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after="120" w:afterLines="50"/>
        <w:ind w:firstLine="2530" w:firstLineChars="700"/>
        <w:jc w:val="both"/>
        <w:rPr>
          <w:b/>
          <w:sz w:val="36"/>
          <w:szCs w:val="36"/>
        </w:rPr>
      </w:pPr>
      <w:r>
        <w:rPr>
          <w:rFonts w:hint="eastAsia"/>
          <w:b/>
          <w:sz w:val="36"/>
          <w:szCs w:val="36"/>
        </w:rPr>
        <w:t>宁夏隆盛炭素有限</w:t>
      </w:r>
      <w:r>
        <w:rPr>
          <w:b/>
          <w:sz w:val="36"/>
          <w:szCs w:val="36"/>
        </w:rPr>
        <w:t>公司</w:t>
      </w:r>
    </w:p>
    <w:p>
      <w:pPr>
        <w:pStyle w:val="4"/>
        <w:spacing w:before="120" w:beforeLines="50" w:after="120" w:afterLines="50"/>
        <w:ind w:firstLine="2168" w:firstLineChars="600"/>
        <w:jc w:val="both"/>
        <w:rPr>
          <w:b/>
          <w:sz w:val="36"/>
          <w:szCs w:val="36"/>
          <w:lang w:val="en-US"/>
        </w:rPr>
      </w:pPr>
      <w:r>
        <w:rPr>
          <w:rFonts w:hint="eastAsia"/>
          <w:b/>
          <w:sz w:val="36"/>
          <w:szCs w:val="36"/>
          <w:lang w:val="en-US"/>
        </w:rPr>
        <w:t>年产3万吨新型炭材改造项目</w:t>
      </w:r>
    </w:p>
    <w:p>
      <w:pPr>
        <w:pStyle w:val="4"/>
        <w:spacing w:before="120" w:beforeLines="50" w:after="120" w:afterLines="50"/>
        <w:jc w:val="center"/>
        <w:rPr>
          <w:b/>
          <w:sz w:val="84"/>
        </w:rPr>
      </w:pPr>
      <w:r>
        <w:rPr>
          <w:b/>
          <w:sz w:val="84"/>
        </w:rPr>
        <w:t>验</w:t>
      </w:r>
      <w:r>
        <w:rPr>
          <w:rFonts w:hint="eastAsia"/>
          <w:b/>
          <w:sz w:val="84"/>
          <w:lang w:val="en-US"/>
        </w:rPr>
        <w:t xml:space="preserve"> </w:t>
      </w:r>
      <w:r>
        <w:rPr>
          <w:b/>
          <w:sz w:val="84"/>
        </w:rPr>
        <w:t>收</w:t>
      </w:r>
      <w:r>
        <w:rPr>
          <w:rFonts w:hint="eastAsia"/>
          <w:b/>
          <w:sz w:val="84"/>
          <w:lang w:val="en-US"/>
        </w:rPr>
        <w:t xml:space="preserve"> </w:t>
      </w:r>
      <w:r>
        <w:rPr>
          <w:rFonts w:hint="eastAsia"/>
          <w:b/>
          <w:sz w:val="84"/>
        </w:rPr>
        <w:t>检</w:t>
      </w:r>
      <w:r>
        <w:rPr>
          <w:rFonts w:hint="eastAsia"/>
          <w:b/>
          <w:sz w:val="84"/>
          <w:lang w:val="en-US"/>
        </w:rPr>
        <w:t xml:space="preserve"> </w:t>
      </w:r>
      <w:r>
        <w:rPr>
          <w:b/>
          <w:sz w:val="84"/>
        </w:rPr>
        <w:t>测</w:t>
      </w:r>
      <w:r>
        <w:rPr>
          <w:rFonts w:hint="eastAsia"/>
          <w:b/>
          <w:sz w:val="84"/>
          <w:lang w:val="en-US"/>
        </w:rPr>
        <w:t xml:space="preserve"> </w:t>
      </w:r>
      <w:r>
        <w:rPr>
          <w:b/>
          <w:sz w:val="84"/>
        </w:rPr>
        <w:t>报</w:t>
      </w:r>
      <w:r>
        <w:rPr>
          <w:rFonts w:hint="eastAsia"/>
          <w:b/>
          <w:sz w:val="84"/>
          <w:lang w:val="en-US"/>
        </w:rPr>
        <w:t xml:space="preserve"> </w:t>
      </w:r>
      <w:r>
        <w:rPr>
          <w:b/>
          <w:sz w:val="84"/>
        </w:rPr>
        <w:t>告</w:t>
      </w:r>
      <w:r>
        <w:rPr>
          <w:rFonts w:hint="eastAsia"/>
          <w:b/>
          <w:sz w:val="84"/>
          <w:lang w:val="en-US"/>
        </w:rPr>
        <w:t xml:space="preserve"> </w:t>
      </w:r>
    </w:p>
    <w:p>
      <w:pPr>
        <w:pStyle w:val="4"/>
        <w:spacing w:before="240" w:beforeLines="100" w:after="240" w:afterLines="100" w:line="360" w:lineRule="auto"/>
        <w:jc w:val="center"/>
        <w:rPr>
          <w:b/>
          <w:sz w:val="32"/>
          <w:szCs w:val="32"/>
          <w:lang w:val="en-US"/>
        </w:rPr>
      </w:pPr>
    </w:p>
    <w:p>
      <w:pPr>
        <w:pStyle w:val="4"/>
        <w:spacing w:line="360" w:lineRule="auto"/>
        <w:jc w:val="both"/>
        <w:rPr>
          <w:b/>
          <w:sz w:val="32"/>
          <w:szCs w:val="32"/>
          <w:lang w:val="en-US"/>
        </w:rPr>
      </w:pPr>
    </w:p>
    <w:p>
      <w:pPr>
        <w:pStyle w:val="4"/>
        <w:jc w:val="center"/>
        <w:rPr>
          <w:b/>
          <w:sz w:val="32"/>
          <w:szCs w:val="32"/>
          <w:lang w:val="en-US"/>
        </w:rPr>
      </w:pPr>
      <w:r>
        <w:rPr>
          <w:rFonts w:hint="eastAsia"/>
          <w:b/>
          <w:sz w:val="32"/>
          <w:szCs w:val="32"/>
          <w:lang w:val="en-US" w:bidi="ar-SA"/>
        </w:rPr>
        <w:drawing>
          <wp:inline distT="0" distB="0" distL="114300" distR="114300">
            <wp:extent cx="5072380" cy="2937510"/>
            <wp:effectExtent l="0" t="0" r="13970" b="15240"/>
            <wp:docPr id="3" name="图片 3" descr="95827f7c5a2a07ceae57cd2c921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5827f7c5a2a07ceae57cd2c9212907"/>
                    <pic:cNvPicPr>
                      <a:picLocks noChangeAspect="1"/>
                    </pic:cNvPicPr>
                  </pic:nvPicPr>
                  <pic:blipFill>
                    <a:blip r:embed="rId38"/>
                    <a:stretch>
                      <a:fillRect/>
                    </a:stretch>
                  </pic:blipFill>
                  <pic:spPr>
                    <a:xfrm>
                      <a:off x="0" y="0"/>
                      <a:ext cx="5072380" cy="2937510"/>
                    </a:xfrm>
                    <a:prstGeom prst="rect">
                      <a:avLst/>
                    </a:prstGeom>
                  </pic:spPr>
                </pic:pic>
              </a:graphicData>
            </a:graphic>
          </wp:inline>
        </w:drawing>
      </w:r>
    </w:p>
    <w:p>
      <w:pPr>
        <w:pStyle w:val="4"/>
        <w:rPr>
          <w:b/>
          <w:sz w:val="20"/>
        </w:rPr>
      </w:pPr>
    </w:p>
    <w:p>
      <w:pPr>
        <w:pStyle w:val="4"/>
        <w:rPr>
          <w:b/>
          <w:sz w:val="20"/>
        </w:rPr>
      </w:pPr>
    </w:p>
    <w:p>
      <w:pPr>
        <w:pStyle w:val="4"/>
        <w:rPr>
          <w:b/>
          <w:sz w:val="20"/>
        </w:rPr>
      </w:pPr>
    </w:p>
    <w:p>
      <w:pPr>
        <w:pStyle w:val="4"/>
        <w:spacing w:before="10"/>
        <w:rPr>
          <w:b/>
          <w:sz w:val="26"/>
        </w:rPr>
      </w:pPr>
    </w:p>
    <w:p>
      <w:pPr>
        <w:spacing w:line="360" w:lineRule="auto"/>
        <w:jc w:val="center"/>
        <w:rPr>
          <w:rFonts w:ascii="黑体" w:eastAsia="黑体"/>
          <w:b/>
          <w:sz w:val="36"/>
          <w:szCs w:val="36"/>
        </w:rPr>
      </w:pPr>
      <w:r>
        <w:rPr>
          <w:rFonts w:hint="eastAsia" w:ascii="黑体" w:eastAsia="黑体"/>
          <w:b/>
          <w:sz w:val="36"/>
          <w:szCs w:val="36"/>
        </w:rPr>
        <w:t>宁夏隆盛炭素有限公司</w:t>
      </w:r>
    </w:p>
    <w:p>
      <w:pPr>
        <w:spacing w:line="360" w:lineRule="auto"/>
        <w:jc w:val="center"/>
        <w:rPr>
          <w:rFonts w:ascii="黑体" w:eastAsia="黑体"/>
          <w:b/>
          <w:color w:val="FF0000"/>
          <w:sz w:val="36"/>
          <w:szCs w:val="36"/>
        </w:rPr>
      </w:pPr>
      <w:r>
        <w:rPr>
          <w:rFonts w:hint="eastAsia" w:ascii="黑体" w:eastAsia="黑体"/>
          <w:b/>
          <w:sz w:val="36"/>
          <w:szCs w:val="36"/>
        </w:rPr>
        <w:t>二〇二一年七月</w:t>
      </w:r>
    </w:p>
    <w:p>
      <w:pPr>
        <w:spacing w:line="360" w:lineRule="auto"/>
        <w:ind w:firstLine="3253" w:firstLineChars="900"/>
        <w:jc w:val="both"/>
        <w:rPr>
          <w:rFonts w:ascii="黑体" w:eastAsia="黑体"/>
          <w:b/>
          <w:color w:val="FF0000"/>
          <w:sz w:val="36"/>
          <w:szCs w:val="36"/>
        </w:rPr>
        <w:sectPr>
          <w:headerReference r:id="rId3" w:type="default"/>
          <w:footerReference r:id="rId4" w:type="default"/>
          <w:type w:val="continuous"/>
          <w:pgSz w:w="11910" w:h="16840"/>
          <w:pgMar w:top="1361" w:right="1361" w:bottom="1361" w:left="1361" w:header="2665" w:footer="1871" w:gutter="0"/>
          <w:cols w:space="720" w:num="1"/>
        </w:sectPr>
      </w:pPr>
    </w:p>
    <w:p>
      <w:pPr>
        <w:pStyle w:val="4"/>
        <w:spacing w:line="360" w:lineRule="auto"/>
        <w:jc w:val="center"/>
        <w:rPr>
          <w:b/>
          <w:bCs/>
          <w:w w:val="95"/>
          <w:sz w:val="44"/>
          <w:szCs w:val="44"/>
          <w:lang w:val="en-US"/>
        </w:rPr>
      </w:pPr>
    </w:p>
    <w:p>
      <w:pPr>
        <w:ind w:left="1"/>
        <w:jc w:val="center"/>
        <w:rPr>
          <w:b/>
          <w:sz w:val="36"/>
        </w:rPr>
      </w:pPr>
      <w:r>
        <w:rPr>
          <w:rFonts w:hint="eastAsia"/>
          <w:b/>
          <w:sz w:val="36"/>
        </w:rPr>
        <w:t>宁夏隆盛炭素有限公司</w:t>
      </w:r>
    </w:p>
    <w:p>
      <w:pPr>
        <w:ind w:left="1"/>
        <w:jc w:val="center"/>
        <w:rPr>
          <w:b/>
          <w:sz w:val="36"/>
        </w:rPr>
      </w:pPr>
      <w:r>
        <w:rPr>
          <w:rFonts w:hint="eastAsia"/>
          <w:b/>
          <w:sz w:val="36"/>
          <w:lang w:val="en-US"/>
        </w:rPr>
        <w:t>年产3万吨新型炭材改造项目</w:t>
      </w:r>
      <w:r>
        <w:rPr>
          <w:rFonts w:hint="eastAsia"/>
          <w:b/>
          <w:sz w:val="36"/>
        </w:rPr>
        <w:t>环保竣工</w:t>
      </w:r>
    </w:p>
    <w:p>
      <w:pPr>
        <w:spacing w:before="240" w:beforeLines="100" w:after="240" w:afterLines="100" w:line="360" w:lineRule="auto"/>
        <w:jc w:val="center"/>
        <w:rPr>
          <w:b/>
          <w:bCs/>
          <w:sz w:val="84"/>
          <w:szCs w:val="84"/>
        </w:rPr>
      </w:pPr>
      <w:r>
        <w:rPr>
          <w:rFonts w:hint="eastAsia"/>
          <w:b/>
          <w:bCs/>
          <w:sz w:val="84"/>
          <w:szCs w:val="84"/>
        </w:rPr>
        <w:t>验</w:t>
      </w:r>
      <w:r>
        <w:rPr>
          <w:rFonts w:hint="eastAsia"/>
          <w:b/>
          <w:bCs/>
          <w:sz w:val="84"/>
          <w:szCs w:val="84"/>
          <w:lang w:val="en-US"/>
        </w:rPr>
        <w:t xml:space="preserve"> </w:t>
      </w:r>
      <w:r>
        <w:rPr>
          <w:rFonts w:hint="eastAsia"/>
          <w:b/>
          <w:bCs/>
          <w:sz w:val="84"/>
          <w:szCs w:val="84"/>
        </w:rPr>
        <w:t>收</w:t>
      </w:r>
      <w:r>
        <w:rPr>
          <w:rFonts w:hint="eastAsia"/>
          <w:b/>
          <w:bCs/>
          <w:sz w:val="84"/>
          <w:szCs w:val="84"/>
          <w:lang w:val="en-US"/>
        </w:rPr>
        <w:t xml:space="preserve"> </w:t>
      </w:r>
      <w:r>
        <w:rPr>
          <w:rFonts w:hint="eastAsia"/>
          <w:b/>
          <w:bCs/>
          <w:sz w:val="84"/>
          <w:szCs w:val="84"/>
        </w:rPr>
        <w:t>检</w:t>
      </w:r>
      <w:r>
        <w:rPr>
          <w:rFonts w:hint="eastAsia"/>
          <w:b/>
          <w:bCs/>
          <w:sz w:val="84"/>
          <w:szCs w:val="84"/>
          <w:lang w:val="en-US"/>
        </w:rPr>
        <w:t xml:space="preserve"> </w:t>
      </w:r>
      <w:r>
        <w:rPr>
          <w:rFonts w:hint="eastAsia"/>
          <w:b/>
          <w:bCs/>
          <w:sz w:val="84"/>
          <w:szCs w:val="84"/>
        </w:rPr>
        <w:t>测</w:t>
      </w:r>
      <w:r>
        <w:rPr>
          <w:rFonts w:hint="eastAsia"/>
          <w:b/>
          <w:bCs/>
          <w:sz w:val="84"/>
          <w:szCs w:val="84"/>
          <w:lang w:val="en-US"/>
        </w:rPr>
        <w:t xml:space="preserve"> </w:t>
      </w:r>
      <w:r>
        <w:rPr>
          <w:rFonts w:hint="eastAsia"/>
          <w:b/>
          <w:bCs/>
          <w:sz w:val="84"/>
          <w:szCs w:val="84"/>
        </w:rPr>
        <w:t>报</w:t>
      </w:r>
      <w:r>
        <w:rPr>
          <w:rFonts w:hint="eastAsia"/>
          <w:b/>
          <w:bCs/>
          <w:sz w:val="84"/>
          <w:szCs w:val="84"/>
          <w:lang w:val="en-US"/>
        </w:rPr>
        <w:t xml:space="preserve"> </w:t>
      </w:r>
      <w:r>
        <w:rPr>
          <w:rFonts w:hint="eastAsia"/>
          <w:b/>
          <w:bCs/>
          <w:sz w:val="84"/>
          <w:szCs w:val="84"/>
        </w:rPr>
        <w:t>告</w:t>
      </w:r>
      <w:r>
        <w:rPr>
          <w:rFonts w:hint="eastAsia"/>
          <w:b/>
          <w:bCs/>
          <w:sz w:val="84"/>
          <w:szCs w:val="84"/>
          <w:lang w:val="en-US"/>
        </w:rPr>
        <w:t xml:space="preserve"> </w:t>
      </w:r>
    </w:p>
    <w:p>
      <w:pPr>
        <w:spacing w:before="20" w:after="240" w:afterLines="100" w:line="360" w:lineRule="auto"/>
        <w:jc w:val="center"/>
        <w:rPr>
          <w:b/>
          <w:bCs/>
          <w:sz w:val="32"/>
          <w:szCs w:val="32"/>
        </w:rPr>
      </w:pPr>
    </w:p>
    <w:p>
      <w:pPr>
        <w:spacing w:before="20" w:after="240" w:afterLines="100" w:line="360" w:lineRule="auto"/>
        <w:jc w:val="center"/>
        <w:rPr>
          <w:sz w:val="32"/>
          <w:szCs w:val="32"/>
        </w:rPr>
      </w:pPr>
      <w:r>
        <w:rPr>
          <w:rFonts w:hint="eastAsia"/>
          <w:b/>
          <w:bCs/>
          <w:sz w:val="32"/>
          <w:szCs w:val="32"/>
        </w:rPr>
        <w:t>宁净环字（20</w:t>
      </w:r>
      <w:r>
        <w:rPr>
          <w:rFonts w:hint="eastAsia"/>
          <w:b/>
          <w:bCs/>
          <w:sz w:val="32"/>
          <w:szCs w:val="32"/>
          <w:lang w:val="en-US"/>
        </w:rPr>
        <w:t>21</w:t>
      </w:r>
      <w:r>
        <w:rPr>
          <w:rFonts w:hint="eastAsia"/>
          <w:b/>
          <w:bCs/>
          <w:sz w:val="32"/>
          <w:szCs w:val="32"/>
        </w:rPr>
        <w:t>）气字</w:t>
      </w:r>
      <w:r>
        <w:rPr>
          <w:rFonts w:hint="eastAsia"/>
          <w:b/>
          <w:bCs/>
          <w:sz w:val="32"/>
          <w:szCs w:val="32"/>
          <w:lang w:val="en-US"/>
        </w:rPr>
        <w:t>077</w:t>
      </w:r>
      <w:r>
        <w:rPr>
          <w:rFonts w:hint="eastAsia"/>
          <w:b/>
          <w:bCs/>
          <w:sz w:val="32"/>
          <w:szCs w:val="32"/>
        </w:rPr>
        <w:t>号</w:t>
      </w:r>
    </w:p>
    <w:p>
      <w:pPr>
        <w:spacing w:before="43" w:line="360" w:lineRule="auto"/>
        <w:ind w:right="738"/>
        <w:jc w:val="both"/>
        <w:rPr>
          <w:sz w:val="32"/>
          <w:szCs w:val="32"/>
        </w:rPr>
      </w:pPr>
    </w:p>
    <w:p>
      <w:pPr>
        <w:spacing w:before="20" w:after="240" w:afterLines="100" w:line="360" w:lineRule="auto"/>
        <w:jc w:val="center"/>
        <w:rPr>
          <w:sz w:val="32"/>
          <w:szCs w:val="32"/>
          <w:lang w:val="en-US" w:bidi="ar-SA"/>
        </w:rPr>
      </w:pPr>
      <w:r>
        <w:rPr>
          <w:sz w:val="32"/>
          <w:szCs w:val="32"/>
          <w:lang w:val="en-US" w:bidi="ar-SA"/>
        </w:rPr>
        <w:drawing>
          <wp:inline distT="0" distB="0" distL="114300" distR="114300">
            <wp:extent cx="1876425" cy="1864995"/>
            <wp:effectExtent l="0" t="0" r="9525" b="190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39"/>
                    <a:stretch>
                      <a:fillRect/>
                    </a:stretch>
                  </pic:blipFill>
                  <pic:spPr>
                    <a:xfrm>
                      <a:off x="0" y="0"/>
                      <a:ext cx="1876425" cy="1864995"/>
                    </a:xfrm>
                    <a:prstGeom prst="rect">
                      <a:avLst/>
                    </a:prstGeom>
                    <a:noFill/>
                    <a:ln>
                      <a:noFill/>
                    </a:ln>
                  </pic:spPr>
                </pic:pic>
              </a:graphicData>
            </a:graphic>
          </wp:inline>
        </w:drawing>
      </w:r>
    </w:p>
    <w:p>
      <w:pPr>
        <w:spacing w:before="20" w:after="240" w:afterLines="100"/>
        <w:jc w:val="both"/>
        <w:rPr>
          <w:b/>
          <w:bCs/>
          <w:sz w:val="32"/>
          <w:szCs w:val="32"/>
          <w:lang w:val="en-US" w:bidi="ar-SA"/>
        </w:rPr>
      </w:pPr>
    </w:p>
    <w:p>
      <w:pPr>
        <w:spacing w:line="360" w:lineRule="auto"/>
        <w:rPr>
          <w:b/>
          <w:bCs/>
          <w:sz w:val="36"/>
          <w:szCs w:val="36"/>
        </w:rPr>
      </w:pPr>
    </w:p>
    <w:p>
      <w:pPr>
        <w:spacing w:line="360" w:lineRule="auto"/>
        <w:jc w:val="center"/>
        <w:rPr>
          <w:rFonts w:ascii="黑体" w:eastAsia="黑体"/>
          <w:b/>
          <w:sz w:val="36"/>
          <w:szCs w:val="36"/>
        </w:rPr>
      </w:pPr>
      <w:r>
        <w:rPr>
          <w:rFonts w:hint="eastAsia" w:ascii="黑体" w:eastAsia="黑体"/>
          <w:b/>
          <w:sz w:val="36"/>
          <w:szCs w:val="36"/>
        </w:rPr>
        <w:t>宁夏净之蓝环保技术有限公司</w:t>
      </w:r>
    </w:p>
    <w:p>
      <w:pPr>
        <w:spacing w:line="360" w:lineRule="auto"/>
        <w:jc w:val="center"/>
        <w:rPr>
          <w:rFonts w:ascii="黑体" w:eastAsia="黑体"/>
          <w:b/>
          <w:sz w:val="36"/>
          <w:szCs w:val="36"/>
        </w:rPr>
        <w:sectPr>
          <w:headerReference r:id="rId5" w:type="default"/>
          <w:footerReference r:id="rId6" w:type="default"/>
          <w:pgSz w:w="11910" w:h="16840"/>
          <w:pgMar w:top="1380" w:right="1361" w:bottom="1361" w:left="1360" w:header="0" w:footer="0" w:gutter="0"/>
          <w:cols w:space="720" w:num="1"/>
        </w:sectPr>
      </w:pPr>
      <w:r>
        <w:rPr>
          <w:rFonts w:hint="eastAsia" w:ascii="黑体" w:eastAsia="黑体"/>
          <w:b/>
          <w:sz w:val="36"/>
          <w:szCs w:val="36"/>
        </w:rPr>
        <w:t>二○二一年七月</w:t>
      </w:r>
    </w:p>
    <w:p>
      <w:pPr>
        <w:spacing w:before="43" w:line="360" w:lineRule="auto"/>
        <w:ind w:right="738"/>
        <w:jc w:val="center"/>
        <w:rPr>
          <w:b/>
          <w:bCs/>
          <w:sz w:val="36"/>
          <w:szCs w:val="36"/>
        </w:rPr>
        <w:sectPr>
          <w:pgSz w:w="11910" w:h="16840"/>
          <w:pgMar w:top="1380" w:right="1361" w:bottom="1361" w:left="1360" w:header="0" w:footer="0" w:gutter="0"/>
          <w:cols w:space="720" w:num="1"/>
        </w:sectPr>
      </w:pPr>
      <w:r>
        <w:rPr>
          <w:sz w:val="36"/>
        </w:rPr>
        <w:pict>
          <v:rect id="_x0000_s1867" o:spid="_x0000_s1867" o:spt="1" style="position:absolute;left:0pt;margin-left:83.45pt;margin-top:247.65pt;height:37.5pt;width:157.5pt;z-index:251659264;mso-width-relative:page;mso-height-relative:page;" filled="f" coordsize="21600,21600">
            <v:path/>
            <v:fill on="f" focussize="0,0"/>
            <v:stroke/>
            <v:imagedata o:title=""/>
            <o:lock v:ext="edit"/>
            <v:textbox>
              <w:txbxContent>
                <w:p>
                  <w:r>
                    <w:rPr>
                      <w:rFonts w:hint="eastAsia"/>
                    </w:rPr>
                    <w:t>此资质仅作为宁夏隆盛炭素有限公司验收检测使用</w:t>
                  </w:r>
                </w:p>
              </w:txbxContent>
            </v:textbox>
          </v:rect>
        </w:pict>
      </w:r>
      <w:r>
        <w:rPr>
          <w:rFonts w:hint="eastAsia"/>
          <w:b/>
          <w:sz w:val="36"/>
          <w:szCs w:val="36"/>
          <w:lang w:val="en-US" w:bidi="ar-SA"/>
        </w:rPr>
        <w:drawing>
          <wp:inline distT="0" distB="0" distL="114300" distR="114300">
            <wp:extent cx="5669280" cy="8308975"/>
            <wp:effectExtent l="0" t="0" r="7620" b="15875"/>
            <wp:docPr id="35" name="图片 2" descr="资质认定证书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descr="资质认定证书_看图王"/>
                    <pic:cNvPicPr>
                      <a:picLocks noChangeAspect="1"/>
                    </pic:cNvPicPr>
                  </pic:nvPicPr>
                  <pic:blipFill>
                    <a:blip r:embed="rId40" cstate="print"/>
                    <a:stretch>
                      <a:fillRect/>
                    </a:stretch>
                  </pic:blipFill>
                  <pic:spPr>
                    <a:xfrm>
                      <a:off x="0" y="0"/>
                      <a:ext cx="5669280" cy="8308975"/>
                    </a:xfrm>
                    <a:prstGeom prst="rect">
                      <a:avLst/>
                    </a:prstGeom>
                    <a:noFill/>
                    <a:ln>
                      <a:noFill/>
                    </a:ln>
                  </pic:spPr>
                </pic:pic>
              </a:graphicData>
            </a:graphic>
          </wp:inline>
        </w:drawing>
      </w:r>
    </w:p>
    <w:p>
      <w:pPr>
        <w:pStyle w:val="4"/>
        <w:spacing w:before="2" w:after="480" w:afterLines="200"/>
        <w:jc w:val="center"/>
        <w:rPr>
          <w:b/>
          <w:sz w:val="52"/>
          <w:szCs w:val="52"/>
        </w:rPr>
      </w:pPr>
    </w:p>
    <w:p>
      <w:pPr>
        <w:pStyle w:val="4"/>
        <w:spacing w:before="2" w:after="480" w:afterLines="200"/>
        <w:jc w:val="center"/>
        <w:rPr>
          <w:b/>
          <w:sz w:val="23"/>
        </w:rPr>
      </w:pPr>
      <w:r>
        <w:rPr>
          <w:rFonts w:hint="eastAsia"/>
          <w:b/>
          <w:sz w:val="52"/>
          <w:szCs w:val="52"/>
        </w:rPr>
        <w:t>检测报告说明</w:t>
      </w:r>
    </w:p>
    <w:p>
      <w:pPr>
        <w:pStyle w:val="15"/>
        <w:tabs>
          <w:tab w:val="left" w:pos="864"/>
        </w:tabs>
        <w:spacing w:line="360" w:lineRule="auto"/>
        <w:ind w:left="439" w:firstLine="320" w:firstLineChars="100"/>
        <w:rPr>
          <w:sz w:val="32"/>
          <w:szCs w:val="32"/>
        </w:rPr>
      </w:pPr>
      <w:r>
        <w:rPr>
          <w:rFonts w:hint="eastAsia"/>
          <w:sz w:val="32"/>
          <w:szCs w:val="32"/>
          <w:lang w:val="en-US"/>
        </w:rPr>
        <w:t>1、</w:t>
      </w:r>
      <w:r>
        <w:rPr>
          <w:rFonts w:hint="eastAsia"/>
          <w:sz w:val="32"/>
          <w:szCs w:val="32"/>
        </w:rPr>
        <w:t>报告无本公司</w:t>
      </w:r>
      <w:r>
        <w:rPr>
          <w:rFonts w:hint="eastAsia"/>
          <w:snapToGrid w:val="0"/>
          <w:sz w:val="32"/>
          <w:szCs w:val="32"/>
        </w:rPr>
        <w:t>骑缝章无效。</w:t>
      </w:r>
    </w:p>
    <w:p>
      <w:pPr>
        <w:pStyle w:val="15"/>
        <w:tabs>
          <w:tab w:val="left" w:pos="864"/>
        </w:tabs>
        <w:spacing w:line="360" w:lineRule="auto"/>
        <w:ind w:left="439" w:firstLine="320" w:firstLineChars="100"/>
        <w:rPr>
          <w:snapToGrid w:val="0"/>
          <w:sz w:val="32"/>
          <w:szCs w:val="32"/>
        </w:rPr>
      </w:pPr>
      <w:r>
        <w:rPr>
          <w:rFonts w:hint="eastAsia"/>
          <w:snapToGrid w:val="0"/>
          <w:sz w:val="32"/>
          <w:szCs w:val="32"/>
          <w:lang w:val="en-US"/>
        </w:rPr>
        <w:t>2</w:t>
      </w:r>
      <w:r>
        <w:rPr>
          <w:rFonts w:hint="eastAsia"/>
          <w:sz w:val="32"/>
          <w:szCs w:val="32"/>
          <w:lang w:val="en-US"/>
        </w:rPr>
        <w:t>、</w:t>
      </w:r>
      <w:r>
        <w:rPr>
          <w:rFonts w:hint="eastAsia"/>
          <w:snapToGrid w:val="0"/>
          <w:sz w:val="32"/>
          <w:szCs w:val="32"/>
        </w:rPr>
        <w:t>报告内容需填写齐全，无审核、签发者签字无效。</w:t>
      </w:r>
    </w:p>
    <w:p>
      <w:pPr>
        <w:pStyle w:val="15"/>
        <w:tabs>
          <w:tab w:val="left" w:pos="864"/>
        </w:tabs>
        <w:spacing w:line="360" w:lineRule="auto"/>
        <w:ind w:left="439" w:firstLine="320" w:firstLineChars="100"/>
        <w:rPr>
          <w:snapToGrid w:val="0"/>
          <w:sz w:val="32"/>
          <w:szCs w:val="32"/>
        </w:rPr>
      </w:pPr>
      <w:r>
        <w:rPr>
          <w:rFonts w:hint="eastAsia"/>
          <w:snapToGrid w:val="0"/>
          <w:sz w:val="32"/>
          <w:szCs w:val="32"/>
          <w:lang w:val="en-US"/>
        </w:rPr>
        <w:t>3</w:t>
      </w:r>
      <w:r>
        <w:rPr>
          <w:rFonts w:hint="eastAsia"/>
          <w:sz w:val="32"/>
          <w:szCs w:val="32"/>
          <w:lang w:val="en-US"/>
        </w:rPr>
        <w:t>、</w:t>
      </w:r>
      <w:r>
        <w:rPr>
          <w:rFonts w:hint="eastAsia"/>
          <w:snapToGrid w:val="0"/>
          <w:sz w:val="32"/>
          <w:szCs w:val="32"/>
        </w:rPr>
        <w:t>报告需填写清楚，涂改无效。</w:t>
      </w:r>
    </w:p>
    <w:p>
      <w:pPr>
        <w:pStyle w:val="15"/>
        <w:tabs>
          <w:tab w:val="left" w:pos="864"/>
        </w:tabs>
        <w:spacing w:line="360" w:lineRule="auto"/>
        <w:ind w:left="1077" w:leftChars="344" w:hanging="320" w:hangingChars="100"/>
        <w:rPr>
          <w:snapToGrid w:val="0"/>
          <w:sz w:val="32"/>
          <w:szCs w:val="32"/>
        </w:rPr>
      </w:pPr>
      <w:r>
        <w:rPr>
          <w:rFonts w:hint="eastAsia"/>
          <w:snapToGrid w:val="0"/>
          <w:sz w:val="32"/>
          <w:szCs w:val="32"/>
          <w:lang w:val="en-US"/>
        </w:rPr>
        <w:t>4</w:t>
      </w:r>
      <w:r>
        <w:rPr>
          <w:rFonts w:hint="eastAsia"/>
          <w:sz w:val="32"/>
          <w:szCs w:val="32"/>
          <w:lang w:val="en-US"/>
        </w:rPr>
        <w:t>、</w:t>
      </w:r>
      <w:r>
        <w:rPr>
          <w:rFonts w:hint="eastAsia"/>
          <w:snapToGrid w:val="0"/>
          <w:sz w:val="32"/>
          <w:szCs w:val="32"/>
        </w:rPr>
        <w:t>检测委托方如对检测报告有异议，须于收到本检测报告之日起十五日内向我公司提出，逾期视认可报告内容及结</w:t>
      </w:r>
      <w:r>
        <w:rPr>
          <w:rFonts w:hint="eastAsia"/>
          <w:snapToGrid w:val="0"/>
          <w:sz w:val="32"/>
          <w:szCs w:val="32"/>
          <w:lang w:val="en-US"/>
        </w:rPr>
        <w:t xml:space="preserve"> </w:t>
      </w:r>
      <w:r>
        <w:rPr>
          <w:rFonts w:hint="eastAsia"/>
          <w:snapToGrid w:val="0"/>
          <w:sz w:val="32"/>
          <w:szCs w:val="32"/>
        </w:rPr>
        <w:t>论。</w:t>
      </w:r>
    </w:p>
    <w:p>
      <w:pPr>
        <w:pStyle w:val="15"/>
        <w:tabs>
          <w:tab w:val="left" w:pos="864"/>
        </w:tabs>
        <w:spacing w:line="360" w:lineRule="auto"/>
        <w:ind w:left="1077" w:leftChars="344" w:hanging="320" w:hangingChars="100"/>
        <w:rPr>
          <w:snapToGrid w:val="0"/>
          <w:sz w:val="32"/>
          <w:szCs w:val="32"/>
        </w:rPr>
      </w:pPr>
      <w:r>
        <w:rPr>
          <w:rFonts w:hint="eastAsia"/>
          <w:sz w:val="32"/>
          <w:szCs w:val="32"/>
          <w:lang w:val="en-US"/>
        </w:rPr>
        <w:t>5、</w:t>
      </w:r>
      <w:r>
        <w:rPr>
          <w:rFonts w:hint="eastAsia"/>
          <w:sz w:val="32"/>
          <w:szCs w:val="32"/>
        </w:rPr>
        <w:t>由委托单位自行采集的样品，仅对送检样品检测数据负责此资质仅作为，不对样品来源负责。无法复现的样品，不受理申诉。</w:t>
      </w:r>
    </w:p>
    <w:p>
      <w:pPr>
        <w:pStyle w:val="15"/>
        <w:tabs>
          <w:tab w:val="left" w:pos="864"/>
        </w:tabs>
        <w:spacing w:line="360" w:lineRule="auto"/>
        <w:ind w:left="439" w:firstLine="320" w:firstLineChars="100"/>
        <w:rPr>
          <w:snapToGrid w:val="0"/>
          <w:sz w:val="32"/>
          <w:szCs w:val="32"/>
        </w:rPr>
      </w:pPr>
      <w:r>
        <w:rPr>
          <w:rFonts w:hint="eastAsia"/>
          <w:sz w:val="32"/>
          <w:szCs w:val="32"/>
          <w:lang w:val="en-US"/>
        </w:rPr>
        <w:t>6、</w:t>
      </w:r>
      <w:r>
        <w:rPr>
          <w:rFonts w:hint="eastAsia"/>
          <w:sz w:val="32"/>
          <w:szCs w:val="32"/>
        </w:rPr>
        <w:t>本报告未经同意不得用于广告宣传。</w:t>
      </w:r>
    </w:p>
    <w:p>
      <w:pPr>
        <w:pStyle w:val="15"/>
        <w:tabs>
          <w:tab w:val="left" w:pos="864"/>
        </w:tabs>
        <w:spacing w:line="360" w:lineRule="auto"/>
        <w:ind w:left="439" w:firstLine="320" w:firstLineChars="100"/>
        <w:rPr>
          <w:snapToGrid w:val="0"/>
          <w:sz w:val="32"/>
          <w:szCs w:val="32"/>
        </w:rPr>
      </w:pPr>
      <w:r>
        <w:rPr>
          <w:rFonts w:hint="eastAsia"/>
          <w:sz w:val="32"/>
          <w:szCs w:val="32"/>
          <w:lang w:val="en-US"/>
        </w:rPr>
        <w:t>7、</w:t>
      </w:r>
      <w:r>
        <w:rPr>
          <w:rFonts w:hint="eastAsia"/>
          <w:sz w:val="32"/>
          <w:szCs w:val="32"/>
        </w:rPr>
        <w:t>未经同意，不得复制本报告。</w:t>
      </w:r>
    </w:p>
    <w:p>
      <w:pPr>
        <w:pStyle w:val="4"/>
        <w:rPr>
          <w:sz w:val="30"/>
        </w:rPr>
      </w:pPr>
    </w:p>
    <w:p>
      <w:pPr>
        <w:pStyle w:val="4"/>
        <w:rPr>
          <w:sz w:val="30"/>
        </w:rPr>
      </w:pPr>
    </w:p>
    <w:p>
      <w:pPr>
        <w:pStyle w:val="4"/>
        <w:rPr>
          <w:sz w:val="30"/>
        </w:rPr>
      </w:pPr>
    </w:p>
    <w:p>
      <w:pPr>
        <w:pStyle w:val="4"/>
        <w:rPr>
          <w:sz w:val="30"/>
        </w:rPr>
      </w:pPr>
    </w:p>
    <w:p>
      <w:pPr>
        <w:pStyle w:val="4"/>
        <w:rPr>
          <w:sz w:val="30"/>
        </w:rPr>
      </w:pPr>
    </w:p>
    <w:p>
      <w:pPr>
        <w:pStyle w:val="4"/>
        <w:rPr>
          <w:sz w:val="30"/>
        </w:rPr>
      </w:pPr>
    </w:p>
    <w:p>
      <w:pPr>
        <w:pStyle w:val="4"/>
        <w:rPr>
          <w:sz w:val="30"/>
        </w:rPr>
      </w:pPr>
    </w:p>
    <w:p>
      <w:pPr>
        <w:pStyle w:val="4"/>
        <w:spacing w:before="11"/>
        <w:rPr>
          <w:sz w:val="42"/>
        </w:rPr>
      </w:pPr>
    </w:p>
    <w:p>
      <w:pPr>
        <w:pStyle w:val="4"/>
        <w:tabs>
          <w:tab w:val="left" w:pos="1280"/>
        </w:tabs>
        <w:spacing w:line="364" w:lineRule="auto"/>
        <w:ind w:left="440" w:right="1358"/>
        <w:rPr>
          <w:b/>
        </w:rPr>
      </w:pPr>
    </w:p>
    <w:p>
      <w:pPr>
        <w:spacing w:line="358" w:lineRule="exact"/>
        <w:rPr>
          <w:rFonts w:ascii="Times New Roman" w:eastAsia="Times New Roman"/>
          <w:sz w:val="28"/>
        </w:rPr>
        <w:sectPr>
          <w:pgSz w:w="11910" w:h="16840"/>
          <w:pgMar w:top="1361" w:right="1361" w:bottom="1361" w:left="1360" w:header="0" w:footer="0" w:gutter="0"/>
          <w:cols w:space="720" w:num="1"/>
        </w:sectPr>
      </w:pPr>
    </w:p>
    <w:p>
      <w:pPr>
        <w:spacing w:before="240" w:beforeLines="100" w:after="240" w:afterLines="100" w:line="360" w:lineRule="auto"/>
        <w:ind w:firstLine="321" w:firstLineChars="100"/>
        <w:jc w:val="both"/>
        <w:rPr>
          <w:sz w:val="32"/>
          <w:szCs w:val="32"/>
        </w:rPr>
      </w:pPr>
      <w:bookmarkStart w:id="0" w:name="_Toc3152"/>
      <w:r>
        <w:rPr>
          <w:rFonts w:hint="eastAsia"/>
          <w:b/>
          <w:bCs/>
          <w:sz w:val="32"/>
          <w:szCs w:val="32"/>
        </w:rPr>
        <w:t>承担单位：</w:t>
      </w:r>
      <w:bookmarkEnd w:id="0"/>
      <w:r>
        <w:rPr>
          <w:rFonts w:hint="eastAsia"/>
          <w:sz w:val="32"/>
          <w:szCs w:val="32"/>
        </w:rPr>
        <w:t>宁夏净之蓝环保技术有限公司</w:t>
      </w:r>
    </w:p>
    <w:p>
      <w:pPr>
        <w:spacing w:before="240" w:beforeLines="100" w:after="240" w:afterLines="100" w:line="360" w:lineRule="auto"/>
        <w:ind w:firstLine="321" w:firstLineChars="100"/>
        <w:rPr>
          <w:sz w:val="32"/>
          <w:szCs w:val="32"/>
        </w:rPr>
      </w:pPr>
      <w:r>
        <w:rPr>
          <w:rFonts w:hint="eastAsia"/>
          <w:b/>
          <w:bCs/>
          <w:sz w:val="32"/>
          <w:szCs w:val="32"/>
        </w:rPr>
        <w:t>法人代表：</w:t>
      </w:r>
      <w:r>
        <w:rPr>
          <w:rFonts w:hint="eastAsia"/>
          <w:b/>
          <w:bCs/>
          <w:sz w:val="32"/>
          <w:szCs w:val="32"/>
          <w:lang w:val="en-US"/>
        </w:rPr>
        <w:t xml:space="preserve"> </w:t>
      </w:r>
      <w:r>
        <w:rPr>
          <w:rFonts w:hint="eastAsia"/>
          <w:sz w:val="32"/>
          <w:szCs w:val="32"/>
        </w:rPr>
        <w:t>李有财</w:t>
      </w:r>
    </w:p>
    <w:p>
      <w:pPr>
        <w:spacing w:before="240" w:beforeLines="100" w:after="240" w:afterLines="100" w:line="360" w:lineRule="auto"/>
        <w:ind w:firstLine="321" w:firstLineChars="100"/>
        <w:rPr>
          <w:b/>
          <w:bCs/>
          <w:sz w:val="32"/>
          <w:szCs w:val="32"/>
        </w:rPr>
      </w:pPr>
      <w:r>
        <w:rPr>
          <w:rFonts w:hint="eastAsia"/>
          <w:b/>
          <w:bCs/>
          <w:sz w:val="32"/>
          <w:szCs w:val="32"/>
        </w:rPr>
        <w:t>项目负责人：</w:t>
      </w:r>
      <w:r>
        <w:rPr>
          <w:rFonts w:hint="eastAsia"/>
          <w:sz w:val="32"/>
          <w:szCs w:val="32"/>
        </w:rPr>
        <w:t>李</w:t>
      </w:r>
      <w:r>
        <w:rPr>
          <w:rFonts w:hint="eastAsia"/>
          <w:sz w:val="32"/>
          <w:szCs w:val="32"/>
          <w:lang w:val="en-US"/>
        </w:rPr>
        <w:t xml:space="preserve"> </w:t>
      </w:r>
      <w:r>
        <w:rPr>
          <w:rFonts w:hint="eastAsia"/>
          <w:sz w:val="32"/>
          <w:szCs w:val="32"/>
        </w:rPr>
        <w:t>文</w:t>
      </w:r>
    </w:p>
    <w:p>
      <w:pPr>
        <w:spacing w:before="240" w:beforeLines="100" w:after="240" w:afterLines="100" w:line="360" w:lineRule="auto"/>
        <w:ind w:firstLine="321" w:firstLineChars="100"/>
        <w:rPr>
          <w:sz w:val="32"/>
          <w:szCs w:val="32"/>
        </w:rPr>
      </w:pPr>
      <w:r>
        <w:rPr>
          <w:rFonts w:hint="eastAsia"/>
          <w:b/>
          <w:bCs/>
          <w:sz w:val="32"/>
          <w:szCs w:val="32"/>
        </w:rPr>
        <w:t>报告编写人：</w:t>
      </w:r>
      <w:r>
        <w:rPr>
          <w:rFonts w:hint="eastAsia"/>
          <w:sz w:val="32"/>
          <w:szCs w:val="32"/>
        </w:rPr>
        <w:t>贾</w:t>
      </w:r>
      <w:r>
        <w:rPr>
          <w:rFonts w:hint="eastAsia"/>
          <w:sz w:val="32"/>
          <w:szCs w:val="32"/>
          <w:lang w:val="en-US"/>
        </w:rPr>
        <w:t xml:space="preserve"> </w:t>
      </w:r>
      <w:r>
        <w:rPr>
          <w:rFonts w:hint="eastAsia"/>
          <w:sz w:val="32"/>
          <w:szCs w:val="32"/>
        </w:rPr>
        <w:t>桃</w:t>
      </w:r>
    </w:p>
    <w:p>
      <w:pPr>
        <w:spacing w:before="240" w:beforeLines="100" w:after="240" w:afterLines="100" w:line="360" w:lineRule="auto"/>
        <w:ind w:firstLine="321" w:firstLineChars="100"/>
        <w:rPr>
          <w:b/>
          <w:bCs/>
          <w:sz w:val="32"/>
          <w:szCs w:val="32"/>
        </w:rPr>
      </w:pPr>
      <w:r>
        <w:rPr>
          <w:rFonts w:hint="eastAsia"/>
          <w:b/>
          <w:bCs/>
          <w:sz w:val="32"/>
          <w:szCs w:val="32"/>
        </w:rPr>
        <w:t>审</w:t>
      </w:r>
      <w:r>
        <w:rPr>
          <w:rFonts w:hint="eastAsia"/>
          <w:b/>
          <w:bCs/>
          <w:sz w:val="32"/>
          <w:szCs w:val="32"/>
          <w:lang w:val="en-US"/>
        </w:rPr>
        <w:t xml:space="preserve">      </w:t>
      </w:r>
      <w:r>
        <w:rPr>
          <w:rFonts w:hint="eastAsia"/>
          <w:b/>
          <w:bCs/>
          <w:sz w:val="32"/>
          <w:szCs w:val="32"/>
        </w:rPr>
        <w:t>核：</w:t>
      </w:r>
      <w:r>
        <w:rPr>
          <w:rFonts w:hint="eastAsia"/>
          <w:sz w:val="32"/>
          <w:szCs w:val="32"/>
        </w:rPr>
        <w:t>向</w:t>
      </w:r>
      <w:r>
        <w:rPr>
          <w:rFonts w:hint="eastAsia"/>
          <w:sz w:val="32"/>
          <w:szCs w:val="32"/>
          <w:lang w:val="en-US"/>
        </w:rPr>
        <w:t xml:space="preserve"> </w:t>
      </w:r>
      <w:r>
        <w:rPr>
          <w:rFonts w:hint="eastAsia"/>
          <w:sz w:val="32"/>
          <w:szCs w:val="32"/>
        </w:rPr>
        <w:t>涛</w:t>
      </w:r>
    </w:p>
    <w:p>
      <w:pPr>
        <w:spacing w:before="240" w:beforeLines="100" w:after="240" w:afterLines="100" w:line="360" w:lineRule="auto"/>
        <w:ind w:firstLine="321" w:firstLineChars="100"/>
        <w:rPr>
          <w:sz w:val="32"/>
          <w:szCs w:val="32"/>
        </w:rPr>
      </w:pPr>
      <w:r>
        <w:rPr>
          <w:rFonts w:hint="eastAsia"/>
          <w:b/>
          <w:bCs/>
          <w:sz w:val="32"/>
          <w:szCs w:val="32"/>
        </w:rPr>
        <w:t>签</w:t>
      </w:r>
      <w:r>
        <w:rPr>
          <w:rFonts w:hint="eastAsia"/>
          <w:b/>
          <w:bCs/>
          <w:sz w:val="32"/>
          <w:szCs w:val="32"/>
          <w:lang w:val="en-US"/>
        </w:rPr>
        <w:t xml:space="preserve">  </w:t>
      </w:r>
      <w:r>
        <w:rPr>
          <w:rFonts w:hint="eastAsia"/>
          <w:b/>
          <w:bCs/>
          <w:sz w:val="32"/>
          <w:szCs w:val="32"/>
        </w:rPr>
        <w:t>发</w:t>
      </w:r>
      <w:r>
        <w:rPr>
          <w:rFonts w:hint="eastAsia"/>
          <w:b/>
          <w:bCs/>
          <w:sz w:val="32"/>
          <w:szCs w:val="32"/>
          <w:lang w:val="en-US"/>
        </w:rPr>
        <w:t xml:space="preserve">  </w:t>
      </w:r>
      <w:r>
        <w:rPr>
          <w:rFonts w:hint="eastAsia"/>
          <w:b/>
          <w:bCs/>
          <w:sz w:val="32"/>
          <w:szCs w:val="32"/>
        </w:rPr>
        <w:t>人：</w:t>
      </w:r>
      <w:r>
        <w:rPr>
          <w:rFonts w:hint="eastAsia"/>
          <w:sz w:val="32"/>
          <w:szCs w:val="32"/>
        </w:rPr>
        <w:t>李</w:t>
      </w:r>
      <w:r>
        <w:rPr>
          <w:rFonts w:hint="eastAsia"/>
          <w:sz w:val="32"/>
          <w:szCs w:val="32"/>
          <w:lang w:val="en-US"/>
        </w:rPr>
        <w:t xml:space="preserve"> </w:t>
      </w:r>
      <w:r>
        <w:rPr>
          <w:rFonts w:hint="eastAsia"/>
          <w:sz w:val="32"/>
          <w:szCs w:val="32"/>
        </w:rPr>
        <w:t>晓</w:t>
      </w:r>
    </w:p>
    <w:p>
      <w:pPr>
        <w:spacing w:before="240" w:beforeLines="100" w:after="240" w:afterLines="100" w:line="360" w:lineRule="auto"/>
        <w:ind w:left="2247" w:leftChars="145" w:hanging="1928" w:hangingChars="600"/>
        <w:rPr>
          <w:sz w:val="32"/>
          <w:szCs w:val="32"/>
          <w:lang w:val="en-US"/>
        </w:rPr>
      </w:pPr>
      <w:r>
        <w:rPr>
          <w:rFonts w:hint="eastAsia"/>
          <w:b/>
          <w:bCs/>
          <w:sz w:val="32"/>
          <w:szCs w:val="32"/>
        </w:rPr>
        <w:t>参加监测人：</w:t>
      </w:r>
      <w:r>
        <w:rPr>
          <w:rFonts w:hint="eastAsia"/>
          <w:sz w:val="32"/>
          <w:szCs w:val="32"/>
        </w:rPr>
        <w:t>马海燕</w:t>
      </w:r>
      <w:r>
        <w:rPr>
          <w:rFonts w:hint="eastAsia"/>
          <w:sz w:val="32"/>
          <w:szCs w:val="32"/>
          <w:lang w:val="en-US"/>
        </w:rPr>
        <w:t xml:space="preserve">   陈家豪   李怀志    陈  迁   </w:t>
      </w:r>
    </w:p>
    <w:p>
      <w:pPr>
        <w:pStyle w:val="4"/>
        <w:ind w:firstLine="2240" w:firstLineChars="700"/>
        <w:rPr>
          <w:sz w:val="32"/>
          <w:szCs w:val="32"/>
          <w:lang w:val="en-US"/>
        </w:rPr>
      </w:pPr>
      <w:r>
        <w:rPr>
          <w:rFonts w:hint="eastAsia"/>
          <w:sz w:val="32"/>
          <w:szCs w:val="32"/>
        </w:rPr>
        <w:t>梁文革</w:t>
      </w:r>
      <w:r>
        <w:rPr>
          <w:rFonts w:hint="eastAsia"/>
          <w:sz w:val="32"/>
          <w:szCs w:val="32"/>
          <w:lang w:val="en-US"/>
        </w:rPr>
        <w:t xml:space="preserve">   马小军   丁  瑞    向  涛</w:t>
      </w:r>
    </w:p>
    <w:p>
      <w:pPr>
        <w:pStyle w:val="4"/>
        <w:ind w:firstLine="2249" w:firstLineChars="700"/>
        <w:rPr>
          <w:b/>
          <w:sz w:val="32"/>
          <w:szCs w:val="32"/>
          <w:lang w:val="en-US"/>
        </w:rPr>
      </w:pPr>
    </w:p>
    <w:p>
      <w:pPr>
        <w:pStyle w:val="4"/>
        <w:spacing w:line="360" w:lineRule="auto"/>
        <w:rPr>
          <w:sz w:val="32"/>
          <w:szCs w:val="32"/>
        </w:rPr>
      </w:pPr>
    </w:p>
    <w:p>
      <w:pPr>
        <w:pStyle w:val="4"/>
        <w:spacing w:line="360" w:lineRule="auto"/>
        <w:rPr>
          <w:b/>
          <w:bCs/>
          <w:sz w:val="32"/>
          <w:szCs w:val="32"/>
        </w:rPr>
      </w:pPr>
      <w:r>
        <w:rPr>
          <w:rFonts w:hint="eastAsia"/>
          <w:b/>
          <w:bCs/>
          <w:sz w:val="32"/>
          <w:szCs w:val="32"/>
        </w:rPr>
        <w:t>宁夏净之蓝环保技术有限公司</w:t>
      </w:r>
      <w:r>
        <w:rPr>
          <w:rFonts w:hint="eastAsia"/>
          <w:b/>
          <w:bCs/>
          <w:sz w:val="32"/>
          <w:szCs w:val="32"/>
          <w:lang w:val="en-US"/>
        </w:rPr>
        <w:t xml:space="preserve">     </w:t>
      </w:r>
      <w:r>
        <w:rPr>
          <w:rFonts w:hint="eastAsia"/>
          <w:b/>
          <w:bCs/>
          <w:sz w:val="32"/>
          <w:szCs w:val="32"/>
        </w:rPr>
        <w:t>宁夏隆盛炭素有限公司</w:t>
      </w:r>
    </w:p>
    <w:tbl>
      <w:tblPr>
        <w:tblStyle w:val="12"/>
        <w:tblW w:w="9796" w:type="dxa"/>
        <w:tblInd w:w="34" w:type="dxa"/>
        <w:tblLayout w:type="fixed"/>
        <w:tblCellMar>
          <w:top w:w="0" w:type="dxa"/>
          <w:left w:w="0" w:type="dxa"/>
          <w:bottom w:w="0" w:type="dxa"/>
          <w:right w:w="0" w:type="dxa"/>
        </w:tblCellMar>
      </w:tblPr>
      <w:tblGrid>
        <w:gridCol w:w="5008"/>
        <w:gridCol w:w="4788"/>
      </w:tblGrid>
      <w:tr>
        <w:tblPrEx>
          <w:tblLayout w:type="fixed"/>
          <w:tblCellMar>
            <w:top w:w="0" w:type="dxa"/>
            <w:left w:w="0" w:type="dxa"/>
            <w:bottom w:w="0" w:type="dxa"/>
            <w:right w:w="0" w:type="dxa"/>
          </w:tblCellMar>
        </w:tblPrEx>
        <w:trPr>
          <w:trHeight w:val="745" w:hRule="atLeast"/>
        </w:trPr>
        <w:tc>
          <w:tcPr>
            <w:tcW w:w="5008" w:type="dxa"/>
          </w:tcPr>
          <w:p>
            <w:pPr>
              <w:pStyle w:val="16"/>
              <w:tabs>
                <w:tab w:val="left" w:pos="922"/>
              </w:tabs>
              <w:spacing w:line="360" w:lineRule="auto"/>
              <w:jc w:val="left"/>
              <w:rPr>
                <w:rFonts w:ascii="宋体" w:hAnsi="宋体" w:eastAsia="宋体" w:cs="宋体"/>
                <w:sz w:val="32"/>
                <w:szCs w:val="32"/>
              </w:rPr>
            </w:pPr>
            <w:r>
              <w:rPr>
                <w:rFonts w:hint="eastAsia" w:ascii="宋体" w:hAnsi="宋体" w:eastAsia="宋体" w:cs="宋体"/>
                <w:b/>
                <w:sz w:val="32"/>
                <w:szCs w:val="32"/>
              </w:rPr>
              <w:t>电话：</w:t>
            </w:r>
            <w:r>
              <w:rPr>
                <w:rFonts w:hint="eastAsia" w:ascii="宋体" w:hAnsi="宋体" w:eastAsia="宋体" w:cs="宋体"/>
                <w:sz w:val="32"/>
                <w:szCs w:val="32"/>
              </w:rPr>
              <w:t>0951-5677290</w:t>
            </w:r>
          </w:p>
        </w:tc>
        <w:tc>
          <w:tcPr>
            <w:tcW w:w="4788" w:type="dxa"/>
          </w:tcPr>
          <w:p>
            <w:pPr>
              <w:pStyle w:val="16"/>
              <w:tabs>
                <w:tab w:val="left" w:pos="827"/>
              </w:tabs>
              <w:spacing w:line="360" w:lineRule="auto"/>
              <w:jc w:val="left"/>
              <w:rPr>
                <w:rFonts w:ascii="宋体" w:hAnsi="宋体" w:eastAsia="宋体" w:cs="宋体"/>
                <w:sz w:val="32"/>
                <w:szCs w:val="32"/>
                <w:lang w:val="en-US"/>
              </w:rPr>
            </w:pPr>
            <w:r>
              <w:rPr>
                <w:rFonts w:hint="eastAsia" w:ascii="宋体" w:hAnsi="宋体" w:eastAsia="宋体" w:cs="宋体"/>
                <w:b/>
                <w:sz w:val="32"/>
                <w:szCs w:val="32"/>
              </w:rPr>
              <w:t>电</w:t>
            </w:r>
            <w:r>
              <w:rPr>
                <w:rFonts w:hint="eastAsia" w:ascii="宋体" w:hAnsi="宋体" w:eastAsia="宋体" w:cs="宋体"/>
                <w:b/>
                <w:sz w:val="32"/>
                <w:szCs w:val="32"/>
                <w:lang w:val="en-US"/>
              </w:rPr>
              <w:t xml:space="preserve">   </w:t>
            </w:r>
            <w:r>
              <w:rPr>
                <w:rFonts w:hint="eastAsia" w:ascii="宋体" w:hAnsi="宋体" w:eastAsia="宋体" w:cs="宋体"/>
                <w:b/>
                <w:sz w:val="32"/>
                <w:szCs w:val="32"/>
              </w:rPr>
              <w:t>话：</w:t>
            </w:r>
            <w:r>
              <w:rPr>
                <w:rFonts w:hint="eastAsia" w:ascii="宋体" w:hAnsi="宋体" w:eastAsia="宋体" w:cs="宋体"/>
                <w:bCs/>
                <w:sz w:val="32"/>
                <w:szCs w:val="32"/>
                <w:lang w:val="en-US"/>
              </w:rPr>
              <w:t>0952-6693012</w:t>
            </w:r>
          </w:p>
        </w:tc>
      </w:tr>
      <w:tr>
        <w:tblPrEx>
          <w:tblLayout w:type="fixed"/>
          <w:tblCellMar>
            <w:top w:w="0" w:type="dxa"/>
            <w:left w:w="0" w:type="dxa"/>
            <w:bottom w:w="0" w:type="dxa"/>
            <w:right w:w="0" w:type="dxa"/>
          </w:tblCellMar>
        </w:tblPrEx>
        <w:trPr>
          <w:trHeight w:val="736" w:hRule="atLeast"/>
        </w:trPr>
        <w:tc>
          <w:tcPr>
            <w:tcW w:w="5008" w:type="dxa"/>
          </w:tcPr>
          <w:p>
            <w:pPr>
              <w:pStyle w:val="16"/>
              <w:tabs>
                <w:tab w:val="left" w:pos="922"/>
              </w:tabs>
              <w:spacing w:line="360" w:lineRule="auto"/>
              <w:jc w:val="left"/>
              <w:rPr>
                <w:rFonts w:ascii="宋体" w:hAnsi="宋体" w:eastAsia="宋体" w:cs="宋体"/>
                <w:sz w:val="32"/>
                <w:szCs w:val="32"/>
              </w:rPr>
            </w:pPr>
            <w:r>
              <w:rPr>
                <w:rFonts w:hint="eastAsia" w:ascii="宋体" w:hAnsi="宋体" w:eastAsia="宋体" w:cs="宋体"/>
                <w:b/>
                <w:sz w:val="32"/>
                <w:szCs w:val="32"/>
              </w:rPr>
              <w:t>传真：</w:t>
            </w:r>
            <w:r>
              <w:rPr>
                <w:rFonts w:hint="eastAsia" w:ascii="宋体" w:hAnsi="宋体" w:eastAsia="宋体" w:cs="宋体"/>
                <w:b/>
                <w:spacing w:val="1"/>
                <w:sz w:val="32"/>
                <w:szCs w:val="32"/>
              </w:rPr>
              <w:t xml:space="preserve"> </w:t>
            </w:r>
            <w:r>
              <w:rPr>
                <w:rFonts w:hint="eastAsia" w:ascii="宋体" w:hAnsi="宋体" w:eastAsia="宋体" w:cs="宋体"/>
                <w:sz w:val="32"/>
                <w:szCs w:val="32"/>
              </w:rPr>
              <w:t>0951-4106273</w:t>
            </w:r>
          </w:p>
        </w:tc>
        <w:tc>
          <w:tcPr>
            <w:tcW w:w="4788" w:type="dxa"/>
          </w:tcPr>
          <w:p>
            <w:pPr>
              <w:pStyle w:val="16"/>
              <w:tabs>
                <w:tab w:val="left" w:pos="827"/>
              </w:tabs>
              <w:spacing w:line="360" w:lineRule="auto"/>
              <w:jc w:val="left"/>
              <w:rPr>
                <w:rFonts w:ascii="宋体" w:hAnsi="宋体" w:eastAsia="宋体" w:cs="宋体"/>
                <w:sz w:val="32"/>
                <w:szCs w:val="32"/>
                <w:lang w:val="en-US"/>
              </w:rPr>
            </w:pPr>
            <w:r>
              <w:rPr>
                <w:rFonts w:hint="eastAsia" w:ascii="宋体" w:hAnsi="宋体" w:eastAsia="宋体" w:cs="宋体"/>
                <w:b/>
                <w:sz w:val="32"/>
                <w:szCs w:val="32"/>
              </w:rPr>
              <w:t>传</w:t>
            </w:r>
            <w:r>
              <w:rPr>
                <w:rFonts w:hint="eastAsia" w:ascii="宋体" w:hAnsi="宋体" w:eastAsia="宋体" w:cs="宋体"/>
                <w:b/>
                <w:sz w:val="32"/>
                <w:szCs w:val="32"/>
                <w:lang w:val="en-US"/>
              </w:rPr>
              <w:t xml:space="preserve">   </w:t>
            </w:r>
            <w:r>
              <w:rPr>
                <w:rFonts w:hint="eastAsia" w:ascii="宋体" w:hAnsi="宋体" w:eastAsia="宋体" w:cs="宋体"/>
                <w:b/>
                <w:sz w:val="32"/>
                <w:szCs w:val="32"/>
              </w:rPr>
              <w:t>真：</w:t>
            </w:r>
            <w:r>
              <w:rPr>
                <w:rFonts w:hint="eastAsia" w:ascii="宋体" w:hAnsi="宋体" w:eastAsia="宋体" w:cs="宋体"/>
                <w:bCs/>
                <w:sz w:val="32"/>
                <w:szCs w:val="32"/>
                <w:lang w:val="en-US"/>
              </w:rPr>
              <w:t>0952-6693012</w:t>
            </w:r>
          </w:p>
        </w:tc>
      </w:tr>
      <w:tr>
        <w:tblPrEx>
          <w:tblLayout w:type="fixed"/>
          <w:tblCellMar>
            <w:top w:w="0" w:type="dxa"/>
            <w:left w:w="0" w:type="dxa"/>
            <w:bottom w:w="0" w:type="dxa"/>
            <w:right w:w="0" w:type="dxa"/>
          </w:tblCellMar>
        </w:tblPrEx>
        <w:trPr>
          <w:trHeight w:val="738" w:hRule="atLeast"/>
        </w:trPr>
        <w:tc>
          <w:tcPr>
            <w:tcW w:w="5008" w:type="dxa"/>
          </w:tcPr>
          <w:p>
            <w:pPr>
              <w:pStyle w:val="16"/>
              <w:tabs>
                <w:tab w:val="left" w:pos="922"/>
              </w:tabs>
              <w:spacing w:line="360" w:lineRule="auto"/>
              <w:jc w:val="left"/>
              <w:rPr>
                <w:rFonts w:ascii="宋体" w:hAnsi="宋体" w:eastAsia="宋体" w:cs="宋体"/>
                <w:sz w:val="32"/>
                <w:szCs w:val="32"/>
                <w:lang w:val="en-US"/>
              </w:rPr>
            </w:pPr>
            <w:r>
              <w:rPr>
                <w:rFonts w:hint="eastAsia" w:ascii="宋体" w:hAnsi="宋体" w:eastAsia="宋体" w:cs="宋体"/>
                <w:b/>
                <w:sz w:val="32"/>
                <w:szCs w:val="32"/>
              </w:rPr>
              <w:t>邮编：</w:t>
            </w:r>
            <w:r>
              <w:rPr>
                <w:rFonts w:hint="eastAsia" w:ascii="宋体" w:hAnsi="宋体" w:eastAsia="宋体" w:cs="宋体"/>
                <w:sz w:val="32"/>
                <w:szCs w:val="32"/>
              </w:rPr>
              <w:t>75</w:t>
            </w:r>
            <w:r>
              <w:rPr>
                <w:rFonts w:hint="eastAsia" w:ascii="宋体" w:hAnsi="宋体" w:eastAsia="宋体" w:cs="宋体"/>
                <w:sz w:val="32"/>
                <w:szCs w:val="32"/>
                <w:lang w:val="en-US"/>
              </w:rPr>
              <w:t>3400</w:t>
            </w:r>
          </w:p>
        </w:tc>
        <w:tc>
          <w:tcPr>
            <w:tcW w:w="4788" w:type="dxa"/>
          </w:tcPr>
          <w:p>
            <w:pPr>
              <w:pStyle w:val="16"/>
              <w:tabs>
                <w:tab w:val="left" w:pos="827"/>
              </w:tabs>
              <w:spacing w:line="360" w:lineRule="auto"/>
              <w:jc w:val="left"/>
              <w:rPr>
                <w:rFonts w:ascii="宋体" w:hAnsi="宋体" w:eastAsia="宋体" w:cs="宋体"/>
                <w:sz w:val="32"/>
                <w:szCs w:val="32"/>
                <w:highlight w:val="green"/>
                <w:lang w:val="en-US"/>
              </w:rPr>
            </w:pPr>
            <w:r>
              <w:rPr>
                <w:rFonts w:hint="eastAsia" w:ascii="宋体" w:hAnsi="宋体" w:eastAsia="宋体" w:cs="宋体"/>
                <w:b/>
                <w:sz w:val="32"/>
                <w:szCs w:val="32"/>
              </w:rPr>
              <w:t>邮</w:t>
            </w:r>
            <w:r>
              <w:rPr>
                <w:rFonts w:hint="eastAsia" w:ascii="宋体" w:hAnsi="宋体" w:eastAsia="宋体" w:cs="宋体"/>
                <w:b/>
                <w:sz w:val="32"/>
                <w:szCs w:val="32"/>
                <w:lang w:val="en-US"/>
              </w:rPr>
              <w:t xml:space="preserve">   </w:t>
            </w:r>
            <w:r>
              <w:rPr>
                <w:rFonts w:hint="eastAsia" w:ascii="宋体" w:hAnsi="宋体" w:eastAsia="宋体" w:cs="宋体"/>
                <w:b/>
                <w:sz w:val="32"/>
                <w:szCs w:val="32"/>
              </w:rPr>
              <w:t>编：</w:t>
            </w:r>
            <w:r>
              <w:rPr>
                <w:rFonts w:hint="eastAsia" w:ascii="宋体" w:hAnsi="宋体" w:eastAsia="宋体" w:cs="宋体"/>
                <w:sz w:val="32"/>
                <w:szCs w:val="32"/>
                <w:lang w:val="en-US"/>
              </w:rPr>
              <w:t>753400</w:t>
            </w:r>
          </w:p>
        </w:tc>
      </w:tr>
      <w:tr>
        <w:tblPrEx>
          <w:tblLayout w:type="fixed"/>
          <w:tblCellMar>
            <w:top w:w="0" w:type="dxa"/>
            <w:left w:w="0" w:type="dxa"/>
            <w:bottom w:w="0" w:type="dxa"/>
            <w:right w:w="0" w:type="dxa"/>
          </w:tblCellMar>
        </w:tblPrEx>
        <w:trPr>
          <w:trHeight w:val="502" w:hRule="atLeast"/>
        </w:trPr>
        <w:tc>
          <w:tcPr>
            <w:tcW w:w="5008" w:type="dxa"/>
          </w:tcPr>
          <w:p>
            <w:pPr>
              <w:pStyle w:val="16"/>
              <w:tabs>
                <w:tab w:val="left" w:pos="922"/>
              </w:tabs>
              <w:spacing w:line="360" w:lineRule="auto"/>
              <w:ind w:left="964" w:hanging="964" w:hangingChars="300"/>
              <w:jc w:val="left"/>
              <w:rPr>
                <w:rFonts w:ascii="宋体" w:hAnsi="宋体" w:eastAsia="宋体" w:cs="宋体"/>
                <w:sz w:val="32"/>
                <w:szCs w:val="32"/>
                <w:lang w:val="en-US"/>
              </w:rPr>
            </w:pPr>
            <w:r>
              <w:rPr>
                <w:rFonts w:hint="eastAsia" w:ascii="宋体" w:hAnsi="宋体" w:eastAsia="宋体" w:cs="宋体"/>
                <w:b/>
                <w:sz w:val="32"/>
                <w:szCs w:val="32"/>
              </w:rPr>
              <w:t>地址</w:t>
            </w:r>
            <w:r>
              <w:rPr>
                <w:rFonts w:hint="eastAsia" w:ascii="宋体" w:hAnsi="宋体" w:eastAsia="宋体" w:cs="宋体"/>
                <w:b/>
                <w:spacing w:val="-20"/>
                <w:sz w:val="32"/>
                <w:szCs w:val="32"/>
              </w:rPr>
              <w:t>：</w:t>
            </w:r>
            <w:r>
              <w:rPr>
                <w:rFonts w:hint="eastAsia" w:ascii="宋体" w:hAnsi="宋体" w:eastAsia="宋体" w:cs="宋体"/>
                <w:bCs/>
                <w:spacing w:val="-80"/>
                <w:sz w:val="32"/>
                <w:szCs w:val="32"/>
              </w:rPr>
              <w:t>平罗县宏泰商</w:t>
            </w:r>
            <w:r>
              <w:rPr>
                <w:rFonts w:hint="eastAsia" w:ascii="宋体" w:hAnsi="宋体" w:eastAsia="宋体" w:cs="宋体"/>
                <w:bCs/>
                <w:spacing w:val="-80"/>
                <w:sz w:val="32"/>
                <w:szCs w:val="32"/>
                <w:lang w:val="en-US"/>
              </w:rPr>
              <w:t xml:space="preserve"> </w:t>
            </w:r>
            <w:r>
              <w:rPr>
                <w:rFonts w:hint="eastAsia" w:ascii="宋体" w:hAnsi="宋体" w:eastAsia="宋体" w:cs="宋体"/>
                <w:bCs/>
                <w:spacing w:val="-80"/>
                <w:sz w:val="32"/>
                <w:szCs w:val="32"/>
              </w:rPr>
              <w:t>业</w:t>
            </w:r>
            <w:r>
              <w:rPr>
                <w:rFonts w:hint="eastAsia" w:ascii="宋体" w:hAnsi="宋体" w:eastAsia="宋体" w:cs="宋体"/>
                <w:bCs/>
                <w:spacing w:val="-80"/>
                <w:sz w:val="32"/>
                <w:szCs w:val="32"/>
                <w:lang w:val="en-US"/>
              </w:rPr>
              <w:t xml:space="preserve"> </w:t>
            </w:r>
            <w:r>
              <w:rPr>
                <w:rFonts w:hint="eastAsia" w:ascii="宋体" w:hAnsi="宋体" w:eastAsia="宋体" w:cs="宋体"/>
                <w:bCs/>
                <w:spacing w:val="-80"/>
                <w:sz w:val="32"/>
                <w:szCs w:val="32"/>
              </w:rPr>
              <w:t>广</w:t>
            </w:r>
            <w:r>
              <w:rPr>
                <w:rFonts w:hint="eastAsia" w:ascii="宋体" w:hAnsi="宋体" w:eastAsia="宋体" w:cs="宋体"/>
                <w:bCs/>
                <w:spacing w:val="-80"/>
                <w:sz w:val="32"/>
                <w:szCs w:val="32"/>
                <w:lang w:val="en-US"/>
              </w:rPr>
              <w:t xml:space="preserve"> </w:t>
            </w:r>
            <w:r>
              <w:rPr>
                <w:rFonts w:hint="eastAsia" w:ascii="宋体" w:hAnsi="宋体" w:eastAsia="宋体" w:cs="宋体"/>
                <w:bCs/>
                <w:spacing w:val="-80"/>
                <w:sz w:val="32"/>
                <w:szCs w:val="32"/>
              </w:rPr>
              <w:t>场</w:t>
            </w:r>
            <w:r>
              <w:rPr>
                <w:rFonts w:hint="eastAsia" w:ascii="宋体" w:hAnsi="宋体" w:eastAsia="宋体" w:cs="宋体"/>
                <w:bCs/>
                <w:spacing w:val="-80"/>
                <w:sz w:val="32"/>
                <w:szCs w:val="32"/>
                <w:lang w:val="en-US"/>
              </w:rPr>
              <w:t xml:space="preserve"> </w:t>
            </w:r>
            <w:r>
              <w:rPr>
                <w:rFonts w:hint="eastAsia" w:ascii="宋体" w:hAnsi="宋体" w:eastAsia="宋体" w:cs="宋体"/>
                <w:bCs/>
                <w:spacing w:val="-80"/>
                <w:sz w:val="32"/>
                <w:szCs w:val="32"/>
              </w:rPr>
              <w:t>紫</w:t>
            </w:r>
            <w:r>
              <w:rPr>
                <w:rFonts w:hint="eastAsia" w:ascii="宋体" w:hAnsi="宋体" w:eastAsia="宋体" w:cs="宋体"/>
                <w:bCs/>
                <w:spacing w:val="-80"/>
                <w:sz w:val="32"/>
                <w:szCs w:val="32"/>
                <w:lang w:val="en-US"/>
              </w:rPr>
              <w:t xml:space="preserve"> </w:t>
            </w:r>
            <w:r>
              <w:rPr>
                <w:rFonts w:hint="eastAsia" w:ascii="宋体" w:hAnsi="宋体" w:eastAsia="宋体" w:cs="宋体"/>
                <w:bCs/>
                <w:spacing w:val="-80"/>
                <w:sz w:val="32"/>
                <w:szCs w:val="32"/>
              </w:rPr>
              <w:t>街</w:t>
            </w:r>
            <w:r>
              <w:rPr>
                <w:rFonts w:hint="eastAsia" w:ascii="宋体" w:hAnsi="宋体" w:eastAsia="宋体" w:cs="宋体"/>
                <w:bCs/>
                <w:spacing w:val="-80"/>
                <w:sz w:val="32"/>
                <w:szCs w:val="32"/>
                <w:lang w:val="en-US"/>
              </w:rPr>
              <w:t xml:space="preserve"> B4- 11</w:t>
            </w:r>
          </w:p>
        </w:tc>
        <w:tc>
          <w:tcPr>
            <w:tcW w:w="4788" w:type="dxa"/>
          </w:tcPr>
          <w:p>
            <w:pPr>
              <w:pStyle w:val="16"/>
              <w:tabs>
                <w:tab w:val="left" w:pos="827"/>
              </w:tabs>
              <w:spacing w:line="360" w:lineRule="auto"/>
              <w:ind w:left="1285" w:hanging="1285" w:hangingChars="400"/>
              <w:jc w:val="left"/>
              <w:rPr>
                <w:rFonts w:ascii="宋体" w:hAnsi="宋体" w:eastAsia="宋体" w:cs="宋体"/>
                <w:sz w:val="32"/>
                <w:szCs w:val="32"/>
                <w:highlight w:val="green"/>
                <w:lang w:val="en-US"/>
              </w:rPr>
            </w:pPr>
            <w:r>
              <w:rPr>
                <w:rFonts w:hint="eastAsia" w:ascii="宋体" w:hAnsi="宋体" w:eastAsia="宋体" w:cs="宋体"/>
                <w:b/>
                <w:sz w:val="32"/>
                <w:szCs w:val="32"/>
              </w:rPr>
              <w:t>地</w:t>
            </w:r>
            <w:r>
              <w:rPr>
                <w:rFonts w:hint="eastAsia" w:ascii="宋体" w:hAnsi="宋体" w:eastAsia="宋体" w:cs="宋体"/>
                <w:b/>
                <w:sz w:val="32"/>
                <w:szCs w:val="32"/>
                <w:lang w:val="en-US"/>
              </w:rPr>
              <w:t xml:space="preserve">   </w:t>
            </w:r>
            <w:r>
              <w:rPr>
                <w:rFonts w:hint="eastAsia" w:ascii="宋体" w:hAnsi="宋体" w:eastAsia="宋体" w:cs="宋体"/>
                <w:b/>
                <w:sz w:val="32"/>
                <w:szCs w:val="32"/>
              </w:rPr>
              <w:t>址</w:t>
            </w:r>
            <w:r>
              <w:rPr>
                <w:rFonts w:hint="eastAsia" w:ascii="宋体" w:hAnsi="宋体" w:eastAsia="宋体" w:cs="宋体"/>
                <w:b/>
                <w:spacing w:val="-80"/>
                <w:sz w:val="32"/>
                <w:szCs w:val="32"/>
              </w:rPr>
              <w:t>：</w:t>
            </w:r>
            <w:r>
              <w:rPr>
                <w:rFonts w:hint="eastAsia" w:ascii="宋体" w:hAnsi="宋体" w:eastAsia="宋体" w:cs="宋体"/>
                <w:bCs/>
                <w:spacing w:val="-80"/>
                <w:sz w:val="32"/>
                <w:szCs w:val="32"/>
              </w:rPr>
              <w:t>平罗县太沙工业园区</w:t>
            </w:r>
          </w:p>
        </w:tc>
      </w:tr>
    </w:tbl>
    <w:p>
      <w:pPr>
        <w:spacing w:line="272" w:lineRule="exact"/>
        <w:rPr>
          <w:sz w:val="24"/>
          <w:lang w:val="en-US"/>
        </w:rPr>
        <w:sectPr>
          <w:headerReference r:id="rId7" w:type="default"/>
          <w:footerReference r:id="rId8" w:type="default"/>
          <w:pgSz w:w="11910" w:h="16840"/>
          <w:pgMar w:top="1361" w:right="1361" w:bottom="1361" w:left="1360" w:header="0" w:footer="0" w:gutter="0"/>
          <w:cols w:space="720" w:num="1"/>
        </w:sectPr>
      </w:pPr>
    </w:p>
    <w:p>
      <w:pPr>
        <w:pStyle w:val="9"/>
        <w:tabs>
          <w:tab w:val="right" w:leader="dot" w:pos="8739"/>
        </w:tabs>
        <w:ind w:left="440" w:firstLine="0"/>
        <w:rPr>
          <w:b/>
          <w:sz w:val="32"/>
          <w:lang w:val="en-US"/>
        </w:rPr>
      </w:pPr>
    </w:p>
    <w:sdt>
      <w:sdtPr>
        <w:rPr>
          <w:sz w:val="21"/>
          <w:szCs w:val="28"/>
        </w:rPr>
        <w:id w:val="147466845"/>
      </w:sdtPr>
      <w:sdtEndPr>
        <w:rPr>
          <w:rFonts w:ascii="Times New Roman"/>
          <w:b/>
          <w:sz w:val="28"/>
          <w:szCs w:val="28"/>
        </w:rPr>
      </w:sdtEndPr>
      <w:sdtContent>
        <w:p>
          <w:pPr>
            <w:jc w:val="center"/>
            <w:rPr>
              <w:b/>
              <w:bCs/>
              <w:sz w:val="30"/>
              <w:szCs w:val="30"/>
            </w:rPr>
          </w:pPr>
          <w:r>
            <w:rPr>
              <w:b/>
              <w:bCs/>
              <w:sz w:val="30"/>
              <w:szCs w:val="30"/>
            </w:rPr>
            <w:t>目</w:t>
          </w:r>
          <w:r>
            <w:rPr>
              <w:rFonts w:hint="eastAsia"/>
              <w:b/>
              <w:bCs/>
              <w:sz w:val="30"/>
              <w:szCs w:val="30"/>
              <w:lang w:val="en-US"/>
            </w:rPr>
            <w:t xml:space="preserve"> </w:t>
          </w:r>
          <w:r>
            <w:rPr>
              <w:b/>
              <w:bCs/>
              <w:sz w:val="30"/>
              <w:szCs w:val="30"/>
            </w:rPr>
            <w:t>录</w:t>
          </w:r>
        </w:p>
        <w:p>
          <w:pPr>
            <w:pStyle w:val="18"/>
            <w:tabs>
              <w:tab w:val="right" w:leader="dot" w:pos="9930"/>
            </w:tabs>
            <w:rPr>
              <w:b/>
              <w:sz w:val="28"/>
              <w:szCs w:val="28"/>
            </w:rPr>
          </w:pPr>
          <w:r>
            <w:rPr>
              <w:sz w:val="2"/>
            </w:rPr>
            <w:fldChar w:fldCharType="begin"/>
          </w:r>
          <w:r>
            <w:rPr>
              <w:sz w:val="2"/>
            </w:rPr>
            <w:instrText xml:space="preserve">TOC \o "1-2" \h \u </w:instrText>
          </w:r>
          <w:r>
            <w:rPr>
              <w:sz w:val="2"/>
            </w:rPr>
            <w:fldChar w:fldCharType="separate"/>
          </w:r>
          <w:r>
            <w:fldChar w:fldCharType="begin"/>
          </w:r>
          <w:r>
            <w:instrText xml:space="preserve"> HYPERLINK \l "_Toc14787" </w:instrText>
          </w:r>
          <w:r>
            <w:fldChar w:fldCharType="separate"/>
          </w:r>
          <w:r>
            <w:rPr>
              <w:rFonts w:hint="eastAsia"/>
              <w:b/>
              <w:sz w:val="28"/>
              <w:szCs w:val="28"/>
            </w:rPr>
            <w:t>1    前言</w:t>
          </w:r>
          <w:r>
            <w:rPr>
              <w:rFonts w:hint="eastAsia"/>
              <w:b/>
              <w:sz w:val="28"/>
              <w:szCs w:val="28"/>
            </w:rPr>
            <w:fldChar w:fldCharType="end"/>
          </w:r>
          <w:r>
            <w:rPr>
              <w:rFonts w:hint="eastAsia"/>
              <w:b/>
              <w:sz w:val="28"/>
              <w:szCs w:val="28"/>
            </w:rPr>
            <w:t>..................................................................................................................1</w:t>
          </w:r>
        </w:p>
        <w:p>
          <w:pPr>
            <w:pStyle w:val="18"/>
            <w:tabs>
              <w:tab w:val="right" w:leader="dot" w:pos="9930"/>
            </w:tabs>
            <w:rPr>
              <w:b/>
              <w:sz w:val="28"/>
              <w:szCs w:val="28"/>
            </w:rPr>
          </w:pPr>
          <w:r>
            <w:fldChar w:fldCharType="begin"/>
          </w:r>
          <w:r>
            <w:instrText xml:space="preserve"> HYPERLINK \l "_Toc23703" </w:instrText>
          </w:r>
          <w:r>
            <w:fldChar w:fldCharType="separate"/>
          </w:r>
          <w:r>
            <w:rPr>
              <w:rFonts w:hint="eastAsia"/>
              <w:b/>
              <w:sz w:val="28"/>
              <w:szCs w:val="28"/>
            </w:rPr>
            <w:t>2    验收监测依据</w:t>
          </w:r>
          <w:r>
            <w:rPr>
              <w:rFonts w:hint="eastAsia"/>
              <w:b/>
              <w:sz w:val="28"/>
              <w:szCs w:val="28"/>
            </w:rPr>
            <w:fldChar w:fldCharType="end"/>
          </w:r>
          <w:r>
            <w:rPr>
              <w:rFonts w:hint="eastAsia"/>
              <w:b/>
              <w:sz w:val="28"/>
              <w:szCs w:val="28"/>
            </w:rPr>
            <w:t>..................................................................................................2</w:t>
          </w:r>
        </w:p>
        <w:p>
          <w:pPr>
            <w:pStyle w:val="19"/>
            <w:tabs>
              <w:tab w:val="right" w:leader="dot" w:pos="9930"/>
            </w:tabs>
            <w:ind w:left="0" w:leftChars="0"/>
            <w:rPr>
              <w:sz w:val="28"/>
              <w:szCs w:val="28"/>
            </w:rPr>
          </w:pPr>
          <w:r>
            <w:fldChar w:fldCharType="begin"/>
          </w:r>
          <w:r>
            <w:instrText xml:space="preserve"> HYPERLINK \l "_Toc8066" </w:instrText>
          </w:r>
          <w:r>
            <w:fldChar w:fldCharType="separate"/>
          </w:r>
          <w:r>
            <w:rPr>
              <w:rFonts w:hint="eastAsia"/>
              <w:sz w:val="28"/>
              <w:szCs w:val="28"/>
            </w:rPr>
            <w:t xml:space="preserve">2.1 </w:t>
          </w:r>
          <w:r>
            <w:rPr>
              <w:sz w:val="28"/>
              <w:szCs w:val="28"/>
            </w:rPr>
            <w:t>环境保护管理法律、法规、规定</w:t>
          </w:r>
          <w:r>
            <w:rPr>
              <w:sz w:val="28"/>
              <w:szCs w:val="28"/>
            </w:rPr>
            <w:fldChar w:fldCharType="end"/>
          </w:r>
          <w:r>
            <w:rPr>
              <w:rFonts w:hint="eastAsia"/>
              <w:sz w:val="28"/>
              <w:szCs w:val="28"/>
            </w:rPr>
            <w:t>..................................................................2</w:t>
          </w:r>
        </w:p>
        <w:p>
          <w:pPr>
            <w:pStyle w:val="19"/>
            <w:tabs>
              <w:tab w:val="right" w:leader="dot" w:pos="9930"/>
            </w:tabs>
            <w:ind w:left="0" w:leftChars="0"/>
            <w:rPr>
              <w:sz w:val="28"/>
              <w:szCs w:val="28"/>
            </w:rPr>
          </w:pPr>
          <w:r>
            <w:fldChar w:fldCharType="begin"/>
          </w:r>
          <w:r>
            <w:instrText xml:space="preserve"> HYPERLINK \l "_Toc28476" </w:instrText>
          </w:r>
          <w:r>
            <w:fldChar w:fldCharType="separate"/>
          </w:r>
          <w:r>
            <w:rPr>
              <w:rFonts w:hint="eastAsia"/>
              <w:sz w:val="28"/>
              <w:szCs w:val="28"/>
            </w:rPr>
            <w:t>2.2 技术导则及规范</w:t>
          </w:r>
          <w:r>
            <w:rPr>
              <w:rFonts w:hint="eastAsia"/>
              <w:sz w:val="28"/>
              <w:szCs w:val="28"/>
            </w:rPr>
            <w:fldChar w:fldCharType="end"/>
          </w:r>
          <w:r>
            <w:rPr>
              <w:rFonts w:hint="eastAsia"/>
              <w:sz w:val="28"/>
              <w:szCs w:val="28"/>
            </w:rPr>
            <w:t>..............................................................................................2</w:t>
          </w:r>
        </w:p>
        <w:p>
          <w:pPr>
            <w:pStyle w:val="19"/>
            <w:tabs>
              <w:tab w:val="right" w:leader="dot" w:pos="9930"/>
            </w:tabs>
            <w:ind w:left="0" w:leftChars="0"/>
            <w:rPr>
              <w:sz w:val="28"/>
              <w:szCs w:val="28"/>
            </w:rPr>
          </w:pPr>
          <w:r>
            <w:fldChar w:fldCharType="begin"/>
          </w:r>
          <w:r>
            <w:instrText xml:space="preserve"> HYPERLINK \l "_Toc9868" </w:instrText>
          </w:r>
          <w:r>
            <w:fldChar w:fldCharType="separate"/>
          </w:r>
          <w:r>
            <w:rPr>
              <w:rFonts w:hint="eastAsia"/>
              <w:sz w:val="28"/>
              <w:szCs w:val="28"/>
            </w:rPr>
            <w:t>2.3 项目依据</w:t>
          </w:r>
          <w:r>
            <w:rPr>
              <w:rFonts w:hint="eastAsia"/>
              <w:sz w:val="28"/>
              <w:szCs w:val="28"/>
            </w:rPr>
            <w:fldChar w:fldCharType="end"/>
          </w:r>
          <w:r>
            <w:rPr>
              <w:rFonts w:hint="eastAsia"/>
              <w:sz w:val="28"/>
              <w:szCs w:val="28"/>
            </w:rPr>
            <w:t>..........................................................................................................3</w:t>
          </w:r>
        </w:p>
        <w:p>
          <w:pPr>
            <w:pStyle w:val="18"/>
            <w:tabs>
              <w:tab w:val="right" w:leader="dot" w:pos="9930"/>
            </w:tabs>
            <w:rPr>
              <w:sz w:val="28"/>
              <w:szCs w:val="28"/>
            </w:rPr>
          </w:pPr>
          <w:r>
            <w:rPr>
              <w:rFonts w:hint="eastAsia"/>
              <w:sz w:val="28"/>
              <w:szCs w:val="28"/>
            </w:rPr>
            <w:t>2.4项目评价标准..................................................................................................3</w:t>
          </w:r>
        </w:p>
        <w:p>
          <w:pPr>
            <w:pStyle w:val="18"/>
            <w:tabs>
              <w:tab w:val="right" w:leader="dot" w:pos="9930"/>
            </w:tabs>
            <w:rPr>
              <w:b/>
              <w:sz w:val="28"/>
              <w:szCs w:val="28"/>
            </w:rPr>
          </w:pPr>
          <w:r>
            <w:fldChar w:fldCharType="begin"/>
          </w:r>
          <w:r>
            <w:instrText xml:space="preserve"> HYPERLINK \l "_Toc29267" </w:instrText>
          </w:r>
          <w:r>
            <w:fldChar w:fldCharType="separate"/>
          </w:r>
          <w:r>
            <w:rPr>
              <w:rFonts w:hint="eastAsia"/>
              <w:b/>
              <w:sz w:val="28"/>
              <w:szCs w:val="28"/>
            </w:rPr>
            <w:t>3    工程概况</w:t>
          </w:r>
          <w:r>
            <w:rPr>
              <w:rFonts w:hint="eastAsia"/>
              <w:b/>
              <w:sz w:val="28"/>
              <w:szCs w:val="28"/>
            </w:rPr>
            <w:fldChar w:fldCharType="end"/>
          </w:r>
          <w:r>
            <w:rPr>
              <w:rFonts w:hint="eastAsia"/>
              <w:b/>
              <w:sz w:val="28"/>
              <w:szCs w:val="28"/>
            </w:rPr>
            <w:t>..........................................................................................................4</w:t>
          </w:r>
        </w:p>
        <w:p>
          <w:pPr>
            <w:pStyle w:val="19"/>
            <w:tabs>
              <w:tab w:val="right" w:leader="dot" w:pos="9930"/>
            </w:tabs>
            <w:ind w:left="0" w:leftChars="0"/>
            <w:rPr>
              <w:sz w:val="28"/>
              <w:szCs w:val="28"/>
            </w:rPr>
          </w:pPr>
          <w:r>
            <w:fldChar w:fldCharType="begin"/>
          </w:r>
          <w:r>
            <w:instrText xml:space="preserve"> HYPERLINK \l "_Toc6411" </w:instrText>
          </w:r>
          <w:r>
            <w:fldChar w:fldCharType="separate"/>
          </w:r>
          <w:r>
            <w:rPr>
              <w:rFonts w:hint="eastAsia"/>
              <w:bCs/>
              <w:sz w:val="28"/>
              <w:szCs w:val="28"/>
            </w:rPr>
            <w:t>3.1</w:t>
          </w:r>
          <w:r>
            <w:rPr>
              <w:rFonts w:hint="eastAsia"/>
              <w:b/>
              <w:sz w:val="28"/>
              <w:szCs w:val="28"/>
            </w:rPr>
            <w:t xml:space="preserve"> </w:t>
          </w:r>
          <w:r>
            <w:rPr>
              <w:rFonts w:hint="eastAsia"/>
              <w:bCs/>
              <w:sz w:val="28"/>
              <w:szCs w:val="28"/>
            </w:rPr>
            <w:t>项目名称</w:t>
          </w:r>
          <w:r>
            <w:rPr>
              <w:rFonts w:hint="eastAsia" w:ascii="宋体" w:hAnsi="宋体" w:cs="宋体"/>
              <w:bCs/>
              <w:sz w:val="28"/>
              <w:szCs w:val="28"/>
            </w:rPr>
            <w:t>、</w:t>
          </w:r>
          <w:r>
            <w:rPr>
              <w:rFonts w:hint="eastAsia"/>
              <w:bCs/>
              <w:sz w:val="28"/>
              <w:szCs w:val="28"/>
            </w:rPr>
            <w:t>性质及建设地点</w:t>
          </w:r>
          <w:r>
            <w:rPr>
              <w:rFonts w:hint="eastAsia"/>
              <w:bCs/>
              <w:sz w:val="28"/>
              <w:szCs w:val="28"/>
            </w:rPr>
            <w:fldChar w:fldCharType="end"/>
          </w:r>
          <w:r>
            <w:rPr>
              <w:rFonts w:hint="eastAsia"/>
              <w:sz w:val="28"/>
              <w:szCs w:val="28"/>
            </w:rPr>
            <w:t>..........................................................................4</w:t>
          </w:r>
        </w:p>
        <w:p>
          <w:pPr>
            <w:pStyle w:val="19"/>
            <w:tabs>
              <w:tab w:val="right" w:leader="dot" w:pos="9930"/>
            </w:tabs>
            <w:ind w:left="0" w:leftChars="0"/>
            <w:rPr>
              <w:sz w:val="28"/>
              <w:szCs w:val="28"/>
            </w:rPr>
          </w:pPr>
          <w:r>
            <w:fldChar w:fldCharType="begin"/>
          </w:r>
          <w:r>
            <w:instrText xml:space="preserve"> HYPERLINK \l "_Toc32409" </w:instrText>
          </w:r>
          <w:r>
            <w:fldChar w:fldCharType="separate"/>
          </w:r>
          <w:r>
            <w:rPr>
              <w:rFonts w:hint="eastAsia" w:cs="宋体"/>
              <w:bCs/>
              <w:spacing w:val="-3"/>
              <w:sz w:val="28"/>
              <w:szCs w:val="28"/>
              <w:lang w:bidi="zh-CN"/>
            </w:rPr>
            <w:t>3.2生产规模及产品方案</w:t>
          </w:r>
          <w:r>
            <w:rPr>
              <w:rFonts w:hint="eastAsia" w:cs="宋体"/>
              <w:bCs/>
              <w:spacing w:val="-3"/>
              <w:sz w:val="28"/>
              <w:szCs w:val="28"/>
              <w:lang w:bidi="zh-CN"/>
            </w:rPr>
            <w:fldChar w:fldCharType="end"/>
          </w:r>
          <w:r>
            <w:rPr>
              <w:rFonts w:hint="eastAsia"/>
              <w:sz w:val="28"/>
              <w:szCs w:val="28"/>
            </w:rPr>
            <w:t>.......................................................................................8</w:t>
          </w:r>
        </w:p>
        <w:p>
          <w:pPr>
            <w:pStyle w:val="19"/>
            <w:tabs>
              <w:tab w:val="right" w:leader="dot" w:pos="9930"/>
            </w:tabs>
            <w:ind w:left="0" w:leftChars="0"/>
            <w:rPr>
              <w:sz w:val="28"/>
              <w:szCs w:val="28"/>
            </w:rPr>
          </w:pPr>
          <w:r>
            <w:fldChar w:fldCharType="begin"/>
          </w:r>
          <w:r>
            <w:instrText xml:space="preserve"> HYPERLINK \l "_Toc26492" </w:instrText>
          </w:r>
          <w:r>
            <w:fldChar w:fldCharType="separate"/>
          </w:r>
          <w:r>
            <w:rPr>
              <w:rFonts w:hint="eastAsia"/>
              <w:sz w:val="28"/>
              <w:szCs w:val="28"/>
            </w:rPr>
            <w:t>3.3 项目组成</w:t>
          </w:r>
          <w:r>
            <w:rPr>
              <w:rFonts w:hint="eastAsia"/>
              <w:sz w:val="28"/>
              <w:szCs w:val="28"/>
            </w:rPr>
            <w:fldChar w:fldCharType="end"/>
          </w:r>
          <w:r>
            <w:rPr>
              <w:rFonts w:hint="eastAsia"/>
              <w:sz w:val="28"/>
              <w:szCs w:val="28"/>
            </w:rPr>
            <w:t>..........................................................................................................8</w:t>
          </w:r>
        </w:p>
        <w:p>
          <w:pPr>
            <w:pStyle w:val="19"/>
            <w:tabs>
              <w:tab w:val="right" w:leader="dot" w:pos="9930"/>
            </w:tabs>
            <w:ind w:left="0" w:leftChars="0"/>
            <w:rPr>
              <w:sz w:val="28"/>
              <w:szCs w:val="28"/>
            </w:rPr>
          </w:pPr>
          <w:r>
            <w:rPr>
              <w:rFonts w:hint="eastAsia"/>
              <w:sz w:val="28"/>
              <w:szCs w:val="28"/>
            </w:rPr>
            <w:t>3.4 主要生产设备 ................................................................................................11</w:t>
          </w:r>
        </w:p>
        <w:p>
          <w:pPr>
            <w:pStyle w:val="19"/>
            <w:tabs>
              <w:tab w:val="right" w:leader="dot" w:pos="9930"/>
            </w:tabs>
            <w:ind w:left="0" w:leftChars="0"/>
            <w:rPr>
              <w:sz w:val="28"/>
              <w:szCs w:val="28"/>
            </w:rPr>
          </w:pPr>
          <w:r>
            <w:rPr>
              <w:rFonts w:hint="eastAsia"/>
              <w:sz w:val="28"/>
              <w:szCs w:val="28"/>
            </w:rPr>
            <w:t>3.5 主要原辅材料.................................................................................................11</w:t>
          </w:r>
        </w:p>
        <w:p>
          <w:pPr>
            <w:pStyle w:val="19"/>
            <w:tabs>
              <w:tab w:val="right" w:leader="dot" w:pos="9930"/>
            </w:tabs>
            <w:ind w:left="0" w:leftChars="0"/>
            <w:rPr>
              <w:sz w:val="28"/>
              <w:szCs w:val="28"/>
            </w:rPr>
          </w:pPr>
          <w:r>
            <w:rPr>
              <w:rFonts w:hint="eastAsia"/>
              <w:sz w:val="28"/>
              <w:szCs w:val="28"/>
            </w:rPr>
            <w:t>3.6 劳动定员与工作制度.....................................................................................12</w:t>
          </w:r>
        </w:p>
        <w:p>
          <w:pPr>
            <w:pStyle w:val="19"/>
            <w:tabs>
              <w:tab w:val="right" w:leader="dot" w:pos="9930"/>
            </w:tabs>
            <w:ind w:left="0" w:leftChars="0"/>
            <w:rPr>
              <w:sz w:val="28"/>
              <w:szCs w:val="28"/>
            </w:rPr>
          </w:pPr>
          <w:r>
            <w:rPr>
              <w:rFonts w:hint="eastAsia"/>
              <w:sz w:val="28"/>
              <w:szCs w:val="28"/>
            </w:rPr>
            <w:t>3.7公用工程.........................................................................................................12</w:t>
          </w:r>
        </w:p>
        <w:p>
          <w:pPr>
            <w:pStyle w:val="19"/>
            <w:tabs>
              <w:tab w:val="right" w:leader="dot" w:pos="9930"/>
            </w:tabs>
            <w:ind w:left="0" w:leftChars="0"/>
            <w:rPr>
              <w:sz w:val="28"/>
              <w:szCs w:val="28"/>
            </w:rPr>
          </w:pPr>
          <w:r>
            <w:rPr>
              <w:rFonts w:hint="eastAsia"/>
              <w:sz w:val="28"/>
              <w:szCs w:val="28"/>
            </w:rPr>
            <w:t>3.8 储运工程.........................................................................................................14</w:t>
          </w:r>
        </w:p>
        <w:p>
          <w:pPr>
            <w:pStyle w:val="19"/>
            <w:tabs>
              <w:tab w:val="right" w:leader="dot" w:pos="9930"/>
            </w:tabs>
            <w:ind w:left="0" w:leftChars="0"/>
            <w:rPr>
              <w:sz w:val="28"/>
              <w:szCs w:val="28"/>
            </w:rPr>
          </w:pPr>
          <w:r>
            <w:rPr>
              <w:rFonts w:hint="eastAsia"/>
              <w:sz w:val="28"/>
              <w:szCs w:val="28"/>
            </w:rPr>
            <w:t>3.9 平面布置.........................................................................................................14</w:t>
          </w:r>
        </w:p>
        <w:p>
          <w:pPr>
            <w:pStyle w:val="19"/>
            <w:tabs>
              <w:tab w:val="right" w:leader="dot" w:pos="9930"/>
            </w:tabs>
            <w:ind w:left="0" w:leftChars="0"/>
            <w:rPr>
              <w:sz w:val="28"/>
              <w:szCs w:val="28"/>
            </w:rPr>
          </w:pPr>
          <w:r>
            <w:rPr>
              <w:rFonts w:hint="eastAsia"/>
              <w:sz w:val="28"/>
              <w:szCs w:val="28"/>
            </w:rPr>
            <w:t>3.10 总投资及环保投资.......................................................................................15</w:t>
          </w:r>
        </w:p>
        <w:p>
          <w:pPr>
            <w:pStyle w:val="18"/>
            <w:tabs>
              <w:tab w:val="right" w:leader="dot" w:pos="9930"/>
            </w:tabs>
            <w:rPr>
              <w:b/>
              <w:sz w:val="28"/>
              <w:szCs w:val="28"/>
            </w:rPr>
          </w:pPr>
          <w:r>
            <w:fldChar w:fldCharType="begin"/>
          </w:r>
          <w:r>
            <w:instrText xml:space="preserve"> HYPERLINK \l "_Toc25561" </w:instrText>
          </w:r>
          <w:r>
            <w:fldChar w:fldCharType="separate"/>
          </w:r>
          <w:r>
            <w:rPr>
              <w:rFonts w:hint="eastAsia"/>
              <w:b/>
              <w:sz w:val="28"/>
              <w:szCs w:val="28"/>
            </w:rPr>
            <w:t>4   工程分析</w:t>
          </w:r>
          <w:r>
            <w:rPr>
              <w:rFonts w:hint="eastAsia"/>
              <w:b/>
              <w:sz w:val="28"/>
              <w:szCs w:val="28"/>
            </w:rPr>
            <w:fldChar w:fldCharType="end"/>
          </w:r>
          <w:r>
            <w:rPr>
              <w:rFonts w:hint="eastAsia"/>
              <w:b/>
              <w:sz w:val="28"/>
              <w:szCs w:val="28"/>
            </w:rPr>
            <w:t>..........................................................................................................16</w:t>
          </w:r>
        </w:p>
        <w:p>
          <w:pPr>
            <w:pStyle w:val="19"/>
            <w:tabs>
              <w:tab w:val="right" w:leader="dot" w:pos="9930"/>
            </w:tabs>
            <w:ind w:left="0" w:leftChars="0"/>
            <w:rPr>
              <w:sz w:val="28"/>
              <w:szCs w:val="28"/>
            </w:rPr>
          </w:pPr>
          <w:r>
            <w:fldChar w:fldCharType="begin"/>
          </w:r>
          <w:r>
            <w:instrText xml:space="preserve"> HYPERLINK \l "_Toc29617" </w:instrText>
          </w:r>
          <w:r>
            <w:fldChar w:fldCharType="separate"/>
          </w:r>
          <w:r>
            <w:rPr>
              <w:rFonts w:hint="eastAsia"/>
              <w:sz w:val="28"/>
              <w:szCs w:val="28"/>
            </w:rPr>
            <w:t>4.1 工艺流程及产污环节</w:t>
          </w:r>
          <w:r>
            <w:rPr>
              <w:rFonts w:hint="eastAsia"/>
              <w:sz w:val="28"/>
              <w:szCs w:val="28"/>
            </w:rPr>
            <w:fldChar w:fldCharType="end"/>
          </w:r>
          <w:r>
            <w:rPr>
              <w:rFonts w:hint="eastAsia"/>
              <w:sz w:val="28"/>
              <w:szCs w:val="28"/>
            </w:rPr>
            <w:t>.....................................................................................16</w:t>
          </w:r>
        </w:p>
        <w:p>
          <w:pPr>
            <w:pStyle w:val="19"/>
            <w:tabs>
              <w:tab w:val="right" w:leader="dot" w:pos="9930"/>
            </w:tabs>
            <w:ind w:left="0" w:leftChars="0"/>
            <w:rPr>
              <w:sz w:val="28"/>
              <w:szCs w:val="28"/>
            </w:rPr>
          </w:pPr>
          <w:r>
            <w:rPr>
              <w:rFonts w:hint="eastAsia"/>
              <w:sz w:val="28"/>
              <w:szCs w:val="28"/>
            </w:rPr>
            <w:t>4.2 平衡分析.........................................................................................................19</w:t>
          </w:r>
        </w:p>
        <w:p>
          <w:pPr>
            <w:pStyle w:val="19"/>
            <w:tabs>
              <w:tab w:val="right" w:leader="dot" w:pos="9930"/>
            </w:tabs>
            <w:ind w:left="0" w:leftChars="0"/>
            <w:rPr>
              <w:sz w:val="28"/>
              <w:szCs w:val="28"/>
            </w:rPr>
          </w:pPr>
          <w:r>
            <w:fldChar w:fldCharType="begin"/>
          </w:r>
          <w:r>
            <w:instrText xml:space="preserve"> HYPERLINK \l "_Toc25355" </w:instrText>
          </w:r>
          <w:r>
            <w:fldChar w:fldCharType="separate"/>
          </w:r>
          <w:r>
            <w:rPr>
              <w:rFonts w:hint="eastAsia"/>
              <w:sz w:val="28"/>
              <w:szCs w:val="28"/>
            </w:rPr>
            <w:t>4.3 主要污染物及治理</w:t>
          </w:r>
          <w:r>
            <w:rPr>
              <w:rFonts w:hint="eastAsia"/>
              <w:sz w:val="28"/>
              <w:szCs w:val="28"/>
            </w:rPr>
            <w:fldChar w:fldCharType="end"/>
          </w:r>
          <w:r>
            <w:rPr>
              <w:rFonts w:hint="eastAsia"/>
              <w:sz w:val="28"/>
              <w:szCs w:val="28"/>
            </w:rPr>
            <w:t>.........................................................................................20</w:t>
          </w:r>
        </w:p>
        <w:p>
          <w:pPr>
            <w:pStyle w:val="19"/>
            <w:tabs>
              <w:tab w:val="right" w:leader="dot" w:pos="9930"/>
            </w:tabs>
            <w:ind w:left="0" w:leftChars="0"/>
            <w:rPr>
              <w:sz w:val="28"/>
              <w:szCs w:val="28"/>
            </w:rPr>
          </w:pPr>
          <w:r>
            <w:rPr>
              <w:rFonts w:hint="eastAsia"/>
              <w:b/>
              <w:bCs/>
              <w:sz w:val="28"/>
              <w:szCs w:val="28"/>
            </w:rPr>
            <w:t>5    环评</w:t>
          </w:r>
          <w:r>
            <w:rPr>
              <w:b/>
              <w:bCs/>
              <w:sz w:val="28"/>
              <w:szCs w:val="28"/>
            </w:rPr>
            <w:t>回顾及其批复要求</w:t>
          </w:r>
          <w:r>
            <w:rPr>
              <w:rFonts w:hint="eastAsia"/>
              <w:b/>
              <w:bCs/>
              <w:sz w:val="28"/>
              <w:szCs w:val="28"/>
            </w:rPr>
            <w:t>.................................................................................28</w:t>
          </w:r>
        </w:p>
        <w:p>
          <w:pPr>
            <w:pStyle w:val="19"/>
            <w:tabs>
              <w:tab w:val="right" w:leader="dot" w:pos="9930"/>
            </w:tabs>
            <w:ind w:left="0" w:leftChars="0"/>
            <w:rPr>
              <w:sz w:val="28"/>
              <w:szCs w:val="28"/>
            </w:rPr>
          </w:pPr>
          <w:r>
            <w:rPr>
              <w:rFonts w:hint="eastAsia"/>
              <w:sz w:val="28"/>
              <w:szCs w:val="28"/>
            </w:rPr>
            <w:t>5.1 项目变更情况.................................................................................................28</w:t>
          </w:r>
        </w:p>
        <w:p>
          <w:pPr>
            <w:pStyle w:val="19"/>
            <w:tabs>
              <w:tab w:val="right" w:leader="dot" w:pos="9930"/>
            </w:tabs>
            <w:ind w:left="0" w:leftChars="0"/>
            <w:rPr>
              <w:sz w:val="28"/>
              <w:szCs w:val="28"/>
            </w:rPr>
          </w:pPr>
          <w:r>
            <w:rPr>
              <w:rFonts w:hint="eastAsia"/>
              <w:sz w:val="28"/>
              <w:szCs w:val="28"/>
            </w:rPr>
            <w:t>5.2 与国家及地方产业政策符合性分析.............................................................29</w:t>
          </w:r>
        </w:p>
        <w:p>
          <w:pPr>
            <w:pStyle w:val="19"/>
            <w:tabs>
              <w:tab w:val="right" w:leader="dot" w:pos="9930"/>
            </w:tabs>
            <w:ind w:left="0" w:leftChars="0"/>
            <w:rPr>
              <w:rFonts w:hint="default" w:eastAsia="宋体"/>
              <w:sz w:val="28"/>
              <w:szCs w:val="28"/>
              <w:lang w:val="en-US" w:eastAsia="zh-CN"/>
            </w:rPr>
          </w:pPr>
          <w:r>
            <w:rPr>
              <w:rFonts w:hint="eastAsia"/>
              <w:sz w:val="28"/>
              <w:szCs w:val="28"/>
            </w:rPr>
            <w:t>5.3 项目选址合理性.............................................................................................</w:t>
          </w:r>
          <w:r>
            <w:rPr>
              <w:rFonts w:hint="eastAsia"/>
              <w:sz w:val="28"/>
              <w:szCs w:val="28"/>
              <w:lang w:val="en-US" w:eastAsia="zh-CN"/>
            </w:rPr>
            <w:t>30</w:t>
          </w:r>
        </w:p>
        <w:p>
          <w:pPr>
            <w:pStyle w:val="19"/>
            <w:tabs>
              <w:tab w:val="left" w:pos="401"/>
            </w:tabs>
            <w:ind w:left="0" w:leftChars="0"/>
            <w:rPr>
              <w:sz w:val="28"/>
              <w:szCs w:val="28"/>
            </w:rPr>
          </w:pPr>
          <w:r>
            <w:rPr>
              <w:rFonts w:hint="eastAsia"/>
              <w:sz w:val="28"/>
              <w:szCs w:val="28"/>
            </w:rPr>
            <w:t>5.4 环境质量现状.................................................................................................30</w:t>
          </w:r>
        </w:p>
        <w:p>
          <w:pPr>
            <w:pStyle w:val="19"/>
            <w:tabs>
              <w:tab w:val="right" w:leader="dot" w:pos="9930"/>
            </w:tabs>
            <w:ind w:left="0" w:leftChars="0"/>
            <w:rPr>
              <w:sz w:val="28"/>
              <w:szCs w:val="28"/>
            </w:rPr>
          </w:pPr>
          <w:r>
            <w:rPr>
              <w:rFonts w:hint="eastAsia"/>
              <w:sz w:val="28"/>
              <w:szCs w:val="28"/>
            </w:rPr>
            <w:t>5.5 污染 防治措施................................................................................................31</w:t>
          </w:r>
        </w:p>
        <w:p>
          <w:pPr>
            <w:pStyle w:val="19"/>
            <w:tabs>
              <w:tab w:val="right" w:leader="dot" w:pos="9930"/>
            </w:tabs>
            <w:ind w:left="0" w:leftChars="0"/>
            <w:rPr>
              <w:sz w:val="28"/>
              <w:szCs w:val="28"/>
            </w:rPr>
          </w:pPr>
          <w:r>
            <w:rPr>
              <w:rFonts w:hint="eastAsia"/>
              <w:sz w:val="28"/>
              <w:szCs w:val="28"/>
            </w:rPr>
            <w:t>5.6 环评总结论.....................................................................................................33</w:t>
          </w:r>
        </w:p>
        <w:p>
          <w:pPr>
            <w:pStyle w:val="19"/>
            <w:tabs>
              <w:tab w:val="right" w:leader="dot" w:pos="9930"/>
            </w:tabs>
            <w:ind w:left="0" w:leftChars="0"/>
            <w:rPr>
              <w:sz w:val="28"/>
              <w:szCs w:val="28"/>
            </w:rPr>
          </w:pPr>
          <w:r>
            <w:rPr>
              <w:rFonts w:hint="eastAsia"/>
              <w:sz w:val="28"/>
              <w:szCs w:val="28"/>
            </w:rPr>
            <w:t>5.7 环评批复要求.................................................................................................33</w:t>
          </w:r>
        </w:p>
        <w:p>
          <w:pPr>
            <w:pStyle w:val="19"/>
            <w:tabs>
              <w:tab w:val="right" w:leader="dot" w:pos="9930"/>
            </w:tabs>
            <w:ind w:left="0" w:leftChars="0"/>
            <w:rPr>
              <w:b/>
              <w:bCs/>
              <w:sz w:val="28"/>
              <w:szCs w:val="28"/>
            </w:rPr>
          </w:pPr>
          <w:r>
            <w:rPr>
              <w:rFonts w:hint="eastAsia"/>
              <w:b/>
              <w:bCs/>
              <w:sz w:val="28"/>
              <w:szCs w:val="28"/>
            </w:rPr>
            <w:t>6    验收监测.........................................................................................................36</w:t>
          </w:r>
        </w:p>
        <w:p>
          <w:pPr>
            <w:pStyle w:val="19"/>
            <w:tabs>
              <w:tab w:val="right" w:leader="dot" w:pos="9930"/>
            </w:tabs>
            <w:ind w:left="0" w:leftChars="0"/>
            <w:rPr>
              <w:sz w:val="28"/>
              <w:szCs w:val="28"/>
            </w:rPr>
          </w:pPr>
          <w:r>
            <w:fldChar w:fldCharType="begin"/>
          </w:r>
          <w:r>
            <w:instrText xml:space="preserve"> HYPERLINK \l "_Toc15444" </w:instrText>
          </w:r>
          <w:r>
            <w:fldChar w:fldCharType="separate"/>
          </w:r>
          <w:r>
            <w:rPr>
              <w:rFonts w:hint="eastAsia"/>
              <w:sz w:val="28"/>
              <w:szCs w:val="28"/>
            </w:rPr>
            <w:t>6.1 监测评价标准</w:t>
          </w:r>
          <w:r>
            <w:rPr>
              <w:rFonts w:hint="eastAsia"/>
              <w:sz w:val="28"/>
              <w:szCs w:val="28"/>
            </w:rPr>
            <w:fldChar w:fldCharType="end"/>
          </w:r>
          <w:r>
            <w:rPr>
              <w:rFonts w:hint="eastAsia"/>
              <w:sz w:val="28"/>
              <w:szCs w:val="28"/>
            </w:rPr>
            <w:t>.................................................................................................36</w:t>
          </w:r>
        </w:p>
        <w:p>
          <w:pPr>
            <w:pStyle w:val="19"/>
            <w:tabs>
              <w:tab w:val="right" w:leader="dot" w:pos="9930"/>
            </w:tabs>
            <w:ind w:left="0" w:leftChars="0"/>
            <w:rPr>
              <w:sz w:val="28"/>
              <w:szCs w:val="28"/>
            </w:rPr>
          </w:pPr>
          <w:r>
            <w:fldChar w:fldCharType="begin"/>
          </w:r>
          <w:r>
            <w:instrText xml:space="preserve"> HYPERLINK \l "_Toc31689" </w:instrText>
          </w:r>
          <w:r>
            <w:fldChar w:fldCharType="separate"/>
          </w:r>
          <w:r>
            <w:rPr>
              <w:rFonts w:hint="eastAsia" w:eastAsia="仿宋"/>
              <w:sz w:val="28"/>
              <w:szCs w:val="28"/>
            </w:rPr>
            <w:t>6.2 检测内容</w:t>
          </w:r>
          <w:r>
            <w:rPr>
              <w:rFonts w:hint="eastAsia" w:eastAsia="仿宋"/>
              <w:sz w:val="28"/>
              <w:szCs w:val="28"/>
            </w:rPr>
            <w:fldChar w:fldCharType="end"/>
          </w:r>
          <w:r>
            <w:rPr>
              <w:rFonts w:hint="eastAsia"/>
              <w:sz w:val="28"/>
              <w:szCs w:val="28"/>
            </w:rPr>
            <w:t>.........................................................................................................37</w:t>
          </w:r>
        </w:p>
        <w:p>
          <w:pPr>
            <w:pStyle w:val="19"/>
            <w:tabs>
              <w:tab w:val="right" w:leader="dot" w:pos="9930"/>
            </w:tabs>
            <w:ind w:left="0" w:leftChars="0"/>
            <w:rPr>
              <w:sz w:val="28"/>
              <w:szCs w:val="28"/>
            </w:rPr>
          </w:pPr>
          <w:r>
            <w:fldChar w:fldCharType="begin"/>
          </w:r>
          <w:r>
            <w:instrText xml:space="preserve"> HYPERLINK \l "_Toc32601" </w:instrText>
          </w:r>
          <w:r>
            <w:fldChar w:fldCharType="separate"/>
          </w:r>
          <w:r>
            <w:rPr>
              <w:rFonts w:hint="eastAsia" w:eastAsia="仿宋"/>
              <w:sz w:val="28"/>
              <w:szCs w:val="28"/>
            </w:rPr>
            <w:t>6.3废气检测方法和质量保证</w:t>
          </w:r>
          <w:r>
            <w:rPr>
              <w:rFonts w:hint="eastAsia" w:eastAsia="仿宋"/>
              <w:sz w:val="28"/>
              <w:szCs w:val="28"/>
            </w:rPr>
            <w:fldChar w:fldCharType="end"/>
          </w:r>
          <w:r>
            <w:rPr>
              <w:rFonts w:hint="eastAsia"/>
              <w:sz w:val="28"/>
              <w:szCs w:val="28"/>
            </w:rPr>
            <w:t>.............................................................................41</w:t>
          </w:r>
        </w:p>
        <w:p>
          <w:pPr>
            <w:pStyle w:val="19"/>
            <w:tabs>
              <w:tab w:val="right" w:leader="dot" w:pos="9930"/>
            </w:tabs>
            <w:ind w:left="0" w:leftChars="0"/>
            <w:rPr>
              <w:sz w:val="28"/>
              <w:szCs w:val="28"/>
            </w:rPr>
          </w:pPr>
          <w:r>
            <w:fldChar w:fldCharType="begin"/>
          </w:r>
          <w:r>
            <w:instrText xml:space="preserve"> HYPERLINK \l "_Toc271" </w:instrText>
          </w:r>
          <w:r>
            <w:fldChar w:fldCharType="separate"/>
          </w:r>
          <w:r>
            <w:rPr>
              <w:rFonts w:hint="eastAsia" w:eastAsia="仿宋"/>
              <w:sz w:val="28"/>
              <w:szCs w:val="28"/>
            </w:rPr>
            <w:t>6.4 监测结果</w:t>
          </w:r>
          <w:r>
            <w:rPr>
              <w:rFonts w:hint="eastAsia" w:eastAsia="仿宋"/>
              <w:sz w:val="28"/>
              <w:szCs w:val="28"/>
            </w:rPr>
            <w:fldChar w:fldCharType="end"/>
          </w:r>
          <w:r>
            <w:rPr>
              <w:rFonts w:hint="eastAsia"/>
              <w:sz w:val="28"/>
              <w:szCs w:val="28"/>
            </w:rPr>
            <w:t>.........................................................................................................47</w:t>
          </w:r>
        </w:p>
        <w:p>
          <w:pPr>
            <w:pStyle w:val="18"/>
            <w:tabs>
              <w:tab w:val="right" w:leader="dot" w:pos="9930"/>
            </w:tabs>
            <w:rPr>
              <w:rFonts w:hint="eastAsia" w:eastAsia="宋体"/>
              <w:b/>
              <w:sz w:val="28"/>
              <w:szCs w:val="28"/>
              <w:lang w:eastAsia="zh-CN"/>
            </w:rPr>
          </w:pPr>
          <w:r>
            <w:fldChar w:fldCharType="begin"/>
          </w:r>
          <w:r>
            <w:instrText xml:space="preserve"> HYPERLINK \l "_Toc31882" </w:instrText>
          </w:r>
          <w:r>
            <w:fldChar w:fldCharType="separate"/>
          </w:r>
          <w:r>
            <w:rPr>
              <w:rFonts w:hint="eastAsia"/>
              <w:b/>
              <w:bCs/>
              <w:spacing w:val="-3"/>
              <w:sz w:val="28"/>
              <w:szCs w:val="28"/>
            </w:rPr>
            <w:t>7    监测结果及评价</w:t>
          </w:r>
          <w:r>
            <w:rPr>
              <w:rFonts w:hint="eastAsia"/>
              <w:b/>
              <w:bCs/>
              <w:spacing w:val="-3"/>
              <w:sz w:val="28"/>
              <w:szCs w:val="28"/>
            </w:rPr>
            <w:fldChar w:fldCharType="end"/>
          </w:r>
          <w:r>
            <w:rPr>
              <w:rFonts w:hint="eastAsia"/>
              <w:b/>
              <w:sz w:val="28"/>
              <w:szCs w:val="28"/>
            </w:rPr>
            <w:t>.............................................................................................5</w:t>
          </w:r>
          <w:r>
            <w:rPr>
              <w:rFonts w:hint="eastAsia"/>
              <w:b/>
              <w:sz w:val="28"/>
              <w:szCs w:val="28"/>
              <w:lang w:val="en-US" w:eastAsia="zh-CN"/>
            </w:rPr>
            <w:t>7</w:t>
          </w:r>
        </w:p>
        <w:p>
          <w:pPr>
            <w:pStyle w:val="19"/>
            <w:tabs>
              <w:tab w:val="right" w:leader="dot" w:pos="9930"/>
            </w:tabs>
            <w:ind w:left="440"/>
            <w:rPr>
              <w:sz w:val="28"/>
              <w:szCs w:val="28"/>
            </w:rPr>
            <w:sectPr>
              <w:headerReference r:id="rId9" w:type="default"/>
              <w:footerReference r:id="rId10" w:type="default"/>
              <w:pgSz w:w="11910" w:h="16840"/>
              <w:pgMar w:top="1361" w:right="1361" w:bottom="1361" w:left="1361" w:header="877" w:footer="973" w:gutter="0"/>
              <w:pgNumType w:start="1"/>
              <w:cols w:space="720" w:num="1"/>
            </w:sectPr>
          </w:pPr>
        </w:p>
        <w:p>
          <w:pPr>
            <w:pStyle w:val="19"/>
            <w:tabs>
              <w:tab w:val="right" w:leader="dot" w:pos="9930"/>
            </w:tabs>
            <w:ind w:left="0" w:leftChars="0"/>
            <w:rPr>
              <w:rFonts w:hint="eastAsia" w:eastAsia="宋体"/>
              <w:sz w:val="28"/>
              <w:szCs w:val="28"/>
              <w:lang w:eastAsia="zh-CN"/>
            </w:rPr>
          </w:pPr>
          <w:r>
            <w:fldChar w:fldCharType="begin"/>
          </w:r>
          <w:r>
            <w:instrText xml:space="preserve"> HYPERLINK \l "_Toc5775" </w:instrText>
          </w:r>
          <w:r>
            <w:fldChar w:fldCharType="separate"/>
          </w:r>
          <w:r>
            <w:rPr>
              <w:rFonts w:hint="eastAsia"/>
              <w:bCs/>
              <w:spacing w:val="-3"/>
              <w:sz w:val="28"/>
              <w:szCs w:val="28"/>
            </w:rPr>
            <w:t>7.1 有组织排放监测结果评价</w:t>
          </w:r>
          <w:r>
            <w:rPr>
              <w:rFonts w:hint="eastAsia"/>
              <w:bCs/>
              <w:spacing w:val="-3"/>
              <w:sz w:val="28"/>
              <w:szCs w:val="28"/>
            </w:rPr>
            <w:fldChar w:fldCharType="end"/>
          </w:r>
          <w:r>
            <w:rPr>
              <w:rFonts w:hint="eastAsia"/>
              <w:sz w:val="28"/>
              <w:szCs w:val="28"/>
            </w:rPr>
            <w:t>.............................................................................5</w:t>
          </w:r>
          <w:r>
            <w:rPr>
              <w:rFonts w:hint="eastAsia"/>
              <w:sz w:val="28"/>
              <w:szCs w:val="28"/>
              <w:lang w:val="en-US" w:eastAsia="zh-CN"/>
            </w:rPr>
            <w:t>7</w:t>
          </w:r>
        </w:p>
        <w:p>
          <w:pPr>
            <w:pStyle w:val="19"/>
            <w:tabs>
              <w:tab w:val="right" w:leader="dot" w:pos="9930"/>
            </w:tabs>
            <w:ind w:left="0" w:leftChars="0"/>
            <w:rPr>
              <w:sz w:val="28"/>
              <w:szCs w:val="28"/>
            </w:rPr>
          </w:pPr>
          <w:r>
            <w:fldChar w:fldCharType="begin"/>
          </w:r>
          <w:r>
            <w:instrText xml:space="preserve"> HYPERLINK \l "_Toc5775" </w:instrText>
          </w:r>
          <w:r>
            <w:fldChar w:fldCharType="separate"/>
          </w:r>
          <w:r>
            <w:rPr>
              <w:rFonts w:hint="eastAsia"/>
              <w:bCs/>
              <w:spacing w:val="-3"/>
              <w:sz w:val="28"/>
              <w:szCs w:val="28"/>
            </w:rPr>
            <w:t>7.2 无组织排放监测结果评价</w:t>
          </w:r>
          <w:r>
            <w:rPr>
              <w:rFonts w:hint="eastAsia"/>
              <w:bCs/>
              <w:spacing w:val="-3"/>
              <w:sz w:val="28"/>
              <w:szCs w:val="28"/>
            </w:rPr>
            <w:fldChar w:fldCharType="end"/>
          </w:r>
          <w:r>
            <w:rPr>
              <w:rFonts w:hint="eastAsia"/>
              <w:sz w:val="28"/>
              <w:szCs w:val="28"/>
            </w:rPr>
            <w:t>.............................................................................57</w:t>
          </w:r>
        </w:p>
        <w:p>
          <w:pPr>
            <w:pStyle w:val="19"/>
            <w:tabs>
              <w:tab w:val="right" w:leader="dot" w:pos="9930"/>
            </w:tabs>
            <w:ind w:left="0" w:leftChars="0"/>
            <w:rPr>
              <w:sz w:val="28"/>
              <w:szCs w:val="28"/>
            </w:rPr>
          </w:pPr>
          <w:r>
            <w:fldChar w:fldCharType="begin"/>
          </w:r>
          <w:r>
            <w:instrText xml:space="preserve"> HYPERLINK \l "_Toc28996" </w:instrText>
          </w:r>
          <w:r>
            <w:fldChar w:fldCharType="separate"/>
          </w:r>
          <w:r>
            <w:rPr>
              <w:rFonts w:hint="eastAsia"/>
              <w:bCs/>
              <w:spacing w:val="-3"/>
              <w:sz w:val="28"/>
              <w:szCs w:val="28"/>
            </w:rPr>
            <w:t>7.3 噪声排放监测结果评价</w:t>
          </w:r>
          <w:r>
            <w:rPr>
              <w:rFonts w:hint="eastAsia"/>
              <w:bCs/>
              <w:spacing w:val="-3"/>
              <w:sz w:val="28"/>
              <w:szCs w:val="28"/>
            </w:rPr>
            <w:fldChar w:fldCharType="end"/>
          </w:r>
          <w:r>
            <w:rPr>
              <w:rFonts w:hint="eastAsia"/>
              <w:sz w:val="28"/>
              <w:szCs w:val="28"/>
            </w:rPr>
            <w:t>.................................................................................57</w:t>
          </w:r>
        </w:p>
        <w:p>
          <w:pPr>
            <w:pStyle w:val="19"/>
            <w:tabs>
              <w:tab w:val="right" w:leader="dot" w:pos="9930"/>
            </w:tabs>
            <w:ind w:left="0" w:leftChars="0"/>
            <w:rPr>
              <w:rFonts w:hint="eastAsia" w:eastAsia="宋体"/>
              <w:sz w:val="28"/>
              <w:szCs w:val="28"/>
              <w:lang w:eastAsia="zh-CN"/>
            </w:rPr>
          </w:pPr>
          <w:r>
            <w:fldChar w:fldCharType="begin"/>
          </w:r>
          <w:r>
            <w:instrText xml:space="preserve"> HYPERLINK \l "_Toc16997" </w:instrText>
          </w:r>
          <w:r>
            <w:fldChar w:fldCharType="separate"/>
          </w:r>
          <w:r>
            <w:rPr>
              <w:rFonts w:hint="eastAsia"/>
              <w:bCs/>
              <w:spacing w:val="-3"/>
              <w:sz w:val="28"/>
              <w:szCs w:val="28"/>
            </w:rPr>
            <w:t>7.4 废水排放监测结果评价</w:t>
          </w:r>
          <w:r>
            <w:rPr>
              <w:rFonts w:hint="eastAsia"/>
              <w:bCs/>
              <w:spacing w:val="-3"/>
              <w:sz w:val="28"/>
              <w:szCs w:val="28"/>
            </w:rPr>
            <w:fldChar w:fldCharType="end"/>
          </w:r>
          <w:r>
            <w:rPr>
              <w:rFonts w:hint="eastAsia"/>
              <w:sz w:val="28"/>
              <w:szCs w:val="28"/>
            </w:rPr>
            <w:t>..............................................................................</w:t>
          </w:r>
          <w:r>
            <w:rPr>
              <w:rFonts w:hint="eastAsia"/>
              <w:sz w:val="28"/>
              <w:szCs w:val="28"/>
              <w:lang w:val="en-US" w:eastAsia="zh-CN"/>
            </w:rPr>
            <w:t>.</w:t>
          </w:r>
          <w:r>
            <w:rPr>
              <w:rFonts w:hint="eastAsia"/>
              <w:sz w:val="28"/>
              <w:szCs w:val="28"/>
            </w:rPr>
            <w:t>..5</w:t>
          </w:r>
          <w:r>
            <w:rPr>
              <w:rFonts w:hint="eastAsia"/>
              <w:sz w:val="28"/>
              <w:szCs w:val="28"/>
              <w:lang w:val="en-US" w:eastAsia="zh-CN"/>
            </w:rPr>
            <w:t>8</w:t>
          </w:r>
        </w:p>
        <w:p>
          <w:pPr>
            <w:pStyle w:val="19"/>
            <w:tabs>
              <w:tab w:val="right" w:leader="dot" w:pos="9930"/>
            </w:tabs>
            <w:ind w:left="0" w:leftChars="0"/>
            <w:rPr>
              <w:sz w:val="28"/>
              <w:szCs w:val="28"/>
            </w:rPr>
          </w:pPr>
          <w:r>
            <w:fldChar w:fldCharType="begin"/>
          </w:r>
          <w:r>
            <w:instrText xml:space="preserve"> HYPERLINK \l "_Toc15735" </w:instrText>
          </w:r>
          <w:r>
            <w:fldChar w:fldCharType="separate"/>
          </w:r>
          <w:r>
            <w:rPr>
              <w:rFonts w:hint="eastAsia"/>
              <w:bCs/>
              <w:sz w:val="28"/>
              <w:szCs w:val="28"/>
            </w:rPr>
            <w:t>7.5 固体废物监测结果评价</w:t>
          </w:r>
          <w:r>
            <w:rPr>
              <w:rFonts w:hint="eastAsia"/>
              <w:bCs/>
              <w:sz w:val="28"/>
              <w:szCs w:val="28"/>
            </w:rPr>
            <w:fldChar w:fldCharType="end"/>
          </w:r>
          <w:r>
            <w:rPr>
              <w:rFonts w:hint="eastAsia"/>
              <w:sz w:val="28"/>
              <w:szCs w:val="28"/>
            </w:rPr>
            <w:t>................................................................................58</w:t>
          </w:r>
        </w:p>
        <w:p>
          <w:pPr>
            <w:pStyle w:val="18"/>
            <w:tabs>
              <w:tab w:val="right" w:leader="dot" w:pos="9930"/>
            </w:tabs>
            <w:rPr>
              <w:b/>
              <w:sz w:val="28"/>
              <w:szCs w:val="28"/>
            </w:rPr>
          </w:pPr>
          <w:r>
            <w:fldChar w:fldCharType="begin"/>
          </w:r>
          <w:r>
            <w:instrText xml:space="preserve"> HYPERLINK \l "_Toc2645" </w:instrText>
          </w:r>
          <w:r>
            <w:fldChar w:fldCharType="separate"/>
          </w:r>
          <w:r>
            <w:rPr>
              <w:rFonts w:hint="eastAsia"/>
              <w:b/>
              <w:bCs/>
              <w:sz w:val="28"/>
              <w:szCs w:val="28"/>
            </w:rPr>
            <w:t>8    污染物排放总量</w:t>
          </w:r>
          <w:r>
            <w:rPr>
              <w:rFonts w:hint="eastAsia"/>
              <w:b/>
              <w:bCs/>
              <w:sz w:val="28"/>
              <w:szCs w:val="28"/>
            </w:rPr>
            <w:fldChar w:fldCharType="end"/>
          </w:r>
          <w:r>
            <w:rPr>
              <w:rFonts w:hint="eastAsia"/>
              <w:b/>
              <w:sz w:val="28"/>
              <w:szCs w:val="28"/>
            </w:rPr>
            <w:t>............................................................................................58</w:t>
          </w:r>
        </w:p>
        <w:p>
          <w:pPr>
            <w:pStyle w:val="18"/>
            <w:tabs>
              <w:tab w:val="right" w:leader="dot" w:pos="9930"/>
            </w:tabs>
            <w:rPr>
              <w:b/>
              <w:sz w:val="28"/>
              <w:szCs w:val="28"/>
            </w:rPr>
          </w:pPr>
          <w:r>
            <w:fldChar w:fldCharType="begin"/>
          </w:r>
          <w:r>
            <w:instrText xml:space="preserve"> HYPERLINK \l "_Toc3371" </w:instrText>
          </w:r>
          <w:r>
            <w:fldChar w:fldCharType="separate"/>
          </w:r>
          <w:r>
            <w:rPr>
              <w:rFonts w:hint="eastAsia"/>
              <w:b/>
              <w:bCs/>
              <w:sz w:val="28"/>
              <w:szCs w:val="28"/>
            </w:rPr>
            <w:t>9    环境管理检查</w:t>
          </w:r>
          <w:r>
            <w:rPr>
              <w:rFonts w:hint="eastAsia"/>
              <w:b/>
              <w:bCs/>
              <w:sz w:val="28"/>
              <w:szCs w:val="28"/>
            </w:rPr>
            <w:fldChar w:fldCharType="end"/>
          </w:r>
          <w:r>
            <w:rPr>
              <w:rFonts w:hint="eastAsia"/>
              <w:b/>
              <w:sz w:val="28"/>
              <w:szCs w:val="28"/>
            </w:rPr>
            <w:t>................................................................................................58</w:t>
          </w:r>
        </w:p>
        <w:p>
          <w:pPr>
            <w:pStyle w:val="19"/>
            <w:tabs>
              <w:tab w:val="right" w:leader="dot" w:pos="9930"/>
            </w:tabs>
            <w:ind w:left="0" w:leftChars="0"/>
            <w:rPr>
              <w:sz w:val="28"/>
              <w:szCs w:val="28"/>
            </w:rPr>
          </w:pPr>
          <w:r>
            <w:fldChar w:fldCharType="begin"/>
          </w:r>
          <w:r>
            <w:instrText xml:space="preserve"> HYPERLINK \l "_Toc7496" </w:instrText>
          </w:r>
          <w:r>
            <w:fldChar w:fldCharType="separate"/>
          </w:r>
          <w:r>
            <w:rPr>
              <w:rFonts w:hint="eastAsia"/>
              <w:bCs/>
              <w:sz w:val="28"/>
              <w:szCs w:val="28"/>
            </w:rPr>
            <w:t xml:space="preserve">9.1 </w:t>
          </w:r>
          <w:r>
            <w:rPr>
              <w:rFonts w:ascii="宋体" w:hAnsi="宋体" w:cs="宋体"/>
              <w:bCs/>
              <w:sz w:val="28"/>
              <w:szCs w:val="28"/>
            </w:rPr>
            <w:t>执行国家建设项目环境管理制度情况</w:t>
          </w:r>
          <w:r>
            <w:rPr>
              <w:rFonts w:ascii="宋体" w:hAnsi="宋体" w:cs="宋体"/>
              <w:bCs/>
              <w:sz w:val="28"/>
              <w:szCs w:val="28"/>
            </w:rPr>
            <w:fldChar w:fldCharType="end"/>
          </w:r>
          <w:r>
            <w:rPr>
              <w:rFonts w:hint="eastAsia"/>
              <w:sz w:val="28"/>
              <w:szCs w:val="28"/>
            </w:rPr>
            <w:t>........................................................58</w:t>
          </w:r>
        </w:p>
        <w:p>
          <w:pPr>
            <w:pStyle w:val="19"/>
            <w:tabs>
              <w:tab w:val="right" w:leader="dot" w:pos="9930"/>
            </w:tabs>
            <w:ind w:left="0" w:leftChars="0"/>
            <w:rPr>
              <w:sz w:val="28"/>
              <w:szCs w:val="28"/>
            </w:rPr>
          </w:pPr>
          <w:r>
            <w:fldChar w:fldCharType="begin"/>
          </w:r>
          <w:r>
            <w:instrText xml:space="preserve"> HYPERLINK \l "_Toc25668" </w:instrText>
          </w:r>
          <w:r>
            <w:fldChar w:fldCharType="separate"/>
          </w:r>
          <w:r>
            <w:rPr>
              <w:rFonts w:hint="eastAsia" w:cs="宋体"/>
              <w:bCs/>
              <w:sz w:val="28"/>
              <w:szCs w:val="28"/>
            </w:rPr>
            <w:t>9.2 环境保护档案管理检查</w:t>
          </w:r>
          <w:r>
            <w:rPr>
              <w:rFonts w:hint="eastAsia" w:cs="宋体"/>
              <w:bCs/>
              <w:sz w:val="28"/>
              <w:szCs w:val="28"/>
            </w:rPr>
            <w:fldChar w:fldCharType="end"/>
          </w:r>
          <w:r>
            <w:rPr>
              <w:rFonts w:hint="eastAsia"/>
              <w:sz w:val="28"/>
              <w:szCs w:val="28"/>
            </w:rPr>
            <w:t>................................................................................59</w:t>
          </w:r>
        </w:p>
        <w:p>
          <w:pPr>
            <w:pStyle w:val="19"/>
            <w:tabs>
              <w:tab w:val="right" w:leader="dot" w:pos="9930"/>
            </w:tabs>
            <w:ind w:left="0" w:leftChars="0"/>
            <w:rPr>
              <w:sz w:val="28"/>
              <w:szCs w:val="28"/>
            </w:rPr>
          </w:pPr>
          <w:r>
            <w:fldChar w:fldCharType="begin"/>
          </w:r>
          <w:r>
            <w:instrText xml:space="preserve"> HYPERLINK \l "_Toc9669" </w:instrText>
          </w:r>
          <w:r>
            <w:fldChar w:fldCharType="separate"/>
          </w:r>
          <w:r>
            <w:rPr>
              <w:rFonts w:hint="eastAsia"/>
              <w:bCs/>
              <w:sz w:val="28"/>
              <w:szCs w:val="28"/>
            </w:rPr>
            <w:t>9.3 环境管理措施</w:t>
          </w:r>
          <w:r>
            <w:rPr>
              <w:rFonts w:hint="eastAsia"/>
              <w:bCs/>
              <w:sz w:val="28"/>
              <w:szCs w:val="28"/>
            </w:rPr>
            <w:fldChar w:fldCharType="end"/>
          </w:r>
          <w:r>
            <w:rPr>
              <w:rFonts w:hint="eastAsia"/>
              <w:sz w:val="28"/>
              <w:szCs w:val="28"/>
            </w:rPr>
            <w:t>................................................................................................59</w:t>
          </w:r>
        </w:p>
        <w:p>
          <w:pPr>
            <w:pStyle w:val="19"/>
            <w:tabs>
              <w:tab w:val="right" w:leader="dot" w:pos="9930"/>
            </w:tabs>
            <w:ind w:left="0" w:leftChars="0"/>
            <w:rPr>
              <w:sz w:val="28"/>
              <w:szCs w:val="28"/>
            </w:rPr>
          </w:pPr>
          <w:r>
            <w:fldChar w:fldCharType="begin"/>
          </w:r>
          <w:r>
            <w:instrText xml:space="preserve"> HYPERLINK \l "_Toc26777" </w:instrText>
          </w:r>
          <w:r>
            <w:fldChar w:fldCharType="separate"/>
          </w:r>
          <w:r>
            <w:rPr>
              <w:rFonts w:hint="eastAsia" w:cs="宋体"/>
              <w:bCs/>
              <w:sz w:val="28"/>
              <w:szCs w:val="28"/>
            </w:rPr>
            <w:t>9.4 环境管理目标及环保设施运行</w:t>
          </w:r>
          <w:r>
            <w:rPr>
              <w:rFonts w:hint="eastAsia" w:cs="宋体"/>
              <w:bCs/>
              <w:sz w:val="28"/>
              <w:szCs w:val="28"/>
            </w:rPr>
            <w:fldChar w:fldCharType="end"/>
          </w:r>
          <w:r>
            <w:rPr>
              <w:rFonts w:hint="eastAsia"/>
              <w:sz w:val="28"/>
              <w:szCs w:val="28"/>
            </w:rPr>
            <w:t>....................................................................59</w:t>
          </w:r>
        </w:p>
        <w:p>
          <w:pPr>
            <w:pStyle w:val="18"/>
            <w:tabs>
              <w:tab w:val="right" w:leader="dot" w:pos="9930"/>
            </w:tabs>
            <w:rPr>
              <w:b/>
              <w:sz w:val="28"/>
              <w:szCs w:val="28"/>
            </w:rPr>
          </w:pPr>
          <w:r>
            <w:fldChar w:fldCharType="begin"/>
          </w:r>
          <w:r>
            <w:instrText xml:space="preserve"> HYPERLINK \l "_Toc27143" </w:instrText>
          </w:r>
          <w:r>
            <w:fldChar w:fldCharType="separate"/>
          </w:r>
          <w:r>
            <w:rPr>
              <w:b/>
              <w:sz w:val="28"/>
              <w:szCs w:val="28"/>
            </w:rPr>
            <w:t>10</w:t>
          </w:r>
          <w:r>
            <w:rPr>
              <w:rFonts w:hint="eastAsia"/>
              <w:b/>
              <w:sz w:val="28"/>
              <w:szCs w:val="28"/>
            </w:rPr>
            <w:t xml:space="preserve">   环境风险</w:t>
          </w:r>
          <w:r>
            <w:rPr>
              <w:rFonts w:hint="eastAsia"/>
              <w:b/>
              <w:sz w:val="28"/>
              <w:szCs w:val="28"/>
            </w:rPr>
            <w:fldChar w:fldCharType="end"/>
          </w:r>
          <w:r>
            <w:rPr>
              <w:rFonts w:hint="eastAsia"/>
              <w:b/>
              <w:sz w:val="28"/>
              <w:szCs w:val="28"/>
            </w:rPr>
            <w:t>.......................................................................................................61</w:t>
          </w:r>
        </w:p>
        <w:p>
          <w:pPr>
            <w:pStyle w:val="19"/>
            <w:tabs>
              <w:tab w:val="right" w:leader="dot" w:pos="9930"/>
            </w:tabs>
            <w:ind w:left="0" w:leftChars="0"/>
            <w:rPr>
              <w:sz w:val="28"/>
              <w:szCs w:val="28"/>
            </w:rPr>
          </w:pPr>
          <w:r>
            <w:fldChar w:fldCharType="begin"/>
          </w:r>
          <w:r>
            <w:instrText xml:space="preserve"> HYPERLINK \l "_Toc10285" </w:instrText>
          </w:r>
          <w:r>
            <w:fldChar w:fldCharType="separate"/>
          </w:r>
          <w:r>
            <w:rPr>
              <w:rFonts w:hint="eastAsia" w:cs="宋体"/>
              <w:bCs/>
              <w:sz w:val="28"/>
              <w:szCs w:val="28"/>
            </w:rPr>
            <w:t>10.1 环境风险评价</w:t>
          </w:r>
          <w:r>
            <w:rPr>
              <w:rFonts w:hint="eastAsia" w:cs="宋体"/>
              <w:bCs/>
              <w:sz w:val="28"/>
              <w:szCs w:val="28"/>
            </w:rPr>
            <w:fldChar w:fldCharType="end"/>
          </w:r>
          <w:r>
            <w:rPr>
              <w:rFonts w:hint="eastAsia"/>
              <w:sz w:val="28"/>
              <w:szCs w:val="28"/>
            </w:rPr>
            <w:t>..............................................................................................61</w:t>
          </w:r>
        </w:p>
        <w:p>
          <w:pPr>
            <w:pStyle w:val="19"/>
            <w:tabs>
              <w:tab w:val="right" w:leader="dot" w:pos="9930"/>
            </w:tabs>
            <w:ind w:left="0" w:leftChars="0"/>
            <w:rPr>
              <w:rFonts w:cs="宋体"/>
              <w:bCs/>
              <w:sz w:val="28"/>
              <w:szCs w:val="28"/>
            </w:rPr>
          </w:pPr>
          <w:r>
            <w:fldChar w:fldCharType="begin"/>
          </w:r>
          <w:r>
            <w:instrText xml:space="preserve"> HYPERLINK \l "_Toc1495" </w:instrText>
          </w:r>
          <w:r>
            <w:fldChar w:fldCharType="separate"/>
          </w:r>
          <w:r>
            <w:rPr>
              <w:rFonts w:hint="eastAsia" w:cs="宋体"/>
              <w:bCs/>
              <w:sz w:val="28"/>
              <w:szCs w:val="28"/>
            </w:rPr>
            <w:t>10.2风险管理</w:t>
          </w:r>
          <w:r>
            <w:rPr>
              <w:rFonts w:hint="eastAsia" w:cs="宋体"/>
              <w:bCs/>
              <w:sz w:val="28"/>
              <w:szCs w:val="28"/>
            </w:rPr>
            <w:fldChar w:fldCharType="end"/>
          </w:r>
          <w:r>
            <w:rPr>
              <w:rFonts w:hint="eastAsia" w:cs="宋体"/>
              <w:bCs/>
              <w:sz w:val="28"/>
              <w:szCs w:val="28"/>
            </w:rPr>
            <w:t>......................................................................................................61</w:t>
          </w:r>
        </w:p>
        <w:p>
          <w:pPr>
            <w:pStyle w:val="18"/>
            <w:tabs>
              <w:tab w:val="right" w:leader="dot" w:pos="9930"/>
            </w:tabs>
            <w:rPr>
              <w:b/>
              <w:sz w:val="28"/>
              <w:szCs w:val="28"/>
            </w:rPr>
          </w:pPr>
          <w:r>
            <w:fldChar w:fldCharType="begin"/>
          </w:r>
          <w:r>
            <w:instrText xml:space="preserve"> HYPERLINK \l "_Toc21507" </w:instrText>
          </w:r>
          <w:r>
            <w:fldChar w:fldCharType="separate"/>
          </w:r>
          <w:r>
            <w:rPr>
              <w:rFonts w:hint="eastAsia" w:cs="宋体"/>
              <w:b/>
              <w:bCs/>
              <w:sz w:val="28"/>
              <w:szCs w:val="28"/>
            </w:rPr>
            <w:t>11   公众意见调查结果</w:t>
          </w:r>
          <w:r>
            <w:rPr>
              <w:rFonts w:hint="eastAsia" w:cs="宋体"/>
              <w:b/>
              <w:bCs/>
              <w:sz w:val="28"/>
              <w:szCs w:val="28"/>
            </w:rPr>
            <w:fldChar w:fldCharType="end"/>
          </w:r>
          <w:r>
            <w:rPr>
              <w:rFonts w:hint="eastAsia"/>
              <w:b/>
              <w:sz w:val="28"/>
              <w:szCs w:val="28"/>
            </w:rPr>
            <w:t>.......................................................................................65</w:t>
          </w:r>
        </w:p>
        <w:p>
          <w:pPr>
            <w:pStyle w:val="18"/>
            <w:tabs>
              <w:tab w:val="right" w:leader="dot" w:pos="9930"/>
            </w:tabs>
            <w:rPr>
              <w:b/>
              <w:sz w:val="28"/>
              <w:szCs w:val="28"/>
            </w:rPr>
          </w:pPr>
          <w:r>
            <w:fldChar w:fldCharType="begin"/>
          </w:r>
          <w:r>
            <w:instrText xml:space="preserve"> HYPERLINK \l "_Toc27933" </w:instrText>
          </w:r>
          <w:r>
            <w:fldChar w:fldCharType="separate"/>
          </w:r>
          <w:r>
            <w:rPr>
              <w:rFonts w:hint="eastAsia" w:cs="宋体"/>
              <w:b/>
              <w:bCs/>
              <w:sz w:val="28"/>
              <w:szCs w:val="28"/>
            </w:rPr>
            <w:t>12   环评批复落实情况</w:t>
          </w:r>
          <w:r>
            <w:rPr>
              <w:rFonts w:hint="eastAsia" w:cs="宋体"/>
              <w:b/>
              <w:bCs/>
              <w:sz w:val="28"/>
              <w:szCs w:val="28"/>
            </w:rPr>
            <w:fldChar w:fldCharType="end"/>
          </w:r>
          <w:r>
            <w:rPr>
              <w:rFonts w:hint="eastAsia"/>
              <w:b/>
              <w:sz w:val="28"/>
              <w:szCs w:val="28"/>
            </w:rPr>
            <w:t>.......................................................................................66</w:t>
          </w:r>
        </w:p>
        <w:p>
          <w:pPr>
            <w:pStyle w:val="18"/>
            <w:tabs>
              <w:tab w:val="right" w:leader="dot" w:pos="9930"/>
            </w:tabs>
            <w:rPr>
              <w:b/>
              <w:sz w:val="28"/>
              <w:szCs w:val="28"/>
            </w:rPr>
          </w:pPr>
          <w:r>
            <w:fldChar w:fldCharType="begin"/>
          </w:r>
          <w:r>
            <w:instrText xml:space="preserve"> HYPERLINK \l "_Toc3234" </w:instrText>
          </w:r>
          <w:r>
            <w:fldChar w:fldCharType="separate"/>
          </w:r>
          <w:r>
            <w:rPr>
              <w:rFonts w:hint="eastAsia" w:cs="宋体"/>
              <w:b/>
              <w:bCs/>
              <w:sz w:val="28"/>
              <w:szCs w:val="28"/>
            </w:rPr>
            <w:t>13   结论</w:t>
          </w:r>
          <w:r>
            <w:rPr>
              <w:rFonts w:hint="eastAsia" w:cs="宋体"/>
              <w:b/>
              <w:bCs/>
              <w:sz w:val="28"/>
              <w:szCs w:val="28"/>
            </w:rPr>
            <w:fldChar w:fldCharType="end"/>
          </w:r>
          <w:r>
            <w:rPr>
              <w:rFonts w:hint="eastAsia"/>
              <w:b/>
              <w:sz w:val="28"/>
              <w:szCs w:val="28"/>
            </w:rPr>
            <w:t>...............................................................................................................69</w:t>
          </w:r>
        </w:p>
        <w:p>
          <w:pPr>
            <w:pStyle w:val="19"/>
            <w:tabs>
              <w:tab w:val="right" w:leader="dot" w:pos="9930"/>
            </w:tabs>
            <w:ind w:left="0" w:leftChars="0"/>
            <w:rPr>
              <w:sz w:val="28"/>
              <w:szCs w:val="28"/>
            </w:rPr>
          </w:pPr>
          <w:r>
            <w:fldChar w:fldCharType="begin"/>
          </w:r>
          <w:r>
            <w:instrText xml:space="preserve"> HYPERLINK \l "_Toc5708" </w:instrText>
          </w:r>
          <w:r>
            <w:fldChar w:fldCharType="separate"/>
          </w:r>
          <w:r>
            <w:rPr>
              <w:rFonts w:hint="eastAsia" w:cs="宋体"/>
              <w:bCs/>
              <w:sz w:val="28"/>
              <w:szCs w:val="28"/>
            </w:rPr>
            <w:t>13.1 有组织排放废气监测结论</w:t>
          </w:r>
          <w:r>
            <w:rPr>
              <w:rFonts w:hint="eastAsia" w:cs="宋体"/>
              <w:bCs/>
              <w:sz w:val="28"/>
              <w:szCs w:val="28"/>
            </w:rPr>
            <w:fldChar w:fldCharType="end"/>
          </w:r>
          <w:r>
            <w:rPr>
              <w:rFonts w:hint="eastAsia"/>
              <w:sz w:val="28"/>
              <w:szCs w:val="28"/>
            </w:rPr>
            <w:t>..........................................................................69</w:t>
          </w:r>
        </w:p>
        <w:p>
          <w:pPr>
            <w:pStyle w:val="19"/>
            <w:tabs>
              <w:tab w:val="right" w:leader="dot" w:pos="9930"/>
            </w:tabs>
            <w:ind w:left="0" w:leftChars="0"/>
            <w:rPr>
              <w:rFonts w:cs="宋体"/>
              <w:bCs/>
              <w:sz w:val="28"/>
              <w:szCs w:val="28"/>
            </w:rPr>
          </w:pPr>
          <w:r>
            <w:rPr>
              <w:rFonts w:hint="eastAsia" w:cs="宋体"/>
              <w:bCs/>
              <w:sz w:val="28"/>
              <w:szCs w:val="28"/>
            </w:rPr>
            <w:t>13.2无组织排放废气监测结论..........................................................................69</w:t>
          </w:r>
        </w:p>
        <w:p>
          <w:pPr>
            <w:pStyle w:val="19"/>
            <w:tabs>
              <w:tab w:val="right" w:leader="dot" w:pos="9930"/>
            </w:tabs>
            <w:ind w:left="0" w:leftChars="0"/>
            <w:rPr>
              <w:bCs/>
              <w:spacing w:val="-12"/>
              <w:sz w:val="28"/>
              <w:szCs w:val="28"/>
            </w:rPr>
          </w:pPr>
          <w:r>
            <w:rPr>
              <w:rFonts w:hint="eastAsia"/>
              <w:bCs/>
              <w:sz w:val="28"/>
              <w:szCs w:val="28"/>
            </w:rPr>
            <w:t>13.3</w:t>
          </w:r>
          <w:r>
            <w:rPr>
              <w:rFonts w:hint="eastAsia"/>
              <w:bCs/>
              <w:spacing w:val="-12"/>
              <w:sz w:val="28"/>
              <w:szCs w:val="28"/>
            </w:rPr>
            <w:t>噪声监测结论...................................................................................................................69</w:t>
          </w:r>
        </w:p>
        <w:p>
          <w:pPr>
            <w:pStyle w:val="19"/>
            <w:tabs>
              <w:tab w:val="right" w:leader="dot" w:pos="9930"/>
            </w:tabs>
            <w:ind w:left="0" w:leftChars="0"/>
            <w:rPr>
              <w:sz w:val="28"/>
              <w:szCs w:val="28"/>
            </w:rPr>
          </w:pPr>
          <w:r>
            <w:rPr>
              <w:rFonts w:hint="eastAsia"/>
              <w:bCs/>
              <w:sz w:val="28"/>
              <w:szCs w:val="28"/>
            </w:rPr>
            <w:t>13.4废水监测结论..............................................................................................70</w:t>
          </w:r>
        </w:p>
        <w:p>
          <w:pPr>
            <w:pStyle w:val="19"/>
            <w:tabs>
              <w:tab w:val="right" w:leader="dot" w:pos="9930"/>
            </w:tabs>
            <w:ind w:left="0" w:leftChars="0"/>
            <w:rPr>
              <w:sz w:val="28"/>
              <w:szCs w:val="28"/>
            </w:rPr>
          </w:pPr>
          <w:r>
            <w:rPr>
              <w:rFonts w:hint="eastAsia"/>
              <w:bCs/>
              <w:sz w:val="28"/>
              <w:szCs w:val="28"/>
            </w:rPr>
            <w:t>13.5固体废物监测结论......................................................................................70</w:t>
          </w:r>
        </w:p>
        <w:p>
          <w:pPr>
            <w:pStyle w:val="18"/>
            <w:tabs>
              <w:tab w:val="right" w:leader="dot" w:pos="9930"/>
            </w:tabs>
            <w:rPr>
              <w:bCs/>
              <w:sz w:val="28"/>
              <w:szCs w:val="28"/>
            </w:rPr>
          </w:pPr>
          <w:r>
            <w:rPr>
              <w:rFonts w:hint="eastAsia"/>
              <w:bCs/>
              <w:sz w:val="28"/>
              <w:szCs w:val="28"/>
            </w:rPr>
            <w:t>13.6总结论..........................................................................................................70</w:t>
          </w:r>
        </w:p>
        <w:p>
          <w:pPr>
            <w:pStyle w:val="18"/>
            <w:tabs>
              <w:tab w:val="right" w:leader="dot" w:pos="9930"/>
            </w:tabs>
            <w:rPr>
              <w:b/>
              <w:sz w:val="28"/>
              <w:szCs w:val="28"/>
            </w:rPr>
          </w:pPr>
        </w:p>
        <w:p>
          <w:pPr>
            <w:pStyle w:val="19"/>
            <w:tabs>
              <w:tab w:val="right" w:leader="dot" w:pos="9930"/>
            </w:tabs>
            <w:ind w:left="0" w:leftChars="0" w:firstLine="560" w:firstLineChars="200"/>
            <w:rPr>
              <w:sz w:val="28"/>
              <w:szCs w:val="28"/>
            </w:rPr>
          </w:pPr>
        </w:p>
        <w:p>
          <w:pPr>
            <w:pStyle w:val="18"/>
            <w:tabs>
              <w:tab w:val="right" w:leader="dot" w:pos="9930"/>
            </w:tabs>
            <w:rPr>
              <w:b/>
            </w:rPr>
            <w:sectPr>
              <w:headerReference r:id="rId11" w:type="default"/>
              <w:footerReference r:id="rId12" w:type="default"/>
              <w:pgSz w:w="11910" w:h="16840"/>
              <w:pgMar w:top="1361" w:right="1361" w:bottom="1361" w:left="1360" w:header="877" w:footer="973" w:gutter="0"/>
              <w:pgNumType w:start="1"/>
              <w:cols w:space="720" w:num="1"/>
            </w:sectPr>
          </w:pPr>
        </w:p>
        <w:p>
          <w:pPr>
            <w:pStyle w:val="18"/>
            <w:tabs>
              <w:tab w:val="right" w:leader="dot" w:pos="9930"/>
            </w:tabs>
            <w:jc w:val="center"/>
            <w:rPr>
              <w:b/>
              <w:sz w:val="32"/>
              <w:szCs w:val="32"/>
            </w:rPr>
          </w:pPr>
          <w:r>
            <w:rPr>
              <w:rFonts w:hint="eastAsia"/>
              <w:b/>
              <w:sz w:val="32"/>
              <w:szCs w:val="32"/>
            </w:rPr>
            <w:t>附 件 目 录 表</w:t>
          </w:r>
        </w:p>
        <w:p>
          <w:pPr>
            <w:pStyle w:val="18"/>
            <w:tabs>
              <w:tab w:val="right" w:leader="dot" w:pos="9930"/>
            </w:tabs>
            <w:spacing w:line="360" w:lineRule="auto"/>
            <w:rPr>
              <w:b/>
              <w:sz w:val="32"/>
              <w:szCs w:val="32"/>
            </w:rPr>
          </w:pPr>
        </w:p>
        <w:p>
          <w:pPr>
            <w:pStyle w:val="18"/>
            <w:tabs>
              <w:tab w:val="right" w:leader="dot" w:pos="9930"/>
            </w:tabs>
            <w:spacing w:line="360" w:lineRule="auto"/>
            <w:rPr>
              <w:b/>
              <w:sz w:val="32"/>
              <w:szCs w:val="32"/>
            </w:rPr>
          </w:pPr>
          <w:r>
            <w:rPr>
              <w:rFonts w:hint="eastAsia"/>
              <w:b/>
              <w:sz w:val="32"/>
              <w:szCs w:val="32"/>
            </w:rPr>
            <w:t>附件1     建设项目竣工环境保护“三同时”验收登记表</w:t>
          </w:r>
        </w:p>
        <w:p>
          <w:pPr>
            <w:pStyle w:val="18"/>
            <w:tabs>
              <w:tab w:val="right" w:leader="dot" w:pos="9930"/>
            </w:tabs>
            <w:spacing w:line="360" w:lineRule="auto"/>
            <w:rPr>
              <w:b/>
              <w:sz w:val="32"/>
              <w:szCs w:val="32"/>
            </w:rPr>
          </w:pPr>
          <w:r>
            <w:rPr>
              <w:rFonts w:hint="eastAsia"/>
              <w:b/>
              <w:sz w:val="32"/>
              <w:szCs w:val="32"/>
            </w:rPr>
            <w:t>附件2     备案通知书</w:t>
          </w:r>
        </w:p>
        <w:p>
          <w:pPr>
            <w:pStyle w:val="18"/>
            <w:tabs>
              <w:tab w:val="right" w:leader="dot" w:pos="9930"/>
            </w:tabs>
            <w:spacing w:line="360" w:lineRule="auto"/>
            <w:rPr>
              <w:b/>
              <w:sz w:val="32"/>
              <w:szCs w:val="32"/>
            </w:rPr>
          </w:pPr>
          <w:r>
            <w:rPr>
              <w:rFonts w:hint="eastAsia"/>
              <w:b/>
              <w:sz w:val="32"/>
              <w:szCs w:val="32"/>
            </w:rPr>
            <w:t>附件3     入园登记证</w:t>
          </w:r>
        </w:p>
        <w:p>
          <w:pPr>
            <w:pStyle w:val="18"/>
            <w:tabs>
              <w:tab w:val="right" w:leader="dot" w:pos="9930"/>
            </w:tabs>
            <w:spacing w:line="360" w:lineRule="auto"/>
            <w:ind w:left="1285" w:hanging="1285" w:hangingChars="400"/>
            <w:rPr>
              <w:b/>
              <w:sz w:val="32"/>
              <w:szCs w:val="32"/>
            </w:rPr>
          </w:pPr>
          <w:r>
            <w:rPr>
              <w:rFonts w:hint="eastAsia"/>
              <w:b/>
              <w:sz w:val="32"/>
              <w:szCs w:val="32"/>
            </w:rPr>
            <w:t>附件4     入园协议</w:t>
          </w:r>
        </w:p>
        <w:p>
          <w:pPr>
            <w:pStyle w:val="18"/>
            <w:tabs>
              <w:tab w:val="right" w:leader="dot" w:pos="9930"/>
            </w:tabs>
            <w:spacing w:line="360" w:lineRule="auto"/>
            <w:ind w:left="1285" w:hanging="1285" w:hangingChars="400"/>
            <w:rPr>
              <w:b/>
              <w:sz w:val="32"/>
              <w:szCs w:val="32"/>
            </w:rPr>
          </w:pPr>
          <w:r>
            <w:rPr>
              <w:rFonts w:hint="eastAsia"/>
              <w:b/>
              <w:sz w:val="32"/>
              <w:szCs w:val="32"/>
            </w:rPr>
            <w:t>附件5   《 关于宁夏隆盛炭素有限公司   年产3万吨新型炭材改造项目环境影响报告书》的批复</w:t>
          </w:r>
        </w:p>
        <w:p>
          <w:pPr>
            <w:pStyle w:val="18"/>
            <w:tabs>
              <w:tab w:val="right" w:leader="dot" w:pos="9930"/>
            </w:tabs>
            <w:spacing w:line="360" w:lineRule="auto"/>
            <w:rPr>
              <w:b/>
              <w:sz w:val="32"/>
              <w:szCs w:val="32"/>
            </w:rPr>
          </w:pPr>
          <w:r>
            <w:rPr>
              <w:rFonts w:hint="eastAsia"/>
              <w:b/>
              <w:sz w:val="32"/>
              <w:szCs w:val="32"/>
            </w:rPr>
            <w:t>附件6     项目污染物排放总量指标的复函</w:t>
          </w:r>
        </w:p>
        <w:p>
          <w:pPr>
            <w:pStyle w:val="18"/>
            <w:tabs>
              <w:tab w:val="right" w:leader="dot" w:pos="9930"/>
            </w:tabs>
            <w:spacing w:line="360" w:lineRule="auto"/>
            <w:ind w:left="1285" w:hanging="1285" w:hangingChars="400"/>
            <w:rPr>
              <w:b/>
              <w:sz w:val="32"/>
              <w:szCs w:val="32"/>
            </w:rPr>
          </w:pPr>
          <w:r>
            <w:rPr>
              <w:rFonts w:hint="eastAsia"/>
              <w:b/>
              <w:sz w:val="32"/>
              <w:szCs w:val="32"/>
            </w:rPr>
            <w:t>附件7     一期工程环评审批意见</w:t>
          </w:r>
        </w:p>
        <w:p>
          <w:pPr>
            <w:pStyle w:val="18"/>
            <w:tabs>
              <w:tab w:val="right" w:leader="dot" w:pos="9930"/>
            </w:tabs>
            <w:spacing w:line="360" w:lineRule="auto"/>
            <w:rPr>
              <w:b/>
              <w:sz w:val="32"/>
              <w:szCs w:val="32"/>
            </w:rPr>
          </w:pPr>
          <w:r>
            <w:rPr>
              <w:rFonts w:hint="eastAsia"/>
              <w:b/>
              <w:sz w:val="32"/>
              <w:szCs w:val="32"/>
            </w:rPr>
            <w:t>附件8     一期工程验收意见</w:t>
          </w:r>
        </w:p>
        <w:p>
          <w:pPr>
            <w:pStyle w:val="18"/>
            <w:tabs>
              <w:tab w:val="right" w:leader="dot" w:pos="9930"/>
            </w:tabs>
            <w:spacing w:line="360" w:lineRule="auto"/>
            <w:rPr>
              <w:b/>
              <w:sz w:val="32"/>
              <w:szCs w:val="32"/>
            </w:rPr>
          </w:pPr>
          <w:r>
            <w:rPr>
              <w:rFonts w:hint="eastAsia"/>
              <w:b/>
              <w:sz w:val="32"/>
              <w:szCs w:val="32"/>
            </w:rPr>
            <w:t xml:space="preserve">附件9     未建说明  </w:t>
          </w:r>
        </w:p>
        <w:p>
          <w:pPr>
            <w:pStyle w:val="18"/>
            <w:tabs>
              <w:tab w:val="right" w:leader="dot" w:pos="9930"/>
            </w:tabs>
            <w:spacing w:line="360" w:lineRule="auto"/>
            <w:rPr>
              <w:b/>
              <w:sz w:val="32"/>
              <w:szCs w:val="32"/>
            </w:rPr>
          </w:pPr>
          <w:r>
            <w:rPr>
              <w:rFonts w:hint="eastAsia"/>
              <w:b/>
              <w:sz w:val="32"/>
              <w:szCs w:val="32"/>
            </w:rPr>
            <w:t xml:space="preserve">附件10   污水运输合同 </w:t>
          </w:r>
        </w:p>
        <w:p>
          <w:pPr>
            <w:pStyle w:val="18"/>
            <w:tabs>
              <w:tab w:val="right" w:leader="dot" w:pos="9930"/>
            </w:tabs>
            <w:spacing w:line="360" w:lineRule="auto"/>
            <w:rPr>
              <w:b/>
              <w:sz w:val="32"/>
              <w:szCs w:val="32"/>
            </w:rPr>
          </w:pPr>
          <w:r>
            <w:rPr>
              <w:rFonts w:hint="eastAsia"/>
              <w:b/>
              <w:sz w:val="32"/>
              <w:szCs w:val="32"/>
            </w:rPr>
            <w:t>附件11   环保投资备案证</w:t>
          </w:r>
        </w:p>
        <w:p>
          <w:pPr>
            <w:pStyle w:val="18"/>
            <w:tabs>
              <w:tab w:val="right" w:leader="dot" w:pos="9930"/>
            </w:tabs>
            <w:spacing w:line="360" w:lineRule="auto"/>
            <w:rPr>
              <w:b/>
              <w:sz w:val="32"/>
              <w:szCs w:val="32"/>
            </w:rPr>
          </w:pPr>
          <w:r>
            <w:rPr>
              <w:rFonts w:hint="eastAsia"/>
              <w:b/>
              <w:sz w:val="32"/>
              <w:szCs w:val="32"/>
            </w:rPr>
            <w:t xml:space="preserve">附件 12   公众意见调查表 </w:t>
          </w:r>
        </w:p>
        <w:p>
          <w:pPr>
            <w:pStyle w:val="18"/>
            <w:tabs>
              <w:tab w:val="right" w:leader="dot" w:pos="9930"/>
            </w:tabs>
            <w:spacing w:line="360" w:lineRule="auto"/>
            <w:rPr>
              <w:b/>
              <w:sz w:val="32"/>
              <w:szCs w:val="32"/>
            </w:rPr>
          </w:pPr>
          <w:r>
            <w:rPr>
              <w:rFonts w:hint="eastAsia"/>
              <w:b/>
              <w:sz w:val="32"/>
              <w:szCs w:val="32"/>
            </w:rPr>
            <w:t>附件13   检测报告</w:t>
          </w:r>
        </w:p>
        <w:p>
          <w:pPr>
            <w:pStyle w:val="18"/>
            <w:tabs>
              <w:tab w:val="right" w:leader="dot" w:pos="9930"/>
            </w:tabs>
            <w:spacing w:line="360" w:lineRule="auto"/>
            <w:rPr>
              <w:b/>
              <w:sz w:val="32"/>
              <w:szCs w:val="32"/>
            </w:rPr>
          </w:pPr>
          <w:r>
            <w:rPr>
              <w:rFonts w:hint="eastAsia"/>
              <w:b/>
              <w:sz w:val="32"/>
              <w:szCs w:val="32"/>
            </w:rPr>
            <w:t xml:space="preserve">附件24  验收意见  </w:t>
          </w:r>
        </w:p>
        <w:p>
          <w:pPr>
            <w:pStyle w:val="18"/>
            <w:tabs>
              <w:tab w:val="right" w:leader="dot" w:pos="9930"/>
            </w:tabs>
            <w:spacing w:line="360" w:lineRule="auto"/>
            <w:rPr>
              <w:b/>
              <w:sz w:val="32"/>
              <w:szCs w:val="32"/>
            </w:rPr>
          </w:pPr>
        </w:p>
        <w:p>
          <w:pPr>
            <w:pStyle w:val="18"/>
            <w:tabs>
              <w:tab w:val="right" w:leader="dot" w:pos="9930"/>
            </w:tabs>
            <w:spacing w:line="360" w:lineRule="auto"/>
            <w:rPr>
              <w:b/>
              <w:sz w:val="32"/>
              <w:szCs w:val="32"/>
            </w:rPr>
          </w:pPr>
        </w:p>
        <w:p>
          <w:pPr>
            <w:pStyle w:val="18"/>
            <w:tabs>
              <w:tab w:val="right" w:leader="dot" w:pos="9930"/>
            </w:tabs>
            <w:spacing w:line="360" w:lineRule="auto"/>
            <w:rPr>
              <w:b/>
              <w:sz w:val="32"/>
              <w:szCs w:val="32"/>
            </w:rPr>
          </w:pPr>
          <w:r>
            <w:rPr>
              <w:rFonts w:hint="eastAsia"/>
              <w:b/>
              <w:sz w:val="32"/>
              <w:szCs w:val="32"/>
            </w:rPr>
            <w:t xml:space="preserve"> </w:t>
          </w:r>
        </w:p>
        <w:p>
          <w:pPr>
            <w:pStyle w:val="18"/>
            <w:tabs>
              <w:tab w:val="right" w:leader="dot" w:pos="9930"/>
            </w:tabs>
            <w:spacing w:line="360" w:lineRule="auto"/>
            <w:rPr>
              <w:b/>
              <w:sz w:val="32"/>
              <w:szCs w:val="32"/>
            </w:rPr>
          </w:pPr>
        </w:p>
        <w:p>
          <w:pPr>
            <w:pStyle w:val="18"/>
            <w:tabs>
              <w:tab w:val="right" w:leader="dot" w:pos="9930"/>
            </w:tabs>
            <w:spacing w:line="360" w:lineRule="auto"/>
            <w:rPr>
              <w:b/>
              <w:sz w:val="32"/>
              <w:szCs w:val="32"/>
            </w:rPr>
          </w:pPr>
        </w:p>
        <w:p>
          <w:pPr>
            <w:pStyle w:val="18"/>
            <w:tabs>
              <w:tab w:val="right" w:leader="dot" w:pos="9930"/>
            </w:tabs>
            <w:spacing w:line="360" w:lineRule="auto"/>
            <w:rPr>
              <w:b/>
              <w:sz w:val="32"/>
              <w:szCs w:val="32"/>
            </w:rPr>
          </w:pPr>
        </w:p>
        <w:p>
          <w:pPr>
            <w:pStyle w:val="18"/>
            <w:tabs>
              <w:tab w:val="left" w:pos="7821"/>
            </w:tabs>
            <w:spacing w:line="360" w:lineRule="auto"/>
            <w:rPr>
              <w:b/>
              <w:sz w:val="32"/>
              <w:szCs w:val="32"/>
            </w:rPr>
            <w:sectPr>
              <w:footerReference r:id="rId13" w:type="default"/>
              <w:pgSz w:w="11910" w:h="16840"/>
              <w:pgMar w:top="1361" w:right="1361" w:bottom="1361" w:left="1360" w:header="877" w:footer="973" w:gutter="0"/>
              <w:pgNumType w:start="1"/>
              <w:cols w:space="720" w:num="1"/>
            </w:sectPr>
          </w:pPr>
        </w:p>
        <w:p>
          <w:pPr>
            <w:pStyle w:val="4"/>
            <w:spacing w:line="20" w:lineRule="exact"/>
          </w:pPr>
          <w:r>
            <w:rPr>
              <w:rFonts w:ascii="Times New Roman"/>
              <w:b/>
            </w:rPr>
            <w:fldChar w:fldCharType="end"/>
          </w:r>
        </w:p>
      </w:sdtContent>
    </w:sdt>
    <w:tbl>
      <w:tblPr>
        <w:tblStyle w:val="13"/>
        <w:tblpPr w:leftFromText="180" w:rightFromText="180" w:vertAnchor="text" w:horzAnchor="page" w:tblpX="1750" w:tblpY="223"/>
        <w:tblOverlap w:val="never"/>
        <w:tblW w:w="8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7"/>
        <w:gridCol w:w="2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8680" w:type="dxa"/>
            <w:gridSpan w:val="2"/>
            <w:tcBorders>
              <w:tl2br w:val="nil"/>
              <w:tr2bl w:val="nil"/>
            </w:tcBorders>
            <w:vAlign w:val="center"/>
          </w:tcPr>
          <w:p>
            <w:pPr>
              <w:tabs>
                <w:tab w:val="left" w:pos="861"/>
              </w:tabs>
              <w:jc w:val="center"/>
              <w:outlineLvl w:val="0"/>
              <w:rPr>
                <w:b/>
                <w:sz w:val="21"/>
                <w:szCs w:val="21"/>
                <w:lang w:val="en-US"/>
              </w:rPr>
            </w:pPr>
            <w:r>
              <w:rPr>
                <w:rFonts w:hint="eastAsia"/>
                <w:b/>
                <w:sz w:val="28"/>
                <w:szCs w:val="28"/>
                <w:lang w:val="en-US"/>
              </w:rPr>
              <w:t>验收修改单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trPr>
        <w:tc>
          <w:tcPr>
            <w:tcW w:w="6607"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修改单内容</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页码及附件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6"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将平罗县工业和信息化局改为 原平罗县工业和信息化局</w:t>
            </w:r>
          </w:p>
          <w:p>
            <w:pPr>
              <w:tabs>
                <w:tab w:val="left" w:pos="861"/>
              </w:tabs>
              <w:jc w:val="left"/>
              <w:outlineLvl w:val="0"/>
              <w:rPr>
                <w:bCs/>
                <w:sz w:val="21"/>
                <w:szCs w:val="21"/>
                <w:u w:val="single"/>
                <w:lang w:val="en-US"/>
              </w:rPr>
            </w:pPr>
            <w:r>
              <w:rPr>
                <w:rFonts w:hint="eastAsia"/>
                <w:b/>
                <w:sz w:val="21"/>
                <w:szCs w:val="21"/>
                <w:lang w:val="en-US"/>
              </w:rPr>
              <w:t>“石生经开管登字【2015】20号”改为 原“石生经开管登字【2015】20号”</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咨询相关环保罚款及投诉</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将石嘴山地理位置图改为平罗县地理位置图</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表3-1中生产装置具体细分为生产工段</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炭砖﹑电极糊改为炭砖和电极糊</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加写原占地（不新增占地面积）</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表3-3中主体工程里的机加工工段删除</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事故水池必须新建，故将表内此处内容重新改写</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分续表</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b/>
                <w:sz w:val="21"/>
                <w:szCs w:val="21"/>
                <w:lang w:val="en-US"/>
              </w:rPr>
              <w:t>表3-3中补写无生产废水产生</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b/>
                <w:sz w:val="21"/>
                <w:szCs w:val="21"/>
                <w:lang w:val="en-US"/>
              </w:rPr>
              <w:t>表3-3中</w:t>
            </w:r>
            <w:r>
              <w:rPr>
                <w:rFonts w:hint="eastAsia"/>
                <w:b/>
                <w:sz w:val="21"/>
                <w:szCs w:val="21"/>
                <w:lang w:val="en-US"/>
              </w:rPr>
              <w:t>一般固废删除，将固废暂存改为用于工艺利用</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完善建设项目内容论述</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表3-5完善序号﹑表格﹑续表</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P11﹑ P12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初期雨水收集后沉淀处理，删除冲洗地面</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删除产污设施图，只留环保设施图</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P23﹑ P24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对新增脱硫塔工作原理及其作用进行简述</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表4-8续表中将垃圾处理厂改为平罗县垃圾处理厂</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危废储存间重新改建后图片</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一体化污水处理设施未建说明</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燃气锅炉代替煤气发生炉优势</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电捕焦油器代替活性炭吸附装置优势</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冲洗地面删除</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消防演练图</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表11-1改续表</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完善环评批复落实情况，对环保设施进行细化</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P67﹑P68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对除尘器除尘效率进行详述</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对噪声及其他方面适当的提出建议</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P70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防渗合同</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附件14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trPr>
        <w:tc>
          <w:tcPr>
            <w:tcW w:w="6607"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危废记录台账</w:t>
            </w:r>
          </w:p>
        </w:tc>
        <w:tc>
          <w:tcPr>
            <w:tcW w:w="2073"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附件15</w:t>
            </w:r>
          </w:p>
        </w:tc>
      </w:tr>
    </w:tbl>
    <w:p>
      <w:pPr>
        <w:ind w:firstLine="663" w:firstLineChars="300"/>
        <w:jc w:val="both"/>
      </w:pPr>
      <w:r>
        <w:rPr>
          <w:rFonts w:hint="eastAsia"/>
          <w:b/>
          <w:bCs/>
        </w:rPr>
        <w:t>续表</w:t>
      </w:r>
    </w:p>
    <w:tbl>
      <w:tblPr>
        <w:tblStyle w:val="13"/>
        <w:tblpPr w:leftFromText="180" w:rightFromText="180" w:vertAnchor="text" w:horzAnchor="page" w:tblpX="1750" w:tblpY="1"/>
        <w:tblOverlap w:val="never"/>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6"/>
        <w:gridCol w:w="22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6596"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环保设施图片</w:t>
            </w:r>
          </w:p>
        </w:tc>
        <w:tc>
          <w:tcPr>
            <w:tcW w:w="2284"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附件16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6596"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应急预案</w:t>
            </w:r>
          </w:p>
        </w:tc>
        <w:tc>
          <w:tcPr>
            <w:tcW w:w="2284"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附件17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6596" w:type="dxa"/>
            <w:tcBorders>
              <w:tl2br w:val="nil"/>
              <w:tr2bl w:val="nil"/>
            </w:tcBorders>
            <w:vAlign w:val="center"/>
          </w:tcPr>
          <w:p>
            <w:pPr>
              <w:tabs>
                <w:tab w:val="left" w:pos="861"/>
              </w:tabs>
              <w:jc w:val="left"/>
              <w:outlineLvl w:val="0"/>
              <w:rPr>
                <w:b/>
                <w:sz w:val="21"/>
                <w:szCs w:val="21"/>
                <w:highlight w:val="green"/>
                <w:lang w:val="en-US"/>
              </w:rPr>
            </w:pPr>
            <w:r>
              <w:rPr>
                <w:rFonts w:hint="eastAsia"/>
                <w:b/>
                <w:sz w:val="21"/>
                <w:szCs w:val="21"/>
                <w:lang w:val="en-US"/>
              </w:rPr>
              <w:t>排污证明</w:t>
            </w:r>
          </w:p>
        </w:tc>
        <w:tc>
          <w:tcPr>
            <w:tcW w:w="2284"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附件18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6596"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在线检测报告及设备型号</w:t>
            </w:r>
          </w:p>
        </w:tc>
        <w:tc>
          <w:tcPr>
            <w:tcW w:w="2284"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附件19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6596"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比对检测报告</w:t>
            </w:r>
          </w:p>
        </w:tc>
        <w:tc>
          <w:tcPr>
            <w:tcW w:w="2284"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附件20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6596"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监测方案</w:t>
            </w:r>
          </w:p>
        </w:tc>
        <w:tc>
          <w:tcPr>
            <w:tcW w:w="2284"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附件21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6596"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事故水池新建图</w:t>
            </w:r>
          </w:p>
        </w:tc>
        <w:tc>
          <w:tcPr>
            <w:tcW w:w="2284"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附件22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trPr>
        <w:tc>
          <w:tcPr>
            <w:tcW w:w="6596" w:type="dxa"/>
            <w:tcBorders>
              <w:tl2br w:val="nil"/>
              <w:tr2bl w:val="nil"/>
            </w:tcBorders>
            <w:vAlign w:val="center"/>
          </w:tcPr>
          <w:p>
            <w:pPr>
              <w:tabs>
                <w:tab w:val="left" w:pos="861"/>
              </w:tabs>
              <w:jc w:val="left"/>
              <w:outlineLvl w:val="0"/>
              <w:rPr>
                <w:b/>
                <w:sz w:val="21"/>
                <w:szCs w:val="21"/>
                <w:lang w:val="en-US"/>
              </w:rPr>
            </w:pPr>
            <w:r>
              <w:rPr>
                <w:rFonts w:hint="eastAsia"/>
                <w:b/>
                <w:sz w:val="21"/>
                <w:szCs w:val="21"/>
                <w:lang w:val="en-US"/>
              </w:rPr>
              <w:t>危险废物管理制度</w:t>
            </w:r>
          </w:p>
        </w:tc>
        <w:tc>
          <w:tcPr>
            <w:tcW w:w="2284" w:type="dxa"/>
            <w:tcBorders>
              <w:tl2br w:val="nil"/>
              <w:tr2bl w:val="nil"/>
            </w:tcBorders>
            <w:vAlign w:val="center"/>
          </w:tcPr>
          <w:p>
            <w:pPr>
              <w:tabs>
                <w:tab w:val="left" w:pos="861"/>
              </w:tabs>
              <w:jc w:val="center"/>
              <w:outlineLvl w:val="0"/>
              <w:rPr>
                <w:b/>
                <w:sz w:val="21"/>
                <w:szCs w:val="21"/>
                <w:lang w:val="en-US"/>
              </w:rPr>
            </w:pPr>
            <w:r>
              <w:rPr>
                <w:rFonts w:hint="eastAsia"/>
                <w:b/>
                <w:sz w:val="21"/>
                <w:szCs w:val="21"/>
                <w:lang w:val="en-US"/>
              </w:rPr>
              <w:t>附件23</w:t>
            </w:r>
          </w:p>
        </w:tc>
      </w:tr>
    </w:tbl>
    <w:p>
      <w:pPr>
        <w:tabs>
          <w:tab w:val="left" w:pos="861"/>
        </w:tabs>
        <w:spacing w:before="209" w:line="360" w:lineRule="auto"/>
        <w:outlineLvl w:val="0"/>
        <w:rPr>
          <w:b/>
          <w:sz w:val="32"/>
          <w:szCs w:val="32"/>
        </w:rPr>
        <w:sectPr>
          <w:headerReference r:id="rId14" w:type="default"/>
          <w:footerReference r:id="rId15" w:type="default"/>
          <w:pgSz w:w="11910" w:h="16840"/>
          <w:pgMar w:top="1361" w:right="1361" w:bottom="1361" w:left="1360" w:header="877" w:footer="1020" w:gutter="0"/>
          <w:pgNumType w:start="1"/>
          <w:cols w:space="720" w:num="1"/>
        </w:sectPr>
      </w:pPr>
    </w:p>
    <w:p>
      <w:pPr>
        <w:tabs>
          <w:tab w:val="left" w:pos="861"/>
        </w:tabs>
        <w:spacing w:before="209" w:line="360" w:lineRule="auto"/>
        <w:outlineLvl w:val="0"/>
        <w:rPr>
          <w:b/>
          <w:sz w:val="32"/>
          <w:szCs w:val="32"/>
        </w:rPr>
      </w:pPr>
      <w:r>
        <w:rPr>
          <w:rFonts w:hint="eastAsia"/>
          <w:b/>
          <w:sz w:val="32"/>
          <w:szCs w:val="32"/>
        </w:rPr>
        <w:t xml:space="preserve">1 </w:t>
      </w:r>
      <w:r>
        <w:rPr>
          <w:rFonts w:hint="eastAsia"/>
          <w:b/>
          <w:sz w:val="32"/>
          <w:szCs w:val="32"/>
          <w:lang w:val="en-US"/>
        </w:rPr>
        <w:t xml:space="preserve"> </w:t>
      </w:r>
      <w:r>
        <w:rPr>
          <w:rFonts w:hint="eastAsia"/>
          <w:b/>
          <w:sz w:val="32"/>
          <w:szCs w:val="32"/>
        </w:rPr>
        <w:t>前言</w:t>
      </w:r>
    </w:p>
    <w:p>
      <w:pPr>
        <w:pStyle w:val="15"/>
        <w:tabs>
          <w:tab w:val="left" w:pos="861"/>
        </w:tabs>
        <w:spacing w:line="360" w:lineRule="auto"/>
        <w:ind w:left="0" w:firstLine="560" w:firstLineChars="200"/>
        <w:rPr>
          <w:sz w:val="28"/>
          <w:szCs w:val="28"/>
        </w:rPr>
      </w:pPr>
      <w:r>
        <w:rPr>
          <w:rFonts w:hint="eastAsia"/>
          <w:sz w:val="28"/>
          <w:szCs w:val="28"/>
        </w:rPr>
        <w:t>宁夏隆盛炭素有限公司位于平罗县境内的石嘴山生态经济区冶金化工园区，成立于2006年，主要生产经营普煅无烟煤。2006年，经平罗县发展和改革局备案，</w:t>
      </w:r>
      <w:r>
        <w:rPr>
          <w:rFonts w:hint="eastAsia"/>
          <w:b w:val="0"/>
          <w:bCs w:val="0"/>
          <w:color w:val="auto"/>
          <w:sz w:val="28"/>
          <w:szCs w:val="28"/>
        </w:rPr>
        <w:t>原平罗县环境保护局</w:t>
      </w:r>
      <w:r>
        <w:rPr>
          <w:rFonts w:hint="eastAsia"/>
          <w:sz w:val="28"/>
          <w:szCs w:val="28"/>
        </w:rPr>
        <w:t>批准，宁夏隆盛炭素有限公司建设年产50000吨普煅无烟煤项目，2008年年产5000吨普煅无烟煤(一期工程)建成投产，并通过验收。目前为解决企业产品单一，产业链较短，企业抗风险能力不强决的问题，宁夏隆盛炭素有限公司决定对现有厂区生产线进行技术改造，利用现有厂区无烟煤煅煤为原料，在对煅烧尾气余热利用改造的基础上，增加混捏、成型、焙烧等工序生产新型炭材，进一步延伸炭素制品产业链，使新型炭材产能达到年产3万吨。“宁夏隆盛炭素有限公司</w:t>
      </w:r>
      <w:r>
        <w:rPr>
          <w:rFonts w:hint="eastAsia"/>
          <w:sz w:val="28"/>
          <w:szCs w:val="28"/>
          <w:lang w:val="en-US"/>
        </w:rPr>
        <w:t>年产3万吨新型炭材改造项目</w:t>
      </w:r>
      <w:r>
        <w:rPr>
          <w:rFonts w:hint="eastAsia"/>
          <w:sz w:val="28"/>
          <w:szCs w:val="28"/>
        </w:rPr>
        <w:t>”属于国家允许类建设项目，不新增占地面积，通过采取治理措施后，环境污染较小，符合国家产业政策和清洁生产循环经济发展要求。</w:t>
      </w:r>
    </w:p>
    <w:p>
      <w:pPr>
        <w:pStyle w:val="15"/>
        <w:tabs>
          <w:tab w:val="left" w:pos="861"/>
        </w:tabs>
        <w:spacing w:line="360" w:lineRule="auto"/>
        <w:ind w:left="0" w:firstLine="560" w:firstLineChars="200"/>
        <w:rPr>
          <w:sz w:val="28"/>
          <w:szCs w:val="28"/>
          <w:lang w:val="en-US"/>
        </w:rPr>
      </w:pPr>
      <w:r>
        <w:rPr>
          <w:rFonts w:hint="eastAsia"/>
          <w:sz w:val="28"/>
          <w:szCs w:val="28"/>
        </w:rPr>
        <w:t>本项目已于</w:t>
      </w:r>
      <w:r>
        <w:rPr>
          <w:rFonts w:hint="eastAsia"/>
          <w:sz w:val="28"/>
          <w:szCs w:val="28"/>
          <w:lang w:val="en-US"/>
        </w:rPr>
        <w:t>2015年1月22日取得原平罗县工业和信息化局的备案（宁平    工业和商务备案【2015】5号），以原“石生经开管登字【2015】20号”取得了石嘴山生态经济开发区企业入园登记证。</w:t>
      </w:r>
    </w:p>
    <w:p>
      <w:pPr>
        <w:pStyle w:val="15"/>
        <w:tabs>
          <w:tab w:val="left" w:pos="861"/>
        </w:tabs>
        <w:spacing w:line="360" w:lineRule="auto"/>
        <w:ind w:left="0" w:firstLine="560" w:firstLineChars="200"/>
        <w:rPr>
          <w:bCs/>
          <w:color w:val="0000FF"/>
          <w:sz w:val="28"/>
          <w:szCs w:val="28"/>
          <w:lang w:val="en-US"/>
        </w:rPr>
      </w:pPr>
      <w:r>
        <w:rPr>
          <w:rFonts w:hint="eastAsia"/>
          <w:bCs/>
          <w:sz w:val="28"/>
          <w:szCs w:val="28"/>
        </w:rPr>
        <w:t>公司于20</w:t>
      </w:r>
      <w:r>
        <w:rPr>
          <w:rFonts w:hint="eastAsia"/>
          <w:bCs/>
          <w:sz w:val="28"/>
          <w:szCs w:val="28"/>
          <w:lang w:val="en-US"/>
        </w:rPr>
        <w:t>15</w:t>
      </w:r>
      <w:r>
        <w:rPr>
          <w:rFonts w:hint="eastAsia"/>
          <w:bCs/>
          <w:sz w:val="28"/>
          <w:szCs w:val="28"/>
        </w:rPr>
        <w:t>年</w:t>
      </w:r>
      <w:r>
        <w:rPr>
          <w:rFonts w:hint="eastAsia"/>
          <w:bCs/>
          <w:sz w:val="28"/>
          <w:szCs w:val="28"/>
          <w:lang w:val="en-US"/>
        </w:rPr>
        <w:t>，</w:t>
      </w:r>
      <w:r>
        <w:rPr>
          <w:rFonts w:hint="eastAsia"/>
          <w:bCs/>
          <w:sz w:val="28"/>
          <w:szCs w:val="28"/>
        </w:rPr>
        <w:t>委托北京万澈环境科学与工程技术有限公司编制了该项目的环境影响报告书,</w:t>
      </w:r>
      <w:r>
        <w:rPr>
          <w:rFonts w:hint="eastAsia"/>
          <w:bCs/>
          <w:sz w:val="28"/>
          <w:szCs w:val="28"/>
          <w:lang w:val="en-US"/>
        </w:rPr>
        <w:t>2016年10月编制完成《宁夏隆盛炭素有限公司年产3万吨新型炭材改造项目环境影响报告书》，</w:t>
      </w:r>
      <w:r>
        <w:rPr>
          <w:rFonts w:hint="eastAsia"/>
          <w:bCs/>
          <w:sz w:val="28"/>
          <w:szCs w:val="28"/>
        </w:rPr>
        <w:t>201</w:t>
      </w:r>
      <w:r>
        <w:rPr>
          <w:rFonts w:hint="eastAsia"/>
          <w:bCs/>
          <w:sz w:val="28"/>
          <w:szCs w:val="28"/>
          <w:lang w:val="en-US"/>
        </w:rPr>
        <w:t>6</w:t>
      </w:r>
      <w:r>
        <w:rPr>
          <w:rFonts w:hint="eastAsia"/>
          <w:bCs/>
          <w:sz w:val="28"/>
          <w:szCs w:val="28"/>
        </w:rPr>
        <w:t>年</w:t>
      </w:r>
      <w:r>
        <w:rPr>
          <w:rFonts w:hint="eastAsia"/>
          <w:bCs/>
          <w:sz w:val="28"/>
          <w:szCs w:val="28"/>
          <w:lang w:val="en-US"/>
        </w:rPr>
        <w:t>10</w:t>
      </w:r>
      <w:r>
        <w:rPr>
          <w:rFonts w:hint="eastAsia"/>
          <w:bCs/>
          <w:sz w:val="28"/>
          <w:szCs w:val="28"/>
        </w:rPr>
        <w:t>月</w:t>
      </w:r>
      <w:r>
        <w:rPr>
          <w:rFonts w:hint="eastAsia"/>
          <w:bCs/>
          <w:sz w:val="28"/>
          <w:szCs w:val="28"/>
          <w:lang w:val="en-US"/>
        </w:rPr>
        <w:t>31</w:t>
      </w:r>
      <w:r>
        <w:rPr>
          <w:rFonts w:hint="eastAsia"/>
          <w:bCs/>
          <w:sz w:val="28"/>
          <w:szCs w:val="28"/>
        </w:rPr>
        <w:t>日</w:t>
      </w:r>
      <w:r>
        <w:rPr>
          <w:rFonts w:hint="eastAsia"/>
          <w:bCs/>
          <w:color w:val="auto"/>
          <w:sz w:val="28"/>
          <w:szCs w:val="28"/>
        </w:rPr>
        <w:t>，</w:t>
      </w:r>
      <w:r>
        <w:rPr>
          <w:bCs/>
          <w:color w:val="auto"/>
          <w:sz w:val="28"/>
          <w:szCs w:val="28"/>
        </w:rPr>
        <w:t>原</w:t>
      </w:r>
      <w:r>
        <w:rPr>
          <w:rFonts w:hint="eastAsia"/>
          <w:bCs/>
          <w:sz w:val="28"/>
          <w:szCs w:val="28"/>
        </w:rPr>
        <w:t>平罗县环境保护局对该项目的环境影响报告书出具了审批意见（平环复【201</w:t>
      </w:r>
      <w:r>
        <w:rPr>
          <w:rFonts w:hint="eastAsia"/>
          <w:bCs/>
          <w:sz w:val="28"/>
          <w:szCs w:val="28"/>
          <w:lang w:val="en-US"/>
        </w:rPr>
        <w:t>6</w:t>
      </w:r>
      <w:r>
        <w:rPr>
          <w:rFonts w:hint="eastAsia"/>
          <w:bCs/>
          <w:sz w:val="28"/>
          <w:szCs w:val="28"/>
        </w:rPr>
        <w:t>】</w:t>
      </w:r>
      <w:r>
        <w:rPr>
          <w:rFonts w:hint="eastAsia"/>
          <w:bCs/>
          <w:sz w:val="28"/>
          <w:szCs w:val="28"/>
          <w:lang w:val="en-US"/>
        </w:rPr>
        <w:t>27号</w:t>
      </w:r>
      <w:r>
        <w:rPr>
          <w:rFonts w:hint="eastAsia"/>
          <w:bCs/>
          <w:sz w:val="28"/>
          <w:szCs w:val="28"/>
        </w:rPr>
        <w:t>）。项目于201</w:t>
      </w:r>
      <w:r>
        <w:rPr>
          <w:rFonts w:hint="eastAsia"/>
          <w:bCs/>
          <w:sz w:val="28"/>
          <w:szCs w:val="28"/>
          <w:lang w:val="en-US"/>
        </w:rPr>
        <w:t>6</w:t>
      </w:r>
      <w:r>
        <w:rPr>
          <w:rFonts w:hint="eastAsia"/>
          <w:bCs/>
          <w:sz w:val="28"/>
          <w:szCs w:val="28"/>
        </w:rPr>
        <w:t>年</w:t>
      </w:r>
      <w:r>
        <w:rPr>
          <w:rFonts w:hint="eastAsia"/>
          <w:bCs/>
          <w:sz w:val="28"/>
          <w:szCs w:val="28"/>
          <w:lang w:val="en-US"/>
        </w:rPr>
        <w:t>3</w:t>
      </w:r>
      <w:r>
        <w:rPr>
          <w:rFonts w:hint="eastAsia"/>
          <w:bCs/>
          <w:sz w:val="28"/>
          <w:szCs w:val="28"/>
        </w:rPr>
        <w:t>月开工投建,至20</w:t>
      </w:r>
      <w:r>
        <w:rPr>
          <w:rFonts w:hint="eastAsia"/>
          <w:bCs/>
          <w:sz w:val="28"/>
          <w:szCs w:val="28"/>
          <w:lang w:val="en-US"/>
        </w:rPr>
        <w:t>21</w:t>
      </w:r>
      <w:r>
        <w:rPr>
          <w:rFonts w:hint="eastAsia"/>
          <w:bCs/>
          <w:sz w:val="28"/>
          <w:szCs w:val="28"/>
        </w:rPr>
        <w:t>年</w:t>
      </w:r>
      <w:r>
        <w:rPr>
          <w:rFonts w:hint="eastAsia"/>
          <w:bCs/>
          <w:sz w:val="28"/>
          <w:szCs w:val="28"/>
          <w:lang w:val="en-US"/>
        </w:rPr>
        <w:t>4</w:t>
      </w:r>
      <w:r>
        <w:rPr>
          <w:rFonts w:hint="eastAsia"/>
          <w:bCs/>
          <w:sz w:val="28"/>
          <w:szCs w:val="28"/>
        </w:rPr>
        <w:t>月完工</w:t>
      </w:r>
      <w:r>
        <w:rPr>
          <w:rFonts w:hint="eastAsia"/>
          <w:bCs/>
          <w:color w:val="auto"/>
          <w:sz w:val="28"/>
          <w:szCs w:val="28"/>
        </w:rPr>
        <w:t>。</w:t>
      </w:r>
      <w:r>
        <w:rPr>
          <w:rFonts w:hint="eastAsia"/>
          <w:bCs/>
          <w:sz w:val="28"/>
          <w:szCs w:val="28"/>
        </w:rPr>
        <w:t>目前项目建设</w:t>
      </w:r>
      <w:r>
        <w:rPr>
          <w:rFonts w:hint="eastAsia"/>
          <w:bCs/>
          <w:sz w:val="28"/>
          <w:szCs w:val="28"/>
          <w:lang w:val="en-US"/>
        </w:rPr>
        <w:t>1</w:t>
      </w:r>
      <w:r>
        <w:rPr>
          <w:rFonts w:hint="eastAsia"/>
          <w:bCs/>
          <w:sz w:val="28"/>
          <w:szCs w:val="28"/>
        </w:rPr>
        <w:t>套上料机</w:t>
      </w:r>
      <w:r>
        <w:rPr>
          <w:rFonts w:hint="eastAsia"/>
          <w:bCs/>
          <w:sz w:val="28"/>
          <w:szCs w:val="28"/>
          <w:lang w:val="en-US"/>
        </w:rPr>
        <w:t>﹑1套成型机﹑1台导热油炉﹑1台焙烧炉﹑2台电捕焦油器﹑6台脉冲袋除尘器及工艺配套设施，各种设施设备正常稳定运行，本次针对已建成的2台电捕焦油器﹑6台脉冲袋式除尘器及配套设施进行竣工环保验收。</w:t>
      </w:r>
    </w:p>
    <w:p>
      <w:pPr>
        <w:pStyle w:val="15"/>
        <w:tabs>
          <w:tab w:val="left" w:pos="861"/>
        </w:tabs>
        <w:spacing w:line="360" w:lineRule="auto"/>
        <w:ind w:left="0" w:firstLine="560" w:firstLineChars="200"/>
        <w:rPr>
          <w:bCs/>
          <w:sz w:val="28"/>
          <w:szCs w:val="28"/>
          <w:lang w:val="en-US"/>
        </w:rPr>
      </w:pPr>
      <w:r>
        <w:rPr>
          <w:rFonts w:hint="eastAsia"/>
          <w:bCs/>
          <w:sz w:val="28"/>
          <w:szCs w:val="28"/>
        </w:rPr>
        <w:t>受宁夏隆盛炭素有限公司委托，由宁夏净之蓝环保技术有限公司承担该</w:t>
      </w:r>
      <w:r>
        <w:rPr>
          <w:rFonts w:hint="eastAsia"/>
          <w:bCs/>
          <w:sz w:val="28"/>
          <w:szCs w:val="28"/>
          <w:lang w:val="en-US"/>
        </w:rPr>
        <w:t>新型炭材改造项目</w:t>
      </w:r>
      <w:r>
        <w:rPr>
          <w:rFonts w:hint="eastAsia"/>
          <w:bCs/>
          <w:sz w:val="28"/>
          <w:szCs w:val="28"/>
        </w:rPr>
        <w:t>竣工环保验收现场检测工作。20</w:t>
      </w:r>
      <w:r>
        <w:rPr>
          <w:rFonts w:hint="eastAsia"/>
          <w:bCs/>
          <w:sz w:val="28"/>
          <w:szCs w:val="28"/>
          <w:lang w:val="en-US"/>
        </w:rPr>
        <w:t>21</w:t>
      </w:r>
      <w:r>
        <w:rPr>
          <w:rFonts w:hint="eastAsia"/>
          <w:bCs/>
          <w:sz w:val="28"/>
          <w:szCs w:val="28"/>
        </w:rPr>
        <w:t>年</w:t>
      </w:r>
      <w:r>
        <w:rPr>
          <w:rFonts w:hint="eastAsia"/>
          <w:bCs/>
          <w:sz w:val="28"/>
          <w:szCs w:val="28"/>
          <w:lang w:val="en-US"/>
        </w:rPr>
        <w:t>4</w:t>
      </w:r>
      <w:r>
        <w:rPr>
          <w:rFonts w:hint="eastAsia"/>
          <w:bCs/>
          <w:sz w:val="28"/>
          <w:szCs w:val="28"/>
        </w:rPr>
        <w:t>月</w:t>
      </w:r>
      <w:r>
        <w:rPr>
          <w:rFonts w:hint="eastAsia"/>
          <w:bCs/>
          <w:sz w:val="28"/>
          <w:szCs w:val="28"/>
          <w:lang w:val="en-US"/>
        </w:rPr>
        <w:t>25</w:t>
      </w:r>
      <w:r>
        <w:rPr>
          <w:rFonts w:hint="eastAsia"/>
          <w:bCs/>
          <w:sz w:val="28"/>
          <w:szCs w:val="28"/>
        </w:rPr>
        <w:t>日，宁夏净之蓝环保技术有限公司组织相关技术人员对该项目进行现场踏勘。20</w:t>
      </w:r>
      <w:r>
        <w:rPr>
          <w:rFonts w:hint="eastAsia"/>
          <w:bCs/>
          <w:sz w:val="28"/>
          <w:szCs w:val="28"/>
          <w:lang w:val="en-US"/>
        </w:rPr>
        <w:t>21</w:t>
      </w:r>
      <w:r>
        <w:rPr>
          <w:rFonts w:hint="eastAsia"/>
          <w:bCs/>
          <w:sz w:val="28"/>
          <w:szCs w:val="28"/>
        </w:rPr>
        <w:t>年</w:t>
      </w:r>
      <w:r>
        <w:rPr>
          <w:rFonts w:hint="eastAsia"/>
          <w:bCs/>
          <w:sz w:val="28"/>
          <w:szCs w:val="28"/>
          <w:lang w:val="en-US"/>
        </w:rPr>
        <w:t>4</w:t>
      </w:r>
      <w:r>
        <w:rPr>
          <w:rFonts w:hint="eastAsia"/>
          <w:bCs/>
          <w:sz w:val="28"/>
          <w:szCs w:val="28"/>
        </w:rPr>
        <w:t>月</w:t>
      </w:r>
      <w:r>
        <w:rPr>
          <w:rFonts w:hint="eastAsia"/>
          <w:bCs/>
          <w:sz w:val="28"/>
          <w:szCs w:val="28"/>
          <w:lang w:val="en-US"/>
        </w:rPr>
        <w:t>29</w:t>
      </w:r>
      <w:r>
        <w:rPr>
          <w:rFonts w:hint="eastAsia"/>
          <w:bCs/>
          <w:sz w:val="28"/>
          <w:szCs w:val="28"/>
        </w:rPr>
        <w:t>日</w:t>
      </w:r>
      <w:r>
        <w:rPr>
          <w:rFonts w:hint="eastAsia"/>
          <w:bCs/>
          <w:sz w:val="28"/>
          <w:szCs w:val="28"/>
          <w:lang w:val="en-US"/>
        </w:rPr>
        <w:t>-2021年5月</w:t>
      </w:r>
      <w:r>
        <w:rPr>
          <w:rFonts w:hint="eastAsia"/>
          <w:bCs/>
          <w:color w:val="000000" w:themeColor="text1"/>
          <w:sz w:val="28"/>
          <w:szCs w:val="28"/>
          <w:lang w:val="en-US"/>
        </w:rPr>
        <w:t>20</w:t>
      </w:r>
      <w:r>
        <w:rPr>
          <w:rFonts w:hint="eastAsia"/>
          <w:bCs/>
          <w:sz w:val="28"/>
          <w:szCs w:val="28"/>
          <w:lang w:val="en-US"/>
        </w:rPr>
        <w:t>日</w:t>
      </w:r>
      <w:r>
        <w:rPr>
          <w:rFonts w:hint="eastAsia"/>
          <w:bCs/>
          <w:sz w:val="28"/>
          <w:szCs w:val="28"/>
        </w:rPr>
        <w:t>对该项目的环境保护处理设施的建设管理、运行状况及其效果和污染物排放情况全面的检查与检测，在此基础上编制《宁夏隆盛炭素有限公司</w:t>
      </w:r>
      <w:r>
        <w:rPr>
          <w:rFonts w:hint="eastAsia"/>
          <w:bCs/>
          <w:sz w:val="28"/>
          <w:szCs w:val="28"/>
          <w:lang w:val="en-US"/>
        </w:rPr>
        <w:t>年 产3万吨新型炭材改造项目竣工环境保护验收检测报告书》。</w:t>
      </w:r>
    </w:p>
    <w:p>
      <w:pPr>
        <w:pStyle w:val="15"/>
        <w:tabs>
          <w:tab w:val="left" w:pos="861"/>
        </w:tabs>
        <w:spacing w:line="360" w:lineRule="auto"/>
        <w:ind w:left="0" w:firstLine="560" w:firstLineChars="200"/>
        <w:rPr>
          <w:bCs/>
          <w:sz w:val="28"/>
          <w:szCs w:val="28"/>
          <w:lang w:val="en-US"/>
        </w:rPr>
      </w:pPr>
      <w:r>
        <w:rPr>
          <w:rFonts w:hint="eastAsia"/>
          <w:bCs/>
          <w:sz w:val="28"/>
          <w:szCs w:val="28"/>
          <w:lang w:val="en-US"/>
        </w:rPr>
        <w:t>经咨询当地生态环境保护部门，该企业在施工期、试运营期没有相关的罚款记录及环保投诉。</w:t>
      </w:r>
    </w:p>
    <w:p>
      <w:pPr>
        <w:pStyle w:val="15"/>
        <w:tabs>
          <w:tab w:val="left" w:pos="861"/>
        </w:tabs>
        <w:spacing w:line="360" w:lineRule="auto"/>
        <w:ind w:left="0" w:firstLine="0"/>
        <w:outlineLvl w:val="0"/>
        <w:rPr>
          <w:b/>
          <w:sz w:val="32"/>
          <w:szCs w:val="32"/>
        </w:rPr>
      </w:pPr>
      <w:bookmarkStart w:id="1" w:name="_Toc23703"/>
      <w:r>
        <w:rPr>
          <w:rFonts w:hint="eastAsia"/>
          <w:b/>
          <w:sz w:val="32"/>
          <w:szCs w:val="32"/>
          <w:lang w:val="en-US"/>
        </w:rPr>
        <w:t xml:space="preserve">2  </w:t>
      </w:r>
      <w:r>
        <w:rPr>
          <w:rFonts w:hint="eastAsia"/>
          <w:b/>
          <w:sz w:val="32"/>
          <w:szCs w:val="32"/>
        </w:rPr>
        <w:t>验收监测依据</w:t>
      </w:r>
      <w:bookmarkEnd w:id="1"/>
    </w:p>
    <w:p>
      <w:pPr>
        <w:pStyle w:val="15"/>
        <w:tabs>
          <w:tab w:val="left" w:pos="1002"/>
        </w:tabs>
        <w:spacing w:line="360" w:lineRule="auto"/>
        <w:ind w:left="0" w:firstLine="0"/>
        <w:outlineLvl w:val="1"/>
        <w:rPr>
          <w:b/>
          <w:sz w:val="28"/>
        </w:rPr>
      </w:pPr>
      <w:bookmarkStart w:id="2" w:name="_Toc8066"/>
      <w:r>
        <w:rPr>
          <w:rFonts w:hint="eastAsia"/>
          <w:b/>
          <w:sz w:val="28"/>
          <w:lang w:val="en-US"/>
        </w:rPr>
        <w:t xml:space="preserve">2.1 </w:t>
      </w:r>
      <w:r>
        <w:rPr>
          <w:b/>
          <w:sz w:val="28"/>
        </w:rPr>
        <w:t>环境保护管理法律、法规、规定</w:t>
      </w:r>
      <w:bookmarkEnd w:id="2"/>
    </w:p>
    <w:p>
      <w:pPr>
        <w:pStyle w:val="15"/>
        <w:tabs>
          <w:tab w:val="left" w:pos="1330"/>
        </w:tabs>
        <w:spacing w:line="360" w:lineRule="auto"/>
        <w:ind w:left="440" w:leftChars="200" w:firstLine="0"/>
        <w:rPr>
          <w:sz w:val="28"/>
        </w:rPr>
      </w:pPr>
      <w:r>
        <w:rPr>
          <w:rFonts w:hint="eastAsia"/>
          <w:spacing w:val="-3"/>
          <w:sz w:val="28"/>
        </w:rPr>
        <w:t>（</w:t>
      </w:r>
      <w:r>
        <w:rPr>
          <w:rFonts w:hint="eastAsia"/>
          <w:spacing w:val="-3"/>
          <w:sz w:val="28"/>
          <w:lang w:val="en-US"/>
        </w:rPr>
        <w:t>1</w:t>
      </w:r>
      <w:r>
        <w:rPr>
          <w:rFonts w:hint="eastAsia"/>
          <w:spacing w:val="-3"/>
          <w:sz w:val="28"/>
        </w:rPr>
        <w:t>）</w:t>
      </w:r>
      <w:r>
        <w:rPr>
          <w:spacing w:val="-3"/>
          <w:sz w:val="28"/>
        </w:rPr>
        <w:t>《中华人民共和国环境保护法》</w:t>
      </w:r>
      <w:r>
        <w:rPr>
          <w:sz w:val="28"/>
        </w:rPr>
        <w:t>（</w:t>
      </w:r>
      <w:r>
        <w:rPr>
          <w:rFonts w:ascii="Times New Roman" w:eastAsia="Times New Roman"/>
          <w:sz w:val="28"/>
        </w:rPr>
        <w:t>2015</w:t>
      </w:r>
      <w:r>
        <w:rPr>
          <w:rFonts w:ascii="Times New Roman" w:eastAsia="Times New Roman"/>
          <w:spacing w:val="1"/>
          <w:sz w:val="28"/>
        </w:rPr>
        <w:t xml:space="preserve"> </w:t>
      </w:r>
      <w:r>
        <w:rPr>
          <w:spacing w:val="-35"/>
          <w:sz w:val="28"/>
        </w:rPr>
        <w:t xml:space="preserve">年 </w:t>
      </w:r>
      <w:r>
        <w:rPr>
          <w:rFonts w:ascii="Times New Roman" w:eastAsia="Times New Roman"/>
          <w:sz w:val="28"/>
        </w:rPr>
        <w:t>1</w:t>
      </w:r>
      <w:r>
        <w:rPr>
          <w:rFonts w:ascii="Times New Roman" w:eastAsia="Times New Roman"/>
          <w:spacing w:val="-1"/>
          <w:sz w:val="28"/>
        </w:rPr>
        <w:t xml:space="preserve"> </w:t>
      </w:r>
      <w:r>
        <w:rPr>
          <w:spacing w:val="-36"/>
          <w:sz w:val="28"/>
        </w:rPr>
        <w:t xml:space="preserve">月 </w:t>
      </w:r>
      <w:r>
        <w:rPr>
          <w:rFonts w:ascii="Times New Roman" w:eastAsia="Times New Roman"/>
          <w:sz w:val="28"/>
        </w:rPr>
        <w:t>1</w:t>
      </w:r>
      <w:r>
        <w:rPr>
          <w:rFonts w:ascii="Times New Roman" w:eastAsia="Times New Roman"/>
          <w:spacing w:val="1"/>
          <w:sz w:val="28"/>
        </w:rPr>
        <w:t xml:space="preserve"> </w:t>
      </w:r>
      <w:r>
        <w:rPr>
          <w:spacing w:val="-3"/>
          <w:sz w:val="28"/>
        </w:rPr>
        <w:t>日施行</w:t>
      </w:r>
      <w:r>
        <w:rPr>
          <w:sz w:val="28"/>
        </w:rPr>
        <w:t>）</w:t>
      </w:r>
    </w:p>
    <w:p>
      <w:pPr>
        <w:pStyle w:val="15"/>
        <w:tabs>
          <w:tab w:val="left" w:pos="1330"/>
        </w:tabs>
        <w:spacing w:line="360" w:lineRule="auto"/>
        <w:ind w:left="440" w:leftChars="200" w:firstLine="0"/>
        <w:rPr>
          <w:sz w:val="28"/>
        </w:rPr>
      </w:pPr>
      <w:r>
        <w:rPr>
          <w:rFonts w:hint="eastAsia"/>
          <w:spacing w:val="-3"/>
          <w:sz w:val="28"/>
        </w:rPr>
        <w:t>（</w:t>
      </w:r>
      <w:r>
        <w:rPr>
          <w:rFonts w:hint="eastAsia"/>
          <w:spacing w:val="-3"/>
          <w:sz w:val="28"/>
          <w:lang w:val="en-US"/>
        </w:rPr>
        <w:t>2</w:t>
      </w:r>
      <w:r>
        <w:rPr>
          <w:rFonts w:hint="eastAsia"/>
          <w:spacing w:val="-3"/>
          <w:sz w:val="28"/>
        </w:rPr>
        <w:t>）</w:t>
      </w:r>
      <w:r>
        <w:rPr>
          <w:spacing w:val="-3"/>
          <w:sz w:val="28"/>
        </w:rPr>
        <w:t>《中华人民共和国大气污染防治法》</w:t>
      </w:r>
      <w:r>
        <w:rPr>
          <w:sz w:val="28"/>
        </w:rPr>
        <w:t>（</w:t>
      </w:r>
      <w:r>
        <w:rPr>
          <w:rFonts w:ascii="Times New Roman" w:eastAsia="Times New Roman"/>
          <w:sz w:val="28"/>
        </w:rPr>
        <w:t>201</w:t>
      </w:r>
      <w:r>
        <w:rPr>
          <w:rFonts w:hint="eastAsia" w:ascii="Times New Roman"/>
          <w:sz w:val="28"/>
          <w:lang w:val="en-US"/>
        </w:rPr>
        <w:t>6</w:t>
      </w:r>
      <w:r>
        <w:rPr>
          <w:rFonts w:ascii="Times New Roman" w:eastAsia="Times New Roman"/>
          <w:spacing w:val="4"/>
          <w:sz w:val="28"/>
        </w:rPr>
        <w:t xml:space="preserve"> </w:t>
      </w:r>
      <w:r>
        <w:rPr>
          <w:spacing w:val="-35"/>
          <w:sz w:val="28"/>
        </w:rPr>
        <w:t xml:space="preserve">年 </w:t>
      </w:r>
      <w:r>
        <w:rPr>
          <w:rFonts w:hint="eastAsia" w:ascii="Times New Roman"/>
          <w:sz w:val="28"/>
          <w:lang w:val="en-US"/>
        </w:rPr>
        <w:t>1</w:t>
      </w:r>
      <w:r>
        <w:rPr>
          <w:spacing w:val="-34"/>
          <w:sz w:val="28"/>
        </w:rPr>
        <w:t xml:space="preserve">月 </w:t>
      </w:r>
      <w:r>
        <w:rPr>
          <w:rFonts w:hint="eastAsia"/>
          <w:spacing w:val="-34"/>
          <w:sz w:val="28"/>
          <w:lang w:val="en-US"/>
        </w:rPr>
        <w:t>1</w:t>
      </w:r>
      <w:r>
        <w:rPr>
          <w:rFonts w:ascii="Times New Roman" w:eastAsia="Times New Roman"/>
          <w:spacing w:val="4"/>
          <w:sz w:val="28"/>
        </w:rPr>
        <w:t xml:space="preserve"> </w:t>
      </w:r>
      <w:r>
        <w:rPr>
          <w:sz w:val="28"/>
        </w:rPr>
        <w:t>日施</w:t>
      </w:r>
      <w:r>
        <w:rPr>
          <w:rFonts w:hint="eastAsia"/>
          <w:sz w:val="28"/>
        </w:rPr>
        <w:t>行</w:t>
      </w:r>
      <w:r>
        <w:rPr>
          <w:sz w:val="28"/>
        </w:rPr>
        <w:t>）</w:t>
      </w:r>
    </w:p>
    <w:p>
      <w:pPr>
        <w:pStyle w:val="15"/>
        <w:tabs>
          <w:tab w:val="left" w:pos="1330"/>
          <w:tab w:val="left" w:pos="7920"/>
        </w:tabs>
        <w:spacing w:line="360" w:lineRule="auto"/>
        <w:ind w:left="440" w:leftChars="200" w:firstLine="0"/>
        <w:rPr>
          <w:sz w:val="28"/>
        </w:rPr>
      </w:pPr>
      <w:r>
        <w:rPr>
          <w:rFonts w:hint="eastAsia"/>
          <w:spacing w:val="-7"/>
          <w:sz w:val="28"/>
        </w:rPr>
        <w:t>（</w:t>
      </w:r>
      <w:r>
        <w:rPr>
          <w:rFonts w:hint="eastAsia"/>
          <w:spacing w:val="-7"/>
          <w:sz w:val="28"/>
          <w:lang w:val="en-US"/>
        </w:rPr>
        <w:t>3</w:t>
      </w:r>
      <w:r>
        <w:rPr>
          <w:rFonts w:hint="eastAsia"/>
          <w:spacing w:val="-7"/>
          <w:sz w:val="28"/>
        </w:rPr>
        <w:t>）</w:t>
      </w:r>
      <w:r>
        <w:rPr>
          <w:spacing w:val="-7"/>
          <w:sz w:val="28"/>
        </w:rPr>
        <w:t>《中华人民共和国水污染防治法》</w:t>
      </w:r>
      <w:r>
        <w:rPr>
          <w:sz w:val="28"/>
        </w:rPr>
        <w:t>（</w:t>
      </w:r>
      <w:r>
        <w:rPr>
          <w:rFonts w:ascii="Times New Roman" w:eastAsia="Times New Roman"/>
          <w:sz w:val="28"/>
        </w:rPr>
        <w:t>201</w:t>
      </w:r>
      <w:r>
        <w:rPr>
          <w:rFonts w:hint="eastAsia" w:ascii="Times New Roman"/>
          <w:sz w:val="28"/>
          <w:lang w:val="en-US"/>
        </w:rPr>
        <w:t>8</w:t>
      </w:r>
      <w:r>
        <w:rPr>
          <w:rFonts w:ascii="Times New Roman" w:eastAsia="Times New Roman"/>
          <w:spacing w:val="2"/>
          <w:sz w:val="28"/>
        </w:rPr>
        <w:t xml:space="preserve"> </w:t>
      </w:r>
      <w:r>
        <w:rPr>
          <w:spacing w:val="-35"/>
          <w:sz w:val="28"/>
        </w:rPr>
        <w:t xml:space="preserve">年 </w:t>
      </w:r>
      <w:r>
        <w:rPr>
          <w:rFonts w:hint="eastAsia"/>
          <w:spacing w:val="-35"/>
          <w:sz w:val="28"/>
          <w:lang w:val="en-US"/>
        </w:rPr>
        <w:t>1</w:t>
      </w:r>
      <w:r>
        <w:rPr>
          <w:rFonts w:ascii="Times New Roman" w:eastAsia="Times New Roman"/>
          <w:spacing w:val="1"/>
          <w:sz w:val="28"/>
        </w:rPr>
        <w:t xml:space="preserve"> </w:t>
      </w:r>
      <w:r>
        <w:rPr>
          <w:spacing w:val="-36"/>
          <w:sz w:val="28"/>
        </w:rPr>
        <w:t xml:space="preserve">月 </w:t>
      </w:r>
      <w:r>
        <w:rPr>
          <w:rFonts w:hint="eastAsia"/>
          <w:spacing w:val="-36"/>
          <w:sz w:val="28"/>
          <w:lang w:val="en-US"/>
        </w:rPr>
        <w:t>1</w:t>
      </w:r>
      <w:r>
        <w:rPr>
          <w:rFonts w:ascii="Times New Roman" w:eastAsia="Times New Roman"/>
          <w:spacing w:val="2"/>
          <w:sz w:val="28"/>
        </w:rPr>
        <w:t xml:space="preserve"> </w:t>
      </w:r>
      <w:r>
        <w:rPr>
          <w:spacing w:val="-2"/>
          <w:sz w:val="28"/>
        </w:rPr>
        <w:t>日</w:t>
      </w:r>
      <w:r>
        <w:rPr>
          <w:rFonts w:hint="eastAsia"/>
          <w:sz w:val="28"/>
        </w:rPr>
        <w:t>施行</w:t>
      </w:r>
      <w:r>
        <w:rPr>
          <w:spacing w:val="-2"/>
          <w:sz w:val="28"/>
        </w:rPr>
        <w:t>）</w:t>
      </w:r>
    </w:p>
    <w:p>
      <w:pPr>
        <w:pStyle w:val="15"/>
        <w:tabs>
          <w:tab w:val="left" w:pos="1330"/>
        </w:tabs>
        <w:spacing w:line="360" w:lineRule="auto"/>
        <w:ind w:left="440" w:leftChars="200" w:firstLine="0"/>
      </w:pPr>
      <w:r>
        <w:rPr>
          <w:rFonts w:hint="eastAsia"/>
          <w:spacing w:val="-3"/>
          <w:sz w:val="28"/>
        </w:rPr>
        <w:t>（</w:t>
      </w:r>
      <w:r>
        <w:rPr>
          <w:rFonts w:hint="eastAsia"/>
          <w:spacing w:val="-3"/>
          <w:sz w:val="28"/>
          <w:lang w:val="en-US"/>
        </w:rPr>
        <w:t>4</w:t>
      </w:r>
      <w:r>
        <w:rPr>
          <w:rFonts w:hint="eastAsia"/>
          <w:spacing w:val="-3"/>
          <w:sz w:val="28"/>
        </w:rPr>
        <w:t>）</w:t>
      </w:r>
      <w:r>
        <w:rPr>
          <w:spacing w:val="-3"/>
          <w:sz w:val="28"/>
        </w:rPr>
        <w:t>《中华人民共和国环境噪声污染防治法》</w:t>
      </w:r>
      <w:r>
        <w:rPr>
          <w:sz w:val="28"/>
        </w:rPr>
        <w:t>（</w:t>
      </w:r>
      <w:r>
        <w:rPr>
          <w:rFonts w:hint="eastAsia" w:ascii="Times New Roman"/>
          <w:sz w:val="28"/>
          <w:lang w:val="en-US"/>
        </w:rPr>
        <w:t>1997</w:t>
      </w:r>
      <w:r>
        <w:rPr>
          <w:rFonts w:ascii="Times New Roman" w:eastAsia="Times New Roman"/>
          <w:spacing w:val="1"/>
          <w:sz w:val="28"/>
        </w:rPr>
        <w:t xml:space="preserve"> </w:t>
      </w:r>
      <w:r>
        <w:rPr>
          <w:spacing w:val="-36"/>
          <w:sz w:val="28"/>
        </w:rPr>
        <w:t xml:space="preserve">年 </w:t>
      </w:r>
      <w:r>
        <w:rPr>
          <w:rFonts w:hint="eastAsia"/>
          <w:spacing w:val="-36"/>
          <w:sz w:val="28"/>
          <w:lang w:val="en-US"/>
        </w:rPr>
        <w:t>3</w:t>
      </w:r>
      <w:r>
        <w:rPr>
          <w:rFonts w:ascii="Times New Roman" w:eastAsia="Times New Roman"/>
          <w:spacing w:val="-1"/>
          <w:sz w:val="28"/>
        </w:rPr>
        <w:t xml:space="preserve"> </w:t>
      </w:r>
      <w:r>
        <w:rPr>
          <w:spacing w:val="-35"/>
          <w:sz w:val="28"/>
        </w:rPr>
        <w:t xml:space="preserve">月 </w:t>
      </w:r>
      <w:r>
        <w:rPr>
          <w:rFonts w:hint="eastAsia"/>
          <w:spacing w:val="-35"/>
          <w:sz w:val="28"/>
          <w:lang w:val="en-US"/>
        </w:rPr>
        <w:t>1日施</w:t>
      </w:r>
      <w:r>
        <w:rPr>
          <w:rFonts w:hint="eastAsia"/>
          <w:sz w:val="28"/>
        </w:rPr>
        <w:t>行</w:t>
      </w:r>
      <w:r>
        <w:rPr>
          <w:rFonts w:hint="eastAsia"/>
          <w:sz w:val="28"/>
          <w:lang w:val="en-US"/>
        </w:rPr>
        <w:t>2018修正</w:t>
      </w:r>
      <w:r>
        <w:t>）</w:t>
      </w:r>
    </w:p>
    <w:p>
      <w:pPr>
        <w:pStyle w:val="15"/>
        <w:tabs>
          <w:tab w:val="left" w:pos="1330"/>
        </w:tabs>
        <w:spacing w:line="360" w:lineRule="auto"/>
        <w:ind w:left="440" w:leftChars="200" w:firstLine="0"/>
      </w:pPr>
      <w:r>
        <w:rPr>
          <w:rFonts w:hint="eastAsia"/>
          <w:spacing w:val="-6"/>
          <w:sz w:val="28"/>
        </w:rPr>
        <w:t>（</w:t>
      </w:r>
      <w:r>
        <w:rPr>
          <w:rFonts w:hint="eastAsia"/>
          <w:spacing w:val="-6"/>
          <w:sz w:val="28"/>
          <w:lang w:val="en-US"/>
        </w:rPr>
        <w:t>5</w:t>
      </w:r>
      <w:r>
        <w:rPr>
          <w:rFonts w:hint="eastAsia"/>
          <w:spacing w:val="-6"/>
          <w:sz w:val="28"/>
        </w:rPr>
        <w:t>）</w:t>
      </w:r>
      <w:r>
        <w:rPr>
          <w:spacing w:val="-6"/>
          <w:sz w:val="28"/>
        </w:rPr>
        <w:t>《中华人民共和国固体废物污染环境防治法》</w:t>
      </w:r>
      <w:r>
        <w:rPr>
          <w:rFonts w:hint="eastAsia"/>
          <w:spacing w:val="-6"/>
          <w:sz w:val="28"/>
          <w:lang w:val="en-US"/>
        </w:rPr>
        <w:t xml:space="preserve"> （</w:t>
      </w:r>
      <w:r>
        <w:rPr>
          <w:rFonts w:hint="eastAsia" w:ascii="Times New Roman"/>
          <w:sz w:val="28"/>
          <w:lang w:val="en-US"/>
        </w:rPr>
        <w:t>2020年9月1日</w:t>
      </w:r>
      <w:r>
        <w:rPr>
          <w:rFonts w:hint="eastAsia"/>
          <w:sz w:val="28"/>
        </w:rPr>
        <w:t>施行）</w:t>
      </w:r>
    </w:p>
    <w:p>
      <w:pPr>
        <w:pStyle w:val="15"/>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6</w:t>
      </w:r>
      <w:r>
        <w:rPr>
          <w:rFonts w:hint="eastAsia"/>
          <w:spacing w:val="-3"/>
          <w:sz w:val="28"/>
        </w:rPr>
        <w:t>）</w:t>
      </w:r>
      <w:r>
        <w:rPr>
          <w:spacing w:val="-3"/>
          <w:sz w:val="28"/>
        </w:rPr>
        <w:t>《</w:t>
      </w:r>
      <w:r>
        <w:rPr>
          <w:rFonts w:hint="eastAsia"/>
          <w:spacing w:val="-3"/>
          <w:sz w:val="28"/>
        </w:rPr>
        <w:t>建设项目环境保护管理条例</w:t>
      </w:r>
      <w:r>
        <w:rPr>
          <w:spacing w:val="-3"/>
          <w:sz w:val="28"/>
        </w:rPr>
        <w:t>》</w:t>
      </w:r>
      <w:r>
        <w:rPr>
          <w:rFonts w:hint="eastAsia"/>
          <w:spacing w:val="-3"/>
          <w:sz w:val="28"/>
        </w:rPr>
        <w:t>（修订版，</w:t>
      </w:r>
      <w:r>
        <w:rPr>
          <w:rFonts w:hint="eastAsia"/>
          <w:spacing w:val="-3"/>
          <w:sz w:val="28"/>
          <w:lang w:val="en-US"/>
        </w:rPr>
        <w:t>2017年10月1日施行</w:t>
      </w:r>
      <w:r>
        <w:rPr>
          <w:rFonts w:hint="eastAsia"/>
          <w:spacing w:val="-3"/>
          <w:sz w:val="28"/>
        </w:rPr>
        <w:t>）</w:t>
      </w:r>
    </w:p>
    <w:p>
      <w:pPr>
        <w:pStyle w:val="15"/>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7</w:t>
      </w:r>
      <w:r>
        <w:rPr>
          <w:rFonts w:hint="eastAsia"/>
          <w:spacing w:val="-3"/>
          <w:sz w:val="28"/>
        </w:rPr>
        <w:t>）</w:t>
      </w:r>
      <w:r>
        <w:rPr>
          <w:spacing w:val="-3"/>
          <w:sz w:val="28"/>
        </w:rPr>
        <w:t>《</w:t>
      </w:r>
      <w:r>
        <w:rPr>
          <w:rFonts w:hint="eastAsia"/>
          <w:spacing w:val="-3"/>
          <w:sz w:val="28"/>
        </w:rPr>
        <w:t>宁夏回族自治区建设项目环境保护管理办法</w:t>
      </w:r>
      <w:r>
        <w:rPr>
          <w:spacing w:val="-3"/>
          <w:sz w:val="28"/>
        </w:rPr>
        <w:t>》</w:t>
      </w:r>
      <w:r>
        <w:rPr>
          <w:rFonts w:hint="eastAsia"/>
          <w:spacing w:val="-3"/>
          <w:sz w:val="28"/>
        </w:rPr>
        <w:t>（</w:t>
      </w:r>
      <w:r>
        <w:rPr>
          <w:rFonts w:hint="eastAsia"/>
          <w:spacing w:val="-3"/>
          <w:sz w:val="28"/>
          <w:lang w:val="en-US"/>
        </w:rPr>
        <w:t>2002年10月1           日施行</w:t>
      </w:r>
      <w:r>
        <w:rPr>
          <w:rFonts w:hint="eastAsia"/>
          <w:spacing w:val="-3"/>
          <w:sz w:val="28"/>
        </w:rPr>
        <w:t>）</w:t>
      </w:r>
    </w:p>
    <w:p>
      <w:pPr>
        <w:pStyle w:val="15"/>
        <w:tabs>
          <w:tab w:val="left" w:pos="1330"/>
        </w:tabs>
        <w:spacing w:line="360" w:lineRule="auto"/>
        <w:ind w:left="440" w:leftChars="200" w:firstLine="0"/>
        <w:rPr>
          <w:spacing w:val="-3"/>
          <w:sz w:val="28"/>
        </w:rPr>
      </w:pPr>
      <w:r>
        <w:rPr>
          <w:rFonts w:hint="eastAsia"/>
          <w:spacing w:val="-3"/>
          <w:sz w:val="28"/>
        </w:rPr>
        <w:t>（</w:t>
      </w:r>
      <w:r>
        <w:rPr>
          <w:rFonts w:hint="eastAsia"/>
          <w:spacing w:val="-3"/>
          <w:sz w:val="28"/>
          <w:lang w:val="en-US"/>
        </w:rPr>
        <w:t>8</w:t>
      </w:r>
      <w:r>
        <w:rPr>
          <w:rFonts w:hint="eastAsia"/>
          <w:spacing w:val="-3"/>
          <w:sz w:val="28"/>
        </w:rPr>
        <w:t>）《</w:t>
      </w:r>
      <w:r>
        <w:rPr>
          <w:rFonts w:hint="eastAsia"/>
          <w:spacing w:val="-3"/>
          <w:sz w:val="28"/>
          <w:lang w:val="en-US"/>
        </w:rPr>
        <w:t>宁夏回族自治区环境保护条列（修订）</w:t>
      </w:r>
      <w:r>
        <w:rPr>
          <w:rFonts w:hint="eastAsia"/>
          <w:spacing w:val="-3"/>
          <w:sz w:val="28"/>
        </w:rPr>
        <w:t>》，（</w:t>
      </w:r>
      <w:r>
        <w:rPr>
          <w:rFonts w:hint="eastAsia"/>
          <w:spacing w:val="-3"/>
          <w:sz w:val="28"/>
          <w:lang w:val="en-US"/>
        </w:rPr>
        <w:t>2010年1月1日</w:t>
      </w:r>
      <w:r>
        <w:rPr>
          <w:rFonts w:hint="eastAsia"/>
          <w:spacing w:val="-3"/>
          <w:sz w:val="28"/>
        </w:rPr>
        <w:t>）</w:t>
      </w:r>
    </w:p>
    <w:p>
      <w:pPr>
        <w:pStyle w:val="15"/>
        <w:tabs>
          <w:tab w:val="left" w:pos="1330"/>
        </w:tabs>
        <w:spacing w:line="360" w:lineRule="auto"/>
        <w:ind w:left="440" w:leftChars="200" w:firstLine="0"/>
        <w:rPr>
          <w:spacing w:val="-3"/>
          <w:sz w:val="28"/>
          <w:lang w:val="en-US"/>
        </w:rPr>
      </w:pPr>
      <w:r>
        <w:rPr>
          <w:rFonts w:hint="eastAsia"/>
          <w:spacing w:val="-3"/>
          <w:sz w:val="28"/>
        </w:rPr>
        <w:t>（</w:t>
      </w:r>
      <w:r>
        <w:rPr>
          <w:rFonts w:hint="eastAsia"/>
          <w:spacing w:val="-3"/>
          <w:sz w:val="28"/>
          <w:lang w:val="en-US"/>
        </w:rPr>
        <w:t>9</w:t>
      </w:r>
      <w:r>
        <w:rPr>
          <w:rFonts w:hint="eastAsia"/>
          <w:spacing w:val="-3"/>
          <w:sz w:val="28"/>
        </w:rPr>
        <w:t>）</w:t>
      </w:r>
      <w:r>
        <w:rPr>
          <w:rFonts w:hint="eastAsia"/>
          <w:spacing w:val="-3"/>
          <w:sz w:val="28"/>
          <w:lang w:val="en-US"/>
        </w:rPr>
        <w:t xml:space="preserve">《宁夏回族自治区人民政府关于印发工业结构优化升级实施意见的通知》（宁政发【2009】100号 ） </w:t>
      </w:r>
    </w:p>
    <w:p>
      <w:pPr>
        <w:pStyle w:val="15"/>
        <w:tabs>
          <w:tab w:val="left" w:pos="1100"/>
        </w:tabs>
        <w:spacing w:line="360" w:lineRule="auto"/>
        <w:ind w:left="440" w:leftChars="200" w:firstLine="0"/>
        <w:rPr>
          <w:bCs/>
          <w:sz w:val="28"/>
          <w:szCs w:val="28"/>
          <w:lang w:val="en-US"/>
        </w:rPr>
      </w:pPr>
      <w:r>
        <w:rPr>
          <w:rFonts w:hint="eastAsia"/>
          <w:spacing w:val="-3"/>
          <w:sz w:val="28"/>
        </w:rPr>
        <w:t>（</w:t>
      </w:r>
      <w:r>
        <w:rPr>
          <w:rFonts w:hint="eastAsia"/>
          <w:spacing w:val="-3"/>
          <w:sz w:val="28"/>
          <w:lang w:val="en-US"/>
        </w:rPr>
        <w:t>10</w:t>
      </w:r>
      <w:r>
        <w:rPr>
          <w:rFonts w:hint="eastAsia"/>
          <w:spacing w:val="-3"/>
          <w:sz w:val="28"/>
        </w:rPr>
        <w:t>）</w:t>
      </w:r>
      <w:r>
        <w:rPr>
          <w:rFonts w:hint="eastAsia"/>
          <w:spacing w:val="-3"/>
          <w:sz w:val="28"/>
          <w:lang w:val="en-US"/>
        </w:rPr>
        <w:t>自治区人民政府关于印发  宁夏回族自治区大气污染防治行动计划（2013年--2017年）的通知(宁政发【2014】14号)</w:t>
      </w:r>
    </w:p>
    <w:p>
      <w:pPr>
        <w:pStyle w:val="15"/>
        <w:tabs>
          <w:tab w:val="left" w:pos="861"/>
        </w:tabs>
        <w:spacing w:line="360" w:lineRule="auto"/>
        <w:ind w:left="0" w:firstLine="0"/>
        <w:outlineLvl w:val="1"/>
        <w:rPr>
          <w:b/>
          <w:sz w:val="28"/>
          <w:szCs w:val="28"/>
          <w:lang w:val="en-US"/>
        </w:rPr>
      </w:pPr>
      <w:bookmarkStart w:id="3" w:name="_Toc28476"/>
      <w:r>
        <w:rPr>
          <w:rFonts w:hint="eastAsia"/>
          <w:b/>
          <w:sz w:val="28"/>
          <w:szCs w:val="28"/>
          <w:lang w:val="en-US"/>
        </w:rPr>
        <w:t>2.2 技术导则及规范</w:t>
      </w:r>
      <w:bookmarkEnd w:id="3"/>
    </w:p>
    <w:p>
      <w:pPr>
        <w:pStyle w:val="15"/>
        <w:tabs>
          <w:tab w:val="left" w:pos="861"/>
        </w:tabs>
        <w:spacing w:line="360" w:lineRule="auto"/>
        <w:ind w:left="0" w:firstLine="560" w:firstLineChars="200"/>
        <w:outlineLvl w:val="1"/>
        <w:rPr>
          <w:bCs/>
          <w:sz w:val="28"/>
          <w:szCs w:val="28"/>
        </w:rPr>
      </w:pPr>
      <w:r>
        <w:rPr>
          <w:rFonts w:hint="eastAsia"/>
          <w:bCs/>
          <w:sz w:val="28"/>
          <w:szCs w:val="28"/>
        </w:rPr>
        <w:t>(</w:t>
      </w:r>
      <w:r>
        <w:rPr>
          <w:rFonts w:hint="eastAsia"/>
          <w:bCs/>
          <w:sz w:val="28"/>
          <w:szCs w:val="28"/>
          <w:lang w:val="en-US"/>
        </w:rPr>
        <w:t>1</w:t>
      </w:r>
      <w:r>
        <w:rPr>
          <w:rFonts w:hint="eastAsia"/>
          <w:bCs/>
          <w:sz w:val="28"/>
          <w:szCs w:val="28"/>
        </w:rPr>
        <w:t>)</w:t>
      </w:r>
      <w:r>
        <w:rPr>
          <w:rFonts w:hint="eastAsia"/>
          <w:bCs/>
          <w:sz w:val="28"/>
          <w:szCs w:val="28"/>
          <w:lang w:val="en-US"/>
        </w:rPr>
        <w:t>《</w:t>
      </w:r>
      <w:r>
        <w:rPr>
          <w:rFonts w:hint="eastAsia"/>
          <w:bCs/>
          <w:sz w:val="28"/>
          <w:szCs w:val="28"/>
        </w:rPr>
        <w:t>建设项目环境风险评价技术导则</w:t>
      </w:r>
      <w:r>
        <w:rPr>
          <w:rFonts w:hint="eastAsia"/>
          <w:bCs/>
          <w:sz w:val="28"/>
          <w:szCs w:val="28"/>
          <w:lang w:val="en-US"/>
        </w:rPr>
        <w:t>》</w:t>
      </w:r>
      <w:r>
        <w:rPr>
          <w:rFonts w:hint="eastAsia"/>
          <w:bCs/>
          <w:sz w:val="28"/>
          <w:szCs w:val="28"/>
        </w:rPr>
        <w:t>（HJ</w:t>
      </w:r>
      <w:r>
        <w:rPr>
          <w:rFonts w:hint="eastAsia"/>
          <w:bCs/>
          <w:sz w:val="28"/>
          <w:szCs w:val="28"/>
          <w:lang w:val="en-US"/>
        </w:rPr>
        <w:t>/T69--2004</w:t>
      </w:r>
      <w:r>
        <w:rPr>
          <w:rFonts w:hint="eastAsia"/>
          <w:bCs/>
          <w:sz w:val="28"/>
          <w:szCs w:val="28"/>
        </w:rPr>
        <w:t>）</w:t>
      </w:r>
    </w:p>
    <w:p>
      <w:pPr>
        <w:pStyle w:val="15"/>
        <w:tabs>
          <w:tab w:val="left" w:pos="861"/>
        </w:tabs>
        <w:spacing w:line="360" w:lineRule="auto"/>
        <w:ind w:left="0" w:firstLine="560" w:firstLineChars="200"/>
        <w:rPr>
          <w:bCs/>
          <w:sz w:val="28"/>
          <w:szCs w:val="28"/>
          <w:lang w:val="en-US"/>
        </w:rPr>
      </w:pPr>
      <w:r>
        <w:rPr>
          <w:rFonts w:hint="eastAsia"/>
          <w:bCs/>
          <w:sz w:val="28"/>
          <w:szCs w:val="28"/>
        </w:rPr>
        <w:t>(</w:t>
      </w:r>
      <w:r>
        <w:rPr>
          <w:rFonts w:hint="eastAsia"/>
          <w:bCs/>
          <w:sz w:val="28"/>
          <w:szCs w:val="28"/>
          <w:lang w:val="en-US"/>
        </w:rPr>
        <w:t>2</w:t>
      </w:r>
      <w:r>
        <w:rPr>
          <w:rFonts w:hint="eastAsia"/>
          <w:bCs/>
          <w:sz w:val="28"/>
          <w:szCs w:val="28"/>
        </w:rPr>
        <w:t>)《环境影响评价技术导则</w:t>
      </w:r>
      <w:r>
        <w:rPr>
          <w:rFonts w:hint="eastAsia"/>
          <w:bCs/>
          <w:sz w:val="28"/>
          <w:szCs w:val="28"/>
          <w:lang w:val="en-US"/>
        </w:rPr>
        <w:t>总纲</w:t>
      </w:r>
      <w:r>
        <w:rPr>
          <w:rFonts w:hint="eastAsia"/>
          <w:bCs/>
          <w:sz w:val="28"/>
          <w:szCs w:val="28"/>
        </w:rPr>
        <w:t>》（</w:t>
      </w:r>
      <w:r>
        <w:rPr>
          <w:rFonts w:hint="eastAsia"/>
          <w:bCs/>
          <w:sz w:val="28"/>
          <w:szCs w:val="28"/>
          <w:lang w:val="en-US"/>
        </w:rPr>
        <w:t>HJ2.1-2011</w:t>
      </w:r>
      <w:r>
        <w:rPr>
          <w:rFonts w:hint="eastAsia"/>
          <w:bCs/>
          <w:sz w:val="28"/>
          <w:szCs w:val="28"/>
        </w:rPr>
        <w:t>）</w:t>
      </w:r>
      <w:r>
        <w:rPr>
          <w:rFonts w:hint="eastAsia"/>
          <w:bCs/>
          <w:sz w:val="28"/>
          <w:szCs w:val="28"/>
          <w:lang w:val="en-US"/>
        </w:rPr>
        <w:t xml:space="preserve"> </w:t>
      </w:r>
    </w:p>
    <w:p>
      <w:pPr>
        <w:pStyle w:val="15"/>
        <w:tabs>
          <w:tab w:val="left" w:pos="861"/>
        </w:tabs>
        <w:spacing w:line="360" w:lineRule="auto"/>
        <w:ind w:left="0" w:firstLine="560" w:firstLineChars="200"/>
        <w:rPr>
          <w:bCs/>
          <w:sz w:val="28"/>
          <w:szCs w:val="28"/>
        </w:rPr>
      </w:pPr>
      <w:r>
        <w:rPr>
          <w:rFonts w:hint="eastAsia"/>
          <w:bCs/>
          <w:sz w:val="28"/>
          <w:szCs w:val="28"/>
          <w:lang w:val="en-US"/>
        </w:rPr>
        <w:t>(3)</w:t>
      </w:r>
      <w:r>
        <w:rPr>
          <w:rFonts w:hint="eastAsia"/>
          <w:bCs/>
          <w:sz w:val="28"/>
          <w:szCs w:val="28"/>
        </w:rPr>
        <w:t>《大气污染物无组织排放监测技术导则》（</w:t>
      </w:r>
      <w:r>
        <w:rPr>
          <w:rFonts w:hint="eastAsia"/>
          <w:bCs/>
          <w:sz w:val="28"/>
          <w:szCs w:val="28"/>
          <w:lang w:val="en-US"/>
        </w:rPr>
        <w:t>HJ/T55-2000</w:t>
      </w:r>
      <w:r>
        <w:rPr>
          <w:rFonts w:hint="eastAsia"/>
          <w:bCs/>
          <w:sz w:val="28"/>
          <w:szCs w:val="28"/>
        </w:rPr>
        <w:t>）</w:t>
      </w:r>
    </w:p>
    <w:p>
      <w:pPr>
        <w:pStyle w:val="15"/>
        <w:tabs>
          <w:tab w:val="left" w:pos="1330"/>
        </w:tabs>
        <w:spacing w:line="360" w:lineRule="auto"/>
        <w:ind w:left="0" w:firstLine="548" w:firstLineChars="200"/>
        <w:rPr>
          <w:spacing w:val="-3"/>
          <w:sz w:val="28"/>
        </w:rPr>
      </w:pPr>
      <w:r>
        <w:rPr>
          <w:rFonts w:hint="eastAsia"/>
          <w:spacing w:val="-3"/>
          <w:sz w:val="28"/>
          <w:lang w:val="en-US"/>
        </w:rPr>
        <w:t>(4)</w:t>
      </w:r>
      <w:r>
        <w:rPr>
          <w:spacing w:val="-3"/>
          <w:sz w:val="28"/>
        </w:rPr>
        <w:t>《固定源废气监测技术规范》</w:t>
      </w:r>
      <w:r>
        <w:rPr>
          <w:sz w:val="28"/>
        </w:rPr>
        <w:t>（</w:t>
      </w:r>
      <w:r>
        <w:rPr>
          <w:rFonts w:ascii="Times New Roman" w:eastAsia="Times New Roman"/>
          <w:sz w:val="28"/>
        </w:rPr>
        <w:t>HJ/T</w:t>
      </w:r>
      <w:r>
        <w:rPr>
          <w:rFonts w:ascii="Times New Roman" w:eastAsia="Times New Roman"/>
          <w:spacing w:val="-1"/>
          <w:sz w:val="28"/>
        </w:rPr>
        <w:t xml:space="preserve"> </w:t>
      </w:r>
      <w:r>
        <w:rPr>
          <w:rFonts w:ascii="Times New Roman" w:eastAsia="Times New Roman"/>
          <w:sz w:val="28"/>
        </w:rPr>
        <w:t>397-2007</w:t>
      </w:r>
      <w:r>
        <w:rPr>
          <w:sz w:val="28"/>
        </w:rPr>
        <w:t>）</w:t>
      </w:r>
    </w:p>
    <w:p>
      <w:pPr>
        <w:pStyle w:val="15"/>
        <w:tabs>
          <w:tab w:val="left" w:pos="1330"/>
        </w:tabs>
        <w:spacing w:line="360" w:lineRule="auto"/>
        <w:ind w:left="0" w:firstLine="548" w:firstLineChars="200"/>
        <w:rPr>
          <w:spacing w:val="-3"/>
          <w:sz w:val="28"/>
        </w:rPr>
      </w:pPr>
      <w:r>
        <w:rPr>
          <w:rFonts w:hint="eastAsia"/>
          <w:spacing w:val="-3"/>
          <w:sz w:val="28"/>
          <w:lang w:val="en-US"/>
        </w:rPr>
        <w:t>(5)</w:t>
      </w:r>
      <w:r>
        <w:rPr>
          <w:spacing w:val="-3"/>
          <w:sz w:val="28"/>
        </w:rPr>
        <w:t>《</w:t>
      </w:r>
      <w:r>
        <w:rPr>
          <w:rFonts w:hint="eastAsia"/>
          <w:spacing w:val="-3"/>
          <w:sz w:val="28"/>
        </w:rPr>
        <w:t>固定污染源 二氧化硫的测定 定电位电解法</w:t>
      </w:r>
      <w:r>
        <w:rPr>
          <w:spacing w:val="-3"/>
          <w:sz w:val="28"/>
        </w:rPr>
        <w:t>》</w:t>
      </w:r>
      <w:r>
        <w:rPr>
          <w:rFonts w:hint="eastAsia"/>
          <w:spacing w:val="-3"/>
          <w:sz w:val="28"/>
        </w:rPr>
        <w:t>（HJ</w:t>
      </w:r>
      <w:r>
        <w:rPr>
          <w:rFonts w:hint="eastAsia"/>
          <w:spacing w:val="-3"/>
          <w:sz w:val="28"/>
          <w:lang w:val="en-US"/>
        </w:rPr>
        <w:t xml:space="preserve"> </w:t>
      </w:r>
      <w:r>
        <w:rPr>
          <w:rFonts w:hint="eastAsia"/>
          <w:spacing w:val="-3"/>
          <w:sz w:val="28"/>
        </w:rPr>
        <w:t>57-20</w:t>
      </w:r>
      <w:r>
        <w:rPr>
          <w:rFonts w:hint="eastAsia"/>
          <w:spacing w:val="-3"/>
          <w:sz w:val="28"/>
          <w:lang w:val="en-US"/>
        </w:rPr>
        <w:t>17</w:t>
      </w:r>
      <w:r>
        <w:rPr>
          <w:rFonts w:hint="eastAsia"/>
          <w:spacing w:val="-3"/>
          <w:sz w:val="28"/>
        </w:rPr>
        <w:t>）</w:t>
      </w:r>
    </w:p>
    <w:p>
      <w:pPr>
        <w:pStyle w:val="15"/>
        <w:tabs>
          <w:tab w:val="left" w:pos="1330"/>
        </w:tabs>
        <w:spacing w:line="360" w:lineRule="auto"/>
        <w:ind w:left="0" w:firstLine="548" w:firstLineChars="200"/>
        <w:rPr>
          <w:spacing w:val="-3"/>
          <w:sz w:val="28"/>
        </w:rPr>
      </w:pPr>
      <w:r>
        <w:rPr>
          <w:rFonts w:hint="eastAsia"/>
          <w:spacing w:val="-3"/>
          <w:sz w:val="28"/>
          <w:lang w:val="en-US"/>
        </w:rPr>
        <w:t>(6)</w:t>
      </w:r>
      <w:r>
        <w:rPr>
          <w:spacing w:val="-3"/>
          <w:sz w:val="28"/>
        </w:rPr>
        <w:t>《</w:t>
      </w:r>
      <w:r>
        <w:rPr>
          <w:rFonts w:hint="eastAsia"/>
          <w:spacing w:val="-3"/>
          <w:sz w:val="28"/>
        </w:rPr>
        <w:t>固定污染源 氮氧化物的测定 定电位电解法</w:t>
      </w:r>
      <w:r>
        <w:rPr>
          <w:spacing w:val="-3"/>
          <w:sz w:val="28"/>
        </w:rPr>
        <w:t>》</w:t>
      </w:r>
      <w:r>
        <w:rPr>
          <w:rFonts w:hint="eastAsia"/>
          <w:spacing w:val="-3"/>
          <w:sz w:val="28"/>
        </w:rPr>
        <w:t>（</w:t>
      </w:r>
      <w:r>
        <w:rPr>
          <w:rFonts w:hint="eastAsia"/>
          <w:spacing w:val="-3"/>
          <w:sz w:val="28"/>
          <w:lang w:val="en-US"/>
        </w:rPr>
        <w:t>HJ693-2014</w:t>
      </w:r>
      <w:r>
        <w:rPr>
          <w:rFonts w:hint="eastAsia"/>
          <w:spacing w:val="-3"/>
          <w:sz w:val="28"/>
        </w:rPr>
        <w:t>）</w:t>
      </w:r>
    </w:p>
    <w:p>
      <w:pPr>
        <w:pStyle w:val="15"/>
        <w:tabs>
          <w:tab w:val="left" w:pos="1330"/>
        </w:tabs>
        <w:spacing w:line="360" w:lineRule="auto"/>
        <w:ind w:left="0" w:firstLine="548" w:firstLineChars="200"/>
        <w:rPr>
          <w:spacing w:val="-3"/>
          <w:sz w:val="28"/>
          <w:lang w:val="en-US"/>
        </w:rPr>
      </w:pPr>
      <w:r>
        <w:rPr>
          <w:rFonts w:hint="eastAsia"/>
          <w:spacing w:val="-3"/>
          <w:sz w:val="28"/>
          <w:lang w:val="en-US"/>
        </w:rPr>
        <w:t>(7)《工业企业厂界噪声测量方法》（GB 12349-90）</w:t>
      </w:r>
    </w:p>
    <w:p>
      <w:pPr>
        <w:pStyle w:val="15"/>
        <w:tabs>
          <w:tab w:val="left" w:pos="861"/>
        </w:tabs>
        <w:spacing w:line="360" w:lineRule="auto"/>
        <w:ind w:left="0" w:firstLine="0"/>
        <w:outlineLvl w:val="1"/>
        <w:rPr>
          <w:b/>
          <w:sz w:val="28"/>
          <w:szCs w:val="28"/>
          <w:lang w:val="en-US"/>
        </w:rPr>
      </w:pPr>
      <w:bookmarkStart w:id="4" w:name="_Toc9868"/>
      <w:r>
        <w:rPr>
          <w:rFonts w:hint="eastAsia"/>
          <w:b/>
          <w:sz w:val="28"/>
          <w:szCs w:val="28"/>
          <w:lang w:val="en-US"/>
        </w:rPr>
        <w:t>2.3 项目验收依据</w:t>
      </w:r>
      <w:bookmarkEnd w:id="4"/>
    </w:p>
    <w:p>
      <w:pPr>
        <w:pStyle w:val="15"/>
        <w:tabs>
          <w:tab w:val="left" w:pos="1330"/>
        </w:tabs>
        <w:spacing w:line="360" w:lineRule="auto"/>
        <w:ind w:left="0" w:firstLine="548" w:firstLineChars="200"/>
        <w:rPr>
          <w:spacing w:val="-3"/>
          <w:sz w:val="28"/>
          <w:szCs w:val="28"/>
          <w:lang w:val="en-US"/>
        </w:rPr>
      </w:pPr>
      <w:r>
        <w:rPr>
          <w:rFonts w:hint="eastAsia"/>
          <w:spacing w:val="-3"/>
          <w:sz w:val="28"/>
          <w:szCs w:val="28"/>
          <w:lang w:val="en-US"/>
        </w:rPr>
        <w:t>（1）《宁夏隆盛炭素有限公司年产3万吨新型炭材改造项目可行性研究报告》，2014年11月 ；</w:t>
      </w:r>
    </w:p>
    <w:p>
      <w:pPr>
        <w:pStyle w:val="15"/>
        <w:tabs>
          <w:tab w:val="left" w:pos="1330"/>
        </w:tabs>
        <w:spacing w:line="360" w:lineRule="auto"/>
        <w:ind w:left="0" w:firstLine="548" w:firstLineChars="200"/>
        <w:rPr>
          <w:spacing w:val="-3"/>
          <w:sz w:val="28"/>
          <w:szCs w:val="28"/>
          <w:lang w:val="en-US"/>
        </w:rPr>
      </w:pPr>
      <w:r>
        <w:rPr>
          <w:rFonts w:hint="eastAsia"/>
          <w:spacing w:val="-3"/>
          <w:sz w:val="28"/>
          <w:szCs w:val="28"/>
          <w:lang w:val="en-US"/>
        </w:rPr>
        <w:t>（2）《宁夏回族自治区企业投资项目备案通知书》（宁平工业和商务备案【2015】5号）</w:t>
      </w:r>
    </w:p>
    <w:p>
      <w:pPr>
        <w:pStyle w:val="15"/>
        <w:tabs>
          <w:tab w:val="left" w:pos="1330"/>
        </w:tabs>
        <w:spacing w:line="360" w:lineRule="auto"/>
        <w:ind w:left="0" w:firstLine="548" w:firstLineChars="200"/>
        <w:rPr>
          <w:spacing w:val="-3"/>
          <w:sz w:val="28"/>
          <w:szCs w:val="28"/>
          <w:lang w:val="en-US"/>
        </w:rPr>
      </w:pPr>
      <w:r>
        <w:rPr>
          <w:spacing w:val="-3"/>
          <w:sz w:val="28"/>
          <w:szCs w:val="28"/>
          <w:lang w:val="en-US"/>
        </w:rPr>
        <w:t>（</w:t>
      </w:r>
      <w:r>
        <w:rPr>
          <w:rFonts w:hint="eastAsia"/>
          <w:spacing w:val="-3"/>
          <w:sz w:val="28"/>
          <w:szCs w:val="28"/>
          <w:lang w:val="en-US"/>
        </w:rPr>
        <w:t>3</w:t>
      </w:r>
      <w:r>
        <w:rPr>
          <w:spacing w:val="-3"/>
          <w:sz w:val="28"/>
          <w:szCs w:val="28"/>
          <w:lang w:val="en-US"/>
        </w:rPr>
        <w:t>）</w:t>
      </w:r>
      <w:r>
        <w:rPr>
          <w:rFonts w:hint="eastAsia"/>
          <w:spacing w:val="-3"/>
          <w:sz w:val="28"/>
          <w:szCs w:val="28"/>
          <w:lang w:val="en-US"/>
        </w:rPr>
        <w:t>石嘴山生态工业园区关于项目的入园许可证，</w:t>
      </w:r>
    </w:p>
    <w:p>
      <w:pPr>
        <w:pStyle w:val="15"/>
        <w:tabs>
          <w:tab w:val="left" w:pos="1330"/>
        </w:tabs>
        <w:spacing w:line="360" w:lineRule="auto"/>
        <w:ind w:left="0" w:firstLine="548" w:firstLineChars="200"/>
        <w:rPr>
          <w:spacing w:val="-3"/>
          <w:sz w:val="28"/>
          <w:szCs w:val="28"/>
          <w:lang w:val="en-US"/>
        </w:rPr>
      </w:pPr>
      <w:r>
        <w:rPr>
          <w:spacing w:val="-3"/>
          <w:sz w:val="28"/>
          <w:szCs w:val="28"/>
          <w:lang w:val="en-US"/>
        </w:rPr>
        <w:t>（</w:t>
      </w:r>
      <w:r>
        <w:rPr>
          <w:rFonts w:hint="eastAsia"/>
          <w:spacing w:val="-3"/>
          <w:sz w:val="28"/>
          <w:szCs w:val="28"/>
          <w:lang w:val="en-US"/>
        </w:rPr>
        <w:t>4</w:t>
      </w:r>
      <w:r>
        <w:rPr>
          <w:spacing w:val="-3"/>
          <w:sz w:val="28"/>
          <w:szCs w:val="28"/>
          <w:lang w:val="en-US"/>
        </w:rPr>
        <w:t>）</w:t>
      </w:r>
      <w:r>
        <w:rPr>
          <w:rFonts w:hint="eastAsia"/>
          <w:spacing w:val="-3"/>
          <w:sz w:val="28"/>
          <w:szCs w:val="28"/>
          <w:lang w:val="en-US"/>
        </w:rPr>
        <w:t>平罗县环保局关于项目污染物排放总量控制指标的复函，</w:t>
      </w:r>
    </w:p>
    <w:p>
      <w:pPr>
        <w:pStyle w:val="15"/>
        <w:tabs>
          <w:tab w:val="left" w:pos="1330"/>
        </w:tabs>
        <w:spacing w:line="360" w:lineRule="auto"/>
        <w:ind w:left="0" w:firstLine="548" w:firstLineChars="200"/>
        <w:rPr>
          <w:spacing w:val="-3"/>
          <w:sz w:val="28"/>
          <w:szCs w:val="28"/>
          <w:lang w:val="en-US"/>
        </w:rPr>
      </w:pPr>
      <w:r>
        <w:rPr>
          <w:spacing w:val="-3"/>
          <w:sz w:val="28"/>
          <w:szCs w:val="28"/>
          <w:lang w:val="en-US"/>
        </w:rPr>
        <w:t>（</w:t>
      </w:r>
      <w:r>
        <w:rPr>
          <w:rFonts w:hint="eastAsia"/>
          <w:spacing w:val="-3"/>
          <w:sz w:val="28"/>
          <w:szCs w:val="28"/>
          <w:lang w:val="en-US"/>
        </w:rPr>
        <w:t>5</w:t>
      </w:r>
      <w:r>
        <w:rPr>
          <w:spacing w:val="-3"/>
          <w:sz w:val="28"/>
          <w:szCs w:val="28"/>
          <w:lang w:val="en-US"/>
        </w:rPr>
        <w:t>）《关于宁夏隆盛炭素有限公司年产3万吨新型炭材改造项目环境影响报告书的批复》（平环复【201</w:t>
      </w:r>
      <w:r>
        <w:rPr>
          <w:rFonts w:hint="eastAsia"/>
          <w:spacing w:val="-3"/>
          <w:sz w:val="28"/>
          <w:szCs w:val="28"/>
          <w:lang w:val="en-US"/>
        </w:rPr>
        <w:t>6</w:t>
      </w:r>
      <w:r>
        <w:rPr>
          <w:spacing w:val="-3"/>
          <w:sz w:val="28"/>
          <w:szCs w:val="28"/>
          <w:lang w:val="en-US"/>
        </w:rPr>
        <w:t>】</w:t>
      </w:r>
      <w:r>
        <w:rPr>
          <w:rFonts w:hint="eastAsia"/>
          <w:spacing w:val="-3"/>
          <w:sz w:val="28"/>
          <w:szCs w:val="28"/>
          <w:lang w:val="en-US"/>
        </w:rPr>
        <w:t>27</w:t>
      </w:r>
      <w:r>
        <w:rPr>
          <w:spacing w:val="-3"/>
          <w:sz w:val="28"/>
          <w:szCs w:val="28"/>
          <w:lang w:val="en-US"/>
        </w:rPr>
        <w:t>号）</w:t>
      </w:r>
    </w:p>
    <w:p>
      <w:pPr>
        <w:pStyle w:val="15"/>
        <w:tabs>
          <w:tab w:val="left" w:pos="1330"/>
        </w:tabs>
        <w:spacing w:line="360" w:lineRule="auto"/>
        <w:ind w:left="0" w:firstLine="548" w:firstLineChars="200"/>
        <w:rPr>
          <w:spacing w:val="-3"/>
          <w:sz w:val="28"/>
          <w:szCs w:val="28"/>
          <w:lang w:val="en-US"/>
        </w:rPr>
      </w:pPr>
      <w:r>
        <w:rPr>
          <w:spacing w:val="-3"/>
          <w:sz w:val="28"/>
          <w:szCs w:val="28"/>
          <w:lang w:val="en-US"/>
        </w:rPr>
        <w:t>（</w:t>
      </w:r>
      <w:r>
        <w:rPr>
          <w:rFonts w:hint="eastAsia"/>
          <w:spacing w:val="-3"/>
          <w:sz w:val="28"/>
          <w:szCs w:val="28"/>
          <w:lang w:val="en-US"/>
        </w:rPr>
        <w:t>6</w:t>
      </w:r>
      <w:r>
        <w:rPr>
          <w:spacing w:val="-3"/>
          <w:sz w:val="28"/>
          <w:szCs w:val="28"/>
          <w:lang w:val="en-US"/>
        </w:rPr>
        <w:t>）宁夏隆盛炭素有限公司</w:t>
      </w:r>
      <w:r>
        <w:rPr>
          <w:rFonts w:hint="eastAsia"/>
          <w:spacing w:val="-3"/>
          <w:sz w:val="28"/>
          <w:szCs w:val="28"/>
          <w:lang w:val="en-US"/>
        </w:rPr>
        <w:t>提供的其他有关技术资料和文件。</w:t>
      </w:r>
    </w:p>
    <w:p>
      <w:pPr>
        <w:pStyle w:val="15"/>
        <w:tabs>
          <w:tab w:val="left" w:pos="861"/>
        </w:tabs>
        <w:spacing w:line="360" w:lineRule="auto"/>
        <w:ind w:left="0" w:firstLine="0"/>
        <w:outlineLvl w:val="1"/>
        <w:rPr>
          <w:b/>
          <w:sz w:val="28"/>
          <w:szCs w:val="28"/>
          <w:lang w:val="en-US"/>
        </w:rPr>
      </w:pPr>
      <w:bookmarkStart w:id="5" w:name="_Toc32081"/>
      <w:r>
        <w:rPr>
          <w:rFonts w:hint="eastAsia"/>
          <w:b/>
          <w:sz w:val="28"/>
          <w:szCs w:val="28"/>
          <w:lang w:val="en-US"/>
        </w:rPr>
        <w:t>2.4 项目验收标准</w:t>
      </w:r>
      <w:bookmarkEnd w:id="5"/>
    </w:p>
    <w:p>
      <w:pPr>
        <w:pStyle w:val="15"/>
        <w:tabs>
          <w:tab w:val="left" w:pos="861"/>
        </w:tabs>
        <w:spacing w:line="360" w:lineRule="auto"/>
        <w:ind w:left="559" w:leftChars="254" w:firstLine="0"/>
        <w:rPr>
          <w:bCs/>
          <w:sz w:val="28"/>
          <w:szCs w:val="28"/>
          <w:lang w:val="en-US"/>
        </w:rPr>
      </w:pPr>
      <w:r>
        <w:rPr>
          <w:rFonts w:hint="eastAsia"/>
          <w:bCs/>
          <w:sz w:val="28"/>
          <w:szCs w:val="28"/>
        </w:rPr>
        <w:t>（</w:t>
      </w:r>
      <w:r>
        <w:rPr>
          <w:rFonts w:hint="eastAsia"/>
          <w:bCs/>
          <w:sz w:val="28"/>
          <w:szCs w:val="28"/>
          <w:lang w:val="en-US"/>
        </w:rPr>
        <w:t>1</w:t>
      </w:r>
      <w:r>
        <w:rPr>
          <w:rFonts w:hint="eastAsia"/>
          <w:bCs/>
          <w:sz w:val="28"/>
          <w:szCs w:val="28"/>
        </w:rPr>
        <w:t>）《铝工业污染物排放标准》（</w:t>
      </w:r>
      <w:r>
        <w:rPr>
          <w:rFonts w:hint="eastAsia"/>
          <w:bCs/>
          <w:sz w:val="28"/>
          <w:szCs w:val="28"/>
          <w:lang w:val="en-US"/>
        </w:rPr>
        <w:t>GB 25465-2010</w:t>
      </w:r>
      <w:r>
        <w:rPr>
          <w:rFonts w:hint="eastAsia"/>
          <w:bCs/>
          <w:sz w:val="28"/>
          <w:szCs w:val="28"/>
        </w:rPr>
        <w:t>）表</w:t>
      </w:r>
      <w:r>
        <w:rPr>
          <w:rFonts w:hint="eastAsia"/>
          <w:bCs/>
          <w:sz w:val="28"/>
          <w:szCs w:val="28"/>
          <w:lang w:val="en-US"/>
        </w:rPr>
        <w:t xml:space="preserve">5﹑表6                        </w:t>
      </w:r>
    </w:p>
    <w:p>
      <w:pPr>
        <w:pStyle w:val="15"/>
        <w:tabs>
          <w:tab w:val="left" w:pos="861"/>
        </w:tabs>
        <w:spacing w:line="360" w:lineRule="auto"/>
        <w:ind w:left="559" w:leftChars="254" w:firstLine="0"/>
        <w:rPr>
          <w:bCs/>
          <w:sz w:val="28"/>
          <w:szCs w:val="28"/>
        </w:rPr>
      </w:pPr>
      <w:r>
        <w:rPr>
          <w:rFonts w:hint="eastAsia"/>
          <w:bCs/>
          <w:sz w:val="28"/>
          <w:szCs w:val="28"/>
          <w:lang w:val="en-US"/>
        </w:rPr>
        <w:t>（2）</w:t>
      </w:r>
      <w:r>
        <w:rPr>
          <w:rFonts w:hint="eastAsia"/>
          <w:bCs/>
          <w:sz w:val="28"/>
          <w:szCs w:val="28"/>
        </w:rPr>
        <w:t>《工业企业厂界环境噪声排放标准》（</w:t>
      </w:r>
      <w:r>
        <w:rPr>
          <w:rFonts w:hint="eastAsia"/>
          <w:bCs/>
          <w:sz w:val="28"/>
          <w:szCs w:val="28"/>
          <w:lang w:val="en-US"/>
        </w:rPr>
        <w:t>GB12348-2008</w:t>
      </w:r>
      <w:r>
        <w:rPr>
          <w:rFonts w:hint="eastAsia"/>
          <w:bCs/>
          <w:sz w:val="28"/>
          <w:szCs w:val="28"/>
        </w:rPr>
        <w:t>）</w:t>
      </w:r>
    </w:p>
    <w:p>
      <w:pPr>
        <w:pStyle w:val="15"/>
        <w:tabs>
          <w:tab w:val="left" w:pos="861"/>
        </w:tabs>
        <w:spacing w:line="360" w:lineRule="auto"/>
        <w:ind w:left="1399" w:leftChars="254" w:hanging="840" w:hangingChars="300"/>
        <w:rPr>
          <w:bCs/>
          <w:sz w:val="28"/>
          <w:szCs w:val="28"/>
          <w:lang w:val="en-US"/>
        </w:rPr>
      </w:pPr>
      <w:r>
        <w:rPr>
          <w:rFonts w:hint="eastAsia"/>
          <w:bCs/>
          <w:sz w:val="28"/>
          <w:szCs w:val="28"/>
          <w:lang w:val="en-US"/>
        </w:rPr>
        <w:t xml:space="preserve">（3）《铝工业污染物排放标准》（GB 25465-2010）大气污染物特别排放限值  </w:t>
      </w:r>
    </w:p>
    <w:p>
      <w:pPr>
        <w:pStyle w:val="15"/>
        <w:tabs>
          <w:tab w:val="left" w:pos="861"/>
        </w:tabs>
        <w:spacing w:line="360" w:lineRule="auto"/>
        <w:ind w:left="1399" w:leftChars="254" w:hanging="840" w:hangingChars="300"/>
        <w:rPr>
          <w:bCs/>
          <w:sz w:val="28"/>
          <w:szCs w:val="28"/>
          <w:lang w:val="en-US"/>
        </w:rPr>
      </w:pPr>
      <w:r>
        <w:rPr>
          <w:rFonts w:hint="eastAsia"/>
          <w:bCs/>
          <w:sz w:val="28"/>
          <w:szCs w:val="28"/>
          <w:lang w:val="en-US"/>
        </w:rPr>
        <w:t xml:space="preserve">（4）《地下水质量标准》（GB/T 14848-2017） Ш类 代替 （GB/T 14848-93） </w:t>
      </w:r>
    </w:p>
    <w:p>
      <w:pPr>
        <w:pStyle w:val="15"/>
        <w:tabs>
          <w:tab w:val="left" w:pos="861"/>
        </w:tabs>
        <w:spacing w:line="360" w:lineRule="auto"/>
        <w:ind w:left="1399" w:leftChars="254" w:hanging="840" w:hangingChars="300"/>
        <w:rPr>
          <w:bCs/>
          <w:sz w:val="28"/>
          <w:szCs w:val="28"/>
        </w:rPr>
      </w:pPr>
      <w:r>
        <w:rPr>
          <w:rFonts w:hint="eastAsia"/>
          <w:bCs/>
          <w:sz w:val="28"/>
          <w:szCs w:val="28"/>
          <w:lang w:val="en-US"/>
        </w:rPr>
        <w:t xml:space="preserve">（5）《锅炉大气污染物排放标准》（GB 13271--2014）代替（GB 13271--2001）    </w:t>
      </w:r>
    </w:p>
    <w:p>
      <w:pPr>
        <w:pStyle w:val="15"/>
        <w:tabs>
          <w:tab w:val="left" w:pos="861"/>
        </w:tabs>
        <w:spacing w:line="360" w:lineRule="auto"/>
        <w:ind w:left="0" w:firstLine="0"/>
        <w:outlineLvl w:val="0"/>
        <w:rPr>
          <w:b/>
          <w:sz w:val="28"/>
          <w:szCs w:val="28"/>
          <w:lang w:val="en-US"/>
        </w:rPr>
      </w:pPr>
      <w:bookmarkStart w:id="6" w:name="_Toc29267"/>
      <w:r>
        <w:rPr>
          <w:rFonts w:hint="eastAsia"/>
          <w:b/>
          <w:sz w:val="32"/>
          <w:szCs w:val="32"/>
          <w:lang w:val="en-US"/>
        </w:rPr>
        <w:t xml:space="preserve">3 工程概况                                              </w:t>
      </w:r>
      <w:r>
        <w:rPr>
          <w:rFonts w:hint="eastAsia"/>
          <w:b/>
          <w:sz w:val="28"/>
          <w:szCs w:val="28"/>
          <w:lang w:val="en-US"/>
        </w:rPr>
        <w:t>3.1 项目名称、性质及建设地点</w:t>
      </w:r>
      <w:bookmarkEnd w:id="6"/>
    </w:p>
    <w:p>
      <w:pPr>
        <w:pStyle w:val="15"/>
        <w:numPr>
          <w:ilvl w:val="0"/>
          <w:numId w:val="1"/>
        </w:numPr>
        <w:tabs>
          <w:tab w:val="left" w:pos="861"/>
        </w:tabs>
        <w:spacing w:line="360" w:lineRule="auto"/>
        <w:ind w:left="220" w:firstLine="0"/>
        <w:rPr>
          <w:bCs/>
          <w:sz w:val="28"/>
          <w:szCs w:val="28"/>
          <w:lang w:val="en-US"/>
        </w:rPr>
      </w:pPr>
      <w:r>
        <w:rPr>
          <w:rFonts w:hint="eastAsia"/>
          <w:bCs/>
          <w:sz w:val="28"/>
          <w:szCs w:val="28"/>
        </w:rPr>
        <w:t>项目名称：</w:t>
      </w:r>
      <w:r>
        <w:rPr>
          <w:rFonts w:hint="eastAsia"/>
          <w:bCs/>
          <w:sz w:val="28"/>
          <w:szCs w:val="28"/>
          <w:lang w:val="en-US"/>
        </w:rPr>
        <w:t xml:space="preserve">年产3万吨新型炭材改造项目       </w:t>
      </w:r>
    </w:p>
    <w:p>
      <w:pPr>
        <w:pStyle w:val="15"/>
        <w:numPr>
          <w:ilvl w:val="0"/>
          <w:numId w:val="1"/>
        </w:numPr>
        <w:tabs>
          <w:tab w:val="left" w:pos="861"/>
        </w:tabs>
        <w:spacing w:line="360" w:lineRule="auto"/>
        <w:ind w:left="220" w:firstLine="0"/>
        <w:rPr>
          <w:bCs/>
          <w:spacing w:val="-12"/>
          <w:sz w:val="28"/>
          <w:szCs w:val="28"/>
          <w:lang w:val="en-US"/>
        </w:rPr>
      </w:pPr>
      <w:r>
        <w:rPr>
          <w:rFonts w:hint="eastAsia"/>
          <w:bCs/>
          <w:sz w:val="28"/>
          <w:szCs w:val="28"/>
        </w:rPr>
        <w:t>建设单位：</w:t>
      </w:r>
      <w:r>
        <w:rPr>
          <w:rFonts w:hint="eastAsia"/>
          <w:bCs/>
          <w:sz w:val="28"/>
          <w:szCs w:val="28"/>
          <w:lang w:val="en-US"/>
        </w:rPr>
        <w:t xml:space="preserve">宁夏隆盛炭素有限公司                         </w:t>
      </w:r>
      <w:r>
        <w:rPr>
          <w:rFonts w:hint="eastAsia"/>
          <w:bCs/>
          <w:sz w:val="28"/>
          <w:szCs w:val="28"/>
        </w:rPr>
        <w:t>（</w:t>
      </w:r>
      <w:r>
        <w:rPr>
          <w:rFonts w:hint="eastAsia"/>
          <w:bCs/>
          <w:sz w:val="28"/>
          <w:szCs w:val="28"/>
          <w:lang w:val="en-US"/>
        </w:rPr>
        <w:t>3</w:t>
      </w:r>
      <w:r>
        <w:rPr>
          <w:rFonts w:hint="eastAsia"/>
          <w:bCs/>
          <w:sz w:val="28"/>
          <w:szCs w:val="28"/>
        </w:rPr>
        <w:t>）项目性质：技</w:t>
      </w:r>
      <w:r>
        <w:rPr>
          <w:rFonts w:hint="eastAsia"/>
          <w:bCs/>
          <w:sz w:val="28"/>
          <w:szCs w:val="28"/>
          <w:lang w:val="en-US"/>
        </w:rPr>
        <w:t xml:space="preserve"> </w:t>
      </w:r>
      <w:r>
        <w:rPr>
          <w:rFonts w:hint="eastAsia"/>
          <w:bCs/>
          <w:sz w:val="28"/>
          <w:szCs w:val="28"/>
        </w:rPr>
        <w:t>改</w:t>
      </w:r>
      <w:r>
        <w:rPr>
          <w:rFonts w:hint="eastAsia"/>
          <w:bCs/>
          <w:sz w:val="28"/>
          <w:szCs w:val="28"/>
          <w:lang w:val="en-US"/>
        </w:rPr>
        <w:t xml:space="preserve">                                           </w:t>
      </w:r>
      <w:r>
        <w:rPr>
          <w:rFonts w:hint="eastAsia"/>
          <w:bCs/>
          <w:sz w:val="28"/>
          <w:szCs w:val="28"/>
        </w:rPr>
        <w:t>（</w:t>
      </w:r>
      <w:r>
        <w:rPr>
          <w:rFonts w:hint="eastAsia"/>
          <w:bCs/>
          <w:sz w:val="28"/>
          <w:szCs w:val="28"/>
          <w:lang w:val="en-US"/>
        </w:rPr>
        <w:t>4</w:t>
      </w:r>
      <w:r>
        <w:rPr>
          <w:rFonts w:hint="eastAsia"/>
          <w:bCs/>
          <w:sz w:val="28"/>
          <w:szCs w:val="28"/>
        </w:rPr>
        <w:t>）建设地点：位于</w:t>
      </w:r>
      <w:r>
        <w:rPr>
          <w:rFonts w:hint="eastAsia"/>
          <w:bCs/>
          <w:spacing w:val="-12"/>
          <w:sz w:val="28"/>
          <w:szCs w:val="28"/>
        </w:rPr>
        <w:t>石嘴山生态经济区冶金化工园区（</w:t>
      </w:r>
      <w:r>
        <w:rPr>
          <w:rFonts w:hint="eastAsia"/>
          <w:bCs/>
          <w:spacing w:val="-12"/>
          <w:sz w:val="28"/>
          <w:szCs w:val="28"/>
          <w:lang w:val="en-US"/>
        </w:rPr>
        <w:t>平罗工业园区</w:t>
      </w:r>
      <w:r>
        <w:rPr>
          <w:rFonts w:hint="eastAsia"/>
          <w:bCs/>
          <w:spacing w:val="-12"/>
          <w:sz w:val="28"/>
          <w:szCs w:val="28"/>
        </w:rPr>
        <w:t>），处在青藏高速公路西约</w:t>
      </w:r>
      <w:r>
        <w:rPr>
          <w:rFonts w:hint="eastAsia"/>
          <w:bCs/>
          <w:spacing w:val="-12"/>
          <w:sz w:val="28"/>
          <w:szCs w:val="28"/>
          <w:lang w:val="en-US"/>
        </w:rPr>
        <w:t>1500米，包兰铁路东约2000米。在</w:t>
      </w:r>
      <w:r>
        <w:rPr>
          <w:rFonts w:hint="eastAsia"/>
          <w:bCs/>
          <w:spacing w:val="-12"/>
          <w:sz w:val="28"/>
          <w:szCs w:val="28"/>
        </w:rPr>
        <w:t>原厂址内，不新增占地面积，项目中心地理坐标范围为东经</w:t>
      </w:r>
      <w:r>
        <w:rPr>
          <w:rFonts w:hint="eastAsia"/>
          <w:bCs/>
          <w:spacing w:val="-12"/>
          <w:sz w:val="28"/>
          <w:szCs w:val="28"/>
          <w:lang w:val="en-US"/>
        </w:rPr>
        <w:t>106</w:t>
      </w:r>
      <w:r>
        <w:rPr>
          <w:rFonts w:hint="eastAsia"/>
          <w:bCs/>
          <w:spacing w:val="-12"/>
          <w:sz w:val="28"/>
          <w:szCs w:val="28"/>
          <w:vertAlign w:val="superscript"/>
          <w:lang w:val="en-US"/>
        </w:rPr>
        <w:t>.°</w:t>
      </w:r>
      <w:r>
        <w:rPr>
          <w:rFonts w:hint="eastAsia"/>
          <w:bCs/>
          <w:spacing w:val="-12"/>
          <w:sz w:val="28"/>
          <w:szCs w:val="28"/>
          <w:lang w:val="en-US"/>
        </w:rPr>
        <w:t>27'05.28"</w:t>
      </w:r>
      <w:r>
        <w:rPr>
          <w:rFonts w:ascii="Times New Roman" w:hAnsi="Times New Roman" w:cs="Times New Roman"/>
          <w:bCs/>
          <w:spacing w:val="-12"/>
          <w:sz w:val="28"/>
          <w:szCs w:val="28"/>
          <w:lang w:val="en-US"/>
        </w:rPr>
        <w:t>~106.°27'</w:t>
      </w:r>
      <w:r>
        <w:rPr>
          <w:rFonts w:hint="eastAsia" w:ascii="Times New Roman" w:hAnsi="Times New Roman" w:cs="Times New Roman"/>
          <w:bCs/>
          <w:spacing w:val="-12"/>
          <w:sz w:val="28"/>
          <w:szCs w:val="28"/>
          <w:lang w:val="en-US"/>
        </w:rPr>
        <w:t>12.48</w:t>
      </w:r>
      <w:r>
        <w:rPr>
          <w:rFonts w:ascii="Times New Roman" w:hAnsi="Times New Roman" w:cs="Times New Roman"/>
          <w:bCs/>
          <w:spacing w:val="-12"/>
          <w:sz w:val="28"/>
          <w:szCs w:val="28"/>
          <w:lang w:val="en-US"/>
        </w:rPr>
        <w:t>"</w:t>
      </w:r>
      <w:r>
        <w:rPr>
          <w:rFonts w:hint="eastAsia"/>
          <w:bCs/>
          <w:spacing w:val="-12"/>
          <w:sz w:val="28"/>
          <w:szCs w:val="28"/>
          <w:lang w:val="en-US"/>
        </w:rPr>
        <w:t>，北纬38</w:t>
      </w:r>
      <w:r>
        <w:rPr>
          <w:rFonts w:hint="eastAsia"/>
          <w:bCs/>
          <w:spacing w:val="-12"/>
          <w:sz w:val="28"/>
          <w:szCs w:val="28"/>
          <w:vertAlign w:val="superscript"/>
          <w:lang w:val="en-US"/>
        </w:rPr>
        <w:t>.°</w:t>
      </w:r>
      <w:r>
        <w:rPr>
          <w:rFonts w:hint="eastAsia"/>
          <w:bCs/>
          <w:spacing w:val="-12"/>
          <w:sz w:val="28"/>
          <w:szCs w:val="28"/>
          <w:lang w:val="en-US"/>
        </w:rPr>
        <w:t>56'19.62"</w:t>
      </w:r>
      <w:r>
        <w:rPr>
          <w:rFonts w:ascii="Times New Roman" w:hAnsi="Times New Roman" w:cs="Times New Roman"/>
          <w:bCs/>
          <w:spacing w:val="-12"/>
          <w:sz w:val="28"/>
          <w:szCs w:val="28"/>
          <w:lang w:val="en-US"/>
        </w:rPr>
        <w:t>~</w:t>
      </w:r>
      <w:r>
        <w:rPr>
          <w:rFonts w:hint="eastAsia"/>
          <w:bCs/>
          <w:spacing w:val="-12"/>
          <w:sz w:val="28"/>
          <w:szCs w:val="28"/>
          <w:lang w:val="en-US"/>
        </w:rPr>
        <w:t xml:space="preserve"> 38.°56'26.88"</w:t>
      </w:r>
      <w:r>
        <w:rPr>
          <w:rFonts w:hint="eastAsia"/>
        </w:rPr>
        <w:t>。</w:t>
      </w:r>
      <w:r>
        <w:rPr>
          <w:rFonts w:hint="eastAsia"/>
          <w:bCs/>
          <w:spacing w:val="-12"/>
          <w:sz w:val="28"/>
          <w:szCs w:val="28"/>
          <w:lang w:val="en-US"/>
        </w:rPr>
        <w:t xml:space="preserve">区域位置图见图3-1，地理位置图见图3-2,厂区平面布置图见图3-3。 </w:t>
      </w:r>
    </w:p>
    <w:p>
      <w:pPr>
        <w:pStyle w:val="15"/>
        <w:tabs>
          <w:tab w:val="left" w:pos="861"/>
        </w:tabs>
        <w:spacing w:line="360" w:lineRule="auto"/>
        <w:ind w:left="269" w:hanging="257" w:hangingChars="100"/>
        <w:rPr>
          <w:b/>
          <w:spacing w:val="-12"/>
          <w:sz w:val="28"/>
          <w:szCs w:val="28"/>
          <w:lang w:val="en-US"/>
        </w:rPr>
        <w:sectPr>
          <w:headerReference r:id="rId16" w:type="default"/>
          <w:footerReference r:id="rId17" w:type="default"/>
          <w:pgSz w:w="11910" w:h="16840"/>
          <w:pgMar w:top="1361" w:right="1361" w:bottom="1361" w:left="1360" w:header="877" w:footer="1020" w:gutter="0"/>
          <w:pgNumType w:start="1"/>
          <w:cols w:space="720" w:num="1"/>
        </w:sectPr>
      </w:pPr>
    </w:p>
    <w:p>
      <w:pPr>
        <w:pStyle w:val="15"/>
        <w:tabs>
          <w:tab w:val="left" w:pos="861"/>
        </w:tabs>
        <w:spacing w:line="360" w:lineRule="auto"/>
        <w:ind w:left="0" w:firstLine="0"/>
        <w:rPr>
          <w:b/>
          <w:spacing w:val="-12"/>
          <w:sz w:val="28"/>
          <w:szCs w:val="28"/>
          <w:lang w:val="en-US"/>
        </w:rPr>
        <w:sectPr>
          <w:pgSz w:w="11910" w:h="16840"/>
          <w:pgMar w:top="1361" w:right="1361" w:bottom="1361" w:left="1360" w:header="877" w:footer="973" w:gutter="0"/>
          <w:cols w:space="720" w:num="1"/>
        </w:sectPr>
      </w:pPr>
      <w:r>
        <w:rPr>
          <w:sz w:val="28"/>
        </w:rPr>
        <w:pict>
          <v:rect id="_x0000_s1352" o:spid="_x0000_s1352" o:spt="1" style="position:absolute;left:0pt;margin-left:134.3pt;margin-top:662.95pt;height:28.7pt;width:153.3pt;z-index:-251628544;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3-1   区域位置图</w:t>
                  </w:r>
                </w:p>
              </w:txbxContent>
            </v:textbox>
          </v:rect>
        </w:pict>
      </w:r>
      <w:r>
        <w:rPr>
          <w:sz w:val="28"/>
        </w:rPr>
        <w:pict>
          <v:rect id="_x0000_s1894" o:spid="_x0000_s1894" o:spt="1" style="position:absolute;left:0pt;margin-left:30.95pt;margin-top:0.6pt;height:22.45pt;width:21.7pt;z-index:251660288;mso-width-relative:page;mso-height-relative:page;" stroked="f" coordsize="21600,21600">
            <v:path/>
            <v:fill focussize="0,0"/>
            <v:stroke on="f"/>
            <v:imagedata o:title=""/>
            <o:lock v:ext="edit"/>
            <v:textbox>
              <w:txbxContent>
                <w:p>
                  <w:pPr>
                    <w:rPr>
                      <w:b/>
                      <w:bCs/>
                      <w:sz w:val="30"/>
                      <w:szCs w:val="30"/>
                      <w:lang w:val="en-US"/>
                    </w:rPr>
                  </w:pPr>
                  <w:r>
                    <w:rPr>
                      <w:rFonts w:hint="eastAsia"/>
                      <w:b/>
                      <w:bCs/>
                      <w:sz w:val="30"/>
                      <w:szCs w:val="30"/>
                      <w:lang w:val="en-US"/>
                    </w:rPr>
                    <w:t>N</w:t>
                  </w:r>
                </w:p>
              </w:txbxContent>
            </v:textbox>
          </v:rect>
        </w:pict>
      </w:r>
      <w:r>
        <w:rPr>
          <w:sz w:val="28"/>
        </w:rPr>
        <w:pict>
          <v:shape id="_x0000_s1892" o:spid="_x0000_s1892" o:spt="23" type="#_x0000_t23" style="position:absolute;left:0pt;margin-left:33.95pt;margin-top:40.2pt;height:17.3pt;width:18.75pt;z-index:251683840;mso-width-relative:page;mso-height-relative:page;" filled="f" coordsize="21600,21600" adj="3558">
            <v:path/>
            <v:fill on="f" focussize="0,0"/>
            <v:stroke/>
            <v:imagedata o:title=""/>
            <o:lock v:ext="edit"/>
          </v:shape>
        </w:pict>
      </w:r>
      <w:r>
        <w:rPr>
          <w:b/>
          <w:spacing w:val="-12"/>
          <w:sz w:val="28"/>
          <w:szCs w:val="28"/>
          <w:lang w:val="en-US" w:bidi="ar-SA"/>
        </w:rPr>
        <w:drawing>
          <wp:inline distT="0" distB="0" distL="114300" distR="114300">
            <wp:extent cx="5832475" cy="8174990"/>
            <wp:effectExtent l="0" t="0" r="15875" b="16510"/>
            <wp:docPr id="94" name="图片 94" descr="1053babb6986a2ca5f4fe02240d8b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1053babb6986a2ca5f4fe02240d8b6a"/>
                    <pic:cNvPicPr>
                      <a:picLocks noChangeAspect="1"/>
                    </pic:cNvPicPr>
                  </pic:nvPicPr>
                  <pic:blipFill>
                    <a:blip r:embed="rId41"/>
                    <a:stretch>
                      <a:fillRect/>
                    </a:stretch>
                  </pic:blipFill>
                  <pic:spPr>
                    <a:xfrm>
                      <a:off x="0" y="0"/>
                      <a:ext cx="5832475" cy="8174990"/>
                    </a:xfrm>
                    <a:prstGeom prst="rect">
                      <a:avLst/>
                    </a:prstGeom>
                  </pic:spPr>
                </pic:pic>
              </a:graphicData>
            </a:graphic>
          </wp:inline>
        </w:drawing>
      </w:r>
      <w:r>
        <w:rPr>
          <w:sz w:val="28"/>
        </w:rPr>
        <w:pict>
          <v:shape id="_x0000_s1893" o:spid="_x0000_s1893" o:spt="126" type="#_x0000_t126" style="position:absolute;left:0pt;margin-left:39.95pt;margin-top:26.7pt;height:44.25pt;width:6.75pt;z-index:251685888;mso-width-relative:page;mso-height-relative:page;" fillcolor="#000000" filled="t" coordsize="21600,21600">
            <v:path/>
            <v:fill on="t" focussize="0,0"/>
            <v:stroke joinstyle="miter"/>
            <v:imagedata o:title=""/>
            <o:lock v:ext="edit"/>
          </v:shape>
        </w:pict>
      </w:r>
    </w:p>
    <w:p>
      <w:pPr>
        <w:pStyle w:val="15"/>
        <w:tabs>
          <w:tab w:val="left" w:pos="861"/>
        </w:tabs>
        <w:spacing w:line="360" w:lineRule="auto"/>
        <w:ind w:left="0" w:firstLine="0"/>
      </w:pPr>
    </w:p>
    <w:p>
      <w:pPr>
        <w:pStyle w:val="15"/>
        <w:tabs>
          <w:tab w:val="left" w:pos="861"/>
        </w:tabs>
        <w:spacing w:line="360" w:lineRule="auto"/>
        <w:ind w:left="0" w:firstLine="0"/>
        <w:rPr>
          <w:b/>
          <w:spacing w:val="-12"/>
          <w:sz w:val="28"/>
          <w:szCs w:val="28"/>
          <w:lang w:val="en-US"/>
        </w:rPr>
        <w:sectPr>
          <w:footerReference r:id="rId18" w:type="default"/>
          <w:pgSz w:w="16840" w:h="11910" w:orient="landscape"/>
          <w:pgMar w:top="1360" w:right="1361" w:bottom="1361" w:left="1361" w:header="877" w:footer="973" w:gutter="0"/>
          <w:cols w:space="720" w:num="1"/>
        </w:sectPr>
      </w:pPr>
      <w:r>
        <w:rPr>
          <w:sz w:val="28"/>
        </w:rPr>
        <w:pict>
          <v:shape id="_x0000_s1945" o:spid="_x0000_s1945" o:spt="13" type="#_x0000_t13" style="position:absolute;left:0pt;margin-left:306.85pt;margin-top:141.95pt;height:30.8pt;width:58.5pt;z-index:252073984;mso-width-relative:page;mso-height-relative:page;" filled="t" coordsize="21600,21600">
            <v:path/>
            <v:fill type="gradient" on="t" colors="0f #9EE256;65536f #52762D" focussize="0f,0f" rotate="t">
              <o:fill type="gradientUnscaled" v:ext="backwardCompatible"/>
            </v:fill>
            <v:stroke joinstyle="miter"/>
            <v:imagedata o:title=""/>
            <o:lock v:ext="edit"/>
            <v:textbox>
              <w:txbxContent>
                <w:p>
                  <w:pPr>
                    <w:ind w:firstLine="181" w:firstLineChars="100"/>
                    <w:rPr>
                      <w:b/>
                      <w:bCs/>
                      <w:color w:val="002060"/>
                      <w:sz w:val="18"/>
                      <w:szCs w:val="18"/>
                    </w:rPr>
                  </w:pPr>
                  <w:r>
                    <w:rPr>
                      <w:rFonts w:hint="eastAsia"/>
                      <w:b/>
                      <w:bCs/>
                      <w:color w:val="002060"/>
                      <w:sz w:val="18"/>
                      <w:szCs w:val="18"/>
                    </w:rPr>
                    <w:t>本项目</w:t>
                  </w:r>
                </w:p>
              </w:txbxContent>
            </v:textbox>
          </v:shape>
        </w:pict>
      </w:r>
      <w:r>
        <w:rPr>
          <w:sz w:val="28"/>
        </w:rPr>
        <w:pict>
          <v:rect id="_x0000_s1028" o:spid="_x0000_s1028" o:spt="1" style="position:absolute;left:0pt;margin-left:275.45pt;margin-top:406.65pt;height:24.15pt;width:153.75pt;z-index:-251641856;mso-width-relative:page;mso-height-relative:page;" stroked="f" coordsize="21600,21600">
            <v:path/>
            <v:fill focussize="0,0"/>
            <v:stroke on="f"/>
            <v:imagedata o:title=""/>
            <o:lock v:ext="edit"/>
            <v:textbox>
              <w:txbxContent>
                <w:p>
                  <w:pPr>
                    <w:rPr>
                      <w:b/>
                      <w:bCs/>
                      <w:sz w:val="28"/>
                      <w:szCs w:val="28"/>
                      <w:lang w:val="en-US"/>
                    </w:rPr>
                  </w:pPr>
                  <w:r>
                    <w:rPr>
                      <w:rFonts w:hint="eastAsia"/>
                      <w:b/>
                      <w:bCs/>
                      <w:sz w:val="28"/>
                      <w:szCs w:val="28"/>
                    </w:rPr>
                    <w:t>图</w:t>
                  </w:r>
                  <w:r>
                    <w:rPr>
                      <w:rFonts w:hint="eastAsia"/>
                      <w:b/>
                      <w:bCs/>
                      <w:sz w:val="28"/>
                      <w:szCs w:val="28"/>
                      <w:lang w:val="en-US"/>
                    </w:rPr>
                    <w:t>3-2   地理位置图</w:t>
                  </w:r>
                </w:p>
              </w:txbxContent>
            </v:textbox>
          </v:rect>
        </w:pict>
      </w:r>
      <w:r>
        <w:rPr>
          <w:sz w:val="28"/>
        </w:rPr>
        <w:pict>
          <v:shape id="_x0000_s1942" o:spid="_x0000_s1942" o:spt="202" type="#_x0000_t202" style="position:absolute;left:0pt;margin-left:19.65pt;margin-top:14.8pt;height:74.2pt;width:73.5pt;z-index:252072960;mso-width-relative:page;mso-height-relative:page;" filled="f" stroked="f" coordsize="21600,21600">
            <v:path/>
            <v:fill on="f" focussize="0,0"/>
            <v:stroke on="f" joinstyle="miter"/>
            <v:imagedata o:title=""/>
            <o:lock v:ext="edit"/>
            <v:textbox>
              <w:txbxContent>
                <w:p>
                  <w:r>
                    <w:rPr>
                      <w:rFonts w:hint="eastAsia"/>
                      <w:lang w:val="en-US" w:bidi="ar-SA"/>
                    </w:rPr>
                    <w:drawing>
                      <wp:inline distT="0" distB="0" distL="114300" distR="114300">
                        <wp:extent cx="857250" cy="782320"/>
                        <wp:effectExtent l="0" t="0" r="0" b="17780"/>
                        <wp:docPr id="26" name="图片 26" descr="XW)_B4UPB1FC]C[9TQCK3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XW)_B4UPB1FC]C[9TQCK3DU"/>
                                <pic:cNvPicPr>
                                  <a:picLocks noChangeAspect="1"/>
                                </pic:cNvPicPr>
                              </pic:nvPicPr>
                              <pic:blipFill>
                                <a:blip r:embed="rId42"/>
                                <a:stretch>
                                  <a:fillRect/>
                                </a:stretch>
                              </pic:blipFill>
                              <pic:spPr>
                                <a:xfrm>
                                  <a:off x="0" y="0"/>
                                  <a:ext cx="857250" cy="782320"/>
                                </a:xfrm>
                                <a:prstGeom prst="rect">
                                  <a:avLst/>
                                </a:prstGeom>
                              </pic:spPr>
                            </pic:pic>
                          </a:graphicData>
                        </a:graphic>
                      </wp:inline>
                    </w:drawing>
                  </w:r>
                </w:p>
              </w:txbxContent>
            </v:textbox>
          </v:shape>
        </w:pict>
      </w:r>
      <w:r>
        <w:rPr>
          <w:b/>
          <w:spacing w:val="-12"/>
          <w:sz w:val="28"/>
          <w:szCs w:val="28"/>
          <w:lang w:val="en-US" w:bidi="ar-SA"/>
        </w:rPr>
        <w:drawing>
          <wp:inline distT="0" distB="0" distL="114300" distR="114300">
            <wp:extent cx="8957945" cy="5021580"/>
            <wp:effectExtent l="0" t="0" r="14605" b="7620"/>
            <wp:docPr id="20" name="图片 20" descr="GQFBTACVNH7(`K9@]$JX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GQFBTACVNH7(`K9@]$JXB$7"/>
                    <pic:cNvPicPr>
                      <a:picLocks noChangeAspect="1"/>
                    </pic:cNvPicPr>
                  </pic:nvPicPr>
                  <pic:blipFill>
                    <a:blip r:embed="rId43"/>
                    <a:stretch>
                      <a:fillRect/>
                    </a:stretch>
                  </pic:blipFill>
                  <pic:spPr>
                    <a:xfrm>
                      <a:off x="0" y="0"/>
                      <a:ext cx="8957945" cy="5021580"/>
                    </a:xfrm>
                    <a:prstGeom prst="rect">
                      <a:avLst/>
                    </a:prstGeom>
                  </pic:spPr>
                </pic:pic>
              </a:graphicData>
            </a:graphic>
          </wp:inline>
        </w:drawing>
      </w:r>
      <w:r>
        <w:pict>
          <v:rect id="_x0000_s1350" o:spid="_x0000_s1350" o:spt="1" style="position:absolute;left:0pt;margin-left:367.45pt;margin-top:-653.1pt;height:78.7pt;width:74.9pt;z-index:-251636736;mso-width-relative:page;mso-height-relative:page;" coordsize="21600,21600">
            <v:path/>
            <v:fill focussize="0,0"/>
            <v:stroke/>
            <v:imagedata o:title=""/>
            <o:lock v:ext="edit"/>
            <v:textbox>
              <w:txbxContent>
                <w:p>
                  <w:r>
                    <w:rPr>
                      <w:rFonts w:hint="eastAsia"/>
                      <w:b/>
                      <w:sz w:val="28"/>
                      <w:szCs w:val="28"/>
                      <w:lang w:val="en-US" w:bidi="ar-SA"/>
                    </w:rPr>
                    <w:drawing>
                      <wp:inline distT="0" distB="0" distL="114300" distR="114300">
                        <wp:extent cx="880110" cy="906780"/>
                        <wp:effectExtent l="0" t="0" r="7620" b="15240"/>
                        <wp:docPr id="202" name="图片 1"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1" descr="L]K@[D1R$_]4S{HZ2AP6W)3"/>
                                <pic:cNvPicPr>
                                  <a:picLocks noChangeAspect="1"/>
                                </pic:cNvPicPr>
                              </pic:nvPicPr>
                              <pic:blipFill>
                                <a:blip r:embed="rId44"/>
                                <a:stretch>
                                  <a:fillRect/>
                                </a:stretch>
                              </pic:blipFill>
                              <pic:spPr>
                                <a:xfrm rot="5400000">
                                  <a:off x="0" y="0"/>
                                  <a:ext cx="880110" cy="906780"/>
                                </a:xfrm>
                                <a:prstGeom prst="rect">
                                  <a:avLst/>
                                </a:prstGeom>
                                <a:noFill/>
                                <a:ln>
                                  <a:noFill/>
                                </a:ln>
                              </pic:spPr>
                            </pic:pic>
                          </a:graphicData>
                        </a:graphic>
                      </wp:inline>
                    </w:drawing>
                  </w:r>
                </w:p>
              </w:txbxContent>
            </v:textbox>
          </v:rect>
        </w:pict>
      </w:r>
      <w:r>
        <w:pict>
          <v:shape id="_x0000_s1027" o:spid="_x0000_s1027" o:spt="62" type="#_x0000_t62" style="position:absolute;left:0pt;margin-left:199.5pt;margin-top:-456pt;height:31.4pt;width:61.25pt;z-index:-251631616;mso-width-relative:page;mso-height-relative:page;" fillcolor="#F79646" filled="t" coordsize="21600,21600">
            <v:path/>
            <v:fill on="t" focussize="0,0"/>
            <v:stroke joinstyle="miter"/>
            <v:imagedata o:title=""/>
            <o:lock v:ext="edit"/>
            <v:textbox>
              <w:txbxContent>
                <w:p>
                  <w:pPr>
                    <w:rPr>
                      <w:b/>
                      <w:bCs/>
                      <w:sz w:val="28"/>
                      <w:szCs w:val="28"/>
                      <w:lang w:val="en-US"/>
                    </w:rPr>
                  </w:pPr>
                  <w:r>
                    <w:rPr>
                      <w:rFonts w:hint="eastAsia"/>
                      <w:b/>
                      <w:bCs/>
                      <w:sz w:val="28"/>
                      <w:szCs w:val="28"/>
                      <w:lang w:val="en-US"/>
                    </w:rPr>
                    <w:t>本项目</w:t>
                  </w:r>
                </w:p>
              </w:txbxContent>
            </v:textbox>
          </v:shape>
        </w:pict>
      </w:r>
    </w:p>
    <w:p>
      <w:pPr>
        <w:pStyle w:val="15"/>
        <w:tabs>
          <w:tab w:val="left" w:pos="861"/>
        </w:tabs>
        <w:spacing w:line="360" w:lineRule="auto"/>
        <w:ind w:left="0" w:firstLine="0"/>
        <w:rPr>
          <w:b/>
          <w:spacing w:val="-12"/>
          <w:sz w:val="28"/>
          <w:szCs w:val="28"/>
          <w:lang w:val="en-US"/>
        </w:rPr>
      </w:pPr>
    </w:p>
    <w:p>
      <w:pPr>
        <w:pStyle w:val="15"/>
        <w:tabs>
          <w:tab w:val="left" w:pos="861"/>
        </w:tabs>
        <w:spacing w:line="360" w:lineRule="auto"/>
        <w:ind w:left="0" w:firstLine="0"/>
        <w:rPr>
          <w:b/>
          <w:spacing w:val="-12"/>
          <w:sz w:val="28"/>
          <w:szCs w:val="28"/>
          <w:lang w:val="en-US"/>
        </w:rPr>
      </w:pPr>
    </w:p>
    <w:p>
      <w:pPr>
        <w:pStyle w:val="15"/>
        <w:tabs>
          <w:tab w:val="left" w:pos="861"/>
        </w:tabs>
        <w:spacing w:line="360" w:lineRule="auto"/>
        <w:ind w:left="0" w:firstLine="0"/>
        <w:rPr>
          <w:b/>
          <w:spacing w:val="-12"/>
          <w:sz w:val="28"/>
          <w:szCs w:val="28"/>
          <w:lang w:val="en-US"/>
        </w:rPr>
      </w:pPr>
    </w:p>
    <w:p>
      <w:pPr>
        <w:pStyle w:val="15"/>
        <w:tabs>
          <w:tab w:val="left" w:pos="861"/>
        </w:tabs>
        <w:spacing w:line="360" w:lineRule="auto"/>
        <w:ind w:left="0" w:firstLine="0"/>
        <w:rPr>
          <w:b/>
          <w:spacing w:val="-12"/>
          <w:sz w:val="28"/>
          <w:szCs w:val="28"/>
          <w:lang w:val="en-US"/>
        </w:rPr>
      </w:pPr>
      <w:r>
        <w:rPr>
          <w:b/>
          <w:spacing w:val="-12"/>
          <w:sz w:val="28"/>
          <w:szCs w:val="28"/>
          <w:lang w:val="en-US"/>
        </w:rPr>
        <w:pict>
          <v:rect id="_x0000_s1675" o:spid="_x0000_s1675" o:spt="1" style="position:absolute;left:0pt;margin-left:238.2pt;margin-top:15.1pt;height:26.15pt;width:53.25pt;z-index:251820032;mso-width-relative:page;mso-height-relative:page;" stroked="t" coordsize="21600,21600">
            <v:path/>
            <v:fill focussize="0,0"/>
            <v:stroke color="#FFFFFF"/>
            <v:imagedata o:title=""/>
            <o:lock v:ext="edit"/>
            <v:textbox>
              <w:txbxContent>
                <w:p>
                  <w:pPr>
                    <w:rPr>
                      <w:sz w:val="28"/>
                      <w:szCs w:val="28"/>
                    </w:rPr>
                  </w:pPr>
                  <w:r>
                    <w:rPr>
                      <w:rFonts w:hint="eastAsia"/>
                      <w:b/>
                      <w:bCs/>
                      <w:sz w:val="28"/>
                      <w:szCs w:val="28"/>
                    </w:rPr>
                    <w:t>大</w:t>
                  </w:r>
                  <w:r>
                    <w:rPr>
                      <w:rFonts w:hint="eastAsia"/>
                      <w:b/>
                      <w:bCs/>
                      <w:sz w:val="28"/>
                      <w:szCs w:val="28"/>
                      <w:lang w:val="en-US"/>
                    </w:rPr>
                    <w:t xml:space="preserve"> </w:t>
                  </w:r>
                  <w:r>
                    <w:rPr>
                      <w:rFonts w:hint="eastAsia"/>
                      <w:b/>
                      <w:bCs/>
                      <w:sz w:val="28"/>
                      <w:szCs w:val="28"/>
                    </w:rPr>
                    <w:t>门</w:t>
                  </w:r>
                </w:p>
              </w:txbxContent>
            </v:textbox>
          </v:rect>
        </w:pict>
      </w:r>
      <w:r>
        <w:rPr>
          <w:b/>
          <w:spacing w:val="-12"/>
          <w:sz w:val="28"/>
          <w:szCs w:val="28"/>
          <w:lang w:val="en-US"/>
        </w:rPr>
        <w:pict>
          <v:rect id="_x0000_s1729" o:spid="_x0000_s1729" o:spt="1" style="position:absolute;left:0pt;margin-left:453.55pt;margin-top:22.8pt;height:27.3pt;width:20.5pt;z-index:251846656;mso-width-relative:page;mso-height-relative:page;" stroked="t" coordsize="21600,21600">
            <v:path/>
            <v:fill focussize="0,0"/>
            <v:stroke color="#FFFFFF"/>
            <v:imagedata o:title=""/>
            <o:lock v:ext="edit"/>
            <v:textbox>
              <w:txbxContent>
                <w:p>
                  <w:pPr>
                    <w:rPr>
                      <w:b/>
                      <w:bCs/>
                      <w:sz w:val="28"/>
                      <w:szCs w:val="28"/>
                    </w:rPr>
                  </w:pPr>
                  <w:r>
                    <w:rPr>
                      <w:rFonts w:hint="eastAsia"/>
                      <w:b/>
                      <w:bCs/>
                      <w:sz w:val="28"/>
                      <w:szCs w:val="28"/>
                    </w:rPr>
                    <w:t>N</w:t>
                  </w:r>
                </w:p>
              </w:txbxContent>
            </v:textbox>
          </v:rect>
        </w:pict>
      </w:r>
      <w:r>
        <w:rPr>
          <w:b/>
          <w:spacing w:val="-12"/>
          <w:sz w:val="28"/>
          <w:szCs w:val="28"/>
          <w:lang w:val="en-US"/>
        </w:rPr>
        <w:pict>
          <v:rect id="_x0000_s1677" o:spid="_x0000_s1677" o:spt="1" style="position:absolute;left:0pt;margin-left:293.4pt;margin-top:27.1pt;height:24.1pt;width:47.7pt;z-index:251821056;mso-width-relative:page;mso-height-relative:page;" coordsize="21600,21600">
            <v:path/>
            <v:fill focussize="0,0"/>
            <v:stroke/>
            <v:imagedata o:title=""/>
            <o:lock v:ext="edit"/>
            <v:textbox>
              <w:txbxContent>
                <w:p>
                  <w:pPr>
                    <w:rPr>
                      <w:sz w:val="21"/>
                      <w:szCs w:val="21"/>
                    </w:rPr>
                  </w:pPr>
                  <w:r>
                    <w:rPr>
                      <w:rFonts w:hint="eastAsia"/>
                      <w:sz w:val="21"/>
                      <w:szCs w:val="21"/>
                    </w:rPr>
                    <w:t>车</w:t>
                  </w:r>
                  <w:r>
                    <w:rPr>
                      <w:rFonts w:hint="eastAsia"/>
                      <w:sz w:val="21"/>
                      <w:szCs w:val="21"/>
                      <w:lang w:val="en-US"/>
                    </w:rPr>
                    <w:t xml:space="preserve">  </w:t>
                  </w:r>
                  <w:r>
                    <w:rPr>
                      <w:rFonts w:hint="eastAsia"/>
                      <w:sz w:val="21"/>
                      <w:szCs w:val="21"/>
                    </w:rPr>
                    <w:t>库</w:t>
                  </w:r>
                </w:p>
              </w:txbxContent>
            </v:textbox>
          </v:rect>
        </w:pict>
      </w:r>
    </w:p>
    <w:p>
      <w:pPr>
        <w:pStyle w:val="15"/>
        <w:tabs>
          <w:tab w:val="left" w:pos="861"/>
        </w:tabs>
        <w:spacing w:line="360" w:lineRule="auto"/>
        <w:ind w:left="0" w:firstLine="0"/>
        <w:rPr>
          <w:b/>
          <w:spacing w:val="-12"/>
          <w:sz w:val="28"/>
          <w:szCs w:val="28"/>
          <w:lang w:val="en-US"/>
        </w:rPr>
      </w:pPr>
      <w:r>
        <w:rPr>
          <w:b/>
          <w:spacing w:val="-12"/>
          <w:sz w:val="28"/>
          <w:szCs w:val="28"/>
          <w:lang w:val="en-US"/>
        </w:rPr>
        <w:pict>
          <v:shape id="_x0000_s1676" o:spid="_x0000_s1676" o:spt="68" type="#_x0000_t68" style="position:absolute;left:0pt;margin-left:462.6pt;margin-top:23.15pt;height:58.4pt;width:6pt;z-index:251814912;mso-width-relative:page;mso-height-relative:page;" fillcolor="#000000" filled="t" stroked="t" coordsize="21600,21600">
            <v:path/>
            <v:fill on="t" focussize="0,0"/>
            <v:stroke weight="1pt" color="#FFFFFF" joinstyle="miter"/>
            <v:imagedata o:title=""/>
            <o:lock v:ext="edit"/>
            <v:textbox style="layout-flow:vertical-ideographic;"/>
          </v:shape>
        </w:pict>
      </w:r>
      <w:r>
        <w:rPr>
          <w:b/>
          <w:spacing w:val="-12"/>
          <w:sz w:val="28"/>
          <w:szCs w:val="28"/>
          <w:lang w:val="en-US"/>
        </w:rPr>
        <w:pict>
          <v:rect id="_x0000_s1680" o:spid="_x0000_s1680" o:spt="1" style="position:absolute;left:0pt;margin-left:19.35pt;margin-top:0.65pt;height:24.85pt;width:48.5pt;z-index:251830272;mso-width-relative:page;mso-height-relative:page;" coordsize="21600,21600">
            <v:path/>
            <v:fill focussize="0,0"/>
            <v:stroke/>
            <v:imagedata o:title=""/>
            <o:lock v:ext="edit"/>
            <v:textbox>
              <w:txbxContent>
                <w:p>
                  <w:r>
                    <w:rPr>
                      <w:rFonts w:hint="eastAsia"/>
                    </w:rPr>
                    <w:t>厕所</w:t>
                  </w:r>
                </w:p>
              </w:txbxContent>
            </v:textbox>
          </v:rect>
        </w:pict>
      </w:r>
      <w:r>
        <w:rPr>
          <w:b/>
          <w:spacing w:val="-12"/>
          <w:sz w:val="28"/>
          <w:szCs w:val="28"/>
          <w:lang w:val="en-US"/>
        </w:rPr>
        <w:pict>
          <v:rect id="_x0000_s1678" o:spid="_x0000_s1678" o:spt="1" style="position:absolute;left:0pt;margin-left:196.15pt;margin-top:0.6pt;height:24.85pt;width:37.2pt;z-index:251831296;mso-width-relative:page;mso-height-relative:page;" coordsize="21600,21600">
            <v:path/>
            <v:fill focussize="0,0"/>
            <v:stroke/>
            <v:imagedata o:title=""/>
            <o:lock v:ext="edit"/>
            <v:textbox>
              <w:txbxContent>
                <w:p>
                  <w:pPr>
                    <w:rPr>
                      <w:sz w:val="21"/>
                      <w:szCs w:val="21"/>
                    </w:rPr>
                  </w:pPr>
                  <w:r>
                    <w:rPr>
                      <w:rFonts w:hint="eastAsia"/>
                      <w:sz w:val="21"/>
                      <w:szCs w:val="21"/>
                    </w:rPr>
                    <w:t>门卫</w:t>
                  </w:r>
                </w:p>
              </w:txbxContent>
            </v:textbox>
          </v:rect>
        </w:pict>
      </w:r>
      <w:r>
        <w:rPr>
          <w:b/>
          <w:spacing w:val="-12"/>
          <w:sz w:val="28"/>
          <w:szCs w:val="28"/>
          <w:lang w:val="en-US"/>
        </w:rPr>
        <w:pict>
          <v:rect id="_x0000_s1679" o:spid="_x0000_s1679" o:spt="1" style="position:absolute;left:0pt;margin-left:87.15pt;margin-top:0.7pt;height:33.7pt;width:108.85pt;z-index:251826176;mso-width-relative:page;mso-height-relative:page;" coordsize="21600,21600">
            <v:path/>
            <v:fill focussize="0,0"/>
            <v:stroke/>
            <v:imagedata o:title=""/>
            <o:lock v:ext="edit"/>
            <v:textbox>
              <w:txbxContent>
                <w:p>
                  <w:pPr>
                    <w:ind w:firstLine="440" w:firstLineChars="200"/>
                    <w:rPr>
                      <w:lang w:val="en-US"/>
                    </w:rPr>
                  </w:pPr>
                  <w:r>
                    <w:rPr>
                      <w:rFonts w:hint="eastAsia"/>
                    </w:rPr>
                    <w:t>宿</w:t>
                  </w:r>
                  <w:r>
                    <w:rPr>
                      <w:rFonts w:hint="eastAsia"/>
                      <w:lang w:val="en-US"/>
                    </w:rPr>
                    <w:t xml:space="preserve">  </w:t>
                  </w:r>
                  <w:r>
                    <w:rPr>
                      <w:rFonts w:hint="eastAsia"/>
                    </w:rPr>
                    <w:t>舍</w:t>
                  </w:r>
                </w:p>
              </w:txbxContent>
            </v:textbox>
          </v:rect>
        </w:pict>
      </w:r>
      <w:r>
        <w:rPr>
          <w:b/>
          <w:spacing w:val="-12"/>
          <w:sz w:val="28"/>
          <w:szCs w:val="28"/>
          <w:lang w:val="en-US"/>
        </w:rPr>
        <w:pict>
          <v:rect id="_x0000_s1683" o:spid="_x0000_s1683" o:spt="1" style="position:absolute;left:0pt;margin-left:8.8pt;margin-top:0.4pt;height:398.95pt;width:439.95pt;z-index:251819008;mso-width-relative:page;mso-height-relative:page;" coordsize="21600,21600">
            <v:path/>
            <v:fill focussize="0,0"/>
            <v:stroke/>
            <v:imagedata o:title=""/>
            <o:lock v:ext="edit"/>
            <v:textbox>
              <w:txbxContent>
                <w:p/>
              </w:txbxContent>
            </v:textbox>
          </v:rect>
        </w:pict>
      </w:r>
    </w:p>
    <w:p>
      <w:pPr>
        <w:pStyle w:val="15"/>
        <w:tabs>
          <w:tab w:val="left" w:pos="861"/>
        </w:tabs>
        <w:spacing w:line="360" w:lineRule="auto"/>
        <w:ind w:left="0" w:firstLine="0"/>
        <w:rPr>
          <w:b/>
          <w:spacing w:val="-12"/>
          <w:sz w:val="28"/>
          <w:szCs w:val="28"/>
          <w:lang w:val="en-US"/>
        </w:rPr>
      </w:pPr>
      <w:r>
        <w:rPr>
          <w:b/>
          <w:spacing w:val="-12"/>
          <w:sz w:val="28"/>
          <w:szCs w:val="28"/>
          <w:lang w:val="en-US"/>
        </w:rPr>
        <w:pict>
          <v:rect id="_x0000_s1684" o:spid="_x0000_s1684" o:spt="1" style="position:absolute;left:0pt;margin-left:14.65pt;margin-top:18.45pt;height:22.85pt;width:133.7pt;z-index:251823104;mso-width-relative:page;mso-height-relative:page;" coordsize="21600,21600">
            <v:path/>
            <v:fill focussize="0,0"/>
            <v:stroke/>
            <v:imagedata o:title=""/>
            <o:lock v:ext="edit"/>
            <v:textbox>
              <w:txbxContent>
                <w:p>
                  <w:pPr>
                    <w:ind w:firstLine="660" w:firstLineChars="300"/>
                    <w:rPr>
                      <w:lang w:val="en-US"/>
                    </w:rPr>
                  </w:pPr>
                  <w:r>
                    <w:rPr>
                      <w:rFonts w:hint="eastAsia"/>
                    </w:rPr>
                    <w:t>花</w:t>
                  </w:r>
                  <w:r>
                    <w:rPr>
                      <w:rFonts w:hint="eastAsia"/>
                      <w:lang w:val="en-US"/>
                    </w:rPr>
                    <w:t xml:space="preserve">     </w:t>
                  </w:r>
                  <w:r>
                    <w:rPr>
                      <w:rFonts w:hint="eastAsia"/>
                    </w:rPr>
                    <w:t>坛</w:t>
                  </w:r>
                </w:p>
              </w:txbxContent>
            </v:textbox>
          </v:rect>
        </w:pict>
      </w:r>
      <w:r>
        <w:rPr>
          <w:b/>
          <w:spacing w:val="-12"/>
          <w:sz w:val="28"/>
          <w:szCs w:val="28"/>
          <w:lang w:val="en-US"/>
        </w:rPr>
        <w:pict>
          <v:shape id="_x0000_s1728" o:spid="_x0000_s1728" o:spt="109" type="#_x0000_t109" style="position:absolute;left:0pt;margin-left:328.75pt;margin-top:22.3pt;height:28.5pt;width:68.15pt;z-index:251845632;mso-width-relative:page;mso-height-relative:page;" stroked="t" coordsize="21600,21600">
            <v:path/>
            <v:fill focussize="0,0"/>
            <v:stroke weight="1pt" color="#FFFFFF" joinstyle="miter"/>
            <v:imagedata o:title=""/>
            <o:lock v:ext="edit"/>
            <v:textbox>
              <w:txbxContent>
                <w:p>
                  <w:pPr>
                    <w:jc w:val="both"/>
                    <w:rPr>
                      <w:b/>
                      <w:bCs/>
                      <w:sz w:val="32"/>
                      <w:szCs w:val="32"/>
                    </w:rPr>
                  </w:pPr>
                  <w:r>
                    <w:rPr>
                      <w:rFonts w:hint="eastAsia"/>
                      <w:sz w:val="21"/>
                      <w:szCs w:val="21"/>
                      <w:lang w:val="en-US"/>
                    </w:rPr>
                    <w:t xml:space="preserve"> </w:t>
                  </w:r>
                  <w:r>
                    <w:rPr>
                      <w:rFonts w:hint="eastAsia"/>
                      <w:b/>
                      <w:bCs/>
                      <w:sz w:val="21"/>
                      <w:szCs w:val="21"/>
                      <w:lang w:val="en-US"/>
                    </w:rPr>
                    <w:t xml:space="preserve"> </w:t>
                  </w:r>
                  <w:r>
                    <w:rPr>
                      <w:rFonts w:hint="eastAsia"/>
                      <w:b/>
                      <w:bCs/>
                      <w:sz w:val="32"/>
                      <w:szCs w:val="32"/>
                      <w:lang w:val="en-US"/>
                    </w:rPr>
                    <w:t>空 地</w:t>
                  </w:r>
                </w:p>
              </w:txbxContent>
            </v:textbox>
          </v:shape>
        </w:pict>
      </w:r>
      <w:r>
        <w:rPr>
          <w:b/>
          <w:spacing w:val="-12"/>
          <w:sz w:val="28"/>
          <w:szCs w:val="28"/>
          <w:lang w:val="en-US"/>
        </w:rPr>
        <w:pict>
          <v:rect id="_x0000_s1685" o:spid="_x0000_s1685" o:spt="1" style="position:absolute;left:0pt;margin-left:163.9pt;margin-top:14.7pt;height:24.4pt;width:67.35pt;z-index:251842560;mso-width-relative:page;mso-height-relative:page;" coordsize="21600,21600">
            <v:path/>
            <v:fill focussize="0,0"/>
            <v:stroke/>
            <v:imagedata o:title=""/>
            <o:lock v:ext="edit"/>
            <v:textbox>
              <w:txbxContent>
                <w:p>
                  <w:pPr>
                    <w:ind w:firstLine="220" w:firstLineChars="100"/>
                    <w:rPr>
                      <w:lang w:val="en-US"/>
                    </w:rPr>
                  </w:pPr>
                  <w:r>
                    <w:rPr>
                      <w:rFonts w:hint="eastAsia"/>
                    </w:rPr>
                    <w:t>花</w:t>
                  </w:r>
                  <w:r>
                    <w:rPr>
                      <w:rFonts w:hint="eastAsia"/>
                      <w:lang w:val="en-US"/>
                    </w:rPr>
                    <w:t xml:space="preserve">  </w:t>
                  </w:r>
                  <w:r>
                    <w:rPr>
                      <w:rFonts w:hint="eastAsia"/>
                    </w:rPr>
                    <w:t>坛</w:t>
                  </w:r>
                </w:p>
              </w:txbxContent>
            </v:textbox>
          </v:rect>
        </w:pict>
      </w:r>
    </w:p>
    <w:p>
      <w:pPr>
        <w:pStyle w:val="15"/>
        <w:tabs>
          <w:tab w:val="left" w:pos="861"/>
        </w:tabs>
        <w:spacing w:line="360" w:lineRule="auto"/>
        <w:ind w:left="0" w:firstLine="0"/>
        <w:rPr>
          <w:b/>
          <w:spacing w:val="-12"/>
          <w:sz w:val="28"/>
          <w:szCs w:val="28"/>
          <w:lang w:val="en-US"/>
        </w:rPr>
      </w:pPr>
      <w:r>
        <w:rPr>
          <w:b/>
          <w:spacing w:val="-12"/>
          <w:sz w:val="28"/>
          <w:szCs w:val="28"/>
          <w:lang w:val="en-US"/>
        </w:rPr>
        <w:pict>
          <v:rect id="_x0000_s1692" o:spid="_x0000_s1692" o:spt="1" style="position:absolute;left:0pt;margin-left:17.05pt;margin-top:20.25pt;height:27.1pt;width:56.25pt;z-index:251828224;mso-width-relative:page;mso-height-relative:page;" coordsize="21600,21600">
            <v:path/>
            <v:fill focussize="0,0"/>
            <v:stroke/>
            <v:imagedata o:title=""/>
            <o:lock v:ext="edit"/>
            <v:textbox>
              <w:txbxContent>
                <w:p>
                  <w:pPr>
                    <w:rPr>
                      <w:sz w:val="21"/>
                      <w:szCs w:val="21"/>
                    </w:rPr>
                  </w:pPr>
                  <w:r>
                    <w:rPr>
                      <w:rFonts w:hint="eastAsia"/>
                      <w:sz w:val="21"/>
                      <w:szCs w:val="21"/>
                    </w:rPr>
                    <w:t>化粪池</w:t>
                  </w:r>
                </w:p>
              </w:txbxContent>
            </v:textbox>
          </v:rect>
        </w:pict>
      </w:r>
    </w:p>
    <w:p>
      <w:pPr>
        <w:pStyle w:val="15"/>
        <w:tabs>
          <w:tab w:val="left" w:pos="861"/>
        </w:tabs>
        <w:spacing w:line="360" w:lineRule="auto"/>
        <w:ind w:left="0" w:firstLine="0"/>
        <w:rPr>
          <w:b/>
          <w:spacing w:val="-12"/>
          <w:sz w:val="28"/>
          <w:szCs w:val="28"/>
          <w:lang w:val="en-US"/>
        </w:rPr>
      </w:pPr>
      <w:r>
        <w:rPr>
          <w:b/>
          <w:spacing w:val="-12"/>
          <w:sz w:val="28"/>
          <w:szCs w:val="28"/>
          <w:lang w:val="en-US"/>
        </w:rPr>
        <w:pict>
          <v:rect id="_x0000_s1687" o:spid="_x0000_s1687" o:spt="1" style="position:absolute;left:0pt;margin-left:380.2pt;margin-top:4.15pt;height:148.6pt;width:64.3pt;z-index:251825152;mso-width-relative:page;mso-height-relative:page;" coordsize="21600,21600">
            <v:path/>
            <v:fill focussize="0,0"/>
            <v:stroke/>
            <v:imagedata o:title=""/>
            <o:lock v:ext="edit"/>
            <v:textbox>
              <w:txbxContent>
                <w:p>
                  <w:pPr>
                    <w:ind w:left="299" w:leftChars="136"/>
                    <w:rPr>
                      <w:sz w:val="30"/>
                      <w:szCs w:val="30"/>
                      <w:lang w:val="en-US"/>
                    </w:rPr>
                  </w:pPr>
                </w:p>
                <w:p>
                  <w:pPr>
                    <w:ind w:left="299" w:leftChars="136"/>
                    <w:rPr>
                      <w:sz w:val="30"/>
                      <w:szCs w:val="30"/>
                      <w:lang w:val="en-US"/>
                    </w:rPr>
                  </w:pPr>
                </w:p>
                <w:p>
                  <w:pPr>
                    <w:ind w:left="299" w:leftChars="136"/>
                    <w:rPr>
                      <w:sz w:val="30"/>
                      <w:szCs w:val="30"/>
                      <w:lang w:val="en-US"/>
                    </w:rPr>
                  </w:pPr>
                  <w:r>
                    <w:rPr>
                      <w:rFonts w:hint="eastAsia"/>
                      <w:sz w:val="30"/>
                      <w:szCs w:val="30"/>
                      <w:lang w:val="en-US"/>
                    </w:rPr>
                    <w:t>原 料</w:t>
                  </w:r>
                </w:p>
                <w:p>
                  <w:pPr>
                    <w:ind w:left="299" w:leftChars="136"/>
                    <w:rPr>
                      <w:sz w:val="15"/>
                      <w:szCs w:val="15"/>
                      <w:lang w:val="en-US"/>
                    </w:rPr>
                  </w:pPr>
                  <w:r>
                    <w:rPr>
                      <w:rFonts w:hint="eastAsia"/>
                      <w:sz w:val="30"/>
                      <w:szCs w:val="30"/>
                      <w:lang w:val="en-US"/>
                    </w:rPr>
                    <w:t>库 房</w:t>
                  </w:r>
                </w:p>
              </w:txbxContent>
            </v:textbox>
          </v:rect>
        </w:pict>
      </w:r>
      <w:r>
        <w:rPr>
          <w:b/>
          <w:spacing w:val="-12"/>
          <w:sz w:val="28"/>
          <w:szCs w:val="28"/>
          <w:lang w:val="en-US"/>
        </w:rPr>
        <w:pict>
          <v:rect id="_x0000_s1691" o:spid="_x0000_s1691" o:spt="1" style="position:absolute;left:0pt;margin-left:139.75pt;margin-top:13.6pt;height:53.75pt;width:88.75pt;z-index:251822080;mso-width-relative:page;mso-height-relative:page;" coordsize="21600,21600">
            <v:path/>
            <v:fill focussize="0,0"/>
            <v:stroke/>
            <v:imagedata o:title=""/>
            <o:lock v:ext="edit"/>
            <v:textbox>
              <w:txbxContent>
                <w:p>
                  <w:pPr>
                    <w:ind w:firstLine="220" w:firstLineChars="100"/>
                  </w:pPr>
                </w:p>
                <w:p>
                  <w:pPr>
                    <w:ind w:firstLine="280" w:firstLineChars="100"/>
                    <w:rPr>
                      <w:sz w:val="28"/>
                      <w:szCs w:val="28"/>
                    </w:rPr>
                  </w:pPr>
                  <w:r>
                    <w:rPr>
                      <w:rFonts w:hint="eastAsia"/>
                      <w:sz w:val="28"/>
                      <w:szCs w:val="28"/>
                    </w:rPr>
                    <w:t>停</w:t>
                  </w:r>
                  <w:r>
                    <w:rPr>
                      <w:rFonts w:hint="eastAsia"/>
                      <w:sz w:val="28"/>
                      <w:szCs w:val="28"/>
                      <w:lang w:val="en-US"/>
                    </w:rPr>
                    <w:t xml:space="preserve"> </w:t>
                  </w:r>
                  <w:r>
                    <w:rPr>
                      <w:rFonts w:hint="eastAsia"/>
                      <w:sz w:val="28"/>
                      <w:szCs w:val="28"/>
                    </w:rPr>
                    <w:t>车</w:t>
                  </w:r>
                  <w:r>
                    <w:rPr>
                      <w:rFonts w:hint="eastAsia"/>
                      <w:sz w:val="28"/>
                      <w:szCs w:val="28"/>
                      <w:lang w:val="en-US"/>
                    </w:rPr>
                    <w:t xml:space="preserve"> </w:t>
                  </w:r>
                  <w:r>
                    <w:rPr>
                      <w:rFonts w:hint="eastAsia"/>
                      <w:sz w:val="28"/>
                      <w:szCs w:val="28"/>
                    </w:rPr>
                    <w:t>场</w:t>
                  </w:r>
                </w:p>
              </w:txbxContent>
            </v:textbox>
          </v:rect>
        </w:pict>
      </w:r>
    </w:p>
    <w:p>
      <w:pPr>
        <w:pStyle w:val="15"/>
        <w:tabs>
          <w:tab w:val="left" w:pos="861"/>
        </w:tabs>
        <w:spacing w:line="360" w:lineRule="auto"/>
        <w:ind w:left="0" w:firstLine="0"/>
        <w:rPr>
          <w:b/>
          <w:spacing w:val="-12"/>
          <w:sz w:val="28"/>
          <w:szCs w:val="28"/>
          <w:lang w:val="en-US"/>
        </w:rPr>
      </w:pPr>
      <w:r>
        <w:rPr>
          <w:b/>
          <w:spacing w:val="-12"/>
          <w:sz w:val="28"/>
          <w:szCs w:val="28"/>
          <w:lang w:val="en-US"/>
        </w:rPr>
        <w:pict>
          <v:rect id="_x0000_s1697" o:spid="_x0000_s1697" o:spt="1" style="position:absolute;left:0pt;margin-left:26.8pt;margin-top:24.8pt;height:68.35pt;width:44.95pt;z-index:251827200;mso-width-relative:page;mso-height-relative:page;" coordsize="21600,21600">
            <v:path/>
            <v:fill focussize="0,0"/>
            <v:stroke/>
            <v:imagedata o:title=""/>
            <o:lock v:ext="edit"/>
            <v:textbox>
              <w:txbxContent>
                <w:p>
                  <w:pPr>
                    <w:ind w:firstLine="220" w:firstLineChars="100"/>
                  </w:pPr>
                  <w:r>
                    <w:rPr>
                      <w:rFonts w:hint="eastAsia"/>
                    </w:rPr>
                    <w:t>原</w:t>
                  </w:r>
                </w:p>
                <w:p>
                  <w:pPr>
                    <w:ind w:firstLine="220" w:firstLineChars="100"/>
                  </w:pPr>
                  <w:r>
                    <w:rPr>
                      <w:rFonts w:hint="eastAsia"/>
                    </w:rPr>
                    <w:t>料</w:t>
                  </w:r>
                </w:p>
                <w:p>
                  <w:pPr>
                    <w:ind w:firstLine="220" w:firstLineChars="100"/>
                  </w:pPr>
                  <w:r>
                    <w:rPr>
                      <w:rFonts w:hint="eastAsia"/>
                    </w:rPr>
                    <w:t>破</w:t>
                  </w:r>
                </w:p>
                <w:p>
                  <w:pPr>
                    <w:ind w:firstLine="220" w:firstLineChars="100"/>
                  </w:pPr>
                  <w:r>
                    <w:rPr>
                      <w:rFonts w:hint="eastAsia"/>
                    </w:rPr>
                    <w:t>碎</w:t>
                  </w:r>
                </w:p>
              </w:txbxContent>
            </v:textbox>
          </v:rect>
        </w:pict>
      </w:r>
    </w:p>
    <w:p>
      <w:pPr>
        <w:pStyle w:val="15"/>
        <w:tabs>
          <w:tab w:val="left" w:pos="861"/>
        </w:tabs>
        <w:spacing w:line="360" w:lineRule="auto"/>
        <w:ind w:left="0" w:firstLine="0"/>
        <w:rPr>
          <w:b/>
          <w:spacing w:val="-12"/>
          <w:sz w:val="28"/>
          <w:szCs w:val="28"/>
          <w:lang w:val="en-US"/>
        </w:rPr>
      </w:pPr>
      <w:r>
        <w:rPr>
          <w:b/>
          <w:spacing w:val="-12"/>
          <w:sz w:val="28"/>
          <w:szCs w:val="28"/>
          <w:lang w:val="en-US"/>
        </w:rPr>
        <w:pict>
          <v:rect id="_x0000_s1694" o:spid="_x0000_s1694" o:spt="1" style="position:absolute;left:0pt;margin-left:339.8pt;margin-top:12.7pt;height:63.7pt;width:23.95pt;z-index:251840512;mso-width-relative:page;mso-height-relative:page;" coordsize="21600,21600">
            <v:path/>
            <v:fill focussize="0,0"/>
            <v:stroke/>
            <v:imagedata o:title=""/>
            <o:lock v:ext="edit"/>
            <v:textbox>
              <w:txbxContent>
                <w:p>
                  <w:r>
                    <w:rPr>
                      <w:rFonts w:hint="eastAsia"/>
                    </w:rPr>
                    <w:t>余热锅炉</w:t>
                  </w:r>
                </w:p>
              </w:txbxContent>
            </v:textbox>
          </v:rect>
        </w:pict>
      </w:r>
      <w:r>
        <w:rPr>
          <w:b/>
          <w:spacing w:val="-12"/>
          <w:sz w:val="28"/>
          <w:szCs w:val="28"/>
          <w:lang w:val="en-US"/>
        </w:rPr>
        <w:pict>
          <v:shape id="_x0000_s1686" o:spid="_x0000_s1686" o:spt="3" type="#_x0000_t3" style="position:absolute;left:0pt;margin-left:285.9pt;margin-top:17.85pt;height:50.7pt;width:47.15pt;z-index:251841536;mso-width-relative:page;mso-height-relative:page;" coordsize="21600,21600">
            <v:path/>
            <v:fill focussize="0,0"/>
            <v:stroke/>
            <v:imagedata o:title=""/>
            <o:lock v:ext="edit"/>
            <v:textbox>
              <w:txbxContent>
                <w:p>
                  <w:pPr>
                    <w:rPr>
                      <w:sz w:val="21"/>
                      <w:szCs w:val="21"/>
                    </w:rPr>
                  </w:pPr>
                  <w:r>
                    <w:rPr>
                      <w:rFonts w:hint="eastAsia"/>
                      <w:sz w:val="21"/>
                      <w:szCs w:val="21"/>
                    </w:rPr>
                    <w:t>消防水池</w:t>
                  </w:r>
                </w:p>
              </w:txbxContent>
            </v:textbox>
          </v:shape>
        </w:pict>
      </w:r>
      <w:r>
        <w:rPr>
          <w:b/>
          <w:spacing w:val="-12"/>
          <w:sz w:val="28"/>
          <w:szCs w:val="28"/>
          <w:lang w:val="en-US"/>
        </w:rPr>
        <w:pict>
          <v:rect id="矩形 18" o:spid="_x0000_s1721" o:spt="1" style="position:absolute;left:0pt;margin-left:160.35pt;margin-top:26.65pt;height:60.95pt;width:141.25pt;z-index:251816960;v-text-anchor:middle;mso-width-relative:page;mso-height-relative:page;" stroked="t" coordsize="21600,21600">
            <v:path/>
            <v:fill focussize="0,0"/>
            <v:stroke weight="0.25pt" color="#FFFFFF" dashstyle="longDashDotDot"/>
            <v:imagedata o:title=""/>
            <o:lock v:ext="edit"/>
            <v:textbox>
              <w:txbxContent>
                <w:p>
                  <w:pPr>
                    <w:autoSpaceDE/>
                    <w:autoSpaceDN/>
                    <w:spacing w:line="2" w:lineRule="atLeast"/>
                    <w:jc w:val="both"/>
                    <w:rPr>
                      <w:rFonts w:ascii="Times New Roman" w:hAnsi="Times New Roman" w:cs="Times New Roman"/>
                    </w:rPr>
                  </w:pPr>
                  <w:r>
                    <w:rPr>
                      <w:rFonts w:hint="eastAsia" w:ascii="Times New Roman" w:hAnsi="Times New Roman" w:cs="Times New Roman"/>
                      <w:lang w:val="en-US"/>
                    </w:rPr>
                    <w:t xml:space="preserve">   表示无组织检测点位</w:t>
                  </w:r>
                </w:p>
                <w:p>
                  <w:pPr>
                    <w:autoSpaceDE/>
                    <w:autoSpaceDN/>
                    <w:spacing w:line="2" w:lineRule="atLeast"/>
                    <w:jc w:val="both"/>
                    <w:rPr>
                      <w:rFonts w:ascii="Times New Roman" w:hAnsi="Times New Roman" w:cs="Times New Roman"/>
                    </w:rPr>
                  </w:pPr>
                  <w:r>
                    <w:rPr>
                      <w:rFonts w:ascii="Times New Roman" w:hAnsi="Times New Roman" w:cs="Times New Roman"/>
                    </w:rPr>
                    <w:t>▲</w:t>
                  </w:r>
                  <w:r>
                    <w:rPr>
                      <w:rFonts w:hint="eastAsia" w:ascii="Times New Roman" w:hAnsi="Times New Roman" w:cs="Times New Roman"/>
                      <w:lang w:val="en-US"/>
                    </w:rPr>
                    <w:t xml:space="preserve"> 表示噪声检测点位</w:t>
                  </w:r>
                </w:p>
                <w:p>
                  <w:pPr>
                    <w:ind w:firstLine="440" w:firstLineChars="200"/>
                    <w:jc w:val="both"/>
                  </w:pPr>
                  <w:r>
                    <w:rPr>
                      <w:rFonts w:hint="eastAsia" w:ascii="Times New Roman" w:hAnsi="Times New Roman" w:cs="Times New Roman"/>
                      <w:lang w:val="en-US"/>
                    </w:rPr>
                    <w:t>表示有组织检测点</w:t>
                  </w:r>
                  <w:r>
                    <w:rPr>
                      <w:rFonts w:hint="eastAsia"/>
                      <w:lang w:val="en-US"/>
                    </w:rPr>
                    <w:t>位</w:t>
                  </w:r>
                </w:p>
                <w:p>
                  <w:pPr>
                    <w:autoSpaceDE/>
                    <w:autoSpaceDN/>
                    <w:spacing w:line="2" w:lineRule="atLeast"/>
                    <w:jc w:val="both"/>
                    <w:rPr>
                      <w:b/>
                      <w:sz w:val="32"/>
                      <w:szCs w:val="32"/>
                      <w:lang w:val="en-US"/>
                    </w:rPr>
                  </w:pPr>
                </w:p>
                <w:p>
                  <w:pPr>
                    <w:jc w:val="center"/>
                  </w:pPr>
                </w:p>
              </w:txbxContent>
            </v:textbox>
          </v:rect>
        </w:pict>
      </w:r>
      <w:r>
        <w:rPr>
          <w:b/>
          <w:spacing w:val="-12"/>
          <w:sz w:val="28"/>
          <w:szCs w:val="28"/>
          <w:lang w:val="en-US"/>
        </w:rPr>
        <w:pict>
          <v:rect id="_x0000_s1713" o:spid="_x0000_s1713" o:spt="1" style="position:absolute;left:0pt;margin-left:148.25pt;margin-top:46.3pt;height:21.65pt;width:14.35pt;z-index:251838464;mso-width-relative:page;mso-height-relative:page;" stroked="t" coordsize="21600,21600">
            <v:path/>
            <v:fill focussize="0,0"/>
            <v:stroke color="#FFFFFF"/>
            <v:imagedata o:title=""/>
            <o:lock v:ext="edit"/>
          </v:rect>
        </w:pict>
      </w:r>
    </w:p>
    <w:p>
      <w:pPr>
        <w:pStyle w:val="15"/>
        <w:tabs>
          <w:tab w:val="left" w:pos="861"/>
        </w:tabs>
        <w:spacing w:line="360" w:lineRule="auto"/>
        <w:ind w:left="0" w:firstLine="0"/>
        <w:rPr>
          <w:b/>
          <w:spacing w:val="-12"/>
          <w:sz w:val="28"/>
          <w:szCs w:val="28"/>
          <w:lang w:val="en-US"/>
        </w:rPr>
      </w:pPr>
      <w:r>
        <w:rPr>
          <w:b/>
          <w:spacing w:val="-12"/>
          <w:sz w:val="28"/>
          <w:szCs w:val="28"/>
          <w:lang w:val="en-US"/>
        </w:rPr>
        <w:pict>
          <v:rect id="_x0000_s1716" o:spid="_x0000_s1716" o:spt="1" style="position:absolute;left:0pt;margin-left:80.45pt;margin-top:24.75pt;height:20.95pt;width:30pt;z-index:251811840;v-text-anchor:middle;mso-width-relative:page;mso-height-relative:page;" stroked="t" coordsize="21600,21600" o:gfxdata="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d&#10;BPPz2wAAAAkBAAAPAAAAAAAAAAEAIAAAACIAAABkcnMvZG93bnJldi54bWxQSwECFAAUAAAACACH&#10;TuJAoz23KVoCAACnBAAADgAAAAAAAAABACAAAAAqAQAAZHJzL2Uyb0RvYy54bWxQSwUGAAAAAAYA&#10;BgBZAQAA9gUAAAAA&#10;">
            <v:path/>
            <v:fill focussize="0,0"/>
            <v:stroke weight="2pt" color="#FFFFFF" joinstyle="round"/>
            <v:imagedata o:title=""/>
            <o:lock v:ext="edit"/>
            <v:textbox>
              <w:txbxContent>
                <w:p>
                  <w:pPr>
                    <w:jc w:val="center"/>
                    <w:rPr>
                      <w:lang w:val="en-US"/>
                    </w:rPr>
                  </w:pPr>
                  <w:r>
                    <w:rPr>
                      <w:rFonts w:hint="eastAsia"/>
                      <w:lang w:val="en-US"/>
                    </w:rPr>
                    <w:t>6#</w:t>
                  </w:r>
                </w:p>
              </w:txbxContent>
            </v:textbox>
          </v:rect>
        </w:pict>
      </w:r>
      <w:r>
        <w:rPr>
          <w:b/>
          <w:spacing w:val="-12"/>
          <w:sz w:val="28"/>
          <w:szCs w:val="28"/>
          <w:lang w:val="en-US"/>
        </w:rPr>
        <w:pict>
          <v:rect id="_x0000_s1718" o:spid="_x0000_s1718" o:spt="1" style="position:absolute;left:0pt;margin-left:356.9pt;margin-top:24.2pt;height:22.8pt;width:36.05pt;z-index:251812864;v-text-anchor:middle;mso-width-relative:page;mso-height-relative:page;" stroked="t" coordsize="21600,21600" o:gfxdata="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d&#10;BPPz2wAAAAkBAAAPAAAAAAAAAAEAIAAAACIAAABkcnMvZG93bnJldi54bWxQSwECFAAUAAAACACH&#10;TuJAoz23KVoCAACnBAAADgAAAAAAAAABACAAAAAqAQAAZHJzL2Uyb0RvYy54bWxQSwUGAAAAAAYA&#10;BgBZAQAA9gUAAAAA&#10;">
            <v:path/>
            <v:fill focussize="0,0"/>
            <v:stroke weight="2pt" color="#FFFFFF" joinstyle="round"/>
            <v:imagedata o:title=""/>
            <o:lock v:ext="edit"/>
            <v:textbox>
              <w:txbxContent>
                <w:p>
                  <w:pPr>
                    <w:jc w:val="center"/>
                    <w:rPr>
                      <w:lang w:val="en-US"/>
                    </w:rPr>
                  </w:pPr>
                  <w:r>
                    <w:rPr>
                      <w:rFonts w:hint="eastAsia"/>
                      <w:lang w:val="en-US"/>
                    </w:rPr>
                    <w:t>5#</w:t>
                  </w:r>
                </w:p>
              </w:txbxContent>
            </v:textbox>
          </v:rect>
        </w:pict>
      </w:r>
      <w:r>
        <w:rPr>
          <w:b/>
          <w:spacing w:val="-12"/>
          <w:sz w:val="28"/>
          <w:szCs w:val="28"/>
          <w:lang w:val="en-US"/>
        </w:rPr>
        <w:pict>
          <v:shape id="文本框 3" o:spid="_x0000_s1719" o:spt="202" type="#_x0000_t202" style="position:absolute;left:0pt;margin-left:410.2pt;margin-top:23.5pt;height:22.4pt;width:39.6pt;z-index:251810816;mso-width-relative:page;mso-height-relative:page;" stroked="t" coordsize="21600,21600" o:gfxdata="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pqGRY2QAAAAkBAAAPAAAAAAAAAAEAIAAAACIAAABkcnMvZG93bnJldi54&#10;bWxQSwECFAAUAAAACACHTuJAtLWf2/kBAAD0AwAADgAAAAAAAAABACAAAAAoAQAAZHJzL2Uyb0Rv&#10;Yy54bWxQSwUGAAAAAAYABgBZAQAAkwUAAAAA&#10;">
            <v:path/>
            <v:fill focussize="0,0"/>
            <v:stroke weight="2.5pt" color="#FFFFFF" joinstyle="miter"/>
            <v:imagedata o:title=""/>
            <o:lock v:ext="edit"/>
            <v:textbox>
              <w:txbxContent>
                <w:p>
                  <w:r>
                    <w:rPr>
                      <w:rFonts w:hint="eastAsia"/>
                    </w:rPr>
                    <w:t>○</w:t>
                  </w:r>
                  <w:r>
                    <w:rPr>
                      <w:rFonts w:hint="eastAsia"/>
                      <w:lang w:val="en-US"/>
                    </w:rPr>
                    <w:t xml:space="preserve">1# </w:t>
                  </w:r>
                </w:p>
              </w:txbxContent>
            </v:textbox>
          </v:shape>
        </w:pict>
      </w:r>
    </w:p>
    <w:p>
      <w:pPr>
        <w:pStyle w:val="15"/>
        <w:tabs>
          <w:tab w:val="left" w:pos="861"/>
        </w:tabs>
        <w:spacing w:line="360" w:lineRule="auto"/>
        <w:ind w:left="0" w:firstLine="0"/>
        <w:rPr>
          <w:b/>
          <w:spacing w:val="-12"/>
          <w:sz w:val="28"/>
          <w:szCs w:val="28"/>
          <w:lang w:val="en-US"/>
        </w:rPr>
      </w:pPr>
      <w:r>
        <w:rPr>
          <w:b/>
          <w:spacing w:val="-12"/>
          <w:sz w:val="28"/>
          <w:szCs w:val="28"/>
          <w:lang w:val="en-US"/>
        </w:rPr>
        <w:pict>
          <v:rect id="_x0000_s1693" o:spid="_x0000_s1693" o:spt="1" style="position:absolute;left:0pt;margin-left:295.75pt;margin-top:27.25pt;height:53.35pt;width:35.75pt;z-index:251829248;mso-width-relative:page;mso-height-relative:page;" coordsize="21600,21600">
            <v:path/>
            <v:fill focussize="0,0"/>
            <v:stroke/>
            <v:imagedata o:title=""/>
            <o:lock v:ext="edit"/>
            <v:textbox>
              <w:txbxContent>
                <w:p>
                  <w:pPr>
                    <w:ind w:left="209" w:leftChars="95"/>
                    <w:rPr>
                      <w:sz w:val="21"/>
                      <w:szCs w:val="21"/>
                    </w:rPr>
                  </w:pPr>
                  <w:r>
                    <w:rPr>
                      <w:rFonts w:hint="eastAsia"/>
                      <w:sz w:val="21"/>
                      <w:szCs w:val="21"/>
                    </w:rPr>
                    <w:t>普锻炉</w:t>
                  </w:r>
                </w:p>
              </w:txbxContent>
            </v:textbox>
          </v:rect>
        </w:pict>
      </w:r>
      <w:r>
        <w:rPr>
          <w:b/>
          <w:spacing w:val="-12"/>
          <w:sz w:val="28"/>
          <w:szCs w:val="28"/>
          <w:lang w:val="en-US"/>
        </w:rPr>
        <w:pict>
          <v:rect id="_x0000_s1698" o:spid="_x0000_s1698" o:spt="1" style="position:absolute;left:0pt;margin-left:26.35pt;margin-top:16.55pt;height:36.4pt;width:44.15pt;z-index:251833344;mso-width-relative:page;mso-height-relative:page;" coordsize="21600,21600">
            <v:path/>
            <v:fill focussize="0,0"/>
            <v:stroke/>
            <v:imagedata o:title=""/>
            <o:lock v:ext="edit"/>
            <v:textbox>
              <w:txbxContent>
                <w:p/>
                <w:p>
                  <w:pPr>
                    <w:rPr>
                      <w:lang w:val="en-US"/>
                    </w:rPr>
                  </w:pPr>
                  <w:r>
                    <w:rPr>
                      <w:rFonts w:hint="eastAsia"/>
                    </w:rPr>
                    <w:t>制</w:t>
                  </w:r>
                  <w:r>
                    <w:rPr>
                      <w:rFonts w:hint="eastAsia"/>
                      <w:lang w:val="en-US"/>
                    </w:rPr>
                    <w:t xml:space="preserve"> </w:t>
                  </w:r>
                  <w:r>
                    <w:rPr>
                      <w:rFonts w:hint="eastAsia"/>
                    </w:rPr>
                    <w:t>粉</w:t>
                  </w:r>
                </w:p>
              </w:txbxContent>
            </v:textbox>
          </v:rect>
        </w:pict>
      </w:r>
      <w:r>
        <w:rPr>
          <w:b/>
          <w:spacing w:val="-12"/>
          <w:sz w:val="28"/>
          <w:szCs w:val="28"/>
          <w:lang w:val="en-US"/>
        </w:rPr>
        <w:pict>
          <v:shape id="_x0000_s1720" o:spid="_x0000_s1720" o:spt="3" type="#_x0000_t3" style="position:absolute;left:0pt;margin-left:321.5pt;margin-top:24.25pt;height:8.25pt;width:8.95pt;z-index:251817984;mso-width-relative:page;mso-height-relative:page;" coordsize="21600,21600">
            <v:path/>
            <v:fill focussize="0,0"/>
            <v:stroke/>
            <v:imagedata o:title=""/>
            <o:lock v:ext="edit"/>
          </v:shape>
        </w:pict>
      </w:r>
      <w:r>
        <w:rPr>
          <w:rFonts w:hint="eastAsia"/>
          <w:b/>
          <w:spacing w:val="-12"/>
          <w:sz w:val="28"/>
          <w:szCs w:val="28"/>
          <w:lang w:val="en-US"/>
        </w:rPr>
        <w:t xml:space="preserve">                </w:t>
      </w:r>
    </w:p>
    <w:p>
      <w:pPr>
        <w:pStyle w:val="15"/>
        <w:tabs>
          <w:tab w:val="left" w:pos="861"/>
        </w:tabs>
        <w:spacing w:line="360" w:lineRule="auto"/>
        <w:ind w:left="0" w:firstLine="0"/>
        <w:rPr>
          <w:b/>
          <w:spacing w:val="-12"/>
          <w:sz w:val="28"/>
          <w:szCs w:val="28"/>
          <w:lang w:val="en-US"/>
        </w:rPr>
      </w:pPr>
      <w:r>
        <w:rPr>
          <w:b/>
          <w:spacing w:val="-12"/>
          <w:sz w:val="28"/>
          <w:szCs w:val="28"/>
          <w:lang w:val="en-US"/>
        </w:rPr>
        <w:pict>
          <v:shape id="_x0000_s1727" o:spid="_x0000_s1727" o:spt="109" type="#_x0000_t109" style="position:absolute;left:0pt;margin-left:121.9pt;margin-top:10.9pt;height:46.5pt;width:75.6pt;z-index:251844608;mso-width-relative:page;mso-height-relative:page;" coordsize="21600,21600">
            <v:path/>
            <v:fill focussize="0,0"/>
            <v:stroke weight="1pt" joinstyle="miter"/>
            <v:imagedata o:title=""/>
            <o:lock v:ext="edit"/>
            <v:textbox>
              <w:txbxContent>
                <w:p>
                  <w:pPr>
                    <w:jc w:val="both"/>
                    <w:rPr>
                      <w:sz w:val="21"/>
                      <w:szCs w:val="21"/>
                      <w:lang w:val="en-US"/>
                    </w:rPr>
                  </w:pPr>
                  <w:r>
                    <w:rPr>
                      <w:rFonts w:hint="eastAsia"/>
                      <w:sz w:val="21"/>
                      <w:szCs w:val="21"/>
                      <w:lang w:val="en-US"/>
                    </w:rPr>
                    <w:t xml:space="preserve"> </w:t>
                  </w:r>
                </w:p>
                <w:p>
                  <w:pPr>
                    <w:ind w:firstLine="210" w:firstLineChars="100"/>
                    <w:jc w:val="both"/>
                    <w:rPr>
                      <w:b/>
                      <w:bCs/>
                      <w:sz w:val="28"/>
                      <w:szCs w:val="28"/>
                    </w:rPr>
                  </w:pPr>
                  <w:r>
                    <w:rPr>
                      <w:rFonts w:hint="eastAsia"/>
                      <w:sz w:val="21"/>
                      <w:szCs w:val="21"/>
                      <w:lang w:val="en-US"/>
                    </w:rPr>
                    <w:t xml:space="preserve">危废储间      </w:t>
                  </w:r>
                  <w:r>
                    <w:rPr>
                      <w:rFonts w:hint="eastAsia"/>
                      <w:b/>
                      <w:bCs/>
                      <w:sz w:val="21"/>
                      <w:szCs w:val="21"/>
                      <w:lang w:val="en-US"/>
                    </w:rPr>
                    <w:t xml:space="preserve"> </w:t>
                  </w:r>
                </w:p>
              </w:txbxContent>
            </v:textbox>
          </v:shape>
        </w:pict>
      </w:r>
      <w:r>
        <w:rPr>
          <w:b/>
          <w:spacing w:val="-12"/>
          <w:sz w:val="28"/>
          <w:szCs w:val="28"/>
          <w:lang w:val="en-US"/>
        </w:rPr>
        <w:pict>
          <v:rect id="_x0000_s1726" o:spid="_x0000_s1726" o:spt="1" style="position:absolute;left:0pt;margin-left:76.8pt;margin-top:10.8pt;height:47.7pt;width:41.05pt;z-index:251843584;mso-width-relative:page;mso-height-relative:page;" coordsize="21600,21600">
            <v:path/>
            <v:fill focussize="0,0"/>
            <v:stroke/>
            <v:imagedata o:title=""/>
            <o:lock v:ext="edit"/>
            <v:textbox>
              <w:txbxContent>
                <w:p>
                  <w:pPr>
                    <w:rPr>
                      <w:lang w:val="en-US"/>
                    </w:rPr>
                  </w:pPr>
                </w:p>
                <w:p>
                  <w:pPr>
                    <w:rPr>
                      <w:lang w:val="en-US"/>
                    </w:rPr>
                  </w:pPr>
                  <w:r>
                    <w:rPr>
                      <w:rFonts w:hint="eastAsia"/>
                      <w:lang w:val="en-US"/>
                    </w:rPr>
                    <w:t>导热油炉</w:t>
                  </w:r>
                </w:p>
              </w:txbxContent>
            </v:textbox>
          </v:rect>
        </w:pict>
      </w:r>
      <w:r>
        <w:rPr>
          <w:b/>
          <w:spacing w:val="-12"/>
          <w:sz w:val="28"/>
          <w:szCs w:val="28"/>
          <w:lang w:val="en-US"/>
        </w:rPr>
        <w:pict>
          <v:rect id="_x0000_s1700" o:spid="_x0000_s1700" o:spt="1" style="position:absolute;left:0pt;margin-left:111.25pt;margin-top:9pt;height:30.7pt;width:24.75pt;z-index:251815936;mso-width-relative:page;mso-height-relative:page;" filled="t" stroked="t" coordsize="21600,21600">
            <v:path/>
            <v:fill type="gradient" on="t" angle="90" focussize="0f,0f">
              <o:fill type="gradientUnscaled" v:ext="backwardCompatible"/>
            </v:fill>
            <v:stroke weight="1.25pt" color="#FFFFFF"/>
            <v:imagedata o:title=""/>
            <o:lock v:ext="edit"/>
          </v:rect>
        </w:pict>
      </w:r>
      <w:r>
        <w:rPr>
          <w:rFonts w:hint="eastAsia"/>
          <w:b/>
          <w:spacing w:val="-12"/>
          <w:sz w:val="28"/>
          <w:szCs w:val="28"/>
          <w:lang w:val="en-US"/>
        </w:rPr>
        <w:t xml:space="preserve">      </w:t>
      </w:r>
    </w:p>
    <w:p>
      <w:pPr>
        <w:pStyle w:val="15"/>
        <w:tabs>
          <w:tab w:val="left" w:pos="861"/>
        </w:tabs>
        <w:spacing w:line="360" w:lineRule="auto"/>
        <w:ind w:left="0" w:firstLine="0"/>
        <w:rPr>
          <w:b/>
          <w:spacing w:val="-12"/>
          <w:sz w:val="28"/>
          <w:szCs w:val="28"/>
          <w:lang w:val="en-US"/>
        </w:rPr>
      </w:pPr>
      <w:r>
        <w:rPr>
          <w:b/>
          <w:spacing w:val="-12"/>
          <w:sz w:val="28"/>
          <w:szCs w:val="28"/>
          <w:lang w:val="en-US"/>
        </w:rPr>
        <w:pict>
          <v:rect id="_x0000_s1701" o:spid="_x0000_s1701" o:spt="1" style="position:absolute;left:0pt;margin-left:25.5pt;margin-top:2.75pt;height:28.15pt;width:48.45pt;z-index:251834368;mso-width-relative:page;mso-height-relative:page;" coordsize="21600,21600">
            <v:path/>
            <v:fill focussize="0,0"/>
            <v:stroke/>
            <v:imagedata o:title=""/>
            <o:lock v:ext="edit"/>
            <v:textbox>
              <w:txbxContent>
                <w:p>
                  <w:pPr>
                    <w:rPr>
                      <w:lang w:val="en-US"/>
                    </w:rPr>
                  </w:pPr>
                  <w:r>
                    <w:rPr>
                      <w:rFonts w:hint="eastAsia"/>
                    </w:rPr>
                    <w:t>沥青池</w:t>
                  </w:r>
                </w:p>
              </w:txbxContent>
            </v:textbox>
          </v:rect>
        </w:pict>
      </w:r>
    </w:p>
    <w:p>
      <w:pPr>
        <w:pStyle w:val="15"/>
        <w:tabs>
          <w:tab w:val="left" w:pos="861"/>
        </w:tabs>
        <w:spacing w:line="360" w:lineRule="auto"/>
        <w:ind w:left="0" w:firstLine="0"/>
        <w:rPr>
          <w:b/>
          <w:spacing w:val="-12"/>
          <w:sz w:val="28"/>
          <w:szCs w:val="28"/>
          <w:lang w:val="en-US"/>
        </w:rPr>
        <w:sectPr>
          <w:footerReference r:id="rId19" w:type="default"/>
          <w:pgSz w:w="11910" w:h="16840"/>
          <w:pgMar w:top="1361" w:right="1361" w:bottom="1361" w:left="1360" w:header="877" w:footer="973" w:gutter="0"/>
          <w:cols w:space="720" w:num="1"/>
        </w:sectPr>
      </w:pPr>
      <w:r>
        <w:rPr>
          <w:b/>
          <w:spacing w:val="-12"/>
          <w:sz w:val="28"/>
          <w:szCs w:val="28"/>
          <w:lang w:val="en-US"/>
        </w:rPr>
        <w:pict>
          <v:shape id="流程图: 过程 51" o:spid="_x0000_s1722" o:spt="109" type="#_x0000_t109" style="position:absolute;left:0pt;margin-left:162.35pt;margin-top:162.7pt;height:27pt;width:131.05pt;z-index:251813888;mso-width-relative:page;mso-height-relative:page;" fillcolor="#FFFFFF" filled="t" stroked="t" coordsize="21600,21600">
            <v:path/>
            <v:fill on="t" color2="#FFFFFF" focussize="0,0"/>
            <v:stroke weight="1pt" color="#FFFFFF" joinstyle="miter"/>
            <v:imagedata o:title=""/>
            <o:lock v:ext="edit" aspectratio="f"/>
            <v:textbox>
              <w:txbxContent>
                <w:p>
                  <w:pPr>
                    <w:jc w:val="both"/>
                    <w:rPr>
                      <w:b/>
                      <w:bCs/>
                      <w:color w:val="FF0000"/>
                      <w:sz w:val="28"/>
                      <w:szCs w:val="28"/>
                    </w:rPr>
                  </w:pPr>
                  <w:r>
                    <w:rPr>
                      <w:rFonts w:hint="eastAsia"/>
                      <w:b/>
                      <w:bCs/>
                      <w:sz w:val="28"/>
                      <w:szCs w:val="28"/>
                      <w:lang w:val="en-US"/>
                    </w:rPr>
                    <w:t>图3-3 厂区平面图</w:t>
                  </w:r>
                </w:p>
              </w:txbxContent>
            </v:textbox>
          </v:shape>
        </w:pict>
      </w:r>
      <w:r>
        <w:rPr>
          <w:b/>
          <w:spacing w:val="-12"/>
          <w:sz w:val="28"/>
          <w:szCs w:val="28"/>
          <w:lang w:val="en-US"/>
        </w:rPr>
        <w:pict>
          <v:rect id="_x0000_s1708" o:spid="_x0000_s1708" o:spt="1" style="position:absolute;left:0pt;margin-left:25.05pt;margin-top:9.55pt;height:45.45pt;width:194.75pt;z-index:251832320;mso-width-relative:page;mso-height-relative:page;" coordsize="21600,21600">
            <v:path/>
            <v:fill focussize="0,0"/>
            <v:stroke/>
            <v:imagedata o:title=""/>
            <o:lock v:ext="edit"/>
            <v:textbox>
              <w:txbxContent>
                <w:p>
                  <w:pPr>
                    <w:rPr>
                      <w:lang w:val="en-US"/>
                    </w:rPr>
                  </w:pPr>
                </w:p>
                <w:p>
                  <w:pPr>
                    <w:rPr>
                      <w:lang w:val="en-US"/>
                    </w:rPr>
                  </w:pPr>
                  <w:r>
                    <w:rPr>
                      <w:rFonts w:hint="eastAsia"/>
                      <w:lang w:val="en-US"/>
                    </w:rPr>
                    <w:t>混捏   成型  振动筛  铣床  刨床</w:t>
                  </w:r>
                </w:p>
              </w:txbxContent>
            </v:textbox>
          </v:rect>
        </w:pict>
      </w:r>
      <w:r>
        <w:rPr>
          <w:b/>
          <w:spacing w:val="-12"/>
          <w:sz w:val="28"/>
          <w:szCs w:val="28"/>
          <w:lang w:val="en-US"/>
        </w:rPr>
        <w:pict>
          <v:rect id="_x0000_s1710" o:spid="_x0000_s1710" o:spt="1" style="position:absolute;left:0pt;margin-left:298.55pt;margin-top:27.75pt;height:40.2pt;width:54.65pt;z-index:251839488;mso-width-relative:page;mso-height-relative:page;" coordsize="21600,21600">
            <v:path/>
            <v:fill focussize="0,0"/>
            <v:stroke/>
            <v:imagedata o:title=""/>
            <o:lock v:ext="edit"/>
            <v:textbox>
              <w:txbxContent>
                <w:p/>
                <w:p>
                  <w:r>
                    <w:rPr>
                      <w:rFonts w:hint="eastAsia"/>
                    </w:rPr>
                    <w:t>焙烧炉</w:t>
                  </w:r>
                </w:p>
              </w:txbxContent>
            </v:textbox>
          </v:rect>
        </w:pict>
      </w:r>
      <w:r>
        <w:rPr>
          <w:b/>
          <w:spacing w:val="-12"/>
          <w:sz w:val="28"/>
          <w:szCs w:val="28"/>
          <w:lang w:val="en-US"/>
        </w:rPr>
        <w:pict>
          <v:rect id="_x0000_s1702" o:spid="_x0000_s1702" o:spt="1" style="position:absolute;left:0pt;margin-left:300.35pt;margin-top:73.05pt;height:37.05pt;width:44.3pt;z-index:251837440;mso-width-relative:page;mso-height-relative:page;" coordsize="21600,21600">
            <v:path/>
            <v:fill focussize="0,0"/>
            <v:stroke/>
            <v:imagedata o:title=""/>
            <o:lock v:ext="edit"/>
            <v:textbox>
              <w:txbxContent>
                <w:p>
                  <w:r>
                    <w:rPr>
                      <w:rFonts w:hint="eastAsia"/>
                    </w:rPr>
                    <w:t>燃</w:t>
                  </w:r>
                  <w:r>
                    <w:rPr>
                      <w:rFonts w:hint="eastAsia"/>
                      <w:lang w:val="en-US"/>
                    </w:rPr>
                    <w:t xml:space="preserve"> </w:t>
                  </w:r>
                  <w:r>
                    <w:rPr>
                      <w:rFonts w:hint="eastAsia"/>
                    </w:rPr>
                    <w:t>气</w:t>
                  </w:r>
                </w:p>
                <w:p>
                  <w:r>
                    <w:rPr>
                      <w:rFonts w:hint="eastAsia"/>
                    </w:rPr>
                    <w:t>锅</w:t>
                  </w:r>
                  <w:r>
                    <w:rPr>
                      <w:rFonts w:hint="eastAsia"/>
                      <w:lang w:val="en-US"/>
                    </w:rPr>
                    <w:t xml:space="preserve"> </w:t>
                  </w:r>
                  <w:r>
                    <w:rPr>
                      <w:rFonts w:hint="eastAsia"/>
                    </w:rPr>
                    <w:t>炉</w:t>
                  </w:r>
                </w:p>
              </w:txbxContent>
            </v:textbox>
          </v:rect>
        </w:pict>
      </w:r>
      <w:r>
        <w:rPr>
          <w:b/>
          <w:spacing w:val="-12"/>
          <w:sz w:val="28"/>
          <w:szCs w:val="28"/>
          <w:lang w:val="en-US"/>
        </w:rPr>
        <w:pict>
          <v:rect id="_x0000_s1709" o:spid="_x0000_s1709" o:spt="1" style="position:absolute;left:0pt;margin-left:103.1pt;margin-top:81.85pt;height:30.95pt;width:119.65pt;z-index:251824128;mso-width-relative:page;mso-height-relative:page;" stroked="t" coordsize="21600,21600">
            <v:path/>
            <v:fill focussize="0,0"/>
            <v:stroke color="#FFFFFF"/>
            <v:imagedata o:title=""/>
            <o:lock v:ext="edit"/>
            <v:textbox>
              <w:txbxContent>
                <w:p>
                  <w:pPr>
                    <w:ind w:firstLine="560" w:firstLineChars="200"/>
                    <w:rPr>
                      <w:rFonts w:hint="eastAsia" w:eastAsia="宋体"/>
                      <w:b w:val="0"/>
                      <w:bCs w:val="0"/>
                      <w:color w:val="auto"/>
                      <w:sz w:val="28"/>
                      <w:szCs w:val="28"/>
                      <w:lang w:val="en-US" w:eastAsia="zh-CN"/>
                    </w:rPr>
                  </w:pPr>
                  <w:r>
                    <w:rPr>
                      <w:rFonts w:hint="eastAsia"/>
                      <w:b w:val="0"/>
                      <w:bCs w:val="0"/>
                      <w:color w:val="auto"/>
                      <w:sz w:val="28"/>
                      <w:szCs w:val="28"/>
                      <w:lang w:val="en-US" w:eastAsia="zh-CN"/>
                    </w:rPr>
                    <w:t>晾晒</w:t>
                  </w:r>
                  <w:r>
                    <w:rPr>
                      <w:rFonts w:hint="eastAsia"/>
                      <w:b w:val="0"/>
                      <w:bCs w:val="0"/>
                      <w:color w:val="auto"/>
                      <w:sz w:val="28"/>
                      <w:szCs w:val="28"/>
                    </w:rPr>
                    <w:t>场</w:t>
                  </w:r>
                  <w:r>
                    <w:rPr>
                      <w:rFonts w:hint="eastAsia"/>
                      <w:b w:val="0"/>
                      <w:bCs w:val="0"/>
                      <w:color w:val="auto"/>
                      <w:sz w:val="28"/>
                      <w:szCs w:val="28"/>
                      <w:lang w:eastAsia="zh-CN"/>
                    </w:rPr>
                    <w:t>地</w:t>
                  </w:r>
                </w:p>
              </w:txbxContent>
            </v:textbox>
          </v:rect>
        </w:pict>
      </w:r>
      <w:r>
        <w:rPr>
          <w:b/>
          <w:spacing w:val="-12"/>
          <w:sz w:val="28"/>
          <w:szCs w:val="28"/>
          <w:lang w:val="en-US"/>
        </w:rPr>
        <w:pict>
          <v:rect id="_x0000_s1703" o:spid="_x0000_s1703" o:spt="1" style="position:absolute;left:0pt;margin-left:294.75pt;margin-top:16.45pt;height:110.35pt;width:139.45pt;z-index:251835392;mso-width-relative:page;mso-height-relative:page;" coordsize="21600,21600">
            <v:path/>
            <v:fill focussize="0,0"/>
            <v:stroke/>
            <v:imagedata o:title=""/>
            <o:lock v:ext="edit"/>
          </v:rect>
        </w:pict>
      </w:r>
      <w:r>
        <w:rPr>
          <w:b/>
          <w:spacing w:val="-12"/>
          <w:sz w:val="28"/>
          <w:szCs w:val="28"/>
          <w:lang w:val="en-US"/>
        </w:rPr>
        <w:pict>
          <v:rect id="_x0000_s1704" o:spid="_x0000_s1704" o:spt="1" style="position:absolute;left:0pt;margin-left:373.9pt;margin-top:43pt;height:44.85pt;width:43.2pt;z-index:251836416;mso-width-relative:page;mso-height-relative:page;" stroked="t" coordsize="21600,21600">
            <v:path/>
            <v:fill focussize="0,0"/>
            <v:stroke color="#FFFFFF"/>
            <v:imagedata o:title=""/>
            <o:lock v:ext="edit"/>
            <v:textbox>
              <w:txbxContent>
                <w:p>
                  <w:r>
                    <w:rPr>
                      <w:rFonts w:hint="eastAsia"/>
                    </w:rPr>
                    <w:t>成</w:t>
                  </w:r>
                  <w:r>
                    <w:rPr>
                      <w:rFonts w:hint="eastAsia"/>
                      <w:lang w:val="en-US"/>
                    </w:rPr>
                    <w:t xml:space="preserve"> </w:t>
                  </w:r>
                  <w:r>
                    <w:rPr>
                      <w:rFonts w:hint="eastAsia"/>
                    </w:rPr>
                    <w:t>品堆</w:t>
                  </w:r>
                  <w:r>
                    <w:rPr>
                      <w:rFonts w:hint="eastAsia"/>
                      <w:lang w:val="en-US"/>
                    </w:rPr>
                    <w:t xml:space="preserve"> </w:t>
                  </w:r>
                  <w:r>
                    <w:rPr>
                      <w:rFonts w:hint="eastAsia"/>
                    </w:rPr>
                    <w:t>场</w:t>
                  </w:r>
                </w:p>
              </w:txbxContent>
            </v:textbox>
          </v:rect>
        </w:pict>
      </w:r>
    </w:p>
    <w:p>
      <w:pPr>
        <w:pStyle w:val="15"/>
        <w:tabs>
          <w:tab w:val="left" w:pos="861"/>
        </w:tabs>
        <w:spacing w:line="360" w:lineRule="auto"/>
        <w:ind w:left="0" w:firstLine="0"/>
        <w:rPr>
          <w:bCs/>
          <w:sz w:val="28"/>
          <w:szCs w:val="28"/>
          <w:lang w:val="en-US"/>
        </w:rPr>
      </w:pPr>
      <w:r>
        <w:rPr>
          <w:rFonts w:hint="eastAsia"/>
          <w:b/>
          <w:spacing w:val="-12"/>
          <w:sz w:val="28"/>
          <w:szCs w:val="28"/>
          <w:lang w:val="en-US"/>
        </w:rPr>
        <w:t>3.2 生产规模及产品方案</w:t>
      </w:r>
      <w:r>
        <w:rPr>
          <w:rFonts w:hint="eastAsia"/>
          <w:bCs/>
          <w:spacing w:val="-12"/>
          <w:sz w:val="28"/>
          <w:szCs w:val="28"/>
          <w:lang w:val="en-US"/>
        </w:rPr>
        <w:t xml:space="preserve">                           </w:t>
      </w:r>
      <w:r>
        <w:rPr>
          <w:rFonts w:hint="eastAsia"/>
          <w:spacing w:val="-12"/>
          <w:sz w:val="28"/>
          <w:szCs w:val="28"/>
          <w:lang w:val="en-US"/>
        </w:rPr>
        <w:t xml:space="preserve">                      </w:t>
      </w:r>
      <w:r>
        <w:rPr>
          <w:rFonts w:hint="eastAsia"/>
          <w:bCs/>
          <w:sz w:val="28"/>
          <w:szCs w:val="28"/>
        </w:rPr>
        <w:t>（</w:t>
      </w:r>
      <w:r>
        <w:rPr>
          <w:rFonts w:hint="eastAsia"/>
          <w:bCs/>
          <w:sz w:val="28"/>
          <w:szCs w:val="28"/>
          <w:lang w:val="en-US"/>
        </w:rPr>
        <w:t>1</w:t>
      </w:r>
      <w:r>
        <w:rPr>
          <w:rFonts w:hint="eastAsia"/>
          <w:bCs/>
          <w:sz w:val="28"/>
          <w:szCs w:val="28"/>
        </w:rPr>
        <w:t>）工程规模：</w:t>
      </w:r>
      <w:r>
        <w:rPr>
          <w:rFonts w:hint="eastAsia"/>
          <w:bCs/>
          <w:sz w:val="28"/>
          <w:szCs w:val="28"/>
          <w:lang w:val="en-US"/>
        </w:rPr>
        <w:t xml:space="preserve">                                              </w:t>
      </w:r>
    </w:p>
    <w:p>
      <w:pPr>
        <w:pStyle w:val="15"/>
        <w:tabs>
          <w:tab w:val="left" w:pos="861"/>
        </w:tabs>
        <w:spacing w:after="240" w:afterLines="100"/>
        <w:ind w:left="0" w:firstLine="0"/>
        <w:rPr>
          <w:bCs/>
          <w:sz w:val="28"/>
          <w:szCs w:val="28"/>
          <w:lang w:val="en-US"/>
        </w:rPr>
      </w:pPr>
      <w:r>
        <w:rPr>
          <w:rFonts w:hint="eastAsia"/>
          <w:bCs/>
          <w:sz w:val="28"/>
          <w:szCs w:val="28"/>
          <w:lang w:val="en-US"/>
        </w:rPr>
        <w:t xml:space="preserve"> 项目建成运营后新型炭材生产规模约3万t/a，建设规模见表3-1。</w:t>
      </w:r>
    </w:p>
    <w:p>
      <w:pPr>
        <w:pStyle w:val="15"/>
        <w:tabs>
          <w:tab w:val="left" w:pos="861"/>
        </w:tabs>
        <w:ind w:left="0" w:firstLine="562" w:firstLineChars="200"/>
        <w:rPr>
          <w:b/>
          <w:color w:val="FF0000"/>
          <w:sz w:val="28"/>
          <w:szCs w:val="28"/>
          <w:lang w:val="en-US"/>
        </w:rPr>
      </w:pPr>
      <w:r>
        <w:rPr>
          <w:rFonts w:hint="eastAsia" w:ascii="黑体" w:hAnsi="黑体" w:eastAsia="黑体" w:cs="黑体"/>
          <w:b/>
          <w:sz w:val="28"/>
          <w:szCs w:val="28"/>
          <w:lang w:val="en-US"/>
        </w:rPr>
        <w:t>表3-1               项目生产装置建设规模</w:t>
      </w:r>
    </w:p>
    <w:tbl>
      <w:tblPr>
        <w:tblStyle w:val="13"/>
        <w:tblW w:w="8974" w:type="dxa"/>
        <w:tblInd w:w="331" w:type="dxa"/>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
      <w:tblGrid>
        <w:gridCol w:w="857"/>
        <w:gridCol w:w="1210"/>
        <w:gridCol w:w="3388"/>
        <w:gridCol w:w="2289"/>
        <w:gridCol w:w="1230"/>
      </w:tblGrid>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Ex>
        <w:trPr>
          <w:trHeight w:val="793" w:hRule="atLeast"/>
        </w:trPr>
        <w:tc>
          <w:tcPr>
            <w:tcW w:w="857" w:type="dxa"/>
            <w:tcBorders>
              <w:bottom w:val="single" w:color="auto" w:sz="4" w:space="0"/>
              <w:right w:val="single" w:color="auto" w:sz="4" w:space="0"/>
            </w:tcBorders>
            <w:vAlign w:val="center"/>
          </w:tcPr>
          <w:p>
            <w:pPr>
              <w:pStyle w:val="15"/>
              <w:tabs>
                <w:tab w:val="left" w:pos="861"/>
              </w:tabs>
              <w:spacing w:line="360" w:lineRule="auto"/>
              <w:ind w:left="0" w:firstLine="0"/>
              <w:jc w:val="center"/>
              <w:rPr>
                <w:b/>
                <w:sz w:val="21"/>
                <w:szCs w:val="21"/>
              </w:rPr>
            </w:pPr>
            <w:r>
              <w:rPr>
                <w:rFonts w:hint="eastAsia"/>
                <w:b/>
                <w:sz w:val="21"/>
                <w:szCs w:val="21"/>
              </w:rPr>
              <w:t>序号</w:t>
            </w:r>
          </w:p>
        </w:tc>
        <w:tc>
          <w:tcPr>
            <w:tcW w:w="4598" w:type="dxa"/>
            <w:gridSpan w:val="2"/>
            <w:tcBorders>
              <w:left w:val="single" w:color="auto" w:sz="4" w:space="0"/>
              <w:bottom w:val="single" w:color="auto" w:sz="4" w:space="0"/>
              <w:right w:val="single" w:color="auto" w:sz="4" w:space="0"/>
            </w:tcBorders>
            <w:vAlign w:val="center"/>
          </w:tcPr>
          <w:p>
            <w:pPr>
              <w:pStyle w:val="15"/>
              <w:tabs>
                <w:tab w:val="left" w:pos="861"/>
              </w:tabs>
              <w:spacing w:line="360" w:lineRule="auto"/>
              <w:ind w:left="0" w:firstLine="0"/>
              <w:jc w:val="center"/>
              <w:rPr>
                <w:b/>
                <w:sz w:val="21"/>
                <w:szCs w:val="21"/>
              </w:rPr>
            </w:pPr>
            <w:r>
              <w:rPr>
                <w:rFonts w:hint="eastAsia"/>
                <w:b/>
                <w:sz w:val="21"/>
                <w:szCs w:val="21"/>
              </w:rPr>
              <w:t>生产装置</w:t>
            </w:r>
          </w:p>
        </w:tc>
        <w:tc>
          <w:tcPr>
            <w:tcW w:w="2289" w:type="dxa"/>
            <w:tcBorders>
              <w:left w:val="single" w:color="auto" w:sz="4" w:space="0"/>
              <w:bottom w:val="single" w:color="auto" w:sz="4" w:space="0"/>
              <w:right w:val="single" w:color="auto" w:sz="4" w:space="0"/>
            </w:tcBorders>
            <w:shd w:val="clear" w:color="auto" w:fill="auto"/>
            <w:vAlign w:val="center"/>
          </w:tcPr>
          <w:p>
            <w:pPr>
              <w:pStyle w:val="15"/>
              <w:tabs>
                <w:tab w:val="left" w:pos="861"/>
              </w:tabs>
              <w:spacing w:line="360" w:lineRule="auto"/>
              <w:ind w:left="0" w:firstLine="0"/>
              <w:jc w:val="center"/>
              <w:rPr>
                <w:b/>
                <w:sz w:val="21"/>
                <w:szCs w:val="21"/>
              </w:rPr>
            </w:pPr>
            <w:r>
              <w:rPr>
                <w:rFonts w:hint="eastAsia"/>
                <w:b/>
                <w:sz w:val="21"/>
                <w:szCs w:val="21"/>
              </w:rPr>
              <w:t>建设规模（万</w:t>
            </w:r>
            <w:r>
              <w:rPr>
                <w:rFonts w:hint="eastAsia"/>
                <w:b/>
                <w:sz w:val="21"/>
                <w:szCs w:val="21"/>
                <w:lang w:val="en-US"/>
              </w:rPr>
              <w:t>t/a</w:t>
            </w:r>
            <w:r>
              <w:rPr>
                <w:rFonts w:hint="eastAsia"/>
                <w:b/>
                <w:sz w:val="21"/>
                <w:szCs w:val="21"/>
              </w:rPr>
              <w:t>）</w:t>
            </w:r>
          </w:p>
        </w:tc>
        <w:tc>
          <w:tcPr>
            <w:tcW w:w="1230" w:type="dxa"/>
            <w:tcBorders>
              <w:left w:val="single" w:color="auto" w:sz="4" w:space="0"/>
              <w:bottom w:val="single" w:color="auto" w:sz="4" w:space="0"/>
            </w:tcBorders>
            <w:vAlign w:val="center"/>
          </w:tcPr>
          <w:p>
            <w:pPr>
              <w:pStyle w:val="15"/>
              <w:tabs>
                <w:tab w:val="left" w:pos="861"/>
              </w:tabs>
              <w:spacing w:line="360" w:lineRule="auto"/>
              <w:ind w:left="0" w:firstLine="0"/>
              <w:jc w:val="center"/>
              <w:rPr>
                <w:b/>
                <w:sz w:val="21"/>
                <w:szCs w:val="21"/>
                <w:lang w:val="en-US"/>
              </w:rPr>
            </w:pPr>
            <w:r>
              <w:rPr>
                <w:rFonts w:hint="eastAsia"/>
                <w:b/>
                <w:sz w:val="21"/>
                <w:szCs w:val="21"/>
                <w:lang w:val="en-US"/>
              </w:rPr>
              <w:t>建设性质</w:t>
            </w: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Ex>
        <w:trPr>
          <w:trHeight w:val="434" w:hRule="atLeast"/>
        </w:trPr>
        <w:tc>
          <w:tcPr>
            <w:tcW w:w="857" w:type="dxa"/>
            <w:tcBorders>
              <w:top w:val="single" w:color="auto" w:sz="4" w:space="0"/>
              <w:right w:val="single" w:color="auto" w:sz="4" w:space="0"/>
            </w:tcBorders>
            <w:vAlign w:val="center"/>
          </w:tcPr>
          <w:p>
            <w:pPr>
              <w:pStyle w:val="15"/>
              <w:tabs>
                <w:tab w:val="left" w:pos="861"/>
              </w:tabs>
              <w:spacing w:line="360" w:lineRule="auto"/>
              <w:ind w:left="0" w:firstLine="0"/>
              <w:jc w:val="center"/>
              <w:rPr>
                <w:bCs/>
                <w:sz w:val="21"/>
                <w:szCs w:val="21"/>
                <w:lang w:val="en-US"/>
              </w:rPr>
            </w:pPr>
            <w:r>
              <w:rPr>
                <w:rFonts w:hint="eastAsia"/>
                <w:bCs/>
                <w:sz w:val="21"/>
                <w:szCs w:val="21"/>
                <w:lang w:val="en-US"/>
              </w:rPr>
              <w:t>1</w:t>
            </w:r>
          </w:p>
        </w:tc>
        <w:tc>
          <w:tcPr>
            <w:tcW w:w="1210" w:type="dxa"/>
            <w:vMerge w:val="restart"/>
            <w:tcBorders>
              <w:top w:val="single" w:color="auto" w:sz="4" w:space="0"/>
              <w:left w:val="single" w:color="auto" w:sz="4" w:space="0"/>
              <w:right w:val="single" w:color="auto" w:sz="4" w:space="0"/>
            </w:tcBorders>
            <w:vAlign w:val="center"/>
          </w:tcPr>
          <w:p>
            <w:pPr>
              <w:pStyle w:val="15"/>
              <w:tabs>
                <w:tab w:val="left" w:pos="861"/>
              </w:tabs>
              <w:spacing w:line="360" w:lineRule="auto"/>
              <w:ind w:left="0" w:firstLine="0"/>
              <w:jc w:val="center"/>
              <w:rPr>
                <w:bCs/>
                <w:sz w:val="21"/>
                <w:szCs w:val="21"/>
              </w:rPr>
            </w:pPr>
            <w:r>
              <w:rPr>
                <w:rFonts w:hint="eastAsia"/>
                <w:bCs/>
                <w:sz w:val="21"/>
                <w:szCs w:val="21"/>
                <w:lang w:val="en-US"/>
              </w:rPr>
              <w:t>新型炭材</w:t>
            </w:r>
            <w:r>
              <w:rPr>
                <w:rFonts w:hint="eastAsia"/>
                <w:bCs/>
                <w:sz w:val="21"/>
                <w:szCs w:val="21"/>
              </w:rPr>
              <w:t>生产装置</w:t>
            </w:r>
          </w:p>
        </w:tc>
        <w:tc>
          <w:tcPr>
            <w:tcW w:w="3388" w:type="dxa"/>
            <w:tcBorders>
              <w:top w:val="single" w:color="auto" w:sz="4" w:space="0"/>
              <w:left w:val="single" w:color="auto" w:sz="4" w:space="0"/>
              <w:right w:val="single" w:color="auto" w:sz="4" w:space="0"/>
            </w:tcBorders>
            <w:vAlign w:val="center"/>
          </w:tcPr>
          <w:p>
            <w:pPr>
              <w:pStyle w:val="15"/>
              <w:tabs>
                <w:tab w:val="left" w:pos="861"/>
              </w:tabs>
              <w:spacing w:line="360" w:lineRule="auto"/>
              <w:ind w:left="0" w:firstLine="0"/>
              <w:jc w:val="center"/>
              <w:rPr>
                <w:bCs/>
                <w:sz w:val="21"/>
                <w:szCs w:val="21"/>
                <w:lang w:val="en-US"/>
              </w:rPr>
            </w:pPr>
            <w:r>
              <w:rPr>
                <w:rFonts w:hint="eastAsia"/>
                <w:bCs/>
                <w:sz w:val="21"/>
                <w:szCs w:val="21"/>
                <w:lang w:val="en-US"/>
              </w:rPr>
              <w:t>破碎﹑磨粉工段</w:t>
            </w:r>
          </w:p>
        </w:tc>
        <w:tc>
          <w:tcPr>
            <w:tcW w:w="2289" w:type="dxa"/>
            <w:vMerge w:val="restart"/>
            <w:tcBorders>
              <w:top w:val="single" w:color="auto" w:sz="4" w:space="0"/>
              <w:left w:val="single" w:color="auto" w:sz="4" w:space="0"/>
              <w:right w:val="single" w:color="auto" w:sz="4" w:space="0"/>
            </w:tcBorders>
            <w:shd w:val="clear" w:color="auto" w:fill="auto"/>
            <w:vAlign w:val="center"/>
          </w:tcPr>
          <w:p>
            <w:pPr>
              <w:pStyle w:val="15"/>
              <w:tabs>
                <w:tab w:val="left" w:pos="861"/>
              </w:tabs>
              <w:spacing w:line="360" w:lineRule="auto"/>
              <w:ind w:left="0" w:firstLine="0"/>
              <w:jc w:val="center"/>
              <w:rPr>
                <w:bCs/>
                <w:sz w:val="21"/>
                <w:szCs w:val="21"/>
                <w:lang w:val="en-US"/>
              </w:rPr>
            </w:pPr>
            <w:r>
              <w:rPr>
                <w:rFonts w:hint="eastAsia"/>
                <w:bCs/>
                <w:sz w:val="21"/>
                <w:szCs w:val="21"/>
                <w:lang w:val="en-US"/>
              </w:rPr>
              <w:t>3.0</w:t>
            </w:r>
          </w:p>
        </w:tc>
        <w:tc>
          <w:tcPr>
            <w:tcW w:w="1230" w:type="dxa"/>
            <w:vMerge w:val="restart"/>
            <w:tcBorders>
              <w:top w:val="single" w:color="auto" w:sz="4" w:space="0"/>
              <w:left w:val="single" w:color="auto" w:sz="4" w:space="0"/>
            </w:tcBorders>
            <w:vAlign w:val="center"/>
          </w:tcPr>
          <w:p>
            <w:pPr>
              <w:pStyle w:val="15"/>
              <w:tabs>
                <w:tab w:val="left" w:pos="861"/>
              </w:tabs>
              <w:spacing w:line="360" w:lineRule="auto"/>
              <w:ind w:left="0" w:firstLine="0"/>
              <w:jc w:val="center"/>
              <w:rPr>
                <w:bCs/>
                <w:sz w:val="21"/>
                <w:szCs w:val="21"/>
                <w:lang w:val="en-US"/>
              </w:rPr>
            </w:pPr>
            <w:r>
              <w:rPr>
                <w:rFonts w:hint="eastAsia"/>
                <w:bCs/>
                <w:sz w:val="21"/>
                <w:szCs w:val="21"/>
                <w:lang w:val="en-US"/>
              </w:rPr>
              <w:t>新建</w:t>
            </w: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Ex>
        <w:trPr>
          <w:trHeight w:val="455" w:hRule="atLeast"/>
        </w:trPr>
        <w:tc>
          <w:tcPr>
            <w:tcW w:w="857" w:type="dxa"/>
            <w:tcBorders>
              <w:right w:val="single" w:color="auto" w:sz="4" w:space="0"/>
            </w:tcBorders>
            <w:vAlign w:val="center"/>
          </w:tcPr>
          <w:p>
            <w:pPr>
              <w:pStyle w:val="15"/>
              <w:tabs>
                <w:tab w:val="left" w:pos="861"/>
              </w:tabs>
              <w:spacing w:line="360" w:lineRule="auto"/>
              <w:ind w:left="0" w:firstLine="0"/>
              <w:jc w:val="center"/>
              <w:rPr>
                <w:rFonts w:hint="eastAsia" w:eastAsia="宋体"/>
                <w:lang w:val="en-US" w:eastAsia="zh-CN"/>
              </w:rPr>
            </w:pPr>
            <w:r>
              <w:rPr>
                <w:rFonts w:hint="eastAsia"/>
                <w:lang w:val="en-US" w:eastAsia="zh-CN"/>
              </w:rPr>
              <w:t>2</w:t>
            </w:r>
          </w:p>
        </w:tc>
        <w:tc>
          <w:tcPr>
            <w:tcW w:w="1210" w:type="dxa"/>
            <w:vMerge w:val="continue"/>
            <w:tcBorders>
              <w:left w:val="single" w:color="auto" w:sz="4" w:space="0"/>
              <w:right w:val="single" w:color="auto" w:sz="4" w:space="0"/>
            </w:tcBorders>
            <w:vAlign w:val="center"/>
          </w:tcPr>
          <w:p>
            <w:pPr>
              <w:pStyle w:val="15"/>
              <w:tabs>
                <w:tab w:val="left" w:pos="861"/>
              </w:tabs>
              <w:spacing w:line="360" w:lineRule="auto"/>
              <w:ind w:left="0" w:firstLine="0"/>
              <w:jc w:val="center"/>
            </w:pPr>
          </w:p>
        </w:tc>
        <w:tc>
          <w:tcPr>
            <w:tcW w:w="3388" w:type="dxa"/>
            <w:tcBorders>
              <w:top w:val="single" w:color="auto" w:sz="4" w:space="0"/>
              <w:left w:val="single" w:color="auto" w:sz="4" w:space="0"/>
              <w:right w:val="single" w:color="auto" w:sz="4" w:space="0"/>
            </w:tcBorders>
            <w:vAlign w:val="center"/>
          </w:tcPr>
          <w:p>
            <w:pPr>
              <w:pStyle w:val="15"/>
              <w:tabs>
                <w:tab w:val="left" w:pos="861"/>
              </w:tabs>
              <w:spacing w:line="360" w:lineRule="auto"/>
              <w:ind w:left="0" w:firstLine="0"/>
              <w:jc w:val="center"/>
              <w:rPr>
                <w:bCs/>
                <w:sz w:val="21"/>
                <w:szCs w:val="21"/>
                <w:lang w:val="en-US"/>
              </w:rPr>
            </w:pPr>
            <w:r>
              <w:rPr>
                <w:rFonts w:hint="eastAsia"/>
                <w:bCs/>
                <w:sz w:val="21"/>
                <w:szCs w:val="21"/>
                <w:lang w:val="en-US"/>
              </w:rPr>
              <w:t>沥青﹑煤焦油制备</w:t>
            </w:r>
          </w:p>
        </w:tc>
        <w:tc>
          <w:tcPr>
            <w:tcW w:w="2289" w:type="dxa"/>
            <w:vMerge w:val="continue"/>
            <w:tcBorders>
              <w:left w:val="single" w:color="auto" w:sz="4" w:space="0"/>
              <w:right w:val="single" w:color="auto" w:sz="4" w:space="0"/>
            </w:tcBorders>
            <w:shd w:val="clear" w:color="auto" w:fill="auto"/>
            <w:vAlign w:val="center"/>
          </w:tcPr>
          <w:p>
            <w:pPr>
              <w:pStyle w:val="15"/>
              <w:tabs>
                <w:tab w:val="left" w:pos="861"/>
              </w:tabs>
              <w:spacing w:line="360" w:lineRule="auto"/>
              <w:ind w:left="0" w:firstLine="0"/>
              <w:jc w:val="center"/>
              <w:rPr>
                <w:bCs/>
                <w:sz w:val="21"/>
                <w:szCs w:val="21"/>
                <w:lang w:val="en-US"/>
              </w:rPr>
            </w:pPr>
          </w:p>
        </w:tc>
        <w:tc>
          <w:tcPr>
            <w:tcW w:w="1230" w:type="dxa"/>
            <w:vMerge w:val="continue"/>
            <w:tcBorders>
              <w:left w:val="single" w:color="auto" w:sz="4" w:space="0"/>
            </w:tcBorders>
            <w:vAlign w:val="center"/>
          </w:tcPr>
          <w:p>
            <w:pPr>
              <w:pStyle w:val="15"/>
              <w:tabs>
                <w:tab w:val="left" w:pos="861"/>
              </w:tabs>
              <w:spacing w:line="360" w:lineRule="auto"/>
              <w:ind w:left="0" w:firstLine="0"/>
              <w:jc w:val="center"/>
              <w:rPr>
                <w:bCs/>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Ex>
        <w:trPr>
          <w:trHeight w:val="455" w:hRule="atLeast"/>
        </w:trPr>
        <w:tc>
          <w:tcPr>
            <w:tcW w:w="857" w:type="dxa"/>
            <w:tcBorders>
              <w:right w:val="single" w:color="auto" w:sz="4" w:space="0"/>
            </w:tcBorders>
            <w:vAlign w:val="center"/>
          </w:tcPr>
          <w:p>
            <w:pPr>
              <w:pStyle w:val="15"/>
              <w:tabs>
                <w:tab w:val="left" w:pos="861"/>
              </w:tabs>
              <w:spacing w:line="360" w:lineRule="auto"/>
              <w:ind w:left="0" w:firstLine="0"/>
              <w:jc w:val="center"/>
              <w:rPr>
                <w:rFonts w:hint="eastAsia" w:eastAsia="宋体"/>
                <w:bCs/>
                <w:sz w:val="21"/>
                <w:szCs w:val="21"/>
                <w:lang w:val="en-US" w:eastAsia="zh-CN"/>
              </w:rPr>
            </w:pPr>
            <w:r>
              <w:rPr>
                <w:rFonts w:hint="eastAsia"/>
                <w:bCs/>
                <w:sz w:val="21"/>
                <w:szCs w:val="21"/>
                <w:lang w:val="en-US" w:eastAsia="zh-CN"/>
              </w:rPr>
              <w:t>3</w:t>
            </w:r>
          </w:p>
        </w:tc>
        <w:tc>
          <w:tcPr>
            <w:tcW w:w="1210" w:type="dxa"/>
            <w:vMerge w:val="continue"/>
            <w:tcBorders>
              <w:left w:val="single" w:color="auto" w:sz="4" w:space="0"/>
              <w:right w:val="single" w:color="auto" w:sz="4" w:space="0"/>
            </w:tcBorders>
            <w:vAlign w:val="center"/>
          </w:tcPr>
          <w:p>
            <w:pPr>
              <w:pStyle w:val="15"/>
              <w:tabs>
                <w:tab w:val="left" w:pos="861"/>
              </w:tabs>
              <w:spacing w:line="360" w:lineRule="auto"/>
              <w:ind w:left="0" w:firstLine="0"/>
              <w:jc w:val="center"/>
              <w:rPr>
                <w:bCs/>
                <w:sz w:val="21"/>
                <w:szCs w:val="21"/>
                <w:lang w:val="en-US"/>
              </w:rPr>
            </w:pPr>
          </w:p>
        </w:tc>
        <w:tc>
          <w:tcPr>
            <w:tcW w:w="3388" w:type="dxa"/>
            <w:tcBorders>
              <w:top w:val="single" w:color="auto" w:sz="4" w:space="0"/>
              <w:left w:val="single" w:color="auto" w:sz="4" w:space="0"/>
              <w:right w:val="single" w:color="auto" w:sz="4" w:space="0"/>
            </w:tcBorders>
            <w:vAlign w:val="center"/>
          </w:tcPr>
          <w:p>
            <w:pPr>
              <w:pStyle w:val="15"/>
              <w:tabs>
                <w:tab w:val="left" w:pos="861"/>
              </w:tabs>
              <w:spacing w:line="360" w:lineRule="auto"/>
              <w:ind w:left="0" w:firstLine="0"/>
              <w:jc w:val="center"/>
              <w:rPr>
                <w:bCs/>
                <w:sz w:val="21"/>
                <w:szCs w:val="21"/>
                <w:lang w:val="en-US"/>
              </w:rPr>
            </w:pPr>
            <w:r>
              <w:rPr>
                <w:rFonts w:hint="eastAsia"/>
                <w:bCs/>
                <w:sz w:val="21"/>
                <w:szCs w:val="21"/>
                <w:lang w:val="en-US"/>
              </w:rPr>
              <w:t>配料﹑捏合﹑成型工段</w:t>
            </w:r>
          </w:p>
        </w:tc>
        <w:tc>
          <w:tcPr>
            <w:tcW w:w="2289" w:type="dxa"/>
            <w:vMerge w:val="continue"/>
            <w:tcBorders>
              <w:left w:val="single" w:color="auto" w:sz="4" w:space="0"/>
              <w:right w:val="single" w:color="auto" w:sz="4" w:space="0"/>
            </w:tcBorders>
            <w:shd w:val="clear" w:color="auto" w:fill="auto"/>
            <w:vAlign w:val="center"/>
          </w:tcPr>
          <w:p>
            <w:pPr>
              <w:pStyle w:val="15"/>
              <w:tabs>
                <w:tab w:val="left" w:pos="861"/>
              </w:tabs>
              <w:spacing w:line="360" w:lineRule="auto"/>
              <w:ind w:left="0" w:firstLine="0"/>
              <w:jc w:val="center"/>
              <w:rPr>
                <w:bCs/>
                <w:sz w:val="21"/>
                <w:szCs w:val="21"/>
                <w:lang w:val="en-US"/>
              </w:rPr>
            </w:pPr>
          </w:p>
        </w:tc>
        <w:tc>
          <w:tcPr>
            <w:tcW w:w="1230" w:type="dxa"/>
            <w:vMerge w:val="continue"/>
            <w:tcBorders>
              <w:left w:val="single" w:color="auto" w:sz="4" w:space="0"/>
            </w:tcBorders>
            <w:vAlign w:val="center"/>
          </w:tcPr>
          <w:p>
            <w:pPr>
              <w:pStyle w:val="15"/>
              <w:tabs>
                <w:tab w:val="left" w:pos="861"/>
              </w:tabs>
              <w:spacing w:line="360" w:lineRule="auto"/>
              <w:ind w:left="0" w:firstLine="0"/>
              <w:jc w:val="center"/>
              <w:rPr>
                <w:bCs/>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Ex>
        <w:trPr>
          <w:trHeight w:val="455" w:hRule="atLeast"/>
        </w:trPr>
        <w:tc>
          <w:tcPr>
            <w:tcW w:w="857" w:type="dxa"/>
            <w:tcBorders>
              <w:right w:val="single" w:color="auto" w:sz="4" w:space="0"/>
            </w:tcBorders>
            <w:vAlign w:val="center"/>
          </w:tcPr>
          <w:p>
            <w:pPr>
              <w:pStyle w:val="15"/>
              <w:tabs>
                <w:tab w:val="left" w:pos="861"/>
              </w:tabs>
              <w:spacing w:line="360" w:lineRule="auto"/>
              <w:ind w:left="0" w:firstLine="0"/>
              <w:jc w:val="center"/>
              <w:rPr>
                <w:rFonts w:hint="eastAsia" w:eastAsia="宋体"/>
                <w:bCs/>
                <w:sz w:val="21"/>
                <w:szCs w:val="21"/>
                <w:lang w:val="en-US" w:eastAsia="zh-CN"/>
              </w:rPr>
            </w:pPr>
            <w:r>
              <w:rPr>
                <w:rFonts w:hint="eastAsia"/>
                <w:bCs/>
                <w:sz w:val="21"/>
                <w:szCs w:val="21"/>
                <w:lang w:val="en-US" w:eastAsia="zh-CN"/>
              </w:rPr>
              <w:t>4</w:t>
            </w:r>
          </w:p>
        </w:tc>
        <w:tc>
          <w:tcPr>
            <w:tcW w:w="1210" w:type="dxa"/>
            <w:vMerge w:val="continue"/>
            <w:tcBorders>
              <w:left w:val="single" w:color="auto" w:sz="4" w:space="0"/>
              <w:right w:val="single" w:color="auto" w:sz="4" w:space="0"/>
            </w:tcBorders>
            <w:vAlign w:val="center"/>
          </w:tcPr>
          <w:p>
            <w:pPr>
              <w:pStyle w:val="15"/>
              <w:tabs>
                <w:tab w:val="left" w:pos="861"/>
              </w:tabs>
              <w:spacing w:line="360" w:lineRule="auto"/>
              <w:ind w:left="0" w:firstLine="0"/>
              <w:jc w:val="center"/>
              <w:rPr>
                <w:bCs/>
                <w:sz w:val="21"/>
                <w:szCs w:val="21"/>
                <w:lang w:val="en-US"/>
              </w:rPr>
            </w:pPr>
          </w:p>
        </w:tc>
        <w:tc>
          <w:tcPr>
            <w:tcW w:w="3388" w:type="dxa"/>
            <w:tcBorders>
              <w:top w:val="single" w:color="auto" w:sz="4" w:space="0"/>
              <w:left w:val="single" w:color="auto" w:sz="4" w:space="0"/>
              <w:right w:val="single" w:color="auto" w:sz="4" w:space="0"/>
            </w:tcBorders>
            <w:vAlign w:val="center"/>
          </w:tcPr>
          <w:p>
            <w:pPr>
              <w:pStyle w:val="15"/>
              <w:tabs>
                <w:tab w:val="left" w:pos="861"/>
              </w:tabs>
              <w:spacing w:line="360" w:lineRule="auto"/>
              <w:ind w:left="0" w:firstLine="0"/>
              <w:jc w:val="center"/>
              <w:rPr>
                <w:bCs/>
                <w:sz w:val="21"/>
                <w:szCs w:val="21"/>
                <w:lang w:val="en-US"/>
              </w:rPr>
            </w:pPr>
            <w:r>
              <w:rPr>
                <w:rFonts w:hint="eastAsia"/>
                <w:bCs/>
                <w:sz w:val="21"/>
                <w:szCs w:val="21"/>
                <w:lang w:val="en-US"/>
              </w:rPr>
              <w:t>焙烧工段</w:t>
            </w:r>
          </w:p>
        </w:tc>
        <w:tc>
          <w:tcPr>
            <w:tcW w:w="2289" w:type="dxa"/>
            <w:vMerge w:val="continue"/>
            <w:tcBorders>
              <w:left w:val="single" w:color="auto" w:sz="4" w:space="0"/>
              <w:right w:val="single" w:color="auto" w:sz="4" w:space="0"/>
            </w:tcBorders>
            <w:shd w:val="clear" w:color="auto" w:fill="auto"/>
            <w:vAlign w:val="center"/>
          </w:tcPr>
          <w:p>
            <w:pPr>
              <w:pStyle w:val="15"/>
              <w:tabs>
                <w:tab w:val="left" w:pos="861"/>
              </w:tabs>
              <w:spacing w:line="360" w:lineRule="auto"/>
              <w:ind w:left="0" w:firstLine="0"/>
              <w:jc w:val="center"/>
              <w:rPr>
                <w:bCs/>
                <w:sz w:val="21"/>
                <w:szCs w:val="21"/>
                <w:lang w:val="en-US"/>
              </w:rPr>
            </w:pPr>
          </w:p>
        </w:tc>
        <w:tc>
          <w:tcPr>
            <w:tcW w:w="1230" w:type="dxa"/>
            <w:vMerge w:val="continue"/>
            <w:tcBorders>
              <w:left w:val="single" w:color="auto" w:sz="4" w:space="0"/>
            </w:tcBorders>
            <w:vAlign w:val="center"/>
          </w:tcPr>
          <w:p>
            <w:pPr>
              <w:pStyle w:val="15"/>
              <w:tabs>
                <w:tab w:val="left" w:pos="861"/>
              </w:tabs>
              <w:spacing w:line="360" w:lineRule="auto"/>
              <w:ind w:left="0" w:firstLine="0"/>
              <w:jc w:val="center"/>
              <w:rPr>
                <w:bCs/>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Ex>
        <w:trPr>
          <w:trHeight w:val="486" w:hRule="atLeast"/>
        </w:trPr>
        <w:tc>
          <w:tcPr>
            <w:tcW w:w="857" w:type="dxa"/>
            <w:tcBorders>
              <w:right w:val="single" w:color="auto" w:sz="4" w:space="0"/>
            </w:tcBorders>
            <w:vAlign w:val="center"/>
          </w:tcPr>
          <w:p>
            <w:pPr>
              <w:pStyle w:val="15"/>
              <w:tabs>
                <w:tab w:val="left" w:pos="861"/>
              </w:tabs>
              <w:spacing w:line="360" w:lineRule="auto"/>
              <w:ind w:left="0" w:firstLine="0"/>
              <w:jc w:val="center"/>
              <w:rPr>
                <w:rFonts w:hint="eastAsia" w:eastAsia="宋体"/>
                <w:bCs/>
                <w:sz w:val="21"/>
                <w:szCs w:val="21"/>
                <w:lang w:val="en-US" w:eastAsia="zh-CN"/>
              </w:rPr>
            </w:pPr>
            <w:r>
              <w:rPr>
                <w:rFonts w:hint="eastAsia"/>
                <w:bCs/>
                <w:sz w:val="21"/>
                <w:szCs w:val="21"/>
                <w:lang w:val="en-US" w:eastAsia="zh-CN"/>
              </w:rPr>
              <w:t>5</w:t>
            </w:r>
          </w:p>
        </w:tc>
        <w:tc>
          <w:tcPr>
            <w:tcW w:w="1210" w:type="dxa"/>
            <w:vMerge w:val="continue"/>
            <w:tcBorders>
              <w:left w:val="single" w:color="auto" w:sz="4" w:space="0"/>
              <w:right w:val="single" w:color="auto" w:sz="4" w:space="0"/>
            </w:tcBorders>
            <w:vAlign w:val="center"/>
          </w:tcPr>
          <w:p>
            <w:pPr>
              <w:pStyle w:val="15"/>
              <w:tabs>
                <w:tab w:val="left" w:pos="861"/>
              </w:tabs>
              <w:spacing w:line="360" w:lineRule="auto"/>
              <w:ind w:left="0" w:firstLine="0"/>
              <w:jc w:val="center"/>
              <w:rPr>
                <w:bCs/>
                <w:sz w:val="21"/>
                <w:szCs w:val="21"/>
                <w:lang w:val="en-US"/>
              </w:rPr>
            </w:pPr>
          </w:p>
        </w:tc>
        <w:tc>
          <w:tcPr>
            <w:tcW w:w="3388" w:type="dxa"/>
            <w:tcBorders>
              <w:top w:val="single" w:color="auto" w:sz="4" w:space="0"/>
              <w:left w:val="single" w:color="auto" w:sz="4" w:space="0"/>
              <w:right w:val="single" w:color="auto" w:sz="4" w:space="0"/>
            </w:tcBorders>
            <w:vAlign w:val="center"/>
          </w:tcPr>
          <w:p>
            <w:pPr>
              <w:pStyle w:val="15"/>
              <w:tabs>
                <w:tab w:val="left" w:pos="861"/>
              </w:tabs>
              <w:spacing w:line="360" w:lineRule="auto"/>
              <w:ind w:left="0" w:firstLine="0"/>
              <w:jc w:val="center"/>
              <w:rPr>
                <w:bCs/>
                <w:sz w:val="21"/>
                <w:szCs w:val="21"/>
                <w:lang w:val="en-US"/>
              </w:rPr>
            </w:pPr>
            <w:r>
              <w:rPr>
                <w:rFonts w:hint="eastAsia"/>
                <w:bCs/>
                <w:sz w:val="21"/>
                <w:szCs w:val="21"/>
                <w:lang w:val="en-US"/>
              </w:rPr>
              <w:t>机加工工段</w:t>
            </w:r>
          </w:p>
        </w:tc>
        <w:tc>
          <w:tcPr>
            <w:tcW w:w="2289" w:type="dxa"/>
            <w:vMerge w:val="continue"/>
            <w:tcBorders>
              <w:left w:val="single" w:color="auto" w:sz="4" w:space="0"/>
              <w:right w:val="single" w:color="auto" w:sz="4" w:space="0"/>
            </w:tcBorders>
            <w:shd w:val="clear" w:color="auto" w:fill="auto"/>
            <w:vAlign w:val="center"/>
          </w:tcPr>
          <w:p>
            <w:pPr>
              <w:pStyle w:val="15"/>
              <w:tabs>
                <w:tab w:val="left" w:pos="861"/>
              </w:tabs>
              <w:spacing w:line="360" w:lineRule="auto"/>
              <w:ind w:left="0" w:firstLine="0"/>
              <w:jc w:val="center"/>
              <w:rPr>
                <w:bCs/>
                <w:sz w:val="21"/>
                <w:szCs w:val="21"/>
                <w:lang w:val="en-US"/>
              </w:rPr>
            </w:pPr>
          </w:p>
        </w:tc>
        <w:tc>
          <w:tcPr>
            <w:tcW w:w="1230" w:type="dxa"/>
            <w:vMerge w:val="continue"/>
            <w:tcBorders>
              <w:left w:val="single" w:color="auto" w:sz="4" w:space="0"/>
            </w:tcBorders>
            <w:vAlign w:val="center"/>
          </w:tcPr>
          <w:p>
            <w:pPr>
              <w:pStyle w:val="15"/>
              <w:tabs>
                <w:tab w:val="left" w:pos="861"/>
              </w:tabs>
              <w:spacing w:line="360" w:lineRule="auto"/>
              <w:ind w:left="0" w:firstLine="0"/>
              <w:jc w:val="center"/>
              <w:rPr>
                <w:bCs/>
                <w:sz w:val="21"/>
                <w:szCs w:val="21"/>
                <w:lang w:val="en-US"/>
              </w:rPr>
            </w:pPr>
          </w:p>
        </w:tc>
      </w:tr>
    </w:tbl>
    <w:p>
      <w:pPr>
        <w:pStyle w:val="15"/>
        <w:tabs>
          <w:tab w:val="left" w:pos="861"/>
        </w:tabs>
        <w:spacing w:line="360" w:lineRule="auto"/>
        <w:ind w:left="0" w:firstLine="560" w:firstLineChars="200"/>
        <w:rPr>
          <w:bCs/>
          <w:sz w:val="28"/>
          <w:szCs w:val="28"/>
        </w:rPr>
      </w:pPr>
      <w:r>
        <w:rPr>
          <w:rFonts w:hint="eastAsia"/>
          <w:bCs/>
          <w:sz w:val="28"/>
          <w:szCs w:val="28"/>
        </w:rPr>
        <w:t>(</w:t>
      </w:r>
      <w:r>
        <w:rPr>
          <w:rFonts w:hint="eastAsia"/>
          <w:bCs/>
          <w:sz w:val="28"/>
          <w:szCs w:val="28"/>
          <w:lang w:val="en-US"/>
        </w:rPr>
        <w:t>2</w:t>
      </w:r>
      <w:r>
        <w:rPr>
          <w:rFonts w:hint="eastAsia"/>
          <w:bCs/>
          <w:sz w:val="28"/>
          <w:szCs w:val="28"/>
        </w:rPr>
        <w:t>)产品方案</w:t>
      </w:r>
    </w:p>
    <w:p>
      <w:pPr>
        <w:pStyle w:val="4"/>
        <w:spacing w:line="360" w:lineRule="auto"/>
        <w:rPr>
          <w:sz w:val="2"/>
        </w:rPr>
      </w:pPr>
      <w:bookmarkStart w:id="7" w:name="_TOC_250082"/>
      <w:bookmarkEnd w:id="7"/>
    </w:p>
    <w:p>
      <w:pPr>
        <w:pStyle w:val="4"/>
        <w:spacing w:line="360" w:lineRule="auto"/>
        <w:ind w:left="403"/>
        <w:rPr>
          <w:sz w:val="2"/>
        </w:rPr>
      </w:pPr>
    </w:p>
    <w:p>
      <w:pPr>
        <w:pStyle w:val="2"/>
        <w:tabs>
          <w:tab w:val="left" w:pos="681"/>
        </w:tabs>
        <w:spacing w:before="0" w:after="240" w:afterLines="100" w:line="360" w:lineRule="auto"/>
        <w:ind w:left="0" w:firstLine="548" w:firstLineChars="200"/>
        <w:rPr>
          <w:b w:val="0"/>
          <w:bCs w:val="0"/>
          <w:spacing w:val="-3"/>
          <w:sz w:val="28"/>
          <w:szCs w:val="28"/>
          <w:lang w:val="en-US"/>
        </w:rPr>
      </w:pPr>
      <w:bookmarkStart w:id="8" w:name="_TOC_250081"/>
      <w:bookmarkEnd w:id="8"/>
      <w:bookmarkStart w:id="9" w:name="_Toc6411"/>
      <w:r>
        <w:rPr>
          <w:rFonts w:hint="eastAsia"/>
          <w:b w:val="0"/>
          <w:bCs w:val="0"/>
          <w:spacing w:val="-3"/>
          <w:sz w:val="28"/>
          <w:szCs w:val="28"/>
          <w:lang w:val="en-US"/>
        </w:rPr>
        <w:t>本项目产品主要为炭砖。项目产品方案见表3-2</w:t>
      </w:r>
      <w:bookmarkEnd w:id="9"/>
      <w:r>
        <w:rPr>
          <w:rFonts w:hint="eastAsia"/>
          <w:b w:val="0"/>
          <w:bCs w:val="0"/>
          <w:spacing w:val="-3"/>
          <w:sz w:val="28"/>
          <w:szCs w:val="28"/>
          <w:lang w:val="en-US"/>
        </w:rPr>
        <w:t xml:space="preserve">。 </w:t>
      </w:r>
      <w:bookmarkStart w:id="10" w:name="_Toc32409"/>
    </w:p>
    <w:p>
      <w:pPr>
        <w:pStyle w:val="2"/>
        <w:tabs>
          <w:tab w:val="left" w:pos="681"/>
        </w:tabs>
        <w:spacing w:before="0" w:after="240" w:afterLines="100"/>
        <w:ind w:left="0" w:firstLine="550" w:firstLineChars="200"/>
        <w:rPr>
          <w:spacing w:val="-3"/>
          <w:sz w:val="24"/>
          <w:szCs w:val="24"/>
          <w:lang w:val="en-US"/>
        </w:rPr>
      </w:pPr>
      <w:r>
        <w:rPr>
          <w:rFonts w:hint="eastAsia" w:ascii="黑体" w:hAnsi="黑体" w:eastAsia="黑体" w:cs="黑体"/>
          <w:spacing w:val="-3"/>
          <w:sz w:val="28"/>
          <w:szCs w:val="28"/>
          <w:lang w:val="en-US"/>
        </w:rPr>
        <w:t>表3-2                    项目产品方案</w:t>
      </w:r>
      <w:bookmarkEnd w:id="10"/>
      <w:r>
        <w:rPr>
          <w:rFonts w:hint="eastAsia" w:ascii="黑体" w:hAnsi="黑体" w:eastAsia="黑体" w:cs="黑体"/>
          <w:spacing w:val="-3"/>
          <w:sz w:val="28"/>
          <w:szCs w:val="28"/>
          <w:lang w:val="en-US"/>
        </w:rPr>
        <w:t xml:space="preserve"> </w:t>
      </w:r>
    </w:p>
    <w:tbl>
      <w:tblPr>
        <w:tblStyle w:val="13"/>
        <w:tblW w:w="8978" w:type="dxa"/>
        <w:tblInd w:w="33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73"/>
        <w:gridCol w:w="2827"/>
        <w:gridCol w:w="1669"/>
        <w:gridCol w:w="1404"/>
        <w:gridCol w:w="230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trPr>
        <w:tc>
          <w:tcPr>
            <w:tcW w:w="773" w:type="dxa"/>
            <w:vMerge w:val="restart"/>
            <w:tcBorders>
              <w:left w:val="nil"/>
              <w:tl2br w:val="nil"/>
              <w:tr2bl w:val="nil"/>
            </w:tcBorders>
            <w:vAlign w:val="center"/>
          </w:tcPr>
          <w:p>
            <w:pPr>
              <w:pStyle w:val="2"/>
              <w:tabs>
                <w:tab w:val="left" w:pos="681"/>
              </w:tabs>
              <w:spacing w:before="0" w:line="360" w:lineRule="auto"/>
              <w:ind w:left="0" w:firstLine="0"/>
              <w:jc w:val="center"/>
              <w:outlineLvl w:val="0"/>
              <w:rPr>
                <w:spacing w:val="-3"/>
                <w:sz w:val="21"/>
                <w:szCs w:val="21"/>
                <w:lang w:val="en-US"/>
              </w:rPr>
            </w:pPr>
            <w:bookmarkStart w:id="11" w:name="_Toc25459"/>
            <w:bookmarkStart w:id="12" w:name="_Toc16381"/>
            <w:r>
              <w:rPr>
                <w:rFonts w:hint="eastAsia"/>
                <w:spacing w:val="-3"/>
                <w:sz w:val="21"/>
                <w:szCs w:val="21"/>
                <w:lang w:val="en-US"/>
              </w:rPr>
              <w:t>序号</w:t>
            </w:r>
            <w:bookmarkEnd w:id="11"/>
            <w:bookmarkEnd w:id="12"/>
          </w:p>
        </w:tc>
        <w:tc>
          <w:tcPr>
            <w:tcW w:w="2827" w:type="dxa"/>
            <w:vMerge w:val="restart"/>
            <w:tcBorders>
              <w:tl2br w:val="nil"/>
              <w:tr2bl w:val="nil"/>
            </w:tcBorders>
            <w:vAlign w:val="center"/>
          </w:tcPr>
          <w:p>
            <w:pPr>
              <w:pStyle w:val="2"/>
              <w:tabs>
                <w:tab w:val="left" w:pos="681"/>
              </w:tabs>
              <w:spacing w:before="0" w:line="360" w:lineRule="auto"/>
              <w:ind w:left="0" w:firstLine="0"/>
              <w:jc w:val="center"/>
              <w:outlineLvl w:val="0"/>
              <w:rPr>
                <w:spacing w:val="-3"/>
                <w:sz w:val="21"/>
                <w:szCs w:val="21"/>
                <w:lang w:val="en-US"/>
              </w:rPr>
            </w:pPr>
            <w:bookmarkStart w:id="13" w:name="_Toc26648"/>
            <w:bookmarkStart w:id="14" w:name="_Toc2536"/>
            <w:r>
              <w:rPr>
                <w:rFonts w:hint="eastAsia"/>
                <w:spacing w:val="-3"/>
                <w:sz w:val="21"/>
                <w:szCs w:val="21"/>
                <w:lang w:val="en-US"/>
              </w:rPr>
              <w:t>产品名称</w:t>
            </w:r>
            <w:bookmarkEnd w:id="13"/>
            <w:bookmarkEnd w:id="14"/>
          </w:p>
        </w:tc>
        <w:tc>
          <w:tcPr>
            <w:tcW w:w="3073" w:type="dxa"/>
            <w:gridSpan w:val="2"/>
            <w:tcBorders>
              <w:tl2br w:val="nil"/>
              <w:tr2bl w:val="nil"/>
            </w:tcBorders>
            <w:vAlign w:val="center"/>
          </w:tcPr>
          <w:p>
            <w:pPr>
              <w:pStyle w:val="2"/>
              <w:tabs>
                <w:tab w:val="left" w:pos="681"/>
              </w:tabs>
              <w:spacing w:before="0" w:line="360" w:lineRule="auto"/>
              <w:ind w:left="0" w:firstLine="0"/>
              <w:jc w:val="center"/>
              <w:outlineLvl w:val="0"/>
              <w:rPr>
                <w:spacing w:val="-3"/>
                <w:sz w:val="21"/>
                <w:szCs w:val="21"/>
                <w:lang w:val="en-US"/>
              </w:rPr>
            </w:pPr>
            <w:bookmarkStart w:id="15" w:name="_Toc9123"/>
            <w:bookmarkStart w:id="16" w:name="_Toc6269"/>
            <w:r>
              <w:rPr>
                <w:rFonts w:hint="eastAsia"/>
                <w:spacing w:val="-3"/>
                <w:sz w:val="21"/>
                <w:szCs w:val="21"/>
                <w:lang w:val="en-US"/>
              </w:rPr>
              <w:t>产量（万t/a）</w:t>
            </w:r>
            <w:bookmarkEnd w:id="15"/>
            <w:bookmarkEnd w:id="16"/>
          </w:p>
        </w:tc>
        <w:tc>
          <w:tcPr>
            <w:tcW w:w="2305" w:type="dxa"/>
            <w:vMerge w:val="restart"/>
            <w:tcBorders>
              <w:right w:val="nil"/>
              <w:tl2br w:val="nil"/>
              <w:tr2bl w:val="nil"/>
            </w:tcBorders>
            <w:vAlign w:val="center"/>
          </w:tcPr>
          <w:p>
            <w:pPr>
              <w:pStyle w:val="2"/>
              <w:tabs>
                <w:tab w:val="left" w:pos="681"/>
              </w:tabs>
              <w:spacing w:before="0" w:line="360" w:lineRule="auto"/>
              <w:ind w:left="0" w:firstLine="0"/>
              <w:jc w:val="center"/>
              <w:outlineLvl w:val="0"/>
              <w:rPr>
                <w:spacing w:val="-3"/>
                <w:sz w:val="21"/>
                <w:szCs w:val="21"/>
                <w:lang w:val="en-US"/>
              </w:rPr>
            </w:pPr>
            <w:bookmarkStart w:id="17" w:name="_Toc11101"/>
            <w:bookmarkStart w:id="18" w:name="_Toc16721"/>
            <w:r>
              <w:rPr>
                <w:rFonts w:hint="eastAsia"/>
                <w:spacing w:val="-3"/>
                <w:sz w:val="21"/>
                <w:szCs w:val="21"/>
                <w:lang w:val="en-US"/>
              </w:rPr>
              <w:t>备注</w:t>
            </w:r>
            <w:bookmarkEnd w:id="17"/>
            <w:bookmarkEnd w:id="18"/>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03" w:hRule="atLeast"/>
        </w:trPr>
        <w:tc>
          <w:tcPr>
            <w:tcW w:w="773" w:type="dxa"/>
            <w:vMerge w:val="continue"/>
            <w:tcBorders>
              <w:left w:val="nil"/>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p>
        </w:tc>
        <w:tc>
          <w:tcPr>
            <w:tcW w:w="2827" w:type="dxa"/>
            <w:vMerge w:val="continue"/>
            <w:tcBorders>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p>
        </w:tc>
        <w:tc>
          <w:tcPr>
            <w:tcW w:w="1669" w:type="dxa"/>
            <w:tcBorders>
              <w:tl2br w:val="nil"/>
              <w:tr2bl w:val="nil"/>
            </w:tcBorders>
            <w:vAlign w:val="center"/>
          </w:tcPr>
          <w:p>
            <w:pPr>
              <w:pStyle w:val="2"/>
              <w:tabs>
                <w:tab w:val="left" w:pos="681"/>
              </w:tabs>
              <w:spacing w:before="0" w:line="360" w:lineRule="auto"/>
              <w:ind w:left="0" w:firstLine="0"/>
              <w:jc w:val="center"/>
              <w:outlineLvl w:val="0"/>
              <w:rPr>
                <w:spacing w:val="-3"/>
                <w:sz w:val="21"/>
                <w:szCs w:val="21"/>
                <w:lang w:val="en-US"/>
              </w:rPr>
            </w:pPr>
            <w:bookmarkStart w:id="19" w:name="_Toc9040"/>
            <w:bookmarkStart w:id="20" w:name="_Toc31175"/>
            <w:r>
              <w:rPr>
                <w:rFonts w:hint="eastAsia"/>
                <w:spacing w:val="-3"/>
                <w:sz w:val="21"/>
                <w:szCs w:val="21"/>
                <w:lang w:val="en-US"/>
              </w:rPr>
              <w:t>设计产量</w:t>
            </w:r>
            <w:bookmarkEnd w:id="19"/>
            <w:bookmarkEnd w:id="20"/>
          </w:p>
        </w:tc>
        <w:tc>
          <w:tcPr>
            <w:tcW w:w="1404" w:type="dxa"/>
            <w:tcBorders>
              <w:tl2br w:val="nil"/>
              <w:tr2bl w:val="nil"/>
            </w:tcBorders>
            <w:shd w:val="clear" w:color="auto" w:fill="auto"/>
            <w:vAlign w:val="center"/>
          </w:tcPr>
          <w:p>
            <w:pPr>
              <w:pStyle w:val="2"/>
              <w:tabs>
                <w:tab w:val="left" w:pos="681"/>
              </w:tabs>
              <w:spacing w:before="0" w:line="360" w:lineRule="auto"/>
              <w:ind w:left="0" w:firstLine="0"/>
              <w:jc w:val="center"/>
              <w:outlineLvl w:val="0"/>
              <w:rPr>
                <w:spacing w:val="-3"/>
                <w:sz w:val="21"/>
                <w:szCs w:val="21"/>
                <w:lang w:val="en-US"/>
              </w:rPr>
            </w:pPr>
            <w:bookmarkStart w:id="21" w:name="_Toc25981"/>
            <w:bookmarkStart w:id="22" w:name="_Toc4993"/>
            <w:r>
              <w:rPr>
                <w:rFonts w:hint="eastAsia"/>
                <w:spacing w:val="-3"/>
                <w:sz w:val="21"/>
                <w:szCs w:val="21"/>
                <w:lang w:val="en-US"/>
              </w:rPr>
              <w:t>实际产量</w:t>
            </w:r>
            <w:bookmarkEnd w:id="21"/>
            <w:bookmarkEnd w:id="22"/>
          </w:p>
        </w:tc>
        <w:tc>
          <w:tcPr>
            <w:tcW w:w="2305" w:type="dxa"/>
            <w:vMerge w:val="continue"/>
            <w:tcBorders>
              <w:right w:val="nil"/>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53" w:hRule="atLeast"/>
        </w:trPr>
        <w:tc>
          <w:tcPr>
            <w:tcW w:w="773" w:type="dxa"/>
            <w:tcBorders>
              <w:left w:val="nil"/>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bookmarkStart w:id="23" w:name="_Toc27268"/>
            <w:r>
              <w:rPr>
                <w:rFonts w:hint="eastAsia"/>
                <w:b w:val="0"/>
                <w:bCs w:val="0"/>
                <w:spacing w:val="-3"/>
                <w:sz w:val="21"/>
                <w:szCs w:val="21"/>
                <w:lang w:val="en-US"/>
              </w:rPr>
              <w:t>1</w:t>
            </w:r>
            <w:bookmarkEnd w:id="23"/>
          </w:p>
        </w:tc>
        <w:tc>
          <w:tcPr>
            <w:tcW w:w="2827" w:type="dxa"/>
            <w:tcBorders>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r>
              <w:rPr>
                <w:rFonts w:hint="eastAsia"/>
                <w:b w:val="0"/>
                <w:bCs w:val="0"/>
                <w:spacing w:val="-3"/>
                <w:sz w:val="21"/>
                <w:szCs w:val="21"/>
                <w:lang w:val="en-US"/>
              </w:rPr>
              <w:t>新型炭材(碳砖和电极糊)</w:t>
            </w:r>
          </w:p>
        </w:tc>
        <w:tc>
          <w:tcPr>
            <w:tcW w:w="1669" w:type="dxa"/>
            <w:tcBorders>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r>
              <w:rPr>
                <w:rFonts w:hint="eastAsia"/>
                <w:b w:val="0"/>
                <w:bCs w:val="0"/>
                <w:spacing w:val="-3"/>
                <w:sz w:val="21"/>
                <w:szCs w:val="21"/>
                <w:lang w:val="en-US"/>
              </w:rPr>
              <w:t>3.0</w:t>
            </w:r>
          </w:p>
        </w:tc>
        <w:tc>
          <w:tcPr>
            <w:tcW w:w="1404" w:type="dxa"/>
            <w:tcBorders>
              <w:tl2br w:val="nil"/>
              <w:tr2bl w:val="nil"/>
            </w:tcBorders>
            <w:shd w:val="clear" w:color="auto" w:fill="auto"/>
            <w:vAlign w:val="center"/>
          </w:tcPr>
          <w:p>
            <w:pPr>
              <w:pStyle w:val="2"/>
              <w:tabs>
                <w:tab w:val="left" w:pos="681"/>
              </w:tabs>
              <w:spacing w:before="0" w:line="360" w:lineRule="auto"/>
              <w:ind w:left="0" w:firstLine="0"/>
              <w:jc w:val="center"/>
              <w:outlineLvl w:val="0"/>
              <w:rPr>
                <w:b w:val="0"/>
                <w:bCs w:val="0"/>
                <w:spacing w:val="-3"/>
                <w:sz w:val="21"/>
                <w:szCs w:val="21"/>
                <w:lang w:val="en-US"/>
              </w:rPr>
            </w:pPr>
            <w:r>
              <w:rPr>
                <w:rFonts w:hint="eastAsia"/>
                <w:b w:val="0"/>
                <w:bCs w:val="0"/>
                <w:spacing w:val="-3"/>
                <w:sz w:val="21"/>
                <w:szCs w:val="21"/>
                <w:lang w:val="en-US"/>
              </w:rPr>
              <w:t>3.5</w:t>
            </w:r>
          </w:p>
        </w:tc>
        <w:tc>
          <w:tcPr>
            <w:tcW w:w="2305" w:type="dxa"/>
            <w:tcBorders>
              <w:right w:val="nil"/>
              <w:tl2br w:val="nil"/>
              <w:tr2bl w:val="nil"/>
            </w:tcBorders>
            <w:vAlign w:val="center"/>
          </w:tcPr>
          <w:p>
            <w:pPr>
              <w:pStyle w:val="2"/>
              <w:tabs>
                <w:tab w:val="left" w:pos="681"/>
              </w:tabs>
              <w:spacing w:before="0" w:line="360" w:lineRule="auto"/>
              <w:ind w:left="0" w:firstLine="0"/>
              <w:jc w:val="center"/>
              <w:outlineLvl w:val="0"/>
              <w:rPr>
                <w:b w:val="0"/>
                <w:bCs w:val="0"/>
                <w:spacing w:val="-3"/>
                <w:sz w:val="21"/>
                <w:szCs w:val="21"/>
                <w:lang w:val="en-US"/>
              </w:rPr>
            </w:pPr>
            <w:bookmarkStart w:id="24" w:name="_Toc9158"/>
            <w:r>
              <w:rPr>
                <w:rFonts w:hint="eastAsia"/>
                <w:b w:val="0"/>
                <w:bCs w:val="0"/>
                <w:spacing w:val="-3"/>
                <w:sz w:val="21"/>
                <w:szCs w:val="21"/>
                <w:lang w:val="en-US"/>
              </w:rPr>
              <w:t>产品，固体，</w:t>
            </w:r>
            <w:bookmarkEnd w:id="24"/>
            <w:r>
              <w:rPr>
                <w:rFonts w:hint="eastAsia"/>
                <w:b w:val="0"/>
                <w:bCs w:val="0"/>
                <w:spacing w:val="-3"/>
                <w:sz w:val="21"/>
                <w:szCs w:val="21"/>
                <w:lang w:val="en-US"/>
              </w:rPr>
              <w:t>块状</w:t>
            </w:r>
          </w:p>
        </w:tc>
      </w:tr>
    </w:tbl>
    <w:p>
      <w:pPr>
        <w:pStyle w:val="2"/>
        <w:tabs>
          <w:tab w:val="left" w:pos="681"/>
        </w:tabs>
        <w:spacing w:before="0" w:line="360" w:lineRule="auto"/>
        <w:ind w:left="0" w:firstLine="281" w:firstLineChars="100"/>
        <w:rPr>
          <w:spacing w:val="-3"/>
          <w:sz w:val="28"/>
          <w:szCs w:val="28"/>
          <w:lang w:val="en-US"/>
        </w:rPr>
      </w:pPr>
      <w:bookmarkStart w:id="25" w:name="_TOC_250075"/>
      <w:bookmarkEnd w:id="25"/>
      <w:bookmarkStart w:id="26" w:name="_TOC_250076"/>
      <w:bookmarkEnd w:id="26"/>
      <w:bookmarkStart w:id="27" w:name="_Toc26492"/>
      <w:r>
        <w:rPr>
          <w:rFonts w:hint="eastAsia"/>
          <w:sz w:val="28"/>
          <w:lang w:val="en-US"/>
        </w:rPr>
        <w:t>3.3 项目组成</w:t>
      </w:r>
      <w:bookmarkEnd w:id="27"/>
    </w:p>
    <w:p>
      <w:pPr>
        <w:pStyle w:val="15"/>
        <w:tabs>
          <w:tab w:val="left" w:pos="1002"/>
        </w:tabs>
        <w:spacing w:line="360" w:lineRule="auto"/>
        <w:ind w:left="0" w:firstLine="548" w:firstLineChars="200"/>
        <w:rPr>
          <w:spacing w:val="-3"/>
          <w:sz w:val="28"/>
          <w:szCs w:val="28"/>
          <w:lang w:val="en-US"/>
        </w:rPr>
      </w:pPr>
      <w:r>
        <w:rPr>
          <w:rFonts w:hint="eastAsia"/>
          <w:spacing w:val="-3"/>
          <w:sz w:val="28"/>
          <w:szCs w:val="28"/>
          <w:lang w:val="en-US"/>
        </w:rPr>
        <w:t>该项目占地22363.9㎡（约34亩），属于宁夏石嘴山生态经济区规划的工业项目建设用地，次项目在现有厂区内进行建设，不新增占地面积（原占地），劳动定员20人，年工作330天，每天工作24小时。</w:t>
      </w:r>
    </w:p>
    <w:p>
      <w:pPr>
        <w:pStyle w:val="15"/>
        <w:tabs>
          <w:tab w:val="left" w:pos="1002"/>
        </w:tabs>
        <w:spacing w:line="360" w:lineRule="auto"/>
        <w:ind w:left="0" w:firstLine="548" w:firstLineChars="200"/>
        <w:rPr>
          <w:spacing w:val="-3"/>
          <w:sz w:val="28"/>
          <w:szCs w:val="28"/>
          <w:lang w:val="en-US"/>
        </w:rPr>
        <w:sectPr>
          <w:pgSz w:w="11910" w:h="16840"/>
          <w:pgMar w:top="1361" w:right="1361" w:bottom="1361" w:left="1360" w:header="877" w:footer="973" w:gutter="0"/>
          <w:cols w:space="720" w:num="1"/>
        </w:sectPr>
      </w:pPr>
      <w:r>
        <w:rPr>
          <w:rFonts w:hint="eastAsia"/>
          <w:spacing w:val="-3"/>
          <w:sz w:val="28"/>
          <w:szCs w:val="28"/>
          <w:lang w:val="en-US"/>
        </w:rPr>
        <w:t>项目建设1条年产3万吨新型炭材生产线，由主体工程﹑辅助工程﹑公用工程﹑储运工程﹑环保工程等组成，主要内容见表3-3。</w:t>
      </w:r>
    </w:p>
    <w:p>
      <w:pPr>
        <w:tabs>
          <w:tab w:val="left" w:pos="1523"/>
        </w:tabs>
        <w:ind w:firstLine="562" w:firstLineChars="200"/>
        <w:jc w:val="both"/>
        <w:rPr>
          <w:spacing w:val="-3"/>
          <w:sz w:val="28"/>
          <w:szCs w:val="28"/>
          <w:lang w:val="en-US"/>
        </w:rPr>
      </w:pPr>
      <w:r>
        <w:rPr>
          <w:rFonts w:hint="eastAsia" w:ascii="黑体" w:hAnsi="黑体" w:eastAsia="黑体" w:cs="黑体"/>
          <w:b/>
          <w:sz w:val="28"/>
          <w:szCs w:val="28"/>
        </w:rPr>
        <w:t>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3-3</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rPr>
        <w:t>建设项目组成一览表</w:t>
      </w:r>
    </w:p>
    <w:tbl>
      <w:tblPr>
        <w:tblStyle w:val="13"/>
        <w:tblW w:w="13757"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166"/>
        <w:gridCol w:w="1769"/>
        <w:gridCol w:w="4893"/>
        <w:gridCol w:w="1544"/>
        <w:gridCol w:w="372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8" w:hRule="atLeast"/>
          <w:jc w:val="center"/>
        </w:trPr>
        <w:tc>
          <w:tcPr>
            <w:tcW w:w="665" w:type="dxa"/>
            <w:tcBorders>
              <w:tl2br w:val="nil"/>
              <w:tr2bl w:val="nil"/>
            </w:tcBorders>
            <w:vAlign w:val="center"/>
          </w:tcPr>
          <w:p>
            <w:pPr>
              <w:spacing w:line="260" w:lineRule="exact"/>
              <w:jc w:val="center"/>
              <w:rPr>
                <w:b/>
                <w:sz w:val="21"/>
                <w:szCs w:val="21"/>
              </w:rPr>
            </w:pPr>
            <w:r>
              <w:rPr>
                <w:rFonts w:hint="eastAsia"/>
                <w:b/>
                <w:sz w:val="21"/>
                <w:szCs w:val="21"/>
              </w:rPr>
              <w:t>序号</w:t>
            </w:r>
          </w:p>
        </w:tc>
        <w:tc>
          <w:tcPr>
            <w:tcW w:w="1166" w:type="dxa"/>
            <w:tcBorders>
              <w:tl2br w:val="nil"/>
              <w:tr2bl w:val="nil"/>
            </w:tcBorders>
            <w:vAlign w:val="center"/>
          </w:tcPr>
          <w:p>
            <w:pPr>
              <w:spacing w:line="260" w:lineRule="exact"/>
              <w:jc w:val="center"/>
              <w:rPr>
                <w:b/>
                <w:sz w:val="21"/>
                <w:lang w:val="en-US"/>
              </w:rPr>
            </w:pPr>
            <w:r>
              <w:rPr>
                <w:rFonts w:hint="eastAsia"/>
                <w:b/>
                <w:sz w:val="21"/>
                <w:lang w:val="en-US"/>
              </w:rPr>
              <w:t>项目组成</w:t>
            </w:r>
          </w:p>
        </w:tc>
        <w:tc>
          <w:tcPr>
            <w:tcW w:w="1769" w:type="dxa"/>
            <w:tcBorders>
              <w:tl2br w:val="nil"/>
              <w:tr2bl w:val="nil"/>
            </w:tcBorders>
            <w:vAlign w:val="center"/>
          </w:tcPr>
          <w:p>
            <w:pPr>
              <w:spacing w:line="260" w:lineRule="exact"/>
              <w:jc w:val="center"/>
              <w:rPr>
                <w:b/>
                <w:sz w:val="21"/>
                <w:lang w:val="en-US"/>
              </w:rPr>
            </w:pPr>
            <w:r>
              <w:rPr>
                <w:rFonts w:hint="eastAsia"/>
                <w:b/>
                <w:sz w:val="21"/>
                <w:lang w:val="en-US"/>
              </w:rPr>
              <w:t>生产工序</w:t>
            </w:r>
          </w:p>
        </w:tc>
        <w:tc>
          <w:tcPr>
            <w:tcW w:w="4893" w:type="dxa"/>
            <w:tcBorders>
              <w:tl2br w:val="nil"/>
              <w:tr2bl w:val="nil"/>
            </w:tcBorders>
            <w:vAlign w:val="center"/>
          </w:tcPr>
          <w:p>
            <w:pPr>
              <w:spacing w:line="260" w:lineRule="exact"/>
              <w:jc w:val="center"/>
              <w:rPr>
                <w:b/>
                <w:sz w:val="21"/>
                <w:lang w:val="en-US"/>
              </w:rPr>
            </w:pPr>
            <w:r>
              <w:rPr>
                <w:rFonts w:hint="eastAsia"/>
                <w:b/>
                <w:sz w:val="21"/>
              </w:rPr>
              <w:t>环评建设内容</w:t>
            </w:r>
          </w:p>
        </w:tc>
        <w:tc>
          <w:tcPr>
            <w:tcW w:w="1544" w:type="dxa"/>
            <w:tcBorders>
              <w:tl2br w:val="nil"/>
              <w:tr2bl w:val="nil"/>
            </w:tcBorders>
            <w:vAlign w:val="center"/>
          </w:tcPr>
          <w:p>
            <w:pPr>
              <w:spacing w:line="260" w:lineRule="exact"/>
              <w:jc w:val="center"/>
              <w:rPr>
                <w:b/>
                <w:sz w:val="21"/>
              </w:rPr>
            </w:pPr>
            <w:r>
              <w:rPr>
                <w:rFonts w:hint="eastAsia"/>
                <w:b/>
                <w:sz w:val="21"/>
              </w:rPr>
              <w:t>建设类别</w:t>
            </w:r>
          </w:p>
        </w:tc>
        <w:tc>
          <w:tcPr>
            <w:tcW w:w="3720" w:type="dxa"/>
            <w:tcBorders>
              <w:tl2br w:val="nil"/>
              <w:tr2bl w:val="nil"/>
            </w:tcBorders>
            <w:vAlign w:val="center"/>
          </w:tcPr>
          <w:p>
            <w:pPr>
              <w:spacing w:line="260" w:lineRule="exact"/>
              <w:jc w:val="center"/>
              <w:rPr>
                <w:b/>
                <w:sz w:val="21"/>
                <w:lang w:val="en-US"/>
              </w:rPr>
            </w:pPr>
            <w:r>
              <w:rPr>
                <w:rFonts w:hint="eastAsia"/>
                <w:b/>
                <w:sz w:val="21"/>
                <w:lang w:val="en-US"/>
              </w:rPr>
              <w:t>实际建设内容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jc w:val="center"/>
        </w:trPr>
        <w:tc>
          <w:tcPr>
            <w:tcW w:w="665" w:type="dxa"/>
            <w:tcBorders>
              <w:tl2br w:val="nil"/>
              <w:tr2bl w:val="nil"/>
            </w:tcBorders>
            <w:vAlign w:val="center"/>
          </w:tcPr>
          <w:p>
            <w:pPr>
              <w:pStyle w:val="15"/>
              <w:tabs>
                <w:tab w:val="left" w:pos="1002"/>
              </w:tabs>
              <w:spacing w:line="260" w:lineRule="exact"/>
              <w:ind w:left="0" w:firstLine="0"/>
              <w:jc w:val="center"/>
              <w:rPr>
                <w:spacing w:val="-3"/>
                <w:sz w:val="21"/>
                <w:szCs w:val="21"/>
                <w:lang w:val="en-US"/>
              </w:rPr>
            </w:pPr>
            <w:r>
              <w:rPr>
                <w:rFonts w:hint="eastAsia"/>
                <w:spacing w:val="-3"/>
                <w:sz w:val="21"/>
                <w:szCs w:val="21"/>
                <w:lang w:val="en-US"/>
              </w:rPr>
              <w:t>1</w:t>
            </w:r>
          </w:p>
        </w:tc>
        <w:tc>
          <w:tcPr>
            <w:tcW w:w="1166" w:type="dxa"/>
            <w:vMerge w:val="restart"/>
            <w:tcBorders>
              <w:tl2br w:val="nil"/>
              <w:tr2bl w:val="nil"/>
            </w:tcBorders>
            <w:vAlign w:val="center"/>
          </w:tcPr>
          <w:p>
            <w:pPr>
              <w:pStyle w:val="15"/>
              <w:tabs>
                <w:tab w:val="left" w:pos="1002"/>
              </w:tabs>
              <w:spacing w:line="260" w:lineRule="exact"/>
              <w:jc w:val="center"/>
              <w:rPr>
                <w:spacing w:val="-3"/>
                <w:sz w:val="28"/>
                <w:szCs w:val="28"/>
                <w:lang w:val="en-US"/>
              </w:rPr>
            </w:pPr>
          </w:p>
          <w:p>
            <w:pPr>
              <w:spacing w:line="260" w:lineRule="exact"/>
              <w:jc w:val="both"/>
              <w:rPr>
                <w:lang w:val="en-US"/>
              </w:rPr>
            </w:pPr>
            <w:r>
              <w:rPr>
                <w:rFonts w:hint="eastAsia"/>
                <w:lang w:val="en-US"/>
              </w:rPr>
              <w:t>主体工程</w:t>
            </w:r>
          </w:p>
        </w:tc>
        <w:tc>
          <w:tcPr>
            <w:tcW w:w="1769" w:type="dxa"/>
            <w:tcBorders>
              <w:tl2br w:val="nil"/>
              <w:tr2bl w:val="nil"/>
            </w:tcBorders>
            <w:vAlign w:val="center"/>
          </w:tcPr>
          <w:p>
            <w:pPr>
              <w:spacing w:line="260" w:lineRule="exact"/>
              <w:jc w:val="center"/>
              <w:rPr>
                <w:spacing w:val="-3"/>
                <w:sz w:val="28"/>
                <w:szCs w:val="28"/>
                <w:lang w:val="en-US"/>
              </w:rPr>
            </w:pPr>
            <w:r>
              <w:rPr>
                <w:rFonts w:hint="eastAsia" w:hAnsi="Times New Roman" w:cs="Times New Roman"/>
                <w:spacing w:val="-10"/>
                <w:sz w:val="21"/>
                <w:lang w:val="en-US"/>
              </w:rPr>
              <w:t>粉碎磨粉工段</w:t>
            </w:r>
          </w:p>
        </w:tc>
        <w:tc>
          <w:tcPr>
            <w:tcW w:w="4893"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包括球磨机、雷蒙磨及相应除尘设施</w:t>
            </w:r>
          </w:p>
        </w:tc>
        <w:tc>
          <w:tcPr>
            <w:tcW w:w="1544"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720" w:type="dxa"/>
            <w:tcBorders>
              <w:tl2br w:val="nil"/>
              <w:tr2bl w:val="nil"/>
            </w:tcBorders>
            <w:vAlign w:val="center"/>
          </w:tcPr>
          <w:p>
            <w:pPr>
              <w:spacing w:line="260" w:lineRule="exact"/>
              <w:ind w:firstLine="210" w:firstLineChars="100"/>
              <w:jc w:val="both"/>
              <w:rPr>
                <w:sz w:val="21"/>
                <w:lang w:val="en-US"/>
              </w:rPr>
            </w:pPr>
            <w:r>
              <w:rPr>
                <w:rFonts w:hint="eastAsia"/>
                <w:sz w:val="21"/>
                <w:lang w:val="en-US"/>
              </w:rPr>
              <w:t>实际未建球磨机、雷蒙磨，因购买成品原料，且自产煅煤粒度符合生产要求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jc w:val="center"/>
        </w:trPr>
        <w:tc>
          <w:tcPr>
            <w:tcW w:w="665" w:type="dxa"/>
            <w:tcBorders>
              <w:tl2br w:val="nil"/>
              <w:tr2bl w:val="nil"/>
            </w:tcBorders>
            <w:vAlign w:val="center"/>
          </w:tcPr>
          <w:p>
            <w:pPr>
              <w:spacing w:line="260" w:lineRule="exact"/>
              <w:jc w:val="center"/>
              <w:rPr>
                <w:lang w:val="en-US"/>
              </w:rPr>
            </w:pPr>
            <w:r>
              <w:rPr>
                <w:rFonts w:hint="eastAsia"/>
                <w:lang w:val="en-US"/>
              </w:rPr>
              <w:t>2</w:t>
            </w:r>
          </w:p>
        </w:tc>
        <w:tc>
          <w:tcPr>
            <w:tcW w:w="1166" w:type="dxa"/>
            <w:vMerge w:val="continue"/>
            <w:tcBorders>
              <w:tl2br w:val="nil"/>
              <w:tr2bl w:val="nil"/>
            </w:tcBorders>
            <w:vAlign w:val="center"/>
          </w:tcPr>
          <w:p>
            <w:pPr>
              <w:spacing w:line="260" w:lineRule="exact"/>
              <w:jc w:val="center"/>
            </w:pPr>
          </w:p>
        </w:tc>
        <w:tc>
          <w:tcPr>
            <w:tcW w:w="1769"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配料、混捏成型工段</w:t>
            </w:r>
          </w:p>
        </w:tc>
        <w:tc>
          <w:tcPr>
            <w:tcW w:w="4893"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 xml:space="preserve">  配好的干料由自动上料系统密闭输送至混捏锅内，经混捏机、成型机制生成炭块</w:t>
            </w:r>
          </w:p>
        </w:tc>
        <w:tc>
          <w:tcPr>
            <w:tcW w:w="1544"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720" w:type="dxa"/>
            <w:tcBorders>
              <w:tl2br w:val="nil"/>
              <w:tr2bl w:val="nil"/>
            </w:tcBorders>
            <w:vAlign w:val="center"/>
          </w:tcPr>
          <w:p>
            <w:pPr>
              <w:spacing w:line="260" w:lineRule="exact"/>
              <w:ind w:firstLine="1330" w:firstLineChars="700"/>
              <w:jc w:val="both"/>
              <w:rPr>
                <w:rFonts w:hAnsi="Times New Roman" w:cs="Times New Roman"/>
                <w:spacing w:val="-10"/>
                <w:sz w:val="21"/>
                <w:lang w:val="en-US"/>
              </w:rPr>
            </w:pPr>
            <w:r>
              <w:rPr>
                <w:rFonts w:hint="eastAsia" w:hAnsi="Times New Roman" w:cs="Times New Roman"/>
                <w:spacing w:val="-10"/>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66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3</w:t>
            </w:r>
          </w:p>
        </w:tc>
        <w:tc>
          <w:tcPr>
            <w:tcW w:w="1166" w:type="dxa"/>
            <w:vMerge w:val="continue"/>
            <w:tcBorders>
              <w:tl2br w:val="nil"/>
              <w:tr2bl w:val="nil"/>
            </w:tcBorders>
            <w:vAlign w:val="center"/>
          </w:tcPr>
          <w:p>
            <w:pPr>
              <w:spacing w:line="260" w:lineRule="exact"/>
              <w:jc w:val="center"/>
              <w:rPr>
                <w:rFonts w:hAnsi="Times New Roman" w:cs="Times New Roman"/>
                <w:spacing w:val="-10"/>
                <w:sz w:val="21"/>
                <w:lang w:val="en-US"/>
              </w:rPr>
            </w:pPr>
          </w:p>
        </w:tc>
        <w:tc>
          <w:tcPr>
            <w:tcW w:w="1769"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焙烧系统</w:t>
            </w:r>
          </w:p>
        </w:tc>
        <w:tc>
          <w:tcPr>
            <w:tcW w:w="4893"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主要为带盖厢式焙烧窑（两台12室厢式焙烧炉）</w:t>
            </w:r>
          </w:p>
        </w:tc>
        <w:tc>
          <w:tcPr>
            <w:tcW w:w="1544"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720"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实际新建一台11室厢式焙烧窑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665" w:type="dxa"/>
            <w:tcBorders>
              <w:tl2br w:val="nil"/>
              <w:tr2bl w:val="nil"/>
            </w:tcBorders>
            <w:vAlign w:val="center"/>
          </w:tcPr>
          <w:p>
            <w:pPr>
              <w:spacing w:line="260" w:lineRule="exact"/>
              <w:jc w:val="center"/>
              <w:rPr>
                <w:sz w:val="21"/>
                <w:szCs w:val="21"/>
                <w:lang w:val="en-US"/>
              </w:rPr>
            </w:pPr>
            <w:r>
              <w:rPr>
                <w:rFonts w:hint="eastAsia"/>
                <w:sz w:val="21"/>
                <w:szCs w:val="21"/>
                <w:lang w:val="en-US"/>
              </w:rPr>
              <w:t>4</w:t>
            </w:r>
          </w:p>
        </w:tc>
        <w:tc>
          <w:tcPr>
            <w:tcW w:w="1166" w:type="dxa"/>
            <w:vMerge w:val="restart"/>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 xml:space="preserve"> </w:t>
            </w:r>
            <w:r>
              <w:rPr>
                <w:rFonts w:hint="eastAsia" w:hAnsi="Times New Roman" w:cs="Times New Roman"/>
                <w:spacing w:val="-10"/>
                <w:sz w:val="21"/>
              </w:rPr>
              <w:t>公用及辅助工程</w:t>
            </w:r>
          </w:p>
          <w:p>
            <w:pPr>
              <w:spacing w:line="260" w:lineRule="exact"/>
              <w:ind w:firstLine="226"/>
              <w:jc w:val="center"/>
              <w:rPr>
                <w:lang w:val="en-US"/>
              </w:rPr>
            </w:pPr>
          </w:p>
        </w:tc>
        <w:tc>
          <w:tcPr>
            <w:tcW w:w="1769"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厂房、仓库</w:t>
            </w:r>
          </w:p>
        </w:tc>
        <w:tc>
          <w:tcPr>
            <w:tcW w:w="4893"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建设焙烧车间、成品仓库等</w:t>
            </w:r>
          </w:p>
        </w:tc>
        <w:tc>
          <w:tcPr>
            <w:tcW w:w="1544"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720" w:type="dxa"/>
            <w:tcBorders>
              <w:tl2br w:val="nil"/>
              <w:tr2bl w:val="nil"/>
            </w:tcBorders>
            <w:vAlign w:val="center"/>
          </w:tcPr>
          <w:p>
            <w:pPr>
              <w:spacing w:line="260" w:lineRule="exact"/>
              <w:jc w:val="center"/>
              <w:rPr>
                <w:sz w:val="21"/>
                <w:lang w:val="en-US"/>
              </w:rPr>
            </w:pPr>
            <w:r>
              <w:rPr>
                <w:rFonts w:hint="eastAsia"/>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665" w:type="dxa"/>
            <w:tcBorders>
              <w:tl2br w:val="nil"/>
              <w:tr2bl w:val="nil"/>
            </w:tcBorders>
            <w:vAlign w:val="center"/>
          </w:tcPr>
          <w:p>
            <w:pPr>
              <w:spacing w:line="260" w:lineRule="exact"/>
              <w:jc w:val="center"/>
              <w:rPr>
                <w:lang w:val="en-US"/>
              </w:rPr>
            </w:pPr>
            <w:r>
              <w:rPr>
                <w:rFonts w:hint="eastAsia"/>
                <w:sz w:val="21"/>
                <w:szCs w:val="21"/>
                <w:lang w:val="en-US"/>
              </w:rPr>
              <w:t>5</w:t>
            </w:r>
          </w:p>
        </w:tc>
        <w:tc>
          <w:tcPr>
            <w:tcW w:w="1166" w:type="dxa"/>
            <w:vMerge w:val="continue"/>
            <w:tcBorders>
              <w:tl2br w:val="nil"/>
              <w:tr2bl w:val="nil"/>
            </w:tcBorders>
            <w:vAlign w:val="center"/>
          </w:tcPr>
          <w:p>
            <w:pPr>
              <w:spacing w:line="260" w:lineRule="exact"/>
              <w:jc w:val="center"/>
            </w:pPr>
          </w:p>
        </w:tc>
        <w:tc>
          <w:tcPr>
            <w:tcW w:w="1769"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导热油锅炉</w:t>
            </w:r>
          </w:p>
        </w:tc>
        <w:tc>
          <w:tcPr>
            <w:tcW w:w="4893"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rPr>
              <w:t>建设</w:t>
            </w:r>
            <w:r>
              <w:rPr>
                <w:rFonts w:hint="eastAsia" w:hAnsi="Times New Roman" w:cs="Times New Roman"/>
                <w:spacing w:val="-10"/>
                <w:sz w:val="21"/>
                <w:lang w:val="en-US"/>
              </w:rPr>
              <w:t>1台2t/h余热导热油锅炉</w:t>
            </w:r>
          </w:p>
        </w:tc>
        <w:tc>
          <w:tcPr>
            <w:tcW w:w="1544"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新建</w:t>
            </w:r>
          </w:p>
        </w:tc>
        <w:tc>
          <w:tcPr>
            <w:tcW w:w="3720"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jc w:val="center"/>
        </w:trPr>
        <w:tc>
          <w:tcPr>
            <w:tcW w:w="66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lang w:val="en-US"/>
              </w:rPr>
              <w:t>6</w:t>
            </w:r>
          </w:p>
        </w:tc>
        <w:tc>
          <w:tcPr>
            <w:tcW w:w="1166" w:type="dxa"/>
            <w:vMerge w:val="continue"/>
            <w:tcBorders>
              <w:tl2br w:val="nil"/>
              <w:tr2bl w:val="nil"/>
            </w:tcBorders>
            <w:vAlign w:val="center"/>
          </w:tcPr>
          <w:p>
            <w:pPr>
              <w:spacing w:line="260" w:lineRule="exact"/>
              <w:jc w:val="center"/>
              <w:rPr>
                <w:rFonts w:hAnsi="Times New Roman" w:cs="Times New Roman"/>
                <w:spacing w:val="-10"/>
                <w:sz w:val="21"/>
              </w:rPr>
            </w:pPr>
          </w:p>
        </w:tc>
        <w:tc>
          <w:tcPr>
            <w:tcW w:w="1769"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煤气发生炉</w:t>
            </w:r>
          </w:p>
        </w:tc>
        <w:tc>
          <w:tcPr>
            <w:tcW w:w="4893"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rPr>
              <w:t>建设</w:t>
            </w:r>
            <w:r>
              <w:rPr>
                <w:rFonts w:hint="eastAsia" w:hAnsi="Times New Roman" w:cs="Times New Roman"/>
                <w:spacing w:val="-10"/>
                <w:sz w:val="21"/>
                <w:lang w:val="en-US"/>
              </w:rPr>
              <w:t>1台两段式煤气发生炉（直径2m）</w:t>
            </w:r>
          </w:p>
        </w:tc>
        <w:tc>
          <w:tcPr>
            <w:tcW w:w="1544" w:type="dxa"/>
            <w:tcBorders>
              <w:tl2br w:val="nil"/>
              <w:tr2bl w:val="nil"/>
            </w:tcBorders>
            <w:shd w:val="clear" w:color="auto" w:fill="auto"/>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新建</w:t>
            </w:r>
          </w:p>
        </w:tc>
        <w:tc>
          <w:tcPr>
            <w:tcW w:w="3720" w:type="dxa"/>
            <w:tcBorders>
              <w:tl2br w:val="nil"/>
              <w:tr2bl w:val="nil"/>
            </w:tcBorders>
            <w:shd w:val="clear" w:color="auto" w:fill="auto"/>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 xml:space="preserve">  实际未建煤气炉，新建燃气锅炉代替煤气发生炉给焙烧窑供热，淘汰煤气发生炉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jc w:val="center"/>
        </w:trPr>
        <w:tc>
          <w:tcPr>
            <w:tcW w:w="665" w:type="dxa"/>
            <w:tcBorders>
              <w:tl2br w:val="nil"/>
              <w:tr2bl w:val="nil"/>
            </w:tcBorders>
            <w:vAlign w:val="center"/>
          </w:tcPr>
          <w:p>
            <w:pPr>
              <w:spacing w:line="260" w:lineRule="exact"/>
              <w:jc w:val="center"/>
              <w:rPr>
                <w:lang w:val="en-US"/>
              </w:rPr>
            </w:pPr>
            <w:r>
              <w:rPr>
                <w:rFonts w:hint="eastAsia" w:hAnsi="Times New Roman" w:cs="Times New Roman"/>
                <w:spacing w:val="-10"/>
                <w:sz w:val="21"/>
                <w:lang w:val="en-US"/>
              </w:rPr>
              <w:t>7</w:t>
            </w:r>
          </w:p>
        </w:tc>
        <w:tc>
          <w:tcPr>
            <w:tcW w:w="1166" w:type="dxa"/>
            <w:vMerge w:val="continue"/>
            <w:tcBorders>
              <w:tl2br w:val="nil"/>
              <w:tr2bl w:val="nil"/>
            </w:tcBorders>
            <w:vAlign w:val="center"/>
          </w:tcPr>
          <w:p>
            <w:pPr>
              <w:spacing w:line="260" w:lineRule="exact"/>
              <w:jc w:val="center"/>
            </w:pPr>
          </w:p>
        </w:tc>
        <w:tc>
          <w:tcPr>
            <w:tcW w:w="1769"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供水系统</w:t>
            </w:r>
          </w:p>
        </w:tc>
        <w:tc>
          <w:tcPr>
            <w:tcW w:w="4893"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由厂区自备水井提供</w:t>
            </w:r>
          </w:p>
        </w:tc>
        <w:tc>
          <w:tcPr>
            <w:tcW w:w="1544"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现有</w:t>
            </w:r>
          </w:p>
        </w:tc>
        <w:tc>
          <w:tcPr>
            <w:tcW w:w="3720"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jc w:val="center"/>
        </w:trPr>
        <w:tc>
          <w:tcPr>
            <w:tcW w:w="66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lang w:val="en-US"/>
              </w:rPr>
              <w:t>8</w:t>
            </w:r>
          </w:p>
        </w:tc>
        <w:tc>
          <w:tcPr>
            <w:tcW w:w="1166" w:type="dxa"/>
            <w:vMerge w:val="continue"/>
            <w:tcBorders>
              <w:tl2br w:val="nil"/>
              <w:tr2bl w:val="nil"/>
            </w:tcBorders>
            <w:vAlign w:val="center"/>
          </w:tcPr>
          <w:p>
            <w:pPr>
              <w:spacing w:line="260" w:lineRule="exact"/>
              <w:jc w:val="center"/>
              <w:rPr>
                <w:rFonts w:hAnsi="Times New Roman" w:cs="Times New Roman"/>
                <w:spacing w:val="-10"/>
                <w:sz w:val="21"/>
              </w:rPr>
            </w:pPr>
          </w:p>
        </w:tc>
        <w:tc>
          <w:tcPr>
            <w:tcW w:w="1769"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供电系统</w:t>
            </w:r>
          </w:p>
        </w:tc>
        <w:tc>
          <w:tcPr>
            <w:tcW w:w="4893"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由生态经济区区域变电站供给</w:t>
            </w:r>
          </w:p>
        </w:tc>
        <w:tc>
          <w:tcPr>
            <w:tcW w:w="1544"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现有</w:t>
            </w:r>
          </w:p>
        </w:tc>
        <w:tc>
          <w:tcPr>
            <w:tcW w:w="3720"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jc w:val="center"/>
        </w:trPr>
        <w:tc>
          <w:tcPr>
            <w:tcW w:w="66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9</w:t>
            </w:r>
          </w:p>
        </w:tc>
        <w:tc>
          <w:tcPr>
            <w:tcW w:w="1166" w:type="dxa"/>
            <w:vMerge w:val="continue"/>
            <w:tcBorders>
              <w:tl2br w:val="nil"/>
              <w:tr2bl w:val="nil"/>
            </w:tcBorders>
            <w:vAlign w:val="center"/>
          </w:tcPr>
          <w:p>
            <w:pPr>
              <w:spacing w:line="260" w:lineRule="exact"/>
              <w:jc w:val="center"/>
              <w:rPr>
                <w:rFonts w:hAnsi="Times New Roman" w:cs="Times New Roman"/>
                <w:spacing w:val="-10"/>
                <w:sz w:val="21"/>
              </w:rPr>
            </w:pPr>
          </w:p>
        </w:tc>
        <w:tc>
          <w:tcPr>
            <w:tcW w:w="1769"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供热、采暖</w:t>
            </w:r>
          </w:p>
        </w:tc>
        <w:tc>
          <w:tcPr>
            <w:tcW w:w="4893"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rPr>
              <w:t>由</w:t>
            </w:r>
            <w:r>
              <w:rPr>
                <w:rFonts w:hint="eastAsia" w:hAnsi="Times New Roman" w:cs="Times New Roman"/>
                <w:spacing w:val="-10"/>
                <w:sz w:val="21"/>
                <w:lang w:val="en-US"/>
              </w:rPr>
              <w:t>1台1t余热锅炉提供</w:t>
            </w:r>
          </w:p>
        </w:tc>
        <w:tc>
          <w:tcPr>
            <w:tcW w:w="1544" w:type="dxa"/>
            <w:tcBorders>
              <w:tl2br w:val="nil"/>
              <w:tr2bl w:val="nil"/>
            </w:tcBorders>
            <w:vAlign w:val="center"/>
          </w:tcPr>
          <w:p>
            <w:pPr>
              <w:spacing w:line="260" w:lineRule="exact"/>
              <w:jc w:val="both"/>
              <w:rPr>
                <w:rFonts w:hAnsi="Times New Roman" w:cs="Times New Roman"/>
                <w:spacing w:val="-10"/>
                <w:sz w:val="21"/>
              </w:rPr>
            </w:pPr>
            <w:r>
              <w:rPr>
                <w:rFonts w:hint="eastAsia" w:hAnsi="Times New Roman" w:cs="Times New Roman"/>
                <w:spacing w:val="-10"/>
                <w:sz w:val="21"/>
                <w:lang w:val="en-US"/>
              </w:rPr>
              <w:t>依托现有锅炉，进行改造</w:t>
            </w:r>
          </w:p>
        </w:tc>
        <w:tc>
          <w:tcPr>
            <w:tcW w:w="3720"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jc w:val="center"/>
        </w:trPr>
        <w:tc>
          <w:tcPr>
            <w:tcW w:w="66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10</w:t>
            </w:r>
          </w:p>
        </w:tc>
        <w:tc>
          <w:tcPr>
            <w:tcW w:w="1166" w:type="dxa"/>
            <w:vMerge w:val="continue"/>
            <w:tcBorders>
              <w:tl2br w:val="nil"/>
              <w:tr2bl w:val="nil"/>
            </w:tcBorders>
            <w:vAlign w:val="center"/>
          </w:tcPr>
          <w:p>
            <w:pPr>
              <w:spacing w:line="260" w:lineRule="exact"/>
              <w:jc w:val="center"/>
              <w:rPr>
                <w:rFonts w:hAnsi="Times New Roman" w:cs="Times New Roman"/>
                <w:spacing w:val="-10"/>
                <w:sz w:val="21"/>
              </w:rPr>
            </w:pPr>
          </w:p>
        </w:tc>
        <w:tc>
          <w:tcPr>
            <w:tcW w:w="1769" w:type="dxa"/>
            <w:tcBorders>
              <w:tl2br w:val="nil"/>
              <w:tr2bl w:val="nil"/>
            </w:tcBorders>
            <w:shd w:val="clear" w:color="auto" w:fill="auto"/>
            <w:vAlign w:val="center"/>
          </w:tcPr>
          <w:p>
            <w:pPr>
              <w:spacing w:line="260" w:lineRule="exact"/>
              <w:jc w:val="center"/>
              <w:rPr>
                <w:rFonts w:hAnsi="Times New Roman" w:cs="Times New Roman"/>
                <w:spacing w:val="-10"/>
                <w:sz w:val="21"/>
              </w:rPr>
            </w:pPr>
            <w:r>
              <w:rPr>
                <w:rFonts w:hint="eastAsia" w:hAnsi="Times New Roman" w:cs="Times New Roman"/>
                <w:spacing w:val="-10"/>
                <w:sz w:val="21"/>
              </w:rPr>
              <w:t>排水系统</w:t>
            </w:r>
          </w:p>
        </w:tc>
        <w:tc>
          <w:tcPr>
            <w:tcW w:w="4893" w:type="dxa"/>
            <w:tcBorders>
              <w:tl2br w:val="nil"/>
              <w:tr2bl w:val="nil"/>
            </w:tcBorders>
            <w:shd w:val="clear" w:color="auto" w:fill="auto"/>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 xml:space="preserve">  </w:t>
            </w:r>
            <w:r>
              <w:rPr>
                <w:rFonts w:hint="eastAsia" w:hAnsi="Times New Roman" w:cs="Times New Roman"/>
                <w:spacing w:val="-10"/>
                <w:sz w:val="21"/>
              </w:rPr>
              <w:t>生活污水采用化粪池和隔油池处理后，送地埋式一体化污水处理设施，设计能力</w:t>
            </w:r>
            <w:r>
              <w:rPr>
                <w:rFonts w:hint="eastAsia" w:hAnsi="Times New Roman" w:cs="Times New Roman"/>
                <w:spacing w:val="-10"/>
                <w:sz w:val="21"/>
                <w:lang w:val="en-US"/>
              </w:rPr>
              <w:t>2m</w:t>
            </w:r>
            <w:r>
              <w:rPr>
                <w:rFonts w:hint="eastAsia" w:hAnsi="Times New Roman" w:cs="Times New Roman"/>
                <w:spacing w:val="-10"/>
                <w:sz w:val="21"/>
                <w:vertAlign w:val="superscript"/>
                <w:lang w:val="en-US"/>
              </w:rPr>
              <w:t>3</w:t>
            </w:r>
            <w:r>
              <w:rPr>
                <w:rFonts w:hint="eastAsia" w:hAnsi="Times New Roman" w:cs="Times New Roman"/>
                <w:spacing w:val="-10"/>
                <w:sz w:val="21"/>
                <w:lang w:val="en-US"/>
              </w:rPr>
              <w:t>/d，废水处理后回用于厂区绿化、洒水抑尘，冬季收集于蓄水池（200m³）</w:t>
            </w:r>
          </w:p>
        </w:tc>
        <w:tc>
          <w:tcPr>
            <w:tcW w:w="1544" w:type="dxa"/>
            <w:tcBorders>
              <w:tl2br w:val="nil"/>
              <w:tr2bl w:val="nil"/>
            </w:tcBorders>
            <w:shd w:val="clear" w:color="auto" w:fill="auto"/>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新建</w:t>
            </w:r>
          </w:p>
        </w:tc>
        <w:tc>
          <w:tcPr>
            <w:tcW w:w="3720" w:type="dxa"/>
            <w:tcBorders>
              <w:tl2br w:val="nil"/>
              <w:tr2bl w:val="nil"/>
            </w:tcBorders>
            <w:shd w:val="clear" w:color="auto" w:fill="auto"/>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 xml:space="preserve">  </w:t>
            </w:r>
            <w:r>
              <w:rPr>
                <w:rFonts w:hint="eastAsia" w:hAnsi="Times New Roman" w:cs="Times New Roman"/>
                <w:spacing w:val="-10"/>
                <w:sz w:val="21"/>
              </w:rPr>
              <w:t>实际隔油池、地埋式一体化污水处理设施未建，生活污水最终转运至污水处理厂集中处理，废水无外排。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66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11</w:t>
            </w:r>
          </w:p>
        </w:tc>
        <w:tc>
          <w:tcPr>
            <w:tcW w:w="1166" w:type="dxa"/>
            <w:vMerge w:val="continue"/>
            <w:tcBorders>
              <w:tl2br w:val="nil"/>
              <w:tr2bl w:val="nil"/>
            </w:tcBorders>
            <w:vAlign w:val="center"/>
          </w:tcPr>
          <w:p>
            <w:pPr>
              <w:spacing w:line="260" w:lineRule="exact"/>
              <w:jc w:val="center"/>
              <w:rPr>
                <w:rFonts w:hAnsi="Times New Roman" w:cs="Times New Roman"/>
                <w:spacing w:val="-10"/>
                <w:sz w:val="21"/>
              </w:rPr>
            </w:pPr>
          </w:p>
        </w:tc>
        <w:tc>
          <w:tcPr>
            <w:tcW w:w="1769" w:type="dxa"/>
            <w:tcBorders>
              <w:tl2br w:val="nil"/>
              <w:tr2bl w:val="nil"/>
            </w:tcBorders>
            <w:shd w:val="clear" w:color="auto" w:fill="auto"/>
            <w:vAlign w:val="center"/>
          </w:tcPr>
          <w:p>
            <w:pPr>
              <w:spacing w:line="260" w:lineRule="exact"/>
              <w:jc w:val="center"/>
              <w:rPr>
                <w:rFonts w:hAnsi="Times New Roman" w:cs="Times New Roman"/>
                <w:spacing w:val="-10"/>
                <w:sz w:val="21"/>
              </w:rPr>
            </w:pPr>
            <w:r>
              <w:rPr>
                <w:rFonts w:hint="eastAsia" w:hAnsi="Times New Roman" w:cs="Times New Roman"/>
                <w:spacing w:val="-10"/>
                <w:sz w:val="21"/>
              </w:rPr>
              <w:t>事故及消防水池</w:t>
            </w:r>
          </w:p>
        </w:tc>
        <w:tc>
          <w:tcPr>
            <w:tcW w:w="4893" w:type="dxa"/>
            <w:tcBorders>
              <w:tl2br w:val="nil"/>
              <w:tr2bl w:val="nil"/>
            </w:tcBorders>
            <w:shd w:val="clear" w:color="auto" w:fill="auto"/>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40m</w:t>
            </w:r>
            <w:r>
              <w:rPr>
                <w:rFonts w:hint="eastAsia" w:hAnsi="Times New Roman" w:cs="Times New Roman"/>
                <w:spacing w:val="-10"/>
                <w:sz w:val="21"/>
                <w:vertAlign w:val="superscript"/>
                <w:lang w:val="en-US"/>
              </w:rPr>
              <w:t>3</w:t>
            </w:r>
            <w:r>
              <w:rPr>
                <w:rFonts w:hint="eastAsia" w:hAnsi="Times New Roman" w:cs="Times New Roman"/>
                <w:spacing w:val="-10"/>
                <w:sz w:val="21"/>
                <w:lang w:val="en-US"/>
              </w:rPr>
              <w:t>事故水池，消防水池1000m</w:t>
            </w:r>
            <w:r>
              <w:rPr>
                <w:rFonts w:hint="eastAsia" w:hAnsi="Times New Roman" w:cs="Times New Roman"/>
                <w:spacing w:val="-10"/>
                <w:sz w:val="21"/>
                <w:vertAlign w:val="superscript"/>
                <w:lang w:val="en-US"/>
              </w:rPr>
              <w:t>3</w:t>
            </w:r>
          </w:p>
        </w:tc>
        <w:tc>
          <w:tcPr>
            <w:tcW w:w="1544" w:type="dxa"/>
            <w:tcBorders>
              <w:tl2br w:val="nil"/>
              <w:tr2bl w:val="nil"/>
            </w:tcBorders>
            <w:shd w:val="clear" w:color="auto" w:fill="auto"/>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720" w:type="dxa"/>
            <w:tcBorders>
              <w:tl2br w:val="nil"/>
              <w:tr2bl w:val="nil"/>
            </w:tcBorders>
            <w:shd w:val="clear" w:color="auto" w:fill="auto"/>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 xml:space="preserve">与环评一致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jc w:val="center"/>
        </w:trPr>
        <w:tc>
          <w:tcPr>
            <w:tcW w:w="66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12</w:t>
            </w:r>
          </w:p>
        </w:tc>
        <w:tc>
          <w:tcPr>
            <w:tcW w:w="1166" w:type="dxa"/>
            <w:vMerge w:val="continue"/>
            <w:tcBorders>
              <w:tl2br w:val="nil"/>
              <w:tr2bl w:val="nil"/>
            </w:tcBorders>
            <w:vAlign w:val="center"/>
          </w:tcPr>
          <w:p>
            <w:pPr>
              <w:spacing w:line="260" w:lineRule="exact"/>
              <w:jc w:val="center"/>
              <w:rPr>
                <w:rFonts w:hAnsi="Times New Roman" w:cs="Times New Roman"/>
                <w:spacing w:val="-10"/>
                <w:sz w:val="21"/>
              </w:rPr>
            </w:pPr>
          </w:p>
        </w:tc>
        <w:tc>
          <w:tcPr>
            <w:tcW w:w="1769"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维修中心</w:t>
            </w:r>
          </w:p>
        </w:tc>
        <w:tc>
          <w:tcPr>
            <w:tcW w:w="4893"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rPr>
              <w:t>建设机修、点修、仪修车间</w:t>
            </w:r>
          </w:p>
        </w:tc>
        <w:tc>
          <w:tcPr>
            <w:tcW w:w="1544"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现有</w:t>
            </w:r>
          </w:p>
        </w:tc>
        <w:tc>
          <w:tcPr>
            <w:tcW w:w="3720"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665" w:type="dxa"/>
            <w:tcBorders>
              <w:tl2br w:val="nil"/>
              <w:tr2bl w:val="nil"/>
            </w:tcBorders>
            <w:vAlign w:val="center"/>
          </w:tcPr>
          <w:p>
            <w:pPr>
              <w:spacing w:line="260" w:lineRule="exact"/>
              <w:jc w:val="center"/>
              <w:rPr>
                <w:lang w:val="en-US"/>
              </w:rPr>
            </w:pPr>
            <w:r>
              <w:rPr>
                <w:rFonts w:hint="eastAsia" w:hAnsi="Times New Roman" w:cs="Times New Roman"/>
                <w:spacing w:val="-10"/>
                <w:sz w:val="21"/>
                <w:lang w:val="en-US"/>
              </w:rPr>
              <w:t>13</w:t>
            </w:r>
          </w:p>
        </w:tc>
        <w:tc>
          <w:tcPr>
            <w:tcW w:w="1166" w:type="dxa"/>
            <w:vMerge w:val="restart"/>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储运工程</w:t>
            </w:r>
          </w:p>
          <w:p>
            <w:pPr>
              <w:pStyle w:val="15"/>
              <w:tabs>
                <w:tab w:val="left" w:pos="1002"/>
              </w:tabs>
              <w:spacing w:line="260" w:lineRule="exact"/>
              <w:jc w:val="center"/>
              <w:rPr>
                <w:spacing w:val="-3"/>
                <w:sz w:val="28"/>
                <w:szCs w:val="28"/>
                <w:lang w:val="en-US"/>
              </w:rPr>
            </w:pPr>
          </w:p>
        </w:tc>
        <w:tc>
          <w:tcPr>
            <w:tcW w:w="1769"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原辅料运输</w:t>
            </w:r>
          </w:p>
        </w:tc>
        <w:tc>
          <w:tcPr>
            <w:tcW w:w="4893"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汽车公里运输为主</w:t>
            </w:r>
          </w:p>
        </w:tc>
        <w:tc>
          <w:tcPr>
            <w:tcW w:w="1544"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w:t>
            </w:r>
          </w:p>
        </w:tc>
        <w:tc>
          <w:tcPr>
            <w:tcW w:w="3720"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66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lang w:val="en-US"/>
              </w:rPr>
              <w:t>14</w:t>
            </w:r>
          </w:p>
        </w:tc>
        <w:tc>
          <w:tcPr>
            <w:tcW w:w="1166" w:type="dxa"/>
            <w:vMerge w:val="continue"/>
            <w:tcBorders>
              <w:tl2br w:val="nil"/>
              <w:tr2bl w:val="nil"/>
            </w:tcBorders>
            <w:vAlign w:val="center"/>
          </w:tcPr>
          <w:p>
            <w:pPr>
              <w:spacing w:line="260" w:lineRule="exact"/>
              <w:jc w:val="center"/>
              <w:rPr>
                <w:rFonts w:hAnsi="Times New Roman" w:cs="Times New Roman"/>
                <w:spacing w:val="-10"/>
                <w:sz w:val="21"/>
              </w:rPr>
            </w:pPr>
          </w:p>
        </w:tc>
        <w:tc>
          <w:tcPr>
            <w:tcW w:w="1769"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沥青储罐</w:t>
            </w:r>
          </w:p>
        </w:tc>
        <w:tc>
          <w:tcPr>
            <w:tcW w:w="4893"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4个55m</w:t>
            </w:r>
            <w:r>
              <w:rPr>
                <w:rFonts w:hint="eastAsia" w:hAnsi="Times New Roman" w:cs="Times New Roman"/>
                <w:spacing w:val="-10"/>
                <w:sz w:val="21"/>
                <w:vertAlign w:val="superscript"/>
                <w:lang w:val="en-US"/>
              </w:rPr>
              <w:t>3</w:t>
            </w:r>
            <w:r>
              <w:rPr>
                <w:rFonts w:hint="eastAsia" w:hAnsi="Times New Roman" w:cs="Times New Roman"/>
                <w:spacing w:val="-10"/>
                <w:sz w:val="21"/>
                <w:lang w:val="en-US"/>
              </w:rPr>
              <w:t>沥青罐（槽）</w:t>
            </w:r>
          </w:p>
        </w:tc>
        <w:tc>
          <w:tcPr>
            <w:tcW w:w="1544"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720"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rPr>
              <w:t>建设</w:t>
            </w:r>
            <w:r>
              <w:rPr>
                <w:rFonts w:hint="eastAsia" w:hAnsi="Times New Roman" w:cs="Times New Roman"/>
                <w:spacing w:val="-10"/>
                <w:sz w:val="21"/>
                <w:lang w:val="en-US"/>
              </w:rPr>
              <w:t>2个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jc w:val="center"/>
        </w:trPr>
        <w:tc>
          <w:tcPr>
            <w:tcW w:w="665" w:type="dxa"/>
            <w:tcBorders>
              <w:tl2br w:val="nil"/>
              <w:tr2bl w:val="nil"/>
            </w:tcBorders>
            <w:vAlign w:val="center"/>
          </w:tcPr>
          <w:p>
            <w:pPr>
              <w:spacing w:line="260" w:lineRule="exact"/>
              <w:jc w:val="center"/>
              <w:rPr>
                <w:spacing w:val="-3"/>
                <w:sz w:val="21"/>
                <w:szCs w:val="21"/>
                <w:lang w:val="en-US"/>
              </w:rPr>
            </w:pPr>
            <w:r>
              <w:rPr>
                <w:rFonts w:hint="eastAsia" w:hAnsi="Times New Roman" w:cs="Times New Roman"/>
                <w:spacing w:val="-10"/>
                <w:sz w:val="21"/>
                <w:lang w:val="en-US"/>
              </w:rPr>
              <w:t>15</w:t>
            </w:r>
          </w:p>
        </w:tc>
        <w:tc>
          <w:tcPr>
            <w:tcW w:w="1166" w:type="dxa"/>
            <w:vMerge w:val="continue"/>
            <w:tcBorders>
              <w:tl2br w:val="nil"/>
              <w:tr2bl w:val="nil"/>
            </w:tcBorders>
            <w:vAlign w:val="center"/>
          </w:tcPr>
          <w:p>
            <w:pPr>
              <w:pStyle w:val="15"/>
              <w:tabs>
                <w:tab w:val="left" w:pos="1002"/>
              </w:tabs>
              <w:spacing w:line="260" w:lineRule="exact"/>
              <w:jc w:val="center"/>
              <w:rPr>
                <w:spacing w:val="-3"/>
                <w:sz w:val="28"/>
                <w:szCs w:val="28"/>
                <w:lang w:val="en-US"/>
              </w:rPr>
            </w:pPr>
          </w:p>
        </w:tc>
        <w:tc>
          <w:tcPr>
            <w:tcW w:w="1769" w:type="dxa"/>
            <w:tcBorders>
              <w:tl2br w:val="nil"/>
              <w:tr2bl w:val="nil"/>
            </w:tcBorders>
            <w:vAlign w:val="center"/>
          </w:tcPr>
          <w:p>
            <w:pPr>
              <w:spacing w:line="260" w:lineRule="exact"/>
              <w:ind w:firstLine="190" w:firstLineChars="100"/>
              <w:jc w:val="center"/>
              <w:rPr>
                <w:rFonts w:hAnsi="Times New Roman" w:cs="Times New Roman"/>
                <w:spacing w:val="-10"/>
                <w:sz w:val="21"/>
              </w:rPr>
            </w:pPr>
            <w:r>
              <w:rPr>
                <w:rFonts w:hint="eastAsia" w:hAnsi="Times New Roman" w:cs="Times New Roman"/>
                <w:spacing w:val="-10"/>
                <w:sz w:val="21"/>
              </w:rPr>
              <w:t>煤焦油储罐</w:t>
            </w:r>
          </w:p>
        </w:tc>
        <w:tc>
          <w:tcPr>
            <w:tcW w:w="4893"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2个15m</w:t>
            </w:r>
            <w:r>
              <w:rPr>
                <w:rFonts w:hint="eastAsia" w:hAnsi="Times New Roman" w:cs="Times New Roman"/>
                <w:spacing w:val="-10"/>
                <w:sz w:val="21"/>
                <w:vertAlign w:val="superscript"/>
                <w:lang w:val="en-US"/>
              </w:rPr>
              <w:t>3</w:t>
            </w:r>
            <w:r>
              <w:rPr>
                <w:rFonts w:hint="eastAsia" w:hAnsi="Times New Roman" w:cs="Times New Roman"/>
                <w:spacing w:val="-10"/>
                <w:sz w:val="21"/>
                <w:lang w:val="en-US"/>
              </w:rPr>
              <w:t>焦油罐</w:t>
            </w:r>
          </w:p>
        </w:tc>
        <w:tc>
          <w:tcPr>
            <w:tcW w:w="1544"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720" w:type="dxa"/>
            <w:tcBorders>
              <w:tl2br w:val="nil"/>
              <w:tr2bl w:val="nil"/>
            </w:tcBorders>
            <w:vAlign w:val="center"/>
          </w:tcPr>
          <w:p>
            <w:pPr>
              <w:spacing w:line="260" w:lineRule="exact"/>
              <w:jc w:val="center"/>
              <w:rPr>
                <w:sz w:val="21"/>
                <w:lang w:val="en-US"/>
              </w:rPr>
            </w:pPr>
            <w:r>
              <w:rPr>
                <w:rFonts w:hint="eastAsia"/>
                <w:sz w:val="21"/>
                <w:lang w:val="en-US"/>
              </w:rPr>
              <w:t>建设1个</w:t>
            </w:r>
          </w:p>
        </w:tc>
      </w:tr>
    </w:tbl>
    <w:p>
      <w:pPr>
        <w:rPr>
          <w:sz w:val="28"/>
          <w:szCs w:val="28"/>
        </w:rPr>
      </w:pPr>
    </w:p>
    <w:p>
      <w:pPr>
        <w:ind w:firstLine="562" w:firstLineChars="200"/>
        <w:rPr>
          <w:color w:val="auto"/>
          <w:sz w:val="28"/>
          <w:szCs w:val="28"/>
          <w:lang w:val="en-US"/>
        </w:rPr>
      </w:pPr>
      <w:r>
        <w:rPr>
          <w:rFonts w:hint="eastAsia"/>
          <w:b/>
          <w:bCs/>
          <w:sz w:val="28"/>
          <w:szCs w:val="28"/>
          <w:lang w:val="en-US"/>
        </w:rPr>
        <w:t>续表</w:t>
      </w:r>
      <w:r>
        <w:rPr>
          <w:rFonts w:hint="eastAsia"/>
          <w:b/>
          <w:bCs/>
          <w:sz w:val="28"/>
          <w:szCs w:val="28"/>
          <w:lang w:val="en-US" w:eastAsia="zh-CN"/>
        </w:rPr>
        <w:t xml:space="preserve"> </w:t>
      </w:r>
      <w:r>
        <w:rPr>
          <w:rFonts w:hint="eastAsia"/>
          <w:b/>
          <w:bCs/>
          <w:color w:val="auto"/>
          <w:sz w:val="28"/>
          <w:szCs w:val="28"/>
          <w:lang w:val="en-US"/>
        </w:rPr>
        <w:t>3</w:t>
      </w:r>
      <w:r>
        <w:rPr>
          <w:b/>
          <w:bCs/>
          <w:color w:val="auto"/>
          <w:sz w:val="28"/>
          <w:szCs w:val="28"/>
          <w:lang w:val="en-US"/>
        </w:rPr>
        <w:t>-3</w:t>
      </w:r>
    </w:p>
    <w:tbl>
      <w:tblPr>
        <w:tblStyle w:val="13"/>
        <w:tblW w:w="1387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1"/>
        <w:gridCol w:w="587"/>
        <w:gridCol w:w="589"/>
        <w:gridCol w:w="1785"/>
        <w:gridCol w:w="4935"/>
        <w:gridCol w:w="1426"/>
        <w:gridCol w:w="388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671" w:type="dxa"/>
            <w:tcBorders>
              <w:tl2br w:val="nil"/>
              <w:tr2bl w:val="nil"/>
            </w:tcBorders>
            <w:vAlign w:val="center"/>
          </w:tcPr>
          <w:p>
            <w:pPr>
              <w:pStyle w:val="15"/>
              <w:tabs>
                <w:tab w:val="left" w:pos="1002"/>
              </w:tabs>
              <w:spacing w:line="260" w:lineRule="exact"/>
              <w:ind w:left="0" w:firstLine="0"/>
              <w:jc w:val="center"/>
              <w:rPr>
                <w:lang w:val="en-US"/>
              </w:rPr>
            </w:pPr>
            <w:r>
              <w:rPr>
                <w:rFonts w:hint="eastAsia"/>
                <w:spacing w:val="-3"/>
                <w:sz w:val="21"/>
                <w:szCs w:val="21"/>
                <w:lang w:val="en-US"/>
              </w:rPr>
              <w:t>16</w:t>
            </w:r>
          </w:p>
        </w:tc>
        <w:tc>
          <w:tcPr>
            <w:tcW w:w="1176" w:type="dxa"/>
            <w:gridSpan w:val="2"/>
            <w:tcBorders>
              <w:tl2br w:val="nil"/>
              <w:tr2bl w:val="nil"/>
            </w:tcBorders>
            <w:vAlign w:val="center"/>
          </w:tcPr>
          <w:p>
            <w:pPr>
              <w:spacing w:line="260" w:lineRule="exact"/>
              <w:jc w:val="center"/>
            </w:pPr>
          </w:p>
        </w:tc>
        <w:tc>
          <w:tcPr>
            <w:tcW w:w="1785"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成品储存</w:t>
            </w:r>
          </w:p>
        </w:tc>
        <w:tc>
          <w:tcPr>
            <w:tcW w:w="4935"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成品仓库</w:t>
            </w:r>
          </w:p>
        </w:tc>
        <w:tc>
          <w:tcPr>
            <w:tcW w:w="1426"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新建</w:t>
            </w:r>
          </w:p>
        </w:tc>
        <w:tc>
          <w:tcPr>
            <w:tcW w:w="3885"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jc w:val="center"/>
        </w:trPr>
        <w:tc>
          <w:tcPr>
            <w:tcW w:w="671"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lang w:val="en-US"/>
              </w:rPr>
              <w:t>17</w:t>
            </w:r>
          </w:p>
        </w:tc>
        <w:tc>
          <w:tcPr>
            <w:tcW w:w="587" w:type="dxa"/>
            <w:vMerge w:val="restart"/>
            <w:tcBorders>
              <w:tl2br w:val="nil"/>
              <w:tr2bl w:val="nil"/>
            </w:tcBorders>
            <w:vAlign w:val="center"/>
          </w:tcPr>
          <w:p>
            <w:pPr>
              <w:pStyle w:val="15"/>
              <w:spacing w:line="260" w:lineRule="exact"/>
              <w:ind w:left="0" w:firstLine="0"/>
              <w:jc w:val="center"/>
              <w:rPr>
                <w:rFonts w:hAnsi="Times New Roman" w:cs="Times New Roman"/>
                <w:spacing w:val="-10"/>
                <w:sz w:val="21"/>
                <w:lang w:val="en-US"/>
              </w:rPr>
            </w:pPr>
          </w:p>
          <w:p>
            <w:pPr>
              <w:pStyle w:val="15"/>
              <w:spacing w:line="260" w:lineRule="exact"/>
              <w:ind w:left="0" w:firstLine="0"/>
              <w:jc w:val="center"/>
              <w:rPr>
                <w:rFonts w:hAnsi="Times New Roman" w:cs="Times New Roman"/>
                <w:spacing w:val="-10"/>
                <w:sz w:val="21"/>
                <w:lang w:val="en-US"/>
              </w:rPr>
            </w:pPr>
          </w:p>
          <w:p>
            <w:pPr>
              <w:pStyle w:val="15"/>
              <w:spacing w:line="260" w:lineRule="exact"/>
              <w:ind w:left="0" w:firstLine="0"/>
              <w:jc w:val="center"/>
              <w:rPr>
                <w:rFonts w:hAnsi="Times New Roman" w:cs="Times New Roman"/>
                <w:spacing w:val="-10"/>
                <w:sz w:val="21"/>
                <w:lang w:val="en-US"/>
              </w:rPr>
            </w:pPr>
          </w:p>
          <w:p>
            <w:pPr>
              <w:pStyle w:val="15"/>
              <w:spacing w:line="260" w:lineRule="exact"/>
              <w:ind w:left="0" w:firstLine="0"/>
              <w:jc w:val="center"/>
              <w:rPr>
                <w:rFonts w:hAnsi="Times New Roman" w:cs="Times New Roman"/>
                <w:spacing w:val="-10"/>
                <w:sz w:val="21"/>
                <w:lang w:val="en-US"/>
              </w:rPr>
            </w:pPr>
          </w:p>
          <w:p>
            <w:pPr>
              <w:pStyle w:val="15"/>
              <w:spacing w:line="260" w:lineRule="exact"/>
              <w:ind w:left="0" w:firstLine="0"/>
              <w:jc w:val="center"/>
              <w:rPr>
                <w:rFonts w:hAnsi="Times New Roman" w:cs="Times New Roman"/>
                <w:spacing w:val="-10"/>
                <w:sz w:val="21"/>
                <w:lang w:val="en-US"/>
              </w:rPr>
            </w:pPr>
          </w:p>
          <w:p>
            <w:pPr>
              <w:pStyle w:val="15"/>
              <w:spacing w:line="260" w:lineRule="exact"/>
              <w:ind w:left="0" w:firstLine="0"/>
              <w:jc w:val="center"/>
              <w:rPr>
                <w:rFonts w:hAnsi="Times New Roman" w:cs="Times New Roman"/>
                <w:spacing w:val="-10"/>
                <w:sz w:val="21"/>
                <w:lang w:val="en-US"/>
              </w:rPr>
            </w:pPr>
          </w:p>
          <w:p>
            <w:pPr>
              <w:pStyle w:val="15"/>
              <w:spacing w:line="260" w:lineRule="exact"/>
              <w:ind w:left="0" w:firstLine="0"/>
              <w:jc w:val="center"/>
              <w:rPr>
                <w:rFonts w:hAnsi="Times New Roman" w:cs="Times New Roman"/>
                <w:spacing w:val="-10"/>
                <w:sz w:val="21"/>
                <w:lang w:val="en-US"/>
              </w:rPr>
            </w:pPr>
          </w:p>
          <w:p>
            <w:pPr>
              <w:pStyle w:val="15"/>
              <w:spacing w:line="260" w:lineRule="exact"/>
              <w:ind w:left="0" w:firstLine="0"/>
              <w:jc w:val="center"/>
              <w:rPr>
                <w:spacing w:val="-3"/>
                <w:sz w:val="28"/>
                <w:szCs w:val="28"/>
                <w:lang w:val="en-US"/>
              </w:rPr>
            </w:pPr>
            <w:r>
              <w:rPr>
                <w:rFonts w:hint="eastAsia" w:hAnsi="Times New Roman" w:cs="Times New Roman"/>
                <w:spacing w:val="-10"/>
                <w:sz w:val="21"/>
                <w:lang w:val="en-US"/>
              </w:rPr>
              <w:t>环保工程</w:t>
            </w:r>
          </w:p>
        </w:tc>
        <w:tc>
          <w:tcPr>
            <w:tcW w:w="589" w:type="dxa"/>
            <w:vMerge w:val="restart"/>
            <w:tcBorders>
              <w:tl2br w:val="nil"/>
              <w:tr2bl w:val="nil"/>
            </w:tcBorders>
            <w:vAlign w:val="center"/>
          </w:tcPr>
          <w:p>
            <w:pPr>
              <w:pStyle w:val="15"/>
              <w:spacing w:line="260" w:lineRule="exact"/>
              <w:ind w:left="0" w:firstLine="0"/>
              <w:jc w:val="center"/>
              <w:rPr>
                <w:rFonts w:hAnsi="Times New Roman" w:cs="Times New Roman"/>
                <w:spacing w:val="-10"/>
                <w:sz w:val="21"/>
                <w:lang w:val="en-US"/>
              </w:rPr>
            </w:pPr>
          </w:p>
          <w:p>
            <w:pPr>
              <w:pStyle w:val="15"/>
              <w:spacing w:line="260" w:lineRule="exact"/>
              <w:ind w:left="0" w:firstLine="0"/>
              <w:jc w:val="center"/>
              <w:rPr>
                <w:rFonts w:hAnsi="Times New Roman" w:cs="Times New Roman"/>
                <w:spacing w:val="-10"/>
                <w:sz w:val="21"/>
                <w:lang w:val="en-US"/>
              </w:rPr>
            </w:pPr>
          </w:p>
          <w:p>
            <w:pPr>
              <w:pStyle w:val="15"/>
              <w:spacing w:line="260" w:lineRule="exact"/>
              <w:ind w:left="0" w:firstLine="0"/>
              <w:jc w:val="center"/>
              <w:rPr>
                <w:rFonts w:hAnsi="Times New Roman" w:cs="Times New Roman"/>
                <w:spacing w:val="-10"/>
                <w:sz w:val="21"/>
                <w:lang w:val="en-US"/>
              </w:rPr>
            </w:pPr>
          </w:p>
          <w:p>
            <w:pPr>
              <w:pStyle w:val="15"/>
              <w:spacing w:line="260" w:lineRule="exact"/>
              <w:ind w:left="0" w:firstLine="0"/>
              <w:jc w:val="center"/>
              <w:rPr>
                <w:rFonts w:hAnsi="Times New Roman" w:cs="Times New Roman"/>
                <w:spacing w:val="-10"/>
                <w:sz w:val="21"/>
                <w:lang w:val="en-US"/>
              </w:rPr>
            </w:pPr>
            <w:r>
              <w:rPr>
                <w:rFonts w:hint="eastAsia" w:hAnsi="Times New Roman" w:cs="Times New Roman"/>
                <w:spacing w:val="-10"/>
                <w:sz w:val="21"/>
                <w:lang w:val="en-US"/>
              </w:rPr>
              <w:t>废气</w:t>
            </w:r>
          </w:p>
        </w:tc>
        <w:tc>
          <w:tcPr>
            <w:tcW w:w="1785"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粉碎磨粉粉尘</w:t>
            </w:r>
          </w:p>
        </w:tc>
        <w:tc>
          <w:tcPr>
            <w:tcW w:w="493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2台</w:t>
            </w:r>
            <w:r>
              <w:rPr>
                <w:rFonts w:hint="eastAsia" w:hAnsi="Times New Roman" w:cs="Times New Roman"/>
                <w:spacing w:val="-10"/>
                <w:sz w:val="21"/>
              </w:rPr>
              <w:t>脉冲袋式除尘器</w:t>
            </w:r>
          </w:p>
        </w:tc>
        <w:tc>
          <w:tcPr>
            <w:tcW w:w="1426"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885"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lang w:val="en-US"/>
              </w:rPr>
              <w:t xml:space="preserve"> </w:t>
            </w:r>
            <w:r>
              <w:rPr>
                <w:rFonts w:hint="eastAsia" w:hAnsi="Times New Roman" w:cs="Times New Roman"/>
                <w:spacing w:val="-10"/>
                <w:sz w:val="21"/>
              </w:rPr>
              <w:t>实际多增建三台脉冲袋式除尘器设备（备用）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671"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18</w:t>
            </w:r>
          </w:p>
        </w:tc>
        <w:tc>
          <w:tcPr>
            <w:tcW w:w="587" w:type="dxa"/>
            <w:vMerge w:val="continue"/>
            <w:tcBorders>
              <w:tl2br w:val="nil"/>
              <w:tr2bl w:val="nil"/>
            </w:tcBorders>
            <w:vAlign w:val="center"/>
          </w:tcPr>
          <w:p>
            <w:pPr>
              <w:spacing w:line="260" w:lineRule="exact"/>
              <w:jc w:val="center"/>
              <w:rPr>
                <w:rFonts w:hAnsi="Times New Roman" w:cs="Times New Roman"/>
                <w:spacing w:val="-10"/>
                <w:sz w:val="21"/>
              </w:rPr>
            </w:pPr>
          </w:p>
        </w:tc>
        <w:tc>
          <w:tcPr>
            <w:tcW w:w="589" w:type="dxa"/>
            <w:vMerge w:val="continue"/>
            <w:tcBorders>
              <w:tl2br w:val="nil"/>
              <w:tr2bl w:val="nil"/>
            </w:tcBorders>
            <w:vAlign w:val="center"/>
          </w:tcPr>
          <w:p>
            <w:pPr>
              <w:spacing w:line="260" w:lineRule="exact"/>
              <w:jc w:val="center"/>
              <w:rPr>
                <w:rFonts w:hAnsi="Times New Roman" w:cs="Times New Roman"/>
                <w:spacing w:val="-10"/>
                <w:sz w:val="21"/>
              </w:rPr>
            </w:pPr>
          </w:p>
        </w:tc>
        <w:tc>
          <w:tcPr>
            <w:tcW w:w="1785" w:type="dxa"/>
            <w:tcBorders>
              <w:tl2br w:val="nil"/>
              <w:tr2bl w:val="nil"/>
            </w:tcBorders>
            <w:vAlign w:val="center"/>
          </w:tcPr>
          <w:p>
            <w:pPr>
              <w:spacing w:line="260" w:lineRule="exact"/>
              <w:jc w:val="center"/>
              <w:rPr>
                <w:rFonts w:hAnsi="Times New Roman" w:cs="Times New Roman"/>
                <w:spacing w:val="-10"/>
                <w:sz w:val="21"/>
              </w:rPr>
            </w:pPr>
            <w:r>
              <w:rPr>
                <w:rFonts w:hint="eastAsia" w:hAnsi="Times New Roman" w:cs="Times New Roman"/>
                <w:spacing w:val="-10"/>
                <w:sz w:val="21"/>
              </w:rPr>
              <w:t>沥青融化、混捏废气</w:t>
            </w:r>
          </w:p>
        </w:tc>
        <w:tc>
          <w:tcPr>
            <w:tcW w:w="4935" w:type="dxa"/>
            <w:tcBorders>
              <w:tl2br w:val="nil"/>
              <w:tr2bl w:val="nil"/>
            </w:tcBorders>
            <w:vAlign w:val="center"/>
          </w:tcPr>
          <w:p>
            <w:pPr>
              <w:spacing w:before="120" w:beforeLines="50" w:after="120" w:afterLines="50"/>
              <w:jc w:val="center"/>
              <w:rPr>
                <w:rFonts w:hAnsi="Times New Roman" w:cs="Times New Roman"/>
                <w:spacing w:val="-10"/>
                <w:sz w:val="21"/>
                <w:lang w:val="en-US"/>
              </w:rPr>
            </w:pPr>
            <w:r>
              <w:rPr>
                <w:rFonts w:hint="eastAsia" w:hAnsi="Times New Roman" w:cs="Times New Roman"/>
                <w:spacing w:val="-10"/>
                <w:sz w:val="21"/>
              </w:rPr>
              <w:t>密闭收集装置</w:t>
            </w:r>
            <w:r>
              <w:rPr>
                <w:rFonts w:hint="eastAsia" w:hAnsi="Times New Roman" w:cs="Times New Roman"/>
                <w:spacing w:val="-10"/>
                <w:sz w:val="21"/>
                <w:lang w:val="en-US"/>
              </w:rPr>
              <w:t>+活性炭吸附后高空排放</w:t>
            </w:r>
          </w:p>
        </w:tc>
        <w:tc>
          <w:tcPr>
            <w:tcW w:w="1426" w:type="dxa"/>
            <w:tcBorders>
              <w:tl2br w:val="nil"/>
              <w:tr2bl w:val="nil"/>
            </w:tcBorders>
            <w:vAlign w:val="center"/>
          </w:tcPr>
          <w:p>
            <w:pPr>
              <w:spacing w:before="120" w:beforeLines="50" w:after="120" w:afterLines="50"/>
              <w:jc w:val="center"/>
              <w:rPr>
                <w:rFonts w:hAnsi="Times New Roman" w:cs="Times New Roman"/>
                <w:spacing w:val="-10"/>
                <w:sz w:val="21"/>
              </w:rPr>
            </w:pPr>
            <w:r>
              <w:rPr>
                <w:rFonts w:hint="eastAsia" w:hAnsi="Times New Roman" w:cs="Times New Roman"/>
                <w:spacing w:val="-10"/>
                <w:sz w:val="21"/>
              </w:rPr>
              <w:t>新建</w:t>
            </w:r>
          </w:p>
        </w:tc>
        <w:tc>
          <w:tcPr>
            <w:tcW w:w="388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rPr>
              <w:t>未建活性炭吸附装置，新建一座电捕焦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671" w:type="dxa"/>
            <w:tcBorders>
              <w:tl2br w:val="nil"/>
              <w:tr2bl w:val="nil"/>
            </w:tcBorders>
            <w:vAlign w:val="center"/>
          </w:tcPr>
          <w:p>
            <w:pPr>
              <w:spacing w:line="260" w:lineRule="exact"/>
              <w:jc w:val="center"/>
              <w:rPr>
                <w:spacing w:val="-3"/>
                <w:sz w:val="21"/>
                <w:szCs w:val="21"/>
                <w:lang w:val="en-US"/>
              </w:rPr>
            </w:pPr>
            <w:r>
              <w:rPr>
                <w:rFonts w:hint="eastAsia" w:hAnsi="Times New Roman" w:cs="Times New Roman"/>
                <w:spacing w:val="-10"/>
                <w:sz w:val="21"/>
                <w:lang w:val="en-US"/>
              </w:rPr>
              <w:t>19</w:t>
            </w:r>
          </w:p>
        </w:tc>
        <w:tc>
          <w:tcPr>
            <w:tcW w:w="587" w:type="dxa"/>
            <w:vMerge w:val="continue"/>
            <w:tcBorders>
              <w:tl2br w:val="nil"/>
              <w:tr2bl w:val="nil"/>
            </w:tcBorders>
            <w:vAlign w:val="center"/>
          </w:tcPr>
          <w:p>
            <w:pPr>
              <w:pStyle w:val="15"/>
              <w:spacing w:line="260" w:lineRule="exact"/>
              <w:ind w:left="0" w:firstLine="0"/>
              <w:jc w:val="center"/>
              <w:rPr>
                <w:spacing w:val="-3"/>
                <w:sz w:val="28"/>
                <w:szCs w:val="28"/>
                <w:lang w:val="en-US"/>
              </w:rPr>
            </w:pPr>
          </w:p>
        </w:tc>
        <w:tc>
          <w:tcPr>
            <w:tcW w:w="589" w:type="dxa"/>
            <w:vMerge w:val="continue"/>
            <w:tcBorders>
              <w:tl2br w:val="nil"/>
              <w:tr2bl w:val="nil"/>
            </w:tcBorders>
            <w:vAlign w:val="center"/>
          </w:tcPr>
          <w:p>
            <w:pPr>
              <w:pStyle w:val="15"/>
              <w:spacing w:line="260" w:lineRule="exact"/>
              <w:ind w:left="0" w:firstLine="0"/>
              <w:jc w:val="center"/>
              <w:rPr>
                <w:rFonts w:hAnsi="Times New Roman" w:cs="Times New Roman"/>
                <w:spacing w:val="-10"/>
                <w:sz w:val="21"/>
                <w:lang w:val="en-US"/>
              </w:rPr>
            </w:pPr>
          </w:p>
        </w:tc>
        <w:tc>
          <w:tcPr>
            <w:tcW w:w="178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焙烧烟气</w:t>
            </w:r>
          </w:p>
        </w:tc>
        <w:tc>
          <w:tcPr>
            <w:tcW w:w="493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经电捕焦油器进化后排放</w:t>
            </w:r>
          </w:p>
        </w:tc>
        <w:tc>
          <w:tcPr>
            <w:tcW w:w="1426"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885" w:type="dxa"/>
            <w:tcBorders>
              <w:tl2br w:val="nil"/>
              <w:tr2bl w:val="nil"/>
            </w:tcBorders>
            <w:vAlign w:val="center"/>
          </w:tcPr>
          <w:p>
            <w:pPr>
              <w:spacing w:line="260" w:lineRule="exact"/>
              <w:jc w:val="center"/>
              <w:rPr>
                <w:sz w:val="21"/>
                <w:lang w:val="en-US"/>
              </w:rPr>
            </w:pPr>
            <w:r>
              <w:rPr>
                <w:rFonts w:hint="eastAsia"/>
                <w:sz w:val="21"/>
                <w:lang w:val="en-US"/>
              </w:rPr>
              <w:t>实际增建一座电捕焦+脱硫塔</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671" w:type="dxa"/>
            <w:tcBorders>
              <w:tl2br w:val="nil"/>
              <w:tr2bl w:val="nil"/>
            </w:tcBorders>
            <w:vAlign w:val="center"/>
          </w:tcPr>
          <w:p>
            <w:pPr>
              <w:pStyle w:val="15"/>
              <w:tabs>
                <w:tab w:val="left" w:pos="1002"/>
              </w:tabs>
              <w:spacing w:line="260" w:lineRule="exact"/>
              <w:ind w:left="0" w:firstLine="0"/>
              <w:jc w:val="center"/>
              <w:rPr>
                <w:lang w:val="en-US"/>
              </w:rPr>
            </w:pPr>
            <w:r>
              <w:rPr>
                <w:rFonts w:hint="eastAsia"/>
                <w:spacing w:val="-3"/>
                <w:sz w:val="21"/>
                <w:szCs w:val="21"/>
                <w:lang w:val="en-US"/>
              </w:rPr>
              <w:t>20</w:t>
            </w:r>
          </w:p>
        </w:tc>
        <w:tc>
          <w:tcPr>
            <w:tcW w:w="587" w:type="dxa"/>
            <w:vMerge w:val="continue"/>
            <w:tcBorders>
              <w:tl2br w:val="nil"/>
              <w:tr2bl w:val="nil"/>
            </w:tcBorders>
            <w:vAlign w:val="center"/>
          </w:tcPr>
          <w:p>
            <w:pPr>
              <w:spacing w:line="260" w:lineRule="exact"/>
              <w:jc w:val="center"/>
            </w:pPr>
          </w:p>
        </w:tc>
        <w:tc>
          <w:tcPr>
            <w:tcW w:w="589" w:type="dxa"/>
            <w:vMerge w:val="continue"/>
            <w:tcBorders>
              <w:tl2br w:val="nil"/>
              <w:tr2bl w:val="nil"/>
            </w:tcBorders>
            <w:vAlign w:val="center"/>
          </w:tcPr>
          <w:p>
            <w:pPr>
              <w:spacing w:line="260" w:lineRule="exact"/>
              <w:jc w:val="center"/>
            </w:pPr>
          </w:p>
        </w:tc>
        <w:tc>
          <w:tcPr>
            <w:tcW w:w="178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机加工粉尘</w:t>
            </w:r>
          </w:p>
        </w:tc>
        <w:tc>
          <w:tcPr>
            <w:tcW w:w="493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4台脉冲袋式除尘器</w:t>
            </w:r>
          </w:p>
        </w:tc>
        <w:tc>
          <w:tcPr>
            <w:tcW w:w="1426"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885" w:type="dxa"/>
            <w:tcBorders>
              <w:tl2br w:val="nil"/>
              <w:tr2bl w:val="nil"/>
            </w:tcBorders>
            <w:vAlign w:val="center"/>
          </w:tcPr>
          <w:p>
            <w:pPr>
              <w:spacing w:line="260" w:lineRule="exact"/>
              <w:ind w:firstLine="1140" w:firstLineChars="600"/>
              <w:jc w:val="both"/>
              <w:rPr>
                <w:rFonts w:hAnsi="Times New Roman" w:cs="Times New Roman"/>
                <w:spacing w:val="-10"/>
                <w:sz w:val="21"/>
                <w:lang w:val="en-US"/>
              </w:rPr>
            </w:pPr>
            <w:r>
              <w:rPr>
                <w:rFonts w:hint="eastAsia" w:hAnsi="Times New Roman" w:cs="Times New Roman"/>
                <w:spacing w:val="-10"/>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671"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lang w:val="en-US"/>
              </w:rPr>
              <w:t>21</w:t>
            </w:r>
          </w:p>
        </w:tc>
        <w:tc>
          <w:tcPr>
            <w:tcW w:w="587" w:type="dxa"/>
            <w:vMerge w:val="continue"/>
            <w:tcBorders>
              <w:tl2br w:val="nil"/>
              <w:tr2bl w:val="nil"/>
            </w:tcBorders>
            <w:vAlign w:val="center"/>
          </w:tcPr>
          <w:p>
            <w:pPr>
              <w:spacing w:line="260" w:lineRule="exact"/>
              <w:jc w:val="center"/>
              <w:rPr>
                <w:rFonts w:hAnsi="Times New Roman" w:cs="Times New Roman"/>
                <w:spacing w:val="-10"/>
                <w:sz w:val="21"/>
                <w:lang w:val="en-US"/>
              </w:rPr>
            </w:pPr>
          </w:p>
        </w:tc>
        <w:tc>
          <w:tcPr>
            <w:tcW w:w="589"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废水</w:t>
            </w:r>
          </w:p>
        </w:tc>
        <w:tc>
          <w:tcPr>
            <w:tcW w:w="178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生活污水处理系统</w:t>
            </w:r>
          </w:p>
        </w:tc>
        <w:tc>
          <w:tcPr>
            <w:tcW w:w="493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生活污水一体化装置1套，设计能力0.3m</w:t>
            </w:r>
            <w:r>
              <w:rPr>
                <w:rFonts w:hint="eastAsia" w:hAnsi="Times New Roman" w:cs="Times New Roman"/>
                <w:spacing w:val="-10"/>
                <w:sz w:val="21"/>
                <w:vertAlign w:val="superscript"/>
                <w:lang w:val="en-US"/>
              </w:rPr>
              <w:t>3</w:t>
            </w:r>
            <w:r>
              <w:rPr>
                <w:rFonts w:hint="eastAsia" w:hAnsi="Times New Roman" w:cs="Times New Roman"/>
                <w:spacing w:val="-10"/>
                <w:sz w:val="21"/>
                <w:lang w:val="en-US"/>
              </w:rPr>
              <w:t>/h</w:t>
            </w:r>
          </w:p>
        </w:tc>
        <w:tc>
          <w:tcPr>
            <w:tcW w:w="1426"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88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 xml:space="preserve"> 未建一体化污水处理设施，生活污水最终转运至污水处理厂处理；无生产废水，本项目废水无外排。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671"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22</w:t>
            </w:r>
          </w:p>
        </w:tc>
        <w:tc>
          <w:tcPr>
            <w:tcW w:w="587" w:type="dxa"/>
            <w:vMerge w:val="continue"/>
            <w:tcBorders>
              <w:tl2br w:val="nil"/>
              <w:tr2bl w:val="nil"/>
            </w:tcBorders>
            <w:vAlign w:val="center"/>
          </w:tcPr>
          <w:p>
            <w:pPr>
              <w:spacing w:line="260" w:lineRule="exact"/>
              <w:jc w:val="center"/>
              <w:rPr>
                <w:rFonts w:hAnsi="Times New Roman" w:cs="Times New Roman"/>
                <w:spacing w:val="-10"/>
                <w:sz w:val="21"/>
                <w:lang w:val="en-US"/>
              </w:rPr>
            </w:pPr>
          </w:p>
        </w:tc>
        <w:tc>
          <w:tcPr>
            <w:tcW w:w="589"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噪声</w:t>
            </w:r>
          </w:p>
        </w:tc>
        <w:tc>
          <w:tcPr>
            <w:tcW w:w="178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噪声治理工程</w:t>
            </w:r>
          </w:p>
        </w:tc>
        <w:tc>
          <w:tcPr>
            <w:tcW w:w="493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减震基础，室内布设、消声器等</w:t>
            </w:r>
          </w:p>
        </w:tc>
        <w:tc>
          <w:tcPr>
            <w:tcW w:w="1426"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885" w:type="dxa"/>
            <w:tcBorders>
              <w:tl2br w:val="nil"/>
              <w:tr2bl w:val="nil"/>
            </w:tcBorders>
            <w:vAlign w:val="center"/>
          </w:tcPr>
          <w:p>
            <w:pPr>
              <w:spacing w:line="260" w:lineRule="exact"/>
              <w:ind w:firstLine="1140" w:firstLineChars="600"/>
              <w:jc w:val="both"/>
              <w:rPr>
                <w:rFonts w:hAnsi="Times New Roman" w:cs="Times New Roman"/>
                <w:spacing w:val="-10"/>
                <w:sz w:val="21"/>
                <w:lang w:val="en-US"/>
              </w:rPr>
            </w:pPr>
            <w:r>
              <w:rPr>
                <w:rFonts w:hint="eastAsia" w:hAnsi="Times New Roman" w:cs="Times New Roman"/>
                <w:spacing w:val="-10"/>
                <w:sz w:val="21"/>
                <w:lang w:val="en-US"/>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671"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23</w:t>
            </w:r>
          </w:p>
        </w:tc>
        <w:tc>
          <w:tcPr>
            <w:tcW w:w="587" w:type="dxa"/>
            <w:vMerge w:val="continue"/>
            <w:tcBorders>
              <w:tl2br w:val="nil"/>
              <w:tr2bl w:val="nil"/>
            </w:tcBorders>
            <w:vAlign w:val="center"/>
          </w:tcPr>
          <w:p>
            <w:pPr>
              <w:spacing w:line="260" w:lineRule="exact"/>
              <w:jc w:val="center"/>
              <w:rPr>
                <w:rFonts w:hAnsi="Times New Roman" w:cs="Times New Roman"/>
                <w:spacing w:val="-10"/>
                <w:sz w:val="21"/>
                <w:lang w:val="en-US"/>
              </w:rPr>
            </w:pPr>
          </w:p>
        </w:tc>
        <w:tc>
          <w:tcPr>
            <w:tcW w:w="589"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固废</w:t>
            </w:r>
          </w:p>
        </w:tc>
        <w:tc>
          <w:tcPr>
            <w:tcW w:w="178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固废贮存场所</w:t>
            </w:r>
          </w:p>
        </w:tc>
        <w:tc>
          <w:tcPr>
            <w:tcW w:w="493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1个20平米危险固废暂存间</w:t>
            </w:r>
          </w:p>
        </w:tc>
        <w:tc>
          <w:tcPr>
            <w:tcW w:w="1426"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新建</w:t>
            </w:r>
          </w:p>
        </w:tc>
        <w:tc>
          <w:tcPr>
            <w:tcW w:w="388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固废产生量少，用于工艺利用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5" w:hRule="atLeast"/>
          <w:jc w:val="center"/>
        </w:trPr>
        <w:tc>
          <w:tcPr>
            <w:tcW w:w="671"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24</w:t>
            </w:r>
          </w:p>
        </w:tc>
        <w:tc>
          <w:tcPr>
            <w:tcW w:w="587" w:type="dxa"/>
            <w:vMerge w:val="continue"/>
            <w:tcBorders>
              <w:tl2br w:val="nil"/>
              <w:tr2bl w:val="nil"/>
            </w:tcBorders>
            <w:vAlign w:val="center"/>
          </w:tcPr>
          <w:p>
            <w:pPr>
              <w:spacing w:line="260" w:lineRule="exact"/>
              <w:jc w:val="center"/>
              <w:rPr>
                <w:rFonts w:hAnsi="Times New Roman" w:cs="Times New Roman"/>
                <w:spacing w:val="-10"/>
                <w:sz w:val="21"/>
                <w:lang w:val="en-US"/>
              </w:rPr>
            </w:pPr>
          </w:p>
        </w:tc>
        <w:tc>
          <w:tcPr>
            <w:tcW w:w="589"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绿化</w:t>
            </w:r>
          </w:p>
        </w:tc>
        <w:tc>
          <w:tcPr>
            <w:tcW w:w="178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绿化工程</w:t>
            </w:r>
          </w:p>
        </w:tc>
        <w:tc>
          <w:tcPr>
            <w:tcW w:w="493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厂区绿化率10%</w:t>
            </w:r>
          </w:p>
        </w:tc>
        <w:tc>
          <w:tcPr>
            <w:tcW w:w="1426"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w:t>
            </w:r>
          </w:p>
        </w:tc>
        <w:tc>
          <w:tcPr>
            <w:tcW w:w="3885" w:type="dxa"/>
            <w:tcBorders>
              <w:tl2br w:val="nil"/>
              <w:tr2bl w:val="nil"/>
            </w:tcBorders>
            <w:vAlign w:val="center"/>
          </w:tcPr>
          <w:p>
            <w:pPr>
              <w:spacing w:line="260" w:lineRule="exact"/>
              <w:jc w:val="center"/>
              <w:rPr>
                <w:rFonts w:hAnsi="Times New Roman" w:cs="Times New Roman"/>
                <w:spacing w:val="-10"/>
                <w:sz w:val="21"/>
                <w:lang w:val="en-US"/>
              </w:rPr>
            </w:pPr>
            <w:r>
              <w:rPr>
                <w:rFonts w:hint="eastAsia" w:hAnsi="Times New Roman" w:cs="Times New Roman"/>
                <w:spacing w:val="-10"/>
                <w:sz w:val="21"/>
                <w:lang w:val="en-US"/>
              </w:rPr>
              <w:t>绿化，洒水抑尘</w:t>
            </w:r>
          </w:p>
        </w:tc>
      </w:tr>
    </w:tbl>
    <w:p>
      <w:pPr>
        <w:pStyle w:val="15"/>
        <w:tabs>
          <w:tab w:val="left" w:pos="1002"/>
        </w:tabs>
        <w:spacing w:line="360" w:lineRule="auto"/>
        <w:ind w:left="0" w:firstLine="0"/>
        <w:rPr>
          <w:spacing w:val="-3"/>
          <w:sz w:val="28"/>
          <w:szCs w:val="28"/>
          <w:lang w:val="en-US"/>
        </w:rPr>
      </w:pPr>
    </w:p>
    <w:p>
      <w:pPr>
        <w:pStyle w:val="15"/>
        <w:tabs>
          <w:tab w:val="left" w:pos="1002"/>
        </w:tabs>
        <w:spacing w:line="360" w:lineRule="auto"/>
        <w:ind w:left="0" w:firstLine="822" w:firstLineChars="300"/>
        <w:rPr>
          <w:spacing w:val="-3"/>
          <w:sz w:val="28"/>
          <w:szCs w:val="28"/>
          <w:lang w:val="en-US"/>
        </w:rPr>
      </w:pPr>
      <w:r>
        <w:rPr>
          <w:spacing w:val="-3"/>
          <w:sz w:val="28"/>
          <w:szCs w:val="28"/>
          <w:lang w:val="en-US"/>
        </w:rPr>
        <w:t xml:space="preserve">由表 </w:t>
      </w:r>
      <w:r>
        <w:rPr>
          <w:rFonts w:hint="eastAsia"/>
          <w:spacing w:val="-3"/>
          <w:sz w:val="28"/>
          <w:szCs w:val="28"/>
          <w:lang w:val="en-US"/>
        </w:rPr>
        <w:t>3-3</w:t>
      </w:r>
      <w:r>
        <w:rPr>
          <w:spacing w:val="-3"/>
          <w:sz w:val="28"/>
          <w:szCs w:val="28"/>
          <w:lang w:val="en-US"/>
        </w:rPr>
        <w:t>可知，</w:t>
      </w:r>
      <w:r>
        <w:rPr>
          <w:rFonts w:hint="eastAsia"/>
          <w:spacing w:val="-3"/>
          <w:sz w:val="28"/>
          <w:szCs w:val="28"/>
          <w:lang w:val="en-US"/>
        </w:rPr>
        <w:t>项目建设内容分为生产车间、储罐区、原料储存区、成品存放区等，</w:t>
      </w:r>
      <w:r>
        <w:rPr>
          <w:spacing w:val="-3"/>
          <w:sz w:val="28"/>
          <w:szCs w:val="28"/>
          <w:lang w:val="en-US"/>
        </w:rPr>
        <w:t>建设项目主要</w:t>
      </w:r>
      <w:r>
        <w:rPr>
          <w:rFonts w:hint="eastAsia"/>
          <w:spacing w:val="-3"/>
          <w:sz w:val="28"/>
          <w:szCs w:val="28"/>
          <w:lang w:val="en-US"/>
        </w:rPr>
        <w:t>主体工程</w:t>
      </w:r>
      <w:r>
        <w:rPr>
          <w:spacing w:val="-3"/>
          <w:sz w:val="28"/>
          <w:szCs w:val="28"/>
          <w:lang w:val="en-US"/>
        </w:rPr>
        <w:t>、公用工程及辅助</w:t>
      </w:r>
      <w:r>
        <w:rPr>
          <w:rFonts w:hint="eastAsia"/>
          <w:spacing w:val="-3"/>
          <w:sz w:val="28"/>
          <w:szCs w:val="28"/>
          <w:lang w:val="en-US"/>
        </w:rPr>
        <w:t>工程</w:t>
      </w:r>
      <w:r>
        <w:rPr>
          <w:spacing w:val="-3"/>
          <w:sz w:val="28"/>
          <w:szCs w:val="28"/>
          <w:lang w:val="en-US"/>
        </w:rPr>
        <w:t>、储运工程、环保工程等实际建设内容</w:t>
      </w:r>
      <w:r>
        <w:rPr>
          <w:rFonts w:hint="eastAsia"/>
          <w:spacing w:val="-3"/>
          <w:sz w:val="28"/>
          <w:szCs w:val="28"/>
          <w:lang w:val="en-US"/>
        </w:rPr>
        <w:t>如下：建设破碎磨粉工段﹑混捏成型工段﹑焙烧工段﹑机加工工段及其各工段配套设施，建设1套上料机、1台成型机、1台焙烧炉、1台导热油锅炉、1台余热锅炉、9套除尘器及其配套设施、2座沥青储罐﹑1座煤焦油储罐、淘汰高耗能低产能的煤气发生炉，更换为1台燃气锅炉、1座约1000平方米的全封闭式成品库房、事故水池40m</w:t>
      </w:r>
      <w:r>
        <w:rPr>
          <w:rFonts w:hint="eastAsia"/>
          <w:spacing w:val="-3"/>
          <w:sz w:val="28"/>
          <w:szCs w:val="28"/>
          <w:vertAlign w:val="superscript"/>
          <w:lang w:val="en-US"/>
        </w:rPr>
        <w:t>3</w:t>
      </w:r>
      <w:r>
        <w:rPr>
          <w:rFonts w:hint="eastAsia"/>
          <w:spacing w:val="-3"/>
          <w:sz w:val="28"/>
          <w:szCs w:val="28"/>
          <w:lang w:val="en-US"/>
        </w:rPr>
        <w:t>、消防水池1000m</w:t>
      </w:r>
      <w:r>
        <w:rPr>
          <w:rFonts w:hint="eastAsia"/>
          <w:spacing w:val="-3"/>
          <w:sz w:val="28"/>
          <w:szCs w:val="28"/>
          <w:vertAlign w:val="superscript"/>
          <w:lang w:val="en-US"/>
        </w:rPr>
        <w:t>3</w:t>
      </w:r>
      <w:r>
        <w:rPr>
          <w:rFonts w:hint="eastAsia"/>
          <w:spacing w:val="-3"/>
          <w:sz w:val="28"/>
          <w:szCs w:val="28"/>
          <w:lang w:val="en-US"/>
        </w:rPr>
        <w:t>。</w:t>
      </w:r>
    </w:p>
    <w:p>
      <w:pPr>
        <w:pStyle w:val="15"/>
        <w:tabs>
          <w:tab w:val="left" w:pos="1002"/>
        </w:tabs>
        <w:spacing w:line="360" w:lineRule="auto"/>
        <w:ind w:left="0" w:firstLine="0"/>
        <w:rPr>
          <w:spacing w:val="-3"/>
          <w:sz w:val="28"/>
          <w:szCs w:val="28"/>
          <w:lang w:val="en-US"/>
        </w:rPr>
        <w:sectPr>
          <w:footerReference r:id="rId20" w:type="default"/>
          <w:pgSz w:w="16840" w:h="11910" w:orient="landscape"/>
          <w:pgMar w:top="1360" w:right="1361" w:bottom="1361" w:left="1361" w:header="877" w:footer="1020" w:gutter="0"/>
          <w:cols w:space="720" w:num="1"/>
        </w:sectPr>
      </w:pPr>
    </w:p>
    <w:p>
      <w:pPr>
        <w:pStyle w:val="4"/>
        <w:spacing w:line="360" w:lineRule="auto"/>
        <w:rPr>
          <w:b/>
          <w:bCs/>
          <w:lang w:val="en-US"/>
        </w:rPr>
      </w:pPr>
      <w:r>
        <w:rPr>
          <w:rFonts w:hint="eastAsia"/>
          <w:b/>
          <w:bCs/>
          <w:lang w:val="en-US"/>
        </w:rPr>
        <w:t>3.4 主要生产设备</w:t>
      </w:r>
    </w:p>
    <w:p>
      <w:pPr>
        <w:pStyle w:val="4"/>
        <w:spacing w:after="240" w:afterLines="100"/>
        <w:ind w:firstLine="560" w:firstLineChars="200"/>
        <w:jc w:val="both"/>
        <w:rPr>
          <w:lang w:val="en-US"/>
        </w:rPr>
      </w:pPr>
      <w:r>
        <w:rPr>
          <w:rFonts w:hint="eastAsia"/>
          <w:lang w:val="en-US"/>
        </w:rPr>
        <w:t>项目主要生产设备见表3-4.</w:t>
      </w:r>
    </w:p>
    <w:p>
      <w:pPr>
        <w:pStyle w:val="4"/>
        <w:spacing w:before="71"/>
        <w:ind w:firstLine="562" w:firstLineChars="200"/>
        <w:jc w:val="both"/>
        <w:rPr>
          <w:lang w:val="en-US"/>
        </w:rPr>
      </w:pPr>
      <w:r>
        <w:rPr>
          <w:rFonts w:hint="eastAsia" w:ascii="黑体" w:hAnsi="黑体" w:eastAsia="黑体" w:cs="黑体"/>
          <w:b/>
        </w:rPr>
        <w:t>表</w:t>
      </w:r>
      <w:r>
        <w:rPr>
          <w:rFonts w:hint="eastAsia" w:ascii="黑体" w:hAnsi="黑体" w:eastAsia="黑体" w:cs="黑体"/>
          <w:b/>
          <w:spacing w:val="-60"/>
        </w:rPr>
        <w:t xml:space="preserve"> </w:t>
      </w:r>
      <w:r>
        <w:rPr>
          <w:rFonts w:hint="eastAsia" w:ascii="黑体" w:hAnsi="黑体" w:eastAsia="黑体" w:cs="黑体"/>
          <w:b/>
          <w:lang w:val="en-US"/>
        </w:rPr>
        <w:t>3-4</w:t>
      </w:r>
      <w:r>
        <w:rPr>
          <w:rFonts w:hint="eastAsia" w:ascii="黑体" w:hAnsi="黑体" w:eastAsia="黑体" w:cs="黑体"/>
          <w:b/>
        </w:rPr>
        <w:tab/>
      </w:r>
      <w:r>
        <w:rPr>
          <w:rFonts w:hint="eastAsia" w:ascii="黑体" w:hAnsi="黑体" w:eastAsia="黑体" w:cs="黑体"/>
          <w:b/>
          <w:lang w:val="en-US"/>
        </w:rPr>
        <w:t xml:space="preserve">             </w:t>
      </w:r>
      <w:r>
        <w:rPr>
          <w:rFonts w:hint="eastAsia" w:ascii="黑体" w:hAnsi="黑体" w:eastAsia="黑体" w:cs="黑体"/>
          <w:b/>
        </w:rPr>
        <w:t>建设项目主要生产设备一览表</w:t>
      </w:r>
    </w:p>
    <w:tbl>
      <w:tblPr>
        <w:tblStyle w:val="13"/>
        <w:tblW w:w="9177"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618"/>
        <w:gridCol w:w="1588"/>
        <w:gridCol w:w="869"/>
        <w:gridCol w:w="809"/>
        <w:gridCol w:w="1063"/>
        <w:gridCol w:w="241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jc w:val="center"/>
        </w:trPr>
        <w:tc>
          <w:tcPr>
            <w:tcW w:w="813" w:type="dxa"/>
            <w:tcBorders>
              <w:tl2br w:val="nil"/>
              <w:tr2bl w:val="nil"/>
            </w:tcBorders>
            <w:vAlign w:val="center"/>
          </w:tcPr>
          <w:p>
            <w:pPr>
              <w:spacing w:line="360" w:lineRule="auto"/>
              <w:jc w:val="center"/>
              <w:rPr>
                <w:b/>
                <w:bCs/>
                <w:sz w:val="21"/>
              </w:rPr>
            </w:pPr>
            <w:r>
              <w:rPr>
                <w:rFonts w:hint="eastAsia"/>
                <w:b/>
                <w:bCs/>
                <w:sz w:val="21"/>
              </w:rPr>
              <w:t>序号</w:t>
            </w:r>
          </w:p>
        </w:tc>
        <w:tc>
          <w:tcPr>
            <w:tcW w:w="1618" w:type="dxa"/>
            <w:tcBorders>
              <w:tl2br w:val="nil"/>
              <w:tr2bl w:val="nil"/>
            </w:tcBorders>
            <w:vAlign w:val="center"/>
          </w:tcPr>
          <w:p>
            <w:pPr>
              <w:spacing w:line="360" w:lineRule="auto"/>
              <w:jc w:val="center"/>
              <w:rPr>
                <w:b/>
                <w:bCs/>
                <w:sz w:val="21"/>
              </w:rPr>
            </w:pPr>
            <w:r>
              <w:rPr>
                <w:rFonts w:hint="eastAsia"/>
                <w:b/>
                <w:bCs/>
                <w:sz w:val="21"/>
              </w:rPr>
              <w:t>设备名称</w:t>
            </w:r>
          </w:p>
        </w:tc>
        <w:tc>
          <w:tcPr>
            <w:tcW w:w="1588" w:type="dxa"/>
            <w:tcBorders>
              <w:tl2br w:val="nil"/>
              <w:tr2bl w:val="nil"/>
            </w:tcBorders>
            <w:vAlign w:val="center"/>
          </w:tcPr>
          <w:p>
            <w:pPr>
              <w:spacing w:line="360" w:lineRule="auto"/>
              <w:jc w:val="center"/>
              <w:rPr>
                <w:b/>
                <w:bCs/>
                <w:sz w:val="21"/>
              </w:rPr>
            </w:pPr>
            <w:r>
              <w:rPr>
                <w:rFonts w:hint="eastAsia"/>
                <w:b/>
                <w:bCs/>
                <w:sz w:val="21"/>
              </w:rPr>
              <w:t>型号</w:t>
            </w:r>
          </w:p>
        </w:tc>
        <w:tc>
          <w:tcPr>
            <w:tcW w:w="869" w:type="dxa"/>
            <w:tcBorders>
              <w:tl2br w:val="nil"/>
              <w:tr2bl w:val="nil"/>
            </w:tcBorders>
            <w:vAlign w:val="center"/>
          </w:tcPr>
          <w:p>
            <w:pPr>
              <w:spacing w:line="360" w:lineRule="auto"/>
              <w:jc w:val="center"/>
              <w:rPr>
                <w:b/>
                <w:bCs/>
                <w:sz w:val="21"/>
              </w:rPr>
            </w:pPr>
            <w:r>
              <w:rPr>
                <w:rFonts w:hint="eastAsia"/>
                <w:b/>
                <w:bCs/>
                <w:sz w:val="21"/>
              </w:rPr>
              <w:t>单位</w:t>
            </w:r>
          </w:p>
        </w:tc>
        <w:tc>
          <w:tcPr>
            <w:tcW w:w="809" w:type="dxa"/>
            <w:tcBorders>
              <w:tl2br w:val="nil"/>
              <w:tr2bl w:val="nil"/>
            </w:tcBorders>
            <w:vAlign w:val="center"/>
          </w:tcPr>
          <w:p>
            <w:pPr>
              <w:spacing w:line="360" w:lineRule="auto"/>
              <w:jc w:val="center"/>
              <w:rPr>
                <w:b/>
                <w:bCs/>
                <w:sz w:val="21"/>
              </w:rPr>
            </w:pPr>
            <w:r>
              <w:rPr>
                <w:rFonts w:hint="eastAsia"/>
                <w:b/>
                <w:bCs/>
                <w:sz w:val="21"/>
              </w:rPr>
              <w:t>数量</w:t>
            </w:r>
          </w:p>
        </w:tc>
        <w:tc>
          <w:tcPr>
            <w:tcW w:w="1063" w:type="dxa"/>
            <w:tcBorders>
              <w:tl2br w:val="nil"/>
              <w:tr2bl w:val="nil"/>
            </w:tcBorders>
            <w:vAlign w:val="center"/>
          </w:tcPr>
          <w:p>
            <w:pPr>
              <w:jc w:val="center"/>
              <w:rPr>
                <w:b/>
                <w:bCs/>
                <w:sz w:val="21"/>
              </w:rPr>
            </w:pPr>
            <w:r>
              <w:rPr>
                <w:rFonts w:hint="eastAsia"/>
                <w:b/>
                <w:bCs/>
                <w:sz w:val="21"/>
              </w:rPr>
              <w:t>实际数量</w:t>
            </w:r>
          </w:p>
        </w:tc>
        <w:tc>
          <w:tcPr>
            <w:tcW w:w="2417" w:type="dxa"/>
            <w:tcBorders>
              <w:tl2br w:val="nil"/>
              <w:tr2bl w:val="nil"/>
            </w:tcBorders>
            <w:vAlign w:val="center"/>
          </w:tcPr>
          <w:p>
            <w:pPr>
              <w:spacing w:line="360" w:lineRule="auto"/>
              <w:jc w:val="center"/>
              <w:rPr>
                <w:b/>
                <w:bCs/>
                <w:sz w:val="21"/>
              </w:rPr>
            </w:pPr>
            <w:r>
              <w:rPr>
                <w:rFonts w:hint="eastAsia"/>
                <w:b/>
                <w:bCs/>
                <w:sz w:val="21"/>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1618" w:type="dxa"/>
            <w:tcBorders>
              <w:tl2br w:val="nil"/>
              <w:tr2bl w:val="nil"/>
            </w:tcBorders>
            <w:vAlign w:val="center"/>
          </w:tcPr>
          <w:p>
            <w:pPr>
              <w:spacing w:line="360" w:lineRule="auto"/>
              <w:jc w:val="center"/>
              <w:rPr>
                <w:sz w:val="21"/>
                <w:szCs w:val="21"/>
              </w:rPr>
            </w:pPr>
            <w:r>
              <w:rPr>
                <w:rFonts w:hint="eastAsia"/>
                <w:sz w:val="21"/>
                <w:szCs w:val="21"/>
              </w:rPr>
              <w:t>球磨机</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w:t>
            </w:r>
          </w:p>
        </w:tc>
        <w:tc>
          <w:tcPr>
            <w:tcW w:w="869" w:type="dxa"/>
            <w:tcBorders>
              <w:tl2br w:val="nil"/>
              <w:tr2bl w:val="nil"/>
            </w:tcBorders>
            <w:vAlign w:val="center"/>
          </w:tcPr>
          <w:p>
            <w:pPr>
              <w:spacing w:line="360" w:lineRule="auto"/>
              <w:jc w:val="center"/>
              <w:rPr>
                <w:sz w:val="21"/>
                <w:szCs w:val="21"/>
              </w:rPr>
            </w:pPr>
            <w:r>
              <w:rPr>
                <w:rFonts w:hint="eastAsia"/>
                <w:sz w:val="21"/>
                <w:szCs w:val="21"/>
              </w:rPr>
              <w:t>台</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0</w:t>
            </w:r>
          </w:p>
        </w:tc>
        <w:tc>
          <w:tcPr>
            <w:tcW w:w="2417" w:type="dxa"/>
            <w:vMerge w:val="restart"/>
            <w:tcBorders>
              <w:tl2br w:val="nil"/>
              <w:tr2bl w:val="nil"/>
            </w:tcBorders>
            <w:vAlign w:val="center"/>
          </w:tcPr>
          <w:p>
            <w:pPr>
              <w:jc w:val="center"/>
              <w:rPr>
                <w:sz w:val="21"/>
                <w:szCs w:val="21"/>
                <w:lang w:val="en-US"/>
              </w:rPr>
            </w:pPr>
            <w:r>
              <w:rPr>
                <w:sz w:val="21"/>
                <w:szCs w:val="21"/>
                <w:lang w:val="en-US"/>
              </w:rPr>
              <w:t>因购买成品原料，且自产煅煤粒度符合生产要求</w:t>
            </w:r>
            <w:r>
              <w:rPr>
                <w:rFonts w:hint="eastAsia"/>
                <w:sz w:val="21"/>
                <w:szCs w:val="21"/>
                <w:lang w:val="en-US"/>
              </w:rPr>
              <w:t>，固未建磨粉机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1618" w:type="dxa"/>
            <w:tcBorders>
              <w:tl2br w:val="nil"/>
              <w:tr2bl w:val="nil"/>
            </w:tcBorders>
            <w:vAlign w:val="center"/>
          </w:tcPr>
          <w:p>
            <w:pPr>
              <w:spacing w:line="360" w:lineRule="auto"/>
              <w:jc w:val="center"/>
              <w:rPr>
                <w:sz w:val="21"/>
                <w:szCs w:val="21"/>
              </w:rPr>
            </w:pPr>
            <w:r>
              <w:rPr>
                <w:rFonts w:hint="eastAsia"/>
                <w:sz w:val="21"/>
                <w:szCs w:val="21"/>
              </w:rPr>
              <w:t>雷蒙机</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325型</w:t>
            </w:r>
          </w:p>
        </w:tc>
        <w:tc>
          <w:tcPr>
            <w:tcW w:w="869" w:type="dxa"/>
            <w:tcBorders>
              <w:tl2br w:val="nil"/>
              <w:tr2bl w:val="nil"/>
            </w:tcBorders>
            <w:vAlign w:val="center"/>
          </w:tcPr>
          <w:p>
            <w:pPr>
              <w:spacing w:line="360" w:lineRule="auto"/>
              <w:jc w:val="center"/>
              <w:rPr>
                <w:sz w:val="21"/>
                <w:szCs w:val="21"/>
              </w:rPr>
            </w:pPr>
            <w:r>
              <w:rPr>
                <w:rFonts w:hint="eastAsia"/>
                <w:sz w:val="21"/>
                <w:szCs w:val="21"/>
              </w:rPr>
              <w:t>台</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0</w:t>
            </w:r>
          </w:p>
        </w:tc>
        <w:tc>
          <w:tcPr>
            <w:tcW w:w="2417" w:type="dxa"/>
            <w:vMerge w:val="continue"/>
            <w:tcBorders>
              <w:tl2br w:val="nil"/>
              <w:tr2bl w:val="nil"/>
            </w:tcBorders>
            <w:vAlign w:val="center"/>
          </w:tcPr>
          <w:p>
            <w:pPr>
              <w:spacing w:line="360" w:lineRule="auto"/>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813" w:type="dxa"/>
            <w:tcBorders>
              <w:tl2br w:val="nil"/>
              <w:tr2bl w:val="nil"/>
            </w:tcBorders>
            <w:vAlign w:val="center"/>
          </w:tcPr>
          <w:p>
            <w:pPr>
              <w:jc w:val="center"/>
              <w:rPr>
                <w:sz w:val="21"/>
                <w:szCs w:val="21"/>
                <w:lang w:val="en-US"/>
              </w:rPr>
            </w:pPr>
            <w:r>
              <w:rPr>
                <w:rFonts w:hint="eastAsia"/>
                <w:sz w:val="21"/>
                <w:szCs w:val="21"/>
                <w:lang w:val="en-US"/>
              </w:rPr>
              <w:t>3</w:t>
            </w:r>
          </w:p>
        </w:tc>
        <w:tc>
          <w:tcPr>
            <w:tcW w:w="1618" w:type="dxa"/>
            <w:tcBorders>
              <w:tl2br w:val="nil"/>
              <w:tr2bl w:val="nil"/>
            </w:tcBorders>
            <w:vAlign w:val="center"/>
          </w:tcPr>
          <w:p>
            <w:pPr>
              <w:jc w:val="center"/>
              <w:rPr>
                <w:sz w:val="21"/>
                <w:szCs w:val="21"/>
              </w:rPr>
            </w:pPr>
            <w:r>
              <w:rPr>
                <w:rFonts w:hint="eastAsia"/>
                <w:sz w:val="21"/>
                <w:szCs w:val="21"/>
              </w:rPr>
              <w:t>上料机</w:t>
            </w:r>
          </w:p>
        </w:tc>
        <w:tc>
          <w:tcPr>
            <w:tcW w:w="1588" w:type="dxa"/>
            <w:tcBorders>
              <w:tl2br w:val="nil"/>
              <w:tr2bl w:val="nil"/>
            </w:tcBorders>
            <w:vAlign w:val="center"/>
          </w:tcPr>
          <w:p>
            <w:pPr>
              <w:jc w:val="center"/>
              <w:rPr>
                <w:sz w:val="21"/>
                <w:szCs w:val="21"/>
                <w:lang w:val="en-US"/>
              </w:rPr>
            </w:pPr>
            <w:r>
              <w:rPr>
                <w:rFonts w:hint="eastAsia"/>
                <w:sz w:val="21"/>
                <w:szCs w:val="21"/>
                <w:lang w:val="en-US"/>
              </w:rPr>
              <w:t>/</w:t>
            </w:r>
          </w:p>
        </w:tc>
        <w:tc>
          <w:tcPr>
            <w:tcW w:w="869" w:type="dxa"/>
            <w:tcBorders>
              <w:tl2br w:val="nil"/>
              <w:tr2bl w:val="nil"/>
            </w:tcBorders>
            <w:vAlign w:val="center"/>
          </w:tcPr>
          <w:p>
            <w:pPr>
              <w:jc w:val="center"/>
              <w:rPr>
                <w:sz w:val="21"/>
                <w:szCs w:val="21"/>
              </w:rPr>
            </w:pPr>
            <w:r>
              <w:rPr>
                <w:rFonts w:hint="eastAsia"/>
                <w:sz w:val="21"/>
                <w:szCs w:val="21"/>
              </w:rPr>
              <w:t>套</w:t>
            </w:r>
          </w:p>
        </w:tc>
        <w:tc>
          <w:tcPr>
            <w:tcW w:w="809" w:type="dxa"/>
            <w:tcBorders>
              <w:tl2br w:val="nil"/>
              <w:tr2bl w:val="nil"/>
            </w:tcBorders>
            <w:vAlign w:val="center"/>
          </w:tcPr>
          <w:p>
            <w:pPr>
              <w:jc w:val="center"/>
              <w:rPr>
                <w:sz w:val="21"/>
                <w:szCs w:val="21"/>
                <w:lang w:val="en-US"/>
              </w:rPr>
            </w:pPr>
            <w:r>
              <w:rPr>
                <w:rFonts w:hint="eastAsia"/>
                <w:sz w:val="21"/>
                <w:szCs w:val="21"/>
                <w:lang w:val="en-US"/>
              </w:rPr>
              <w:t>1</w:t>
            </w:r>
          </w:p>
        </w:tc>
        <w:tc>
          <w:tcPr>
            <w:tcW w:w="1063" w:type="dxa"/>
            <w:tcBorders>
              <w:tl2br w:val="nil"/>
              <w:tr2bl w:val="nil"/>
            </w:tcBorders>
            <w:vAlign w:val="center"/>
          </w:tcPr>
          <w:p>
            <w:pPr>
              <w:jc w:val="center"/>
              <w:rPr>
                <w:sz w:val="21"/>
                <w:szCs w:val="21"/>
                <w:lang w:val="en-US"/>
              </w:rPr>
            </w:pPr>
            <w:r>
              <w:rPr>
                <w:rFonts w:hint="eastAsia"/>
                <w:sz w:val="21"/>
                <w:szCs w:val="21"/>
                <w:lang w:val="en-US"/>
              </w:rPr>
              <w:t>1</w:t>
            </w:r>
          </w:p>
        </w:tc>
        <w:tc>
          <w:tcPr>
            <w:tcW w:w="2417" w:type="dxa"/>
            <w:tcBorders>
              <w:tl2br w:val="nil"/>
              <w:tr2bl w:val="nil"/>
            </w:tcBorders>
            <w:vAlign w:val="center"/>
          </w:tcPr>
          <w:p>
            <w:pPr>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4</w:t>
            </w:r>
          </w:p>
        </w:tc>
        <w:tc>
          <w:tcPr>
            <w:tcW w:w="1618" w:type="dxa"/>
            <w:tcBorders>
              <w:tl2br w:val="nil"/>
              <w:tr2bl w:val="nil"/>
            </w:tcBorders>
            <w:vAlign w:val="center"/>
          </w:tcPr>
          <w:p>
            <w:pPr>
              <w:spacing w:line="360" w:lineRule="auto"/>
              <w:jc w:val="center"/>
              <w:rPr>
                <w:sz w:val="21"/>
                <w:szCs w:val="21"/>
              </w:rPr>
            </w:pPr>
            <w:r>
              <w:rPr>
                <w:rFonts w:hint="eastAsia"/>
                <w:sz w:val="21"/>
                <w:szCs w:val="21"/>
              </w:rPr>
              <w:t>搅拌机</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2t</w:t>
            </w:r>
          </w:p>
        </w:tc>
        <w:tc>
          <w:tcPr>
            <w:tcW w:w="869" w:type="dxa"/>
            <w:tcBorders>
              <w:tl2br w:val="nil"/>
              <w:tr2bl w:val="nil"/>
            </w:tcBorders>
            <w:vAlign w:val="center"/>
          </w:tcPr>
          <w:p>
            <w:pPr>
              <w:spacing w:line="360" w:lineRule="auto"/>
              <w:jc w:val="center"/>
              <w:rPr>
                <w:sz w:val="21"/>
                <w:szCs w:val="21"/>
              </w:rPr>
            </w:pPr>
            <w:r>
              <w:rPr>
                <w:rFonts w:hint="eastAsia"/>
                <w:sz w:val="21"/>
                <w:szCs w:val="21"/>
              </w:rPr>
              <w:t>只</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2417" w:type="dxa"/>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5</w:t>
            </w:r>
          </w:p>
        </w:tc>
        <w:tc>
          <w:tcPr>
            <w:tcW w:w="1618" w:type="dxa"/>
            <w:tcBorders>
              <w:tl2br w:val="nil"/>
              <w:tr2bl w:val="nil"/>
            </w:tcBorders>
            <w:vAlign w:val="center"/>
          </w:tcPr>
          <w:p>
            <w:pPr>
              <w:spacing w:line="360" w:lineRule="auto"/>
              <w:jc w:val="center"/>
              <w:rPr>
                <w:sz w:val="21"/>
                <w:szCs w:val="21"/>
              </w:rPr>
            </w:pPr>
            <w:r>
              <w:rPr>
                <w:rFonts w:hint="eastAsia"/>
                <w:sz w:val="21"/>
                <w:szCs w:val="21"/>
              </w:rPr>
              <w:t>成型机</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P=500p</w:t>
            </w:r>
          </w:p>
        </w:tc>
        <w:tc>
          <w:tcPr>
            <w:tcW w:w="869" w:type="dxa"/>
            <w:tcBorders>
              <w:tl2br w:val="nil"/>
              <w:tr2bl w:val="nil"/>
            </w:tcBorders>
            <w:vAlign w:val="center"/>
          </w:tcPr>
          <w:p>
            <w:pPr>
              <w:spacing w:line="360" w:lineRule="auto"/>
              <w:jc w:val="center"/>
              <w:rPr>
                <w:sz w:val="21"/>
                <w:szCs w:val="21"/>
              </w:rPr>
            </w:pPr>
            <w:r>
              <w:rPr>
                <w:rFonts w:hint="eastAsia"/>
                <w:sz w:val="21"/>
                <w:szCs w:val="21"/>
              </w:rPr>
              <w:t>套</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2417" w:type="dxa"/>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39"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6</w:t>
            </w:r>
          </w:p>
        </w:tc>
        <w:tc>
          <w:tcPr>
            <w:tcW w:w="1618" w:type="dxa"/>
            <w:tcBorders>
              <w:tl2br w:val="nil"/>
              <w:tr2bl w:val="nil"/>
            </w:tcBorders>
            <w:vAlign w:val="center"/>
          </w:tcPr>
          <w:p>
            <w:pPr>
              <w:spacing w:line="360" w:lineRule="auto"/>
              <w:jc w:val="center"/>
              <w:rPr>
                <w:sz w:val="21"/>
                <w:szCs w:val="21"/>
                <w:lang w:val="en-US"/>
              </w:rPr>
            </w:pPr>
            <w:r>
              <w:rPr>
                <w:rFonts w:hint="eastAsia"/>
                <w:sz w:val="21"/>
                <w:szCs w:val="21"/>
                <w:lang w:val="en-US"/>
              </w:rPr>
              <w:t>12室厢式焙烧炉</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46×17×5.9m</w:t>
            </w:r>
          </w:p>
        </w:tc>
        <w:tc>
          <w:tcPr>
            <w:tcW w:w="869" w:type="dxa"/>
            <w:tcBorders>
              <w:tl2br w:val="nil"/>
              <w:tr2bl w:val="nil"/>
            </w:tcBorders>
            <w:vAlign w:val="center"/>
          </w:tcPr>
          <w:p>
            <w:pPr>
              <w:spacing w:line="360" w:lineRule="auto"/>
              <w:jc w:val="center"/>
              <w:rPr>
                <w:sz w:val="21"/>
                <w:szCs w:val="21"/>
              </w:rPr>
            </w:pPr>
            <w:r>
              <w:rPr>
                <w:rFonts w:hint="eastAsia"/>
                <w:sz w:val="21"/>
                <w:szCs w:val="21"/>
              </w:rPr>
              <w:t>台</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2417" w:type="dxa"/>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7</w:t>
            </w:r>
          </w:p>
        </w:tc>
        <w:tc>
          <w:tcPr>
            <w:tcW w:w="1618" w:type="dxa"/>
            <w:tcBorders>
              <w:tl2br w:val="nil"/>
              <w:tr2bl w:val="nil"/>
            </w:tcBorders>
            <w:vAlign w:val="center"/>
          </w:tcPr>
          <w:p>
            <w:pPr>
              <w:spacing w:line="360" w:lineRule="auto"/>
              <w:jc w:val="center"/>
              <w:rPr>
                <w:sz w:val="21"/>
                <w:szCs w:val="21"/>
              </w:rPr>
            </w:pPr>
            <w:r>
              <w:rPr>
                <w:rFonts w:hint="eastAsia"/>
                <w:sz w:val="21"/>
                <w:szCs w:val="21"/>
              </w:rPr>
              <w:t>龙门锯</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w:t>
            </w:r>
          </w:p>
        </w:tc>
        <w:tc>
          <w:tcPr>
            <w:tcW w:w="869" w:type="dxa"/>
            <w:tcBorders>
              <w:tl2br w:val="nil"/>
              <w:tr2bl w:val="nil"/>
            </w:tcBorders>
            <w:vAlign w:val="center"/>
          </w:tcPr>
          <w:p>
            <w:pPr>
              <w:spacing w:line="360" w:lineRule="auto"/>
              <w:jc w:val="center"/>
              <w:rPr>
                <w:sz w:val="21"/>
                <w:szCs w:val="21"/>
              </w:rPr>
            </w:pPr>
            <w:r>
              <w:rPr>
                <w:rFonts w:hint="eastAsia"/>
                <w:sz w:val="21"/>
                <w:szCs w:val="21"/>
              </w:rPr>
              <w:t>台</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2417" w:type="dxa"/>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8</w:t>
            </w:r>
          </w:p>
        </w:tc>
        <w:tc>
          <w:tcPr>
            <w:tcW w:w="1618" w:type="dxa"/>
            <w:tcBorders>
              <w:tl2br w:val="nil"/>
              <w:tr2bl w:val="nil"/>
            </w:tcBorders>
            <w:vAlign w:val="center"/>
          </w:tcPr>
          <w:p>
            <w:pPr>
              <w:spacing w:line="360" w:lineRule="auto"/>
              <w:jc w:val="center"/>
              <w:rPr>
                <w:sz w:val="21"/>
                <w:szCs w:val="21"/>
              </w:rPr>
            </w:pPr>
            <w:r>
              <w:rPr>
                <w:rFonts w:hint="eastAsia"/>
                <w:sz w:val="21"/>
                <w:szCs w:val="21"/>
              </w:rPr>
              <w:t>铣床</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w:t>
            </w:r>
          </w:p>
        </w:tc>
        <w:tc>
          <w:tcPr>
            <w:tcW w:w="869" w:type="dxa"/>
            <w:tcBorders>
              <w:tl2br w:val="nil"/>
              <w:tr2bl w:val="nil"/>
            </w:tcBorders>
            <w:vAlign w:val="center"/>
          </w:tcPr>
          <w:p>
            <w:pPr>
              <w:spacing w:line="360" w:lineRule="auto"/>
              <w:jc w:val="center"/>
              <w:rPr>
                <w:sz w:val="21"/>
                <w:szCs w:val="21"/>
              </w:rPr>
            </w:pPr>
            <w:r>
              <w:rPr>
                <w:rFonts w:hint="eastAsia"/>
                <w:sz w:val="21"/>
                <w:szCs w:val="21"/>
              </w:rPr>
              <w:t>台</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3</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2417" w:type="dxa"/>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9</w:t>
            </w:r>
          </w:p>
        </w:tc>
        <w:tc>
          <w:tcPr>
            <w:tcW w:w="1618" w:type="dxa"/>
            <w:tcBorders>
              <w:tl2br w:val="nil"/>
              <w:tr2bl w:val="nil"/>
            </w:tcBorders>
            <w:vAlign w:val="center"/>
          </w:tcPr>
          <w:p>
            <w:pPr>
              <w:spacing w:line="360" w:lineRule="auto"/>
              <w:jc w:val="center"/>
              <w:rPr>
                <w:sz w:val="21"/>
                <w:szCs w:val="21"/>
              </w:rPr>
            </w:pPr>
            <w:r>
              <w:rPr>
                <w:rFonts w:hint="eastAsia"/>
                <w:sz w:val="21"/>
                <w:szCs w:val="21"/>
              </w:rPr>
              <w:t>导热油锅炉</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120万大卡</w:t>
            </w:r>
          </w:p>
        </w:tc>
        <w:tc>
          <w:tcPr>
            <w:tcW w:w="869" w:type="dxa"/>
            <w:tcBorders>
              <w:tl2br w:val="nil"/>
              <w:tr2bl w:val="nil"/>
            </w:tcBorders>
            <w:vAlign w:val="center"/>
          </w:tcPr>
          <w:p>
            <w:pPr>
              <w:spacing w:line="360" w:lineRule="auto"/>
              <w:jc w:val="center"/>
              <w:rPr>
                <w:sz w:val="21"/>
                <w:szCs w:val="21"/>
              </w:rPr>
            </w:pPr>
            <w:r>
              <w:rPr>
                <w:rFonts w:hint="eastAsia"/>
                <w:sz w:val="21"/>
                <w:szCs w:val="21"/>
              </w:rPr>
              <w:t>台</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2417" w:type="dxa"/>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10</w:t>
            </w:r>
          </w:p>
        </w:tc>
        <w:tc>
          <w:tcPr>
            <w:tcW w:w="1618" w:type="dxa"/>
            <w:tcBorders>
              <w:tl2br w:val="nil"/>
              <w:tr2bl w:val="nil"/>
            </w:tcBorders>
            <w:vAlign w:val="center"/>
          </w:tcPr>
          <w:p>
            <w:pPr>
              <w:spacing w:line="360" w:lineRule="auto"/>
              <w:jc w:val="center"/>
              <w:rPr>
                <w:sz w:val="21"/>
                <w:szCs w:val="21"/>
              </w:rPr>
            </w:pPr>
            <w:r>
              <w:rPr>
                <w:rFonts w:hint="eastAsia"/>
                <w:sz w:val="21"/>
                <w:szCs w:val="21"/>
              </w:rPr>
              <w:t>沥青烟</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55m</w:t>
            </w:r>
            <w:r>
              <w:rPr>
                <w:rFonts w:hint="eastAsia"/>
                <w:sz w:val="21"/>
                <w:szCs w:val="21"/>
                <w:vertAlign w:val="superscript"/>
                <w:lang w:val="en-US"/>
              </w:rPr>
              <w:t>3</w:t>
            </w:r>
          </w:p>
        </w:tc>
        <w:tc>
          <w:tcPr>
            <w:tcW w:w="869" w:type="dxa"/>
            <w:tcBorders>
              <w:tl2br w:val="nil"/>
              <w:tr2bl w:val="nil"/>
            </w:tcBorders>
            <w:vAlign w:val="center"/>
          </w:tcPr>
          <w:p>
            <w:pPr>
              <w:spacing w:line="360" w:lineRule="auto"/>
              <w:jc w:val="center"/>
              <w:rPr>
                <w:sz w:val="21"/>
                <w:szCs w:val="21"/>
              </w:rPr>
            </w:pPr>
            <w:r>
              <w:rPr>
                <w:rFonts w:hint="eastAsia"/>
                <w:sz w:val="21"/>
                <w:szCs w:val="21"/>
              </w:rPr>
              <w:t>台</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4</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4</w:t>
            </w:r>
          </w:p>
        </w:tc>
        <w:tc>
          <w:tcPr>
            <w:tcW w:w="2417" w:type="dxa"/>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11</w:t>
            </w:r>
          </w:p>
        </w:tc>
        <w:tc>
          <w:tcPr>
            <w:tcW w:w="1618" w:type="dxa"/>
            <w:tcBorders>
              <w:tl2br w:val="nil"/>
              <w:tr2bl w:val="nil"/>
            </w:tcBorders>
            <w:vAlign w:val="center"/>
          </w:tcPr>
          <w:p>
            <w:pPr>
              <w:spacing w:line="360" w:lineRule="auto"/>
              <w:jc w:val="center"/>
              <w:rPr>
                <w:sz w:val="21"/>
                <w:szCs w:val="21"/>
              </w:rPr>
            </w:pPr>
            <w:r>
              <w:rPr>
                <w:rFonts w:hint="eastAsia"/>
                <w:sz w:val="21"/>
                <w:szCs w:val="21"/>
              </w:rPr>
              <w:t>焦油罐</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15m</w:t>
            </w:r>
            <w:r>
              <w:rPr>
                <w:rFonts w:hint="eastAsia"/>
                <w:sz w:val="21"/>
                <w:szCs w:val="21"/>
                <w:vertAlign w:val="superscript"/>
                <w:lang w:val="en-US"/>
              </w:rPr>
              <w:t>3</w:t>
            </w:r>
          </w:p>
        </w:tc>
        <w:tc>
          <w:tcPr>
            <w:tcW w:w="869" w:type="dxa"/>
            <w:tcBorders>
              <w:tl2br w:val="nil"/>
              <w:tr2bl w:val="nil"/>
            </w:tcBorders>
            <w:vAlign w:val="center"/>
          </w:tcPr>
          <w:p>
            <w:pPr>
              <w:spacing w:line="360" w:lineRule="auto"/>
              <w:jc w:val="center"/>
              <w:rPr>
                <w:sz w:val="21"/>
                <w:szCs w:val="21"/>
              </w:rPr>
            </w:pPr>
            <w:r>
              <w:rPr>
                <w:rFonts w:hint="eastAsia"/>
                <w:sz w:val="21"/>
                <w:szCs w:val="21"/>
              </w:rPr>
              <w:t>只</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2417" w:type="dxa"/>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12</w:t>
            </w:r>
          </w:p>
        </w:tc>
        <w:tc>
          <w:tcPr>
            <w:tcW w:w="1618" w:type="dxa"/>
            <w:tcBorders>
              <w:tl2br w:val="nil"/>
              <w:tr2bl w:val="nil"/>
            </w:tcBorders>
            <w:vAlign w:val="center"/>
          </w:tcPr>
          <w:p>
            <w:pPr>
              <w:spacing w:line="360" w:lineRule="auto"/>
              <w:jc w:val="center"/>
              <w:rPr>
                <w:sz w:val="21"/>
                <w:szCs w:val="21"/>
              </w:rPr>
            </w:pPr>
            <w:r>
              <w:rPr>
                <w:rFonts w:hint="eastAsia"/>
                <w:sz w:val="21"/>
                <w:szCs w:val="21"/>
              </w:rPr>
              <w:t>除尘设备</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w:t>
            </w:r>
          </w:p>
        </w:tc>
        <w:tc>
          <w:tcPr>
            <w:tcW w:w="869" w:type="dxa"/>
            <w:tcBorders>
              <w:tl2br w:val="nil"/>
              <w:tr2bl w:val="nil"/>
            </w:tcBorders>
            <w:vAlign w:val="center"/>
          </w:tcPr>
          <w:p>
            <w:pPr>
              <w:spacing w:line="360" w:lineRule="auto"/>
              <w:jc w:val="center"/>
              <w:rPr>
                <w:sz w:val="21"/>
                <w:szCs w:val="21"/>
              </w:rPr>
            </w:pPr>
            <w:r>
              <w:rPr>
                <w:rFonts w:hint="eastAsia"/>
                <w:sz w:val="21"/>
                <w:szCs w:val="21"/>
              </w:rPr>
              <w:t>个</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9</w:t>
            </w:r>
          </w:p>
        </w:tc>
        <w:tc>
          <w:tcPr>
            <w:tcW w:w="2417" w:type="dxa"/>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13</w:t>
            </w:r>
          </w:p>
        </w:tc>
        <w:tc>
          <w:tcPr>
            <w:tcW w:w="1618" w:type="dxa"/>
            <w:tcBorders>
              <w:tl2br w:val="nil"/>
              <w:tr2bl w:val="nil"/>
            </w:tcBorders>
            <w:vAlign w:val="center"/>
          </w:tcPr>
          <w:p>
            <w:pPr>
              <w:spacing w:line="360" w:lineRule="auto"/>
              <w:jc w:val="center"/>
              <w:rPr>
                <w:sz w:val="21"/>
                <w:szCs w:val="21"/>
              </w:rPr>
            </w:pPr>
            <w:r>
              <w:rPr>
                <w:rFonts w:hint="eastAsia"/>
                <w:sz w:val="21"/>
                <w:szCs w:val="21"/>
              </w:rPr>
              <w:t>电捕焦除尘</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w:t>
            </w:r>
          </w:p>
        </w:tc>
        <w:tc>
          <w:tcPr>
            <w:tcW w:w="869" w:type="dxa"/>
            <w:tcBorders>
              <w:tl2br w:val="nil"/>
              <w:tr2bl w:val="nil"/>
            </w:tcBorders>
            <w:vAlign w:val="center"/>
          </w:tcPr>
          <w:p>
            <w:pPr>
              <w:spacing w:line="360" w:lineRule="auto"/>
              <w:jc w:val="center"/>
              <w:rPr>
                <w:sz w:val="21"/>
                <w:szCs w:val="21"/>
              </w:rPr>
            </w:pPr>
            <w:r>
              <w:rPr>
                <w:rFonts w:hint="eastAsia"/>
                <w:sz w:val="21"/>
                <w:szCs w:val="21"/>
              </w:rPr>
              <w:t>套</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2417" w:type="dxa"/>
            <w:tcBorders>
              <w:tl2br w:val="nil"/>
              <w:tr2bl w:val="nil"/>
            </w:tcBorders>
            <w:vAlign w:val="center"/>
          </w:tcPr>
          <w:p>
            <w:pPr>
              <w:spacing w:line="360" w:lineRule="auto"/>
              <w:jc w:val="center"/>
              <w:rPr>
                <w:sz w:val="21"/>
                <w:szCs w:val="21"/>
              </w:rPr>
            </w:pPr>
            <w:r>
              <w:rPr>
                <w:rFonts w:hint="eastAsia"/>
                <w:sz w:val="21"/>
                <w:szCs w:val="21"/>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39"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14</w:t>
            </w:r>
          </w:p>
        </w:tc>
        <w:tc>
          <w:tcPr>
            <w:tcW w:w="1618" w:type="dxa"/>
            <w:tcBorders>
              <w:tl2br w:val="nil"/>
              <w:tr2bl w:val="nil"/>
            </w:tcBorders>
            <w:vAlign w:val="center"/>
          </w:tcPr>
          <w:p>
            <w:pPr>
              <w:spacing w:line="360" w:lineRule="auto"/>
              <w:jc w:val="center"/>
              <w:rPr>
                <w:sz w:val="21"/>
                <w:szCs w:val="21"/>
              </w:rPr>
            </w:pPr>
            <w:r>
              <w:rPr>
                <w:rFonts w:hint="eastAsia"/>
                <w:sz w:val="21"/>
                <w:szCs w:val="21"/>
              </w:rPr>
              <w:t>煤气发生炉</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w:t>
            </w:r>
          </w:p>
        </w:tc>
        <w:tc>
          <w:tcPr>
            <w:tcW w:w="869" w:type="dxa"/>
            <w:tcBorders>
              <w:tl2br w:val="nil"/>
              <w:tr2bl w:val="nil"/>
            </w:tcBorders>
            <w:vAlign w:val="center"/>
          </w:tcPr>
          <w:p>
            <w:pPr>
              <w:spacing w:line="360" w:lineRule="auto"/>
              <w:jc w:val="center"/>
              <w:rPr>
                <w:sz w:val="21"/>
                <w:szCs w:val="21"/>
              </w:rPr>
            </w:pPr>
            <w:r>
              <w:rPr>
                <w:rFonts w:hint="eastAsia"/>
                <w:sz w:val="21"/>
                <w:szCs w:val="21"/>
              </w:rPr>
              <w:t>台</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0</w:t>
            </w:r>
          </w:p>
        </w:tc>
        <w:tc>
          <w:tcPr>
            <w:tcW w:w="2417" w:type="dxa"/>
            <w:tcBorders>
              <w:tl2br w:val="nil"/>
              <w:tr2bl w:val="nil"/>
            </w:tcBorders>
            <w:vAlign w:val="center"/>
          </w:tcPr>
          <w:p>
            <w:pPr>
              <w:jc w:val="center"/>
              <w:rPr>
                <w:sz w:val="21"/>
                <w:szCs w:val="21"/>
              </w:rPr>
            </w:pPr>
            <w:r>
              <w:rPr>
                <w:rFonts w:hint="eastAsia"/>
                <w:sz w:val="21"/>
                <w:szCs w:val="21"/>
              </w:rPr>
              <w:t>由燃气锅炉代替供热，淘汰煤气发生炉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813" w:type="dxa"/>
            <w:tcBorders>
              <w:tl2br w:val="nil"/>
              <w:tr2bl w:val="nil"/>
            </w:tcBorders>
            <w:vAlign w:val="center"/>
          </w:tcPr>
          <w:p>
            <w:pPr>
              <w:spacing w:line="360" w:lineRule="auto"/>
              <w:jc w:val="center"/>
              <w:rPr>
                <w:sz w:val="21"/>
                <w:szCs w:val="21"/>
                <w:lang w:val="en-US"/>
              </w:rPr>
            </w:pPr>
            <w:r>
              <w:rPr>
                <w:rFonts w:hint="eastAsia"/>
                <w:sz w:val="21"/>
                <w:szCs w:val="21"/>
                <w:lang w:val="en-US"/>
              </w:rPr>
              <w:t>15</w:t>
            </w:r>
          </w:p>
        </w:tc>
        <w:tc>
          <w:tcPr>
            <w:tcW w:w="1618" w:type="dxa"/>
            <w:tcBorders>
              <w:tl2br w:val="nil"/>
              <w:tr2bl w:val="nil"/>
            </w:tcBorders>
            <w:vAlign w:val="center"/>
          </w:tcPr>
          <w:p>
            <w:pPr>
              <w:spacing w:line="360" w:lineRule="auto"/>
              <w:jc w:val="center"/>
              <w:rPr>
                <w:sz w:val="21"/>
                <w:szCs w:val="21"/>
              </w:rPr>
            </w:pPr>
            <w:r>
              <w:rPr>
                <w:rFonts w:hint="eastAsia"/>
                <w:sz w:val="21"/>
                <w:szCs w:val="21"/>
              </w:rPr>
              <w:t>余热锅炉</w:t>
            </w:r>
          </w:p>
        </w:tc>
        <w:tc>
          <w:tcPr>
            <w:tcW w:w="1588" w:type="dxa"/>
            <w:tcBorders>
              <w:tl2br w:val="nil"/>
              <w:tr2bl w:val="nil"/>
            </w:tcBorders>
            <w:vAlign w:val="center"/>
          </w:tcPr>
          <w:p>
            <w:pPr>
              <w:spacing w:line="360" w:lineRule="auto"/>
              <w:jc w:val="center"/>
              <w:rPr>
                <w:sz w:val="21"/>
                <w:szCs w:val="21"/>
                <w:lang w:val="en-US"/>
              </w:rPr>
            </w:pPr>
            <w:r>
              <w:rPr>
                <w:rFonts w:hint="eastAsia"/>
                <w:sz w:val="21"/>
                <w:szCs w:val="21"/>
                <w:lang w:val="en-US"/>
              </w:rPr>
              <w:t>1t/h</w:t>
            </w:r>
          </w:p>
        </w:tc>
        <w:tc>
          <w:tcPr>
            <w:tcW w:w="869" w:type="dxa"/>
            <w:tcBorders>
              <w:tl2br w:val="nil"/>
              <w:tr2bl w:val="nil"/>
            </w:tcBorders>
            <w:vAlign w:val="center"/>
          </w:tcPr>
          <w:p>
            <w:pPr>
              <w:spacing w:line="360" w:lineRule="auto"/>
              <w:jc w:val="center"/>
              <w:rPr>
                <w:sz w:val="21"/>
                <w:szCs w:val="21"/>
              </w:rPr>
            </w:pPr>
            <w:r>
              <w:rPr>
                <w:rFonts w:hint="eastAsia"/>
                <w:sz w:val="21"/>
                <w:szCs w:val="21"/>
              </w:rPr>
              <w:t>个</w:t>
            </w:r>
          </w:p>
        </w:tc>
        <w:tc>
          <w:tcPr>
            <w:tcW w:w="809"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1063" w:type="dxa"/>
            <w:tcBorders>
              <w:tl2br w:val="nil"/>
              <w:tr2bl w:val="nil"/>
            </w:tcBorders>
            <w:vAlign w:val="center"/>
          </w:tcPr>
          <w:p>
            <w:pPr>
              <w:spacing w:line="360" w:lineRule="auto"/>
              <w:jc w:val="center"/>
              <w:rPr>
                <w:sz w:val="21"/>
                <w:szCs w:val="21"/>
                <w:lang w:val="en-US"/>
              </w:rPr>
            </w:pPr>
            <w:r>
              <w:rPr>
                <w:rFonts w:hint="eastAsia"/>
                <w:sz w:val="21"/>
                <w:szCs w:val="21"/>
                <w:lang w:val="en-US"/>
              </w:rPr>
              <w:t>1</w:t>
            </w:r>
          </w:p>
        </w:tc>
        <w:tc>
          <w:tcPr>
            <w:tcW w:w="2417" w:type="dxa"/>
            <w:tcBorders>
              <w:tl2br w:val="nil"/>
              <w:tr2bl w:val="nil"/>
            </w:tcBorders>
            <w:vAlign w:val="center"/>
          </w:tcPr>
          <w:p>
            <w:pPr>
              <w:spacing w:line="360" w:lineRule="auto"/>
              <w:jc w:val="center"/>
              <w:rPr>
                <w:sz w:val="21"/>
                <w:szCs w:val="21"/>
              </w:rPr>
            </w:pPr>
            <w:r>
              <w:rPr>
                <w:rFonts w:hint="eastAsia"/>
                <w:sz w:val="21"/>
                <w:szCs w:val="21"/>
              </w:rPr>
              <w:t>已落实</w:t>
            </w:r>
          </w:p>
        </w:tc>
      </w:tr>
    </w:tbl>
    <w:p>
      <w:pPr>
        <w:pStyle w:val="4"/>
        <w:spacing w:line="360" w:lineRule="auto"/>
        <w:rPr>
          <w:b/>
          <w:bCs/>
          <w:lang w:val="en-US"/>
        </w:rPr>
      </w:pPr>
      <w:r>
        <w:rPr>
          <w:rFonts w:hint="eastAsia"/>
          <w:b/>
          <w:bCs/>
          <w:lang w:val="en-US"/>
        </w:rPr>
        <w:t>3.5 主要原辅材料</w:t>
      </w:r>
    </w:p>
    <w:p>
      <w:pPr>
        <w:pStyle w:val="4"/>
        <w:spacing w:after="240" w:afterLines="100"/>
        <w:ind w:firstLine="560" w:firstLineChars="200"/>
        <w:rPr>
          <w:lang w:val="en-US"/>
        </w:rPr>
      </w:pPr>
      <w:r>
        <w:rPr>
          <w:rFonts w:hint="eastAsia"/>
          <w:lang w:val="en-US"/>
        </w:rPr>
        <w:t>项目主要原辅材料情况见表3-5。</w:t>
      </w:r>
    </w:p>
    <w:p>
      <w:pPr>
        <w:pStyle w:val="4"/>
        <w:spacing w:after="240" w:afterLines="100"/>
        <w:ind w:firstLine="562" w:firstLineChars="200"/>
        <w:rPr>
          <w:lang w:val="en-US"/>
        </w:rPr>
      </w:pPr>
      <w:r>
        <w:rPr>
          <w:rFonts w:hint="eastAsia" w:ascii="黑体" w:hAnsi="黑体" w:eastAsia="黑体" w:cs="黑体"/>
          <w:b/>
          <w:bCs/>
          <w:lang w:val="en-US"/>
        </w:rPr>
        <w:t>表3-5               项目主要原辅材料情况表</w:t>
      </w:r>
      <w:r>
        <w:rPr>
          <w:rFonts w:hint="eastAsia"/>
          <w:lang w:val="en-US"/>
        </w:rPr>
        <w:t xml:space="preserve"> </w:t>
      </w:r>
    </w:p>
    <w:tbl>
      <w:tblPr>
        <w:tblStyle w:val="13"/>
        <w:tblW w:w="9180" w:type="dxa"/>
        <w:tblInd w:w="12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237"/>
        <w:gridCol w:w="2693"/>
        <w:gridCol w:w="1547"/>
        <w:gridCol w:w="1532"/>
        <w:gridCol w:w="13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trPr>
        <w:tc>
          <w:tcPr>
            <w:tcW w:w="835" w:type="dxa"/>
            <w:tcBorders>
              <w:tl2br w:val="nil"/>
              <w:tr2bl w:val="nil"/>
            </w:tcBorders>
          </w:tcPr>
          <w:p>
            <w:pPr>
              <w:pStyle w:val="4"/>
              <w:jc w:val="center"/>
              <w:rPr>
                <w:b/>
                <w:bCs/>
                <w:sz w:val="24"/>
                <w:szCs w:val="24"/>
                <w:lang w:val="en-US"/>
              </w:rPr>
            </w:pPr>
            <w:r>
              <w:rPr>
                <w:rFonts w:hint="eastAsia"/>
                <w:b/>
                <w:bCs/>
                <w:sz w:val="24"/>
                <w:szCs w:val="24"/>
                <w:lang w:val="en-US"/>
              </w:rPr>
              <w:t>序号</w:t>
            </w:r>
          </w:p>
        </w:tc>
        <w:tc>
          <w:tcPr>
            <w:tcW w:w="3930" w:type="dxa"/>
            <w:gridSpan w:val="2"/>
            <w:tcBorders>
              <w:tl2br w:val="nil"/>
              <w:tr2bl w:val="nil"/>
            </w:tcBorders>
          </w:tcPr>
          <w:p>
            <w:pPr>
              <w:pStyle w:val="4"/>
              <w:jc w:val="center"/>
              <w:rPr>
                <w:b/>
                <w:bCs/>
                <w:sz w:val="24"/>
                <w:szCs w:val="24"/>
                <w:lang w:val="en-US"/>
              </w:rPr>
            </w:pPr>
            <w:r>
              <w:rPr>
                <w:rFonts w:hint="eastAsia"/>
                <w:b/>
                <w:bCs/>
                <w:sz w:val="24"/>
                <w:szCs w:val="24"/>
                <w:lang w:val="en-US"/>
              </w:rPr>
              <w:t>名称</w:t>
            </w:r>
          </w:p>
        </w:tc>
        <w:tc>
          <w:tcPr>
            <w:tcW w:w="1547" w:type="dxa"/>
            <w:tcBorders>
              <w:tl2br w:val="nil"/>
              <w:tr2bl w:val="nil"/>
            </w:tcBorders>
          </w:tcPr>
          <w:p>
            <w:pPr>
              <w:pStyle w:val="4"/>
              <w:jc w:val="center"/>
              <w:rPr>
                <w:b/>
                <w:bCs/>
                <w:sz w:val="24"/>
                <w:szCs w:val="24"/>
                <w:lang w:val="en-US"/>
              </w:rPr>
            </w:pPr>
            <w:r>
              <w:rPr>
                <w:rFonts w:hint="eastAsia"/>
                <w:b/>
                <w:bCs/>
                <w:sz w:val="24"/>
                <w:szCs w:val="24"/>
                <w:lang w:val="en-US"/>
              </w:rPr>
              <w:t>来源</w:t>
            </w:r>
          </w:p>
        </w:tc>
        <w:tc>
          <w:tcPr>
            <w:tcW w:w="1532" w:type="dxa"/>
            <w:tcBorders>
              <w:tl2br w:val="nil"/>
              <w:tr2bl w:val="nil"/>
            </w:tcBorders>
          </w:tcPr>
          <w:p>
            <w:pPr>
              <w:pStyle w:val="4"/>
              <w:jc w:val="center"/>
              <w:rPr>
                <w:b/>
                <w:bCs/>
                <w:sz w:val="24"/>
                <w:szCs w:val="24"/>
                <w:lang w:val="en-US"/>
              </w:rPr>
            </w:pPr>
            <w:r>
              <w:rPr>
                <w:rFonts w:hint="eastAsia"/>
                <w:b/>
                <w:bCs/>
                <w:sz w:val="24"/>
                <w:szCs w:val="24"/>
                <w:lang w:val="en-US"/>
              </w:rPr>
              <w:t>运输方式</w:t>
            </w:r>
          </w:p>
        </w:tc>
        <w:tc>
          <w:tcPr>
            <w:tcW w:w="1336" w:type="dxa"/>
            <w:tcBorders>
              <w:tl2br w:val="nil"/>
              <w:tr2bl w:val="nil"/>
            </w:tcBorders>
          </w:tcPr>
          <w:p>
            <w:pPr>
              <w:pStyle w:val="4"/>
              <w:jc w:val="center"/>
              <w:rPr>
                <w:b/>
                <w:bCs/>
                <w:sz w:val="24"/>
                <w:szCs w:val="24"/>
                <w:lang w:val="en-US"/>
              </w:rPr>
            </w:pPr>
            <w:r>
              <w:rPr>
                <w:rFonts w:hint="eastAsia"/>
                <w:b/>
                <w:bCs/>
                <w:sz w:val="24"/>
                <w:szCs w:val="24"/>
                <w:lang w:val="en-US"/>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trPr>
        <w:tc>
          <w:tcPr>
            <w:tcW w:w="835" w:type="dxa"/>
            <w:tcBorders>
              <w:tl2br w:val="nil"/>
              <w:tr2bl w:val="nil"/>
            </w:tcBorders>
          </w:tcPr>
          <w:p>
            <w:pPr>
              <w:pStyle w:val="4"/>
              <w:jc w:val="center"/>
              <w:rPr>
                <w:sz w:val="21"/>
                <w:szCs w:val="21"/>
                <w:lang w:val="en-US"/>
              </w:rPr>
            </w:pPr>
            <w:r>
              <w:rPr>
                <w:rFonts w:hint="eastAsia"/>
                <w:sz w:val="21"/>
                <w:szCs w:val="21"/>
                <w:lang w:val="en-US"/>
              </w:rPr>
              <w:t>1</w:t>
            </w:r>
          </w:p>
        </w:tc>
        <w:tc>
          <w:tcPr>
            <w:tcW w:w="1237" w:type="dxa"/>
            <w:vMerge w:val="restart"/>
            <w:tcBorders>
              <w:tl2br w:val="nil"/>
              <w:tr2bl w:val="nil"/>
            </w:tcBorders>
            <w:vAlign w:val="center"/>
          </w:tcPr>
          <w:p>
            <w:pPr>
              <w:pStyle w:val="4"/>
              <w:jc w:val="center"/>
              <w:rPr>
                <w:sz w:val="21"/>
                <w:szCs w:val="21"/>
                <w:lang w:val="en-US"/>
              </w:rPr>
            </w:pPr>
            <w:r>
              <w:rPr>
                <w:rFonts w:hint="eastAsia"/>
                <w:sz w:val="21"/>
                <w:szCs w:val="21"/>
                <w:lang w:val="en-US"/>
              </w:rPr>
              <w:t>新型炭材生产线</w:t>
            </w:r>
          </w:p>
        </w:tc>
        <w:tc>
          <w:tcPr>
            <w:tcW w:w="2693" w:type="dxa"/>
            <w:tcBorders>
              <w:tl2br w:val="nil"/>
              <w:tr2bl w:val="nil"/>
            </w:tcBorders>
            <w:vAlign w:val="center"/>
          </w:tcPr>
          <w:p>
            <w:pPr>
              <w:pStyle w:val="4"/>
              <w:jc w:val="center"/>
              <w:rPr>
                <w:sz w:val="21"/>
                <w:szCs w:val="21"/>
                <w:lang w:val="en-US"/>
              </w:rPr>
            </w:pPr>
            <w:r>
              <w:rPr>
                <w:rFonts w:hint="eastAsia"/>
                <w:sz w:val="21"/>
                <w:szCs w:val="21"/>
                <w:lang w:val="en-US"/>
              </w:rPr>
              <w:t>无烟煤（煅煤）</w:t>
            </w:r>
          </w:p>
        </w:tc>
        <w:tc>
          <w:tcPr>
            <w:tcW w:w="1547" w:type="dxa"/>
            <w:tcBorders>
              <w:tl2br w:val="nil"/>
              <w:tr2bl w:val="nil"/>
            </w:tcBorders>
            <w:vAlign w:val="center"/>
          </w:tcPr>
          <w:p>
            <w:pPr>
              <w:pStyle w:val="4"/>
              <w:jc w:val="left"/>
              <w:rPr>
                <w:sz w:val="21"/>
                <w:szCs w:val="21"/>
                <w:lang w:val="en-US"/>
              </w:rPr>
            </w:pPr>
            <w:r>
              <w:rPr>
                <w:rFonts w:hint="eastAsia"/>
                <w:sz w:val="21"/>
                <w:szCs w:val="21"/>
                <w:lang w:val="en-US"/>
              </w:rPr>
              <w:t>原厂自产及外购</w:t>
            </w:r>
          </w:p>
        </w:tc>
        <w:tc>
          <w:tcPr>
            <w:tcW w:w="1532" w:type="dxa"/>
            <w:tcBorders>
              <w:tl2br w:val="nil"/>
              <w:tr2bl w:val="nil"/>
            </w:tcBorders>
            <w:vAlign w:val="center"/>
          </w:tcPr>
          <w:p>
            <w:pPr>
              <w:pStyle w:val="4"/>
              <w:jc w:val="center"/>
              <w:rPr>
                <w:sz w:val="21"/>
                <w:szCs w:val="21"/>
                <w:lang w:val="en-US"/>
              </w:rPr>
            </w:pPr>
            <w:r>
              <w:rPr>
                <w:rFonts w:hint="eastAsia"/>
                <w:sz w:val="21"/>
                <w:szCs w:val="21"/>
                <w:lang w:val="en-US"/>
              </w:rPr>
              <w:t>汽车公路运输为主</w:t>
            </w:r>
          </w:p>
        </w:tc>
        <w:tc>
          <w:tcPr>
            <w:tcW w:w="1336" w:type="dxa"/>
            <w:tcBorders>
              <w:tl2br w:val="nil"/>
              <w:tr2bl w:val="nil"/>
            </w:tcBorders>
            <w:vAlign w:val="center"/>
          </w:tcPr>
          <w:p>
            <w:pPr>
              <w:pStyle w:val="4"/>
              <w:jc w:val="center"/>
              <w:rPr>
                <w:color w:val="0000FF"/>
                <w:sz w:val="21"/>
                <w:szCs w:val="21"/>
                <w:lang w:val="en-US"/>
              </w:rPr>
            </w:pPr>
            <w:r>
              <w:rPr>
                <w:rFonts w:hint="eastAsia"/>
                <w:sz w:val="21"/>
                <w:szCs w:val="21"/>
                <w:lang w:val="en-US"/>
              </w:rPr>
              <w:t>原有及新增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trPr>
        <w:tc>
          <w:tcPr>
            <w:tcW w:w="835" w:type="dxa"/>
            <w:tcBorders>
              <w:tl2br w:val="nil"/>
              <w:tr2bl w:val="nil"/>
            </w:tcBorders>
          </w:tcPr>
          <w:p>
            <w:pPr>
              <w:pStyle w:val="4"/>
              <w:jc w:val="center"/>
              <w:rPr>
                <w:sz w:val="21"/>
                <w:szCs w:val="21"/>
                <w:lang w:val="en-US"/>
              </w:rPr>
            </w:pPr>
            <w:r>
              <w:rPr>
                <w:rFonts w:hint="eastAsia"/>
                <w:sz w:val="21"/>
                <w:szCs w:val="21"/>
                <w:lang w:val="en-US"/>
              </w:rPr>
              <w:t>2</w:t>
            </w:r>
          </w:p>
        </w:tc>
        <w:tc>
          <w:tcPr>
            <w:tcW w:w="1237" w:type="dxa"/>
            <w:vMerge w:val="continue"/>
            <w:tcBorders>
              <w:tl2br w:val="nil"/>
              <w:tr2bl w:val="nil"/>
            </w:tcBorders>
            <w:vAlign w:val="center"/>
          </w:tcPr>
          <w:p>
            <w:pPr>
              <w:pStyle w:val="4"/>
              <w:jc w:val="center"/>
              <w:rPr>
                <w:sz w:val="21"/>
                <w:szCs w:val="21"/>
                <w:lang w:val="en-US"/>
              </w:rPr>
            </w:pPr>
          </w:p>
        </w:tc>
        <w:tc>
          <w:tcPr>
            <w:tcW w:w="2693" w:type="dxa"/>
            <w:tcBorders>
              <w:tl2br w:val="nil"/>
              <w:tr2bl w:val="nil"/>
            </w:tcBorders>
            <w:vAlign w:val="center"/>
          </w:tcPr>
          <w:p>
            <w:pPr>
              <w:pStyle w:val="4"/>
              <w:jc w:val="center"/>
              <w:rPr>
                <w:sz w:val="21"/>
                <w:szCs w:val="21"/>
                <w:lang w:val="en-US"/>
              </w:rPr>
            </w:pPr>
            <w:r>
              <w:rPr>
                <w:rFonts w:hint="eastAsia"/>
                <w:sz w:val="21"/>
                <w:szCs w:val="21"/>
                <w:lang w:val="en-US"/>
              </w:rPr>
              <w:t>焦粉、石墨粉、残氧剂</w:t>
            </w:r>
          </w:p>
        </w:tc>
        <w:tc>
          <w:tcPr>
            <w:tcW w:w="1547" w:type="dxa"/>
            <w:tcBorders>
              <w:tl2br w:val="nil"/>
              <w:tr2bl w:val="nil"/>
            </w:tcBorders>
            <w:vAlign w:val="center"/>
          </w:tcPr>
          <w:p>
            <w:pPr>
              <w:pStyle w:val="4"/>
              <w:jc w:val="left"/>
              <w:rPr>
                <w:sz w:val="21"/>
                <w:szCs w:val="21"/>
                <w:lang w:val="en-US"/>
              </w:rPr>
            </w:pPr>
            <w:r>
              <w:rPr>
                <w:rFonts w:hint="eastAsia"/>
                <w:sz w:val="21"/>
                <w:szCs w:val="21"/>
                <w:lang w:val="en-US"/>
              </w:rPr>
              <w:t>本地外购</w:t>
            </w:r>
          </w:p>
        </w:tc>
        <w:tc>
          <w:tcPr>
            <w:tcW w:w="1532" w:type="dxa"/>
            <w:tcBorders>
              <w:tl2br w:val="nil"/>
              <w:tr2bl w:val="nil"/>
            </w:tcBorders>
            <w:vAlign w:val="center"/>
          </w:tcPr>
          <w:p>
            <w:pPr>
              <w:pStyle w:val="4"/>
              <w:jc w:val="center"/>
              <w:rPr>
                <w:sz w:val="21"/>
                <w:szCs w:val="21"/>
                <w:lang w:val="en-US"/>
              </w:rPr>
            </w:pPr>
            <w:r>
              <w:rPr>
                <w:rFonts w:hint="eastAsia"/>
                <w:sz w:val="21"/>
                <w:szCs w:val="21"/>
                <w:lang w:val="en-US"/>
              </w:rPr>
              <w:t>汽车公路运输为主</w:t>
            </w:r>
          </w:p>
        </w:tc>
        <w:tc>
          <w:tcPr>
            <w:tcW w:w="1336" w:type="dxa"/>
            <w:tcBorders>
              <w:tl2br w:val="nil"/>
              <w:tr2bl w:val="nil"/>
            </w:tcBorders>
            <w:vAlign w:val="center"/>
          </w:tcPr>
          <w:p>
            <w:pPr>
              <w:pStyle w:val="4"/>
              <w:jc w:val="center"/>
              <w:rPr>
                <w:sz w:val="21"/>
                <w:szCs w:val="21"/>
                <w:lang w:val="en-US"/>
              </w:rPr>
            </w:pPr>
            <w:r>
              <w:rPr>
                <w:rFonts w:hint="eastAsia"/>
                <w:sz w:val="21"/>
                <w:szCs w:val="21"/>
                <w:lang w:val="en-US"/>
              </w:rPr>
              <w:t>新增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835" w:type="dxa"/>
            <w:tcBorders>
              <w:tl2br w:val="nil"/>
              <w:tr2bl w:val="nil"/>
            </w:tcBorders>
          </w:tcPr>
          <w:p>
            <w:pPr>
              <w:pStyle w:val="4"/>
              <w:jc w:val="center"/>
              <w:rPr>
                <w:sz w:val="21"/>
                <w:szCs w:val="21"/>
                <w:lang w:val="en-US"/>
              </w:rPr>
            </w:pPr>
            <w:r>
              <w:rPr>
                <w:rFonts w:hint="eastAsia"/>
                <w:sz w:val="21"/>
                <w:szCs w:val="21"/>
                <w:lang w:val="en-US"/>
              </w:rPr>
              <w:t>3</w:t>
            </w:r>
          </w:p>
        </w:tc>
        <w:tc>
          <w:tcPr>
            <w:tcW w:w="1237" w:type="dxa"/>
            <w:vMerge w:val="continue"/>
            <w:tcBorders>
              <w:tl2br w:val="nil"/>
              <w:tr2bl w:val="nil"/>
            </w:tcBorders>
            <w:vAlign w:val="center"/>
          </w:tcPr>
          <w:p>
            <w:pPr>
              <w:pStyle w:val="4"/>
              <w:jc w:val="center"/>
              <w:rPr>
                <w:sz w:val="21"/>
                <w:szCs w:val="21"/>
                <w:lang w:val="en-US"/>
              </w:rPr>
            </w:pPr>
          </w:p>
        </w:tc>
        <w:tc>
          <w:tcPr>
            <w:tcW w:w="2693" w:type="dxa"/>
            <w:tcBorders>
              <w:tl2br w:val="nil"/>
              <w:tr2bl w:val="nil"/>
            </w:tcBorders>
            <w:vAlign w:val="center"/>
          </w:tcPr>
          <w:p>
            <w:pPr>
              <w:pStyle w:val="4"/>
              <w:jc w:val="center"/>
              <w:rPr>
                <w:sz w:val="21"/>
                <w:szCs w:val="21"/>
                <w:lang w:val="en-US"/>
              </w:rPr>
            </w:pPr>
            <w:r>
              <w:rPr>
                <w:rFonts w:hint="eastAsia"/>
                <w:sz w:val="21"/>
                <w:szCs w:val="21"/>
                <w:lang w:val="en-US"/>
              </w:rPr>
              <w:t>沥青、煤焦油</w:t>
            </w:r>
          </w:p>
        </w:tc>
        <w:tc>
          <w:tcPr>
            <w:tcW w:w="1547" w:type="dxa"/>
            <w:tcBorders>
              <w:tl2br w:val="nil"/>
              <w:tr2bl w:val="nil"/>
            </w:tcBorders>
            <w:vAlign w:val="center"/>
          </w:tcPr>
          <w:p>
            <w:pPr>
              <w:pStyle w:val="4"/>
              <w:jc w:val="left"/>
              <w:rPr>
                <w:sz w:val="21"/>
                <w:szCs w:val="21"/>
                <w:lang w:val="en-US"/>
              </w:rPr>
            </w:pPr>
            <w:r>
              <w:rPr>
                <w:rFonts w:hint="eastAsia"/>
                <w:sz w:val="21"/>
                <w:szCs w:val="21"/>
                <w:lang w:val="en-US"/>
              </w:rPr>
              <w:t>本地外购</w:t>
            </w:r>
          </w:p>
        </w:tc>
        <w:tc>
          <w:tcPr>
            <w:tcW w:w="1532" w:type="dxa"/>
            <w:tcBorders>
              <w:tl2br w:val="nil"/>
              <w:tr2bl w:val="nil"/>
            </w:tcBorders>
            <w:vAlign w:val="center"/>
          </w:tcPr>
          <w:p>
            <w:pPr>
              <w:pStyle w:val="4"/>
              <w:jc w:val="center"/>
              <w:rPr>
                <w:sz w:val="21"/>
                <w:szCs w:val="21"/>
                <w:lang w:val="en-US"/>
              </w:rPr>
            </w:pPr>
            <w:r>
              <w:rPr>
                <w:rFonts w:hint="eastAsia"/>
                <w:sz w:val="21"/>
                <w:szCs w:val="21"/>
                <w:lang w:val="en-US"/>
              </w:rPr>
              <w:t>槽车</w:t>
            </w:r>
          </w:p>
        </w:tc>
        <w:tc>
          <w:tcPr>
            <w:tcW w:w="1336" w:type="dxa"/>
            <w:tcBorders>
              <w:tl2br w:val="nil"/>
              <w:tr2bl w:val="nil"/>
            </w:tcBorders>
            <w:vAlign w:val="center"/>
          </w:tcPr>
          <w:p>
            <w:pPr>
              <w:pStyle w:val="4"/>
              <w:jc w:val="center"/>
              <w:rPr>
                <w:sz w:val="21"/>
                <w:szCs w:val="21"/>
                <w:lang w:val="en-US"/>
              </w:rPr>
            </w:pPr>
            <w:r>
              <w:rPr>
                <w:rFonts w:hint="eastAsia"/>
                <w:sz w:val="21"/>
                <w:szCs w:val="21"/>
                <w:lang w:val="en-US"/>
              </w:rPr>
              <w:t>新增</w:t>
            </w:r>
          </w:p>
        </w:tc>
      </w:tr>
    </w:tbl>
    <w:p>
      <w:pPr>
        <w:ind w:firstLine="562" w:firstLineChars="200"/>
        <w:rPr>
          <w:sz w:val="28"/>
          <w:szCs w:val="28"/>
        </w:rPr>
      </w:pPr>
      <w:r>
        <w:rPr>
          <w:rFonts w:hint="eastAsia"/>
          <w:b/>
          <w:bCs/>
          <w:sz w:val="28"/>
          <w:szCs w:val="28"/>
        </w:rPr>
        <w:t>续表</w:t>
      </w:r>
      <w:r>
        <w:rPr>
          <w:rFonts w:hint="eastAsia"/>
          <w:b/>
          <w:bCs/>
          <w:color w:val="auto"/>
          <w:sz w:val="28"/>
          <w:szCs w:val="28"/>
        </w:rPr>
        <w:t>3</w:t>
      </w:r>
      <w:r>
        <w:rPr>
          <w:b/>
          <w:bCs/>
          <w:color w:val="auto"/>
          <w:sz w:val="28"/>
          <w:szCs w:val="28"/>
        </w:rPr>
        <w:t>-5</w:t>
      </w:r>
    </w:p>
    <w:tbl>
      <w:tblPr>
        <w:tblStyle w:val="13"/>
        <w:tblW w:w="9158" w:type="dxa"/>
        <w:tblInd w:w="12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3"/>
        <w:gridCol w:w="1234"/>
        <w:gridCol w:w="2687"/>
        <w:gridCol w:w="1543"/>
        <w:gridCol w:w="1528"/>
        <w:gridCol w:w="133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833" w:type="dxa"/>
            <w:tcBorders>
              <w:tl2br w:val="nil"/>
              <w:tr2bl w:val="nil"/>
            </w:tcBorders>
          </w:tcPr>
          <w:p>
            <w:pPr>
              <w:pStyle w:val="4"/>
              <w:jc w:val="center"/>
              <w:rPr>
                <w:sz w:val="21"/>
                <w:szCs w:val="21"/>
                <w:lang w:val="en-US"/>
              </w:rPr>
            </w:pPr>
            <w:r>
              <w:rPr>
                <w:rFonts w:hint="eastAsia"/>
                <w:sz w:val="21"/>
                <w:szCs w:val="21"/>
                <w:lang w:val="en-US"/>
              </w:rPr>
              <w:t>4</w:t>
            </w:r>
          </w:p>
        </w:tc>
        <w:tc>
          <w:tcPr>
            <w:tcW w:w="1234" w:type="dxa"/>
            <w:vMerge w:val="restart"/>
            <w:tcBorders>
              <w:tl2br w:val="nil"/>
              <w:tr2bl w:val="nil"/>
            </w:tcBorders>
            <w:vAlign w:val="center"/>
          </w:tcPr>
          <w:p>
            <w:pPr>
              <w:pStyle w:val="4"/>
              <w:jc w:val="center"/>
              <w:rPr>
                <w:sz w:val="21"/>
                <w:szCs w:val="21"/>
                <w:lang w:val="en-US"/>
              </w:rPr>
            </w:pPr>
            <w:r>
              <w:rPr>
                <w:rFonts w:hint="eastAsia"/>
                <w:sz w:val="21"/>
                <w:szCs w:val="21"/>
                <w:lang w:val="en-US"/>
              </w:rPr>
              <w:t>动力</w:t>
            </w:r>
          </w:p>
        </w:tc>
        <w:tc>
          <w:tcPr>
            <w:tcW w:w="2687" w:type="dxa"/>
            <w:tcBorders>
              <w:tl2br w:val="nil"/>
              <w:tr2bl w:val="nil"/>
            </w:tcBorders>
            <w:vAlign w:val="center"/>
          </w:tcPr>
          <w:p>
            <w:pPr>
              <w:pStyle w:val="4"/>
              <w:jc w:val="center"/>
              <w:rPr>
                <w:sz w:val="21"/>
                <w:szCs w:val="21"/>
                <w:lang w:val="en-US"/>
              </w:rPr>
            </w:pPr>
            <w:r>
              <w:rPr>
                <w:rFonts w:hint="eastAsia"/>
                <w:sz w:val="21"/>
                <w:szCs w:val="21"/>
                <w:lang w:val="en-US"/>
              </w:rPr>
              <w:t>新鲜水</w:t>
            </w:r>
          </w:p>
        </w:tc>
        <w:tc>
          <w:tcPr>
            <w:tcW w:w="1543" w:type="dxa"/>
            <w:tcBorders>
              <w:tl2br w:val="nil"/>
              <w:tr2bl w:val="nil"/>
            </w:tcBorders>
            <w:vAlign w:val="center"/>
          </w:tcPr>
          <w:p>
            <w:pPr>
              <w:pStyle w:val="4"/>
              <w:jc w:val="left"/>
              <w:rPr>
                <w:sz w:val="21"/>
                <w:szCs w:val="21"/>
                <w:lang w:val="en-US"/>
              </w:rPr>
            </w:pPr>
            <w:r>
              <w:rPr>
                <w:rFonts w:hint="eastAsia"/>
                <w:sz w:val="21"/>
                <w:szCs w:val="21"/>
                <w:lang w:val="en-US"/>
              </w:rPr>
              <w:t>厂区自备水井提供</w:t>
            </w:r>
          </w:p>
        </w:tc>
        <w:tc>
          <w:tcPr>
            <w:tcW w:w="1528" w:type="dxa"/>
            <w:tcBorders>
              <w:tl2br w:val="nil"/>
              <w:tr2bl w:val="nil"/>
            </w:tcBorders>
            <w:vAlign w:val="center"/>
          </w:tcPr>
          <w:p>
            <w:pPr>
              <w:pStyle w:val="4"/>
              <w:jc w:val="center"/>
              <w:rPr>
                <w:sz w:val="21"/>
                <w:szCs w:val="21"/>
                <w:lang w:val="en-US"/>
              </w:rPr>
            </w:pPr>
            <w:r>
              <w:rPr>
                <w:rFonts w:hint="eastAsia"/>
                <w:sz w:val="21"/>
                <w:szCs w:val="21"/>
                <w:lang w:val="en-US"/>
              </w:rPr>
              <w:t>管道</w:t>
            </w:r>
          </w:p>
        </w:tc>
        <w:tc>
          <w:tcPr>
            <w:tcW w:w="1333" w:type="dxa"/>
            <w:tcBorders>
              <w:tl2br w:val="nil"/>
              <w:tr2bl w:val="nil"/>
            </w:tcBorders>
            <w:vAlign w:val="center"/>
          </w:tcPr>
          <w:p>
            <w:pPr>
              <w:jc w:val="center"/>
              <w:rPr>
                <w:sz w:val="21"/>
                <w:szCs w:val="21"/>
                <w:lang w:val="en-US"/>
              </w:rPr>
            </w:pPr>
            <w:r>
              <w:rPr>
                <w:rFonts w:hint="eastAsia"/>
                <w:sz w:val="21"/>
                <w:szCs w:val="21"/>
                <w:lang w:val="en-US"/>
              </w:rPr>
              <w:t>原有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73" w:hRule="atLeast"/>
        </w:trPr>
        <w:tc>
          <w:tcPr>
            <w:tcW w:w="833" w:type="dxa"/>
            <w:tcBorders>
              <w:tl2br w:val="nil"/>
              <w:tr2bl w:val="nil"/>
            </w:tcBorders>
          </w:tcPr>
          <w:p>
            <w:pPr>
              <w:pStyle w:val="4"/>
              <w:jc w:val="center"/>
              <w:rPr>
                <w:sz w:val="21"/>
                <w:szCs w:val="21"/>
                <w:lang w:val="en-US"/>
              </w:rPr>
            </w:pPr>
            <w:r>
              <w:rPr>
                <w:rFonts w:hint="eastAsia"/>
                <w:sz w:val="21"/>
                <w:szCs w:val="21"/>
                <w:lang w:val="en-US"/>
              </w:rPr>
              <w:t>5</w:t>
            </w:r>
          </w:p>
        </w:tc>
        <w:tc>
          <w:tcPr>
            <w:tcW w:w="1234" w:type="dxa"/>
            <w:vMerge w:val="continue"/>
            <w:tcBorders>
              <w:tl2br w:val="nil"/>
              <w:tr2bl w:val="nil"/>
            </w:tcBorders>
            <w:vAlign w:val="center"/>
          </w:tcPr>
          <w:p>
            <w:pPr>
              <w:pStyle w:val="4"/>
              <w:jc w:val="center"/>
              <w:rPr>
                <w:sz w:val="21"/>
                <w:szCs w:val="21"/>
                <w:lang w:val="en-US"/>
              </w:rPr>
            </w:pPr>
          </w:p>
        </w:tc>
        <w:tc>
          <w:tcPr>
            <w:tcW w:w="2687" w:type="dxa"/>
            <w:tcBorders>
              <w:tl2br w:val="nil"/>
              <w:tr2bl w:val="nil"/>
            </w:tcBorders>
            <w:vAlign w:val="center"/>
          </w:tcPr>
          <w:p>
            <w:pPr>
              <w:pStyle w:val="4"/>
              <w:jc w:val="center"/>
              <w:rPr>
                <w:sz w:val="21"/>
                <w:szCs w:val="21"/>
                <w:lang w:val="en-US"/>
              </w:rPr>
            </w:pPr>
            <w:r>
              <w:rPr>
                <w:rFonts w:hint="eastAsia"/>
                <w:sz w:val="21"/>
                <w:szCs w:val="21"/>
                <w:lang w:val="en-US"/>
              </w:rPr>
              <w:t>电</w:t>
            </w:r>
          </w:p>
        </w:tc>
        <w:tc>
          <w:tcPr>
            <w:tcW w:w="1543" w:type="dxa"/>
            <w:tcBorders>
              <w:tl2br w:val="nil"/>
              <w:tr2bl w:val="nil"/>
            </w:tcBorders>
          </w:tcPr>
          <w:p>
            <w:pPr>
              <w:spacing w:line="260" w:lineRule="exact"/>
              <w:ind w:left="400" w:hanging="380" w:hangingChars="200"/>
              <w:jc w:val="left"/>
              <w:rPr>
                <w:rFonts w:hAnsi="Times New Roman" w:cs="Times New Roman"/>
                <w:spacing w:val="-10"/>
                <w:sz w:val="21"/>
                <w:lang w:val="en-US"/>
              </w:rPr>
            </w:pPr>
            <w:r>
              <w:rPr>
                <w:rFonts w:hint="eastAsia" w:hAnsi="Times New Roman" w:cs="Times New Roman"/>
                <w:spacing w:val="-10"/>
                <w:sz w:val="21"/>
              </w:rPr>
              <w:t>由生态经济区区域变电站供给</w:t>
            </w:r>
          </w:p>
        </w:tc>
        <w:tc>
          <w:tcPr>
            <w:tcW w:w="1528" w:type="dxa"/>
            <w:tcBorders>
              <w:tl2br w:val="nil"/>
              <w:tr2bl w:val="nil"/>
            </w:tcBorders>
            <w:vAlign w:val="center"/>
          </w:tcPr>
          <w:p>
            <w:pPr>
              <w:pStyle w:val="4"/>
              <w:jc w:val="center"/>
              <w:rPr>
                <w:sz w:val="21"/>
                <w:szCs w:val="21"/>
                <w:lang w:val="en-US"/>
              </w:rPr>
            </w:pPr>
            <w:r>
              <w:rPr>
                <w:rFonts w:hint="eastAsia"/>
                <w:sz w:val="21"/>
                <w:szCs w:val="21"/>
                <w:lang w:val="en-US"/>
              </w:rPr>
              <w:t>/</w:t>
            </w:r>
          </w:p>
        </w:tc>
        <w:tc>
          <w:tcPr>
            <w:tcW w:w="1333" w:type="dxa"/>
            <w:tcBorders>
              <w:tl2br w:val="nil"/>
              <w:tr2bl w:val="nil"/>
            </w:tcBorders>
            <w:vAlign w:val="center"/>
          </w:tcPr>
          <w:p>
            <w:pPr>
              <w:jc w:val="center"/>
              <w:rPr>
                <w:sz w:val="21"/>
                <w:szCs w:val="21"/>
                <w:lang w:val="en-US"/>
              </w:rPr>
            </w:pPr>
            <w:r>
              <w:rPr>
                <w:rFonts w:hint="eastAsia"/>
                <w:sz w:val="21"/>
                <w:szCs w:val="21"/>
                <w:lang w:val="en-US"/>
              </w:rPr>
              <w:t>原有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trPr>
        <w:tc>
          <w:tcPr>
            <w:tcW w:w="833" w:type="dxa"/>
            <w:tcBorders>
              <w:tl2br w:val="nil"/>
              <w:tr2bl w:val="nil"/>
            </w:tcBorders>
          </w:tcPr>
          <w:p>
            <w:pPr>
              <w:pStyle w:val="4"/>
              <w:jc w:val="center"/>
              <w:rPr>
                <w:sz w:val="21"/>
                <w:szCs w:val="21"/>
                <w:lang w:val="en-US"/>
              </w:rPr>
            </w:pPr>
            <w:r>
              <w:rPr>
                <w:rFonts w:hint="eastAsia"/>
                <w:sz w:val="21"/>
                <w:szCs w:val="21"/>
                <w:lang w:val="en-US"/>
              </w:rPr>
              <w:t>6</w:t>
            </w:r>
          </w:p>
        </w:tc>
        <w:tc>
          <w:tcPr>
            <w:tcW w:w="1234" w:type="dxa"/>
            <w:vMerge w:val="continue"/>
            <w:tcBorders>
              <w:tl2br w:val="nil"/>
              <w:tr2bl w:val="nil"/>
            </w:tcBorders>
            <w:vAlign w:val="center"/>
          </w:tcPr>
          <w:p>
            <w:pPr>
              <w:pStyle w:val="4"/>
              <w:jc w:val="center"/>
              <w:rPr>
                <w:sz w:val="21"/>
                <w:szCs w:val="21"/>
                <w:lang w:val="en-US"/>
              </w:rPr>
            </w:pPr>
          </w:p>
        </w:tc>
        <w:tc>
          <w:tcPr>
            <w:tcW w:w="2687" w:type="dxa"/>
            <w:tcBorders>
              <w:tl2br w:val="nil"/>
              <w:tr2bl w:val="nil"/>
            </w:tcBorders>
            <w:vAlign w:val="center"/>
          </w:tcPr>
          <w:p>
            <w:pPr>
              <w:pStyle w:val="4"/>
              <w:jc w:val="center"/>
              <w:rPr>
                <w:sz w:val="21"/>
                <w:szCs w:val="21"/>
                <w:lang w:val="en-US"/>
              </w:rPr>
            </w:pPr>
            <w:r>
              <w:rPr>
                <w:rFonts w:hint="eastAsia"/>
                <w:sz w:val="21"/>
                <w:szCs w:val="21"/>
                <w:lang w:val="en-US"/>
              </w:rPr>
              <w:t>蒸汽</w:t>
            </w:r>
          </w:p>
        </w:tc>
        <w:tc>
          <w:tcPr>
            <w:tcW w:w="1543" w:type="dxa"/>
            <w:tcBorders>
              <w:tl2br w:val="nil"/>
              <w:tr2bl w:val="nil"/>
            </w:tcBorders>
            <w:vAlign w:val="center"/>
          </w:tcPr>
          <w:p>
            <w:pPr>
              <w:pStyle w:val="4"/>
              <w:jc w:val="left"/>
              <w:rPr>
                <w:sz w:val="21"/>
                <w:szCs w:val="21"/>
                <w:lang w:val="en-US"/>
              </w:rPr>
            </w:pPr>
            <w:r>
              <w:rPr>
                <w:rFonts w:hint="eastAsia"/>
                <w:sz w:val="21"/>
                <w:szCs w:val="21"/>
                <w:lang w:val="en-US"/>
              </w:rPr>
              <w:t>余热锅炉</w:t>
            </w:r>
          </w:p>
        </w:tc>
        <w:tc>
          <w:tcPr>
            <w:tcW w:w="1528" w:type="dxa"/>
            <w:tcBorders>
              <w:tl2br w:val="nil"/>
              <w:tr2bl w:val="nil"/>
            </w:tcBorders>
            <w:vAlign w:val="center"/>
          </w:tcPr>
          <w:p>
            <w:pPr>
              <w:pStyle w:val="4"/>
              <w:jc w:val="center"/>
              <w:rPr>
                <w:sz w:val="21"/>
                <w:szCs w:val="21"/>
                <w:lang w:val="en-US"/>
              </w:rPr>
            </w:pPr>
            <w:r>
              <w:rPr>
                <w:rFonts w:hint="eastAsia"/>
                <w:sz w:val="21"/>
                <w:szCs w:val="21"/>
                <w:lang w:val="en-US"/>
              </w:rPr>
              <w:t>管道</w:t>
            </w:r>
          </w:p>
        </w:tc>
        <w:tc>
          <w:tcPr>
            <w:tcW w:w="1333" w:type="dxa"/>
            <w:tcBorders>
              <w:tl2br w:val="nil"/>
              <w:tr2bl w:val="nil"/>
            </w:tcBorders>
            <w:vAlign w:val="center"/>
          </w:tcPr>
          <w:p>
            <w:pPr>
              <w:jc w:val="center"/>
              <w:rPr>
                <w:sz w:val="21"/>
                <w:szCs w:val="21"/>
                <w:lang w:val="en-US"/>
              </w:rPr>
            </w:pPr>
            <w:r>
              <w:rPr>
                <w:rFonts w:hint="eastAsia"/>
                <w:sz w:val="21"/>
                <w:szCs w:val="21"/>
                <w:lang w:val="en-US"/>
              </w:rPr>
              <w:t>原有改造</w:t>
            </w:r>
          </w:p>
        </w:tc>
      </w:tr>
    </w:tbl>
    <w:p>
      <w:pPr>
        <w:pStyle w:val="4"/>
        <w:spacing w:line="360" w:lineRule="auto"/>
        <w:rPr>
          <w:b/>
          <w:bCs/>
          <w:lang w:val="en-US"/>
        </w:rPr>
      </w:pPr>
      <w:r>
        <w:rPr>
          <w:rFonts w:hint="eastAsia"/>
          <w:b/>
          <w:bCs/>
          <w:lang w:val="en-US"/>
        </w:rPr>
        <w:t>3.6 劳动定员与工作制度</w:t>
      </w:r>
    </w:p>
    <w:p>
      <w:pPr>
        <w:pStyle w:val="4"/>
        <w:spacing w:line="360" w:lineRule="auto"/>
        <w:ind w:firstLine="560" w:firstLineChars="200"/>
        <w:rPr>
          <w:lang w:val="en-US"/>
        </w:rPr>
      </w:pPr>
      <w:r>
        <w:rPr>
          <w:rFonts w:hint="eastAsia"/>
          <w:lang w:val="en-US"/>
        </w:rPr>
        <w:t>项目属于技改加新建，劳动定员为20人，车间实行三班倒工作制度，每班工作8小时，每年工作330天，全年工作7920小时。</w:t>
      </w:r>
    </w:p>
    <w:p>
      <w:pPr>
        <w:pStyle w:val="4"/>
        <w:spacing w:line="360" w:lineRule="auto"/>
        <w:rPr>
          <w:b/>
          <w:bCs/>
          <w:lang w:val="en-US"/>
        </w:rPr>
      </w:pPr>
      <w:r>
        <w:rPr>
          <w:rFonts w:hint="eastAsia"/>
          <w:b/>
          <w:bCs/>
          <w:lang w:val="en-US"/>
        </w:rPr>
        <w:t>3.7 公用工程</w:t>
      </w:r>
    </w:p>
    <w:p>
      <w:pPr>
        <w:pStyle w:val="4"/>
        <w:spacing w:line="360" w:lineRule="auto"/>
        <w:rPr>
          <w:b/>
          <w:bCs/>
          <w:lang w:val="en-US"/>
        </w:rPr>
      </w:pPr>
      <w:r>
        <w:rPr>
          <w:rFonts w:hint="eastAsia"/>
          <w:b/>
          <w:bCs/>
          <w:lang w:val="en-US"/>
        </w:rPr>
        <w:t>3.7.1 给排水</w:t>
      </w:r>
    </w:p>
    <w:p>
      <w:pPr>
        <w:pStyle w:val="4"/>
        <w:spacing w:line="360" w:lineRule="auto"/>
        <w:ind w:firstLine="280" w:firstLineChars="100"/>
        <w:rPr>
          <w:lang w:val="en-US"/>
        </w:rPr>
      </w:pPr>
      <w:r>
        <w:rPr>
          <w:rFonts w:hint="eastAsia"/>
          <w:lang w:val="en-US"/>
        </w:rPr>
        <w:t>（1）水源： 厂区自备水井提供。</w:t>
      </w:r>
    </w:p>
    <w:p>
      <w:pPr>
        <w:pStyle w:val="4"/>
        <w:spacing w:line="360" w:lineRule="auto"/>
        <w:ind w:firstLine="280" w:firstLineChars="100"/>
        <w:rPr>
          <w:lang w:val="en-US"/>
        </w:rPr>
      </w:pPr>
      <w:r>
        <w:rPr>
          <w:rFonts w:hint="eastAsia"/>
          <w:lang w:val="en-US"/>
        </w:rPr>
        <w:t>（2）供水： 本项目新鲜水主要用于生产用水、生活用水、消防用水以及绿化用水，用量为12.84m³/d。</w:t>
      </w:r>
    </w:p>
    <w:p>
      <w:pPr>
        <w:pStyle w:val="4"/>
        <w:spacing w:line="360" w:lineRule="auto"/>
        <w:ind w:left="279" w:leftChars="127" w:firstLine="560" w:firstLineChars="200"/>
        <w:rPr>
          <w:lang w:val="en-US"/>
        </w:rPr>
      </w:pPr>
      <w:r>
        <w:rPr>
          <w:rFonts w:hint="eastAsia"/>
          <w:lang w:val="en-US"/>
        </w:rPr>
        <w:t>生产用水：生产用水主要为余热锅炉配套水箱用水，锅炉水箱使用水量为3.8m³/d；全厂生活用水约2m³/d；绿化用水量2.04m³/d；本工程最大的着火点为煤焦油储贮罐区，此消防用水量为360m³/h。</w:t>
      </w:r>
    </w:p>
    <w:p>
      <w:pPr>
        <w:pStyle w:val="4"/>
        <w:numPr>
          <w:ilvl w:val="0"/>
          <w:numId w:val="1"/>
        </w:numPr>
        <w:spacing w:line="360" w:lineRule="auto"/>
        <w:ind w:left="220"/>
        <w:rPr>
          <w:lang w:val="en-US"/>
        </w:rPr>
      </w:pPr>
      <w:r>
        <w:rPr>
          <w:rFonts w:hint="eastAsia"/>
          <w:lang w:val="en-US"/>
        </w:rPr>
        <w:t>排水： 项目废水主要包括生活污水、消防废水以及雨水排水三个排水系统，无生产废水排放(生产废水工艺改进为：余热锅炉预热导热油，然后由导热油供热给水箱，此新鲜用全部水转化为水蒸气被后续利用；脱硫废水循环利用，无外排；生产冷却水收集后用于洒水抑尘，不外排)。</w:t>
      </w:r>
    </w:p>
    <w:p>
      <w:pPr>
        <w:pStyle w:val="4"/>
        <w:spacing w:line="360" w:lineRule="auto"/>
        <w:ind w:firstLine="840" w:firstLineChars="300"/>
        <w:rPr>
          <w:lang w:val="en-US"/>
        </w:rPr>
      </w:pPr>
      <w:r>
        <w:rPr>
          <w:rFonts w:hint="eastAsia"/>
          <w:lang w:val="en-US"/>
        </w:rPr>
        <w:t>生活污水平均产生量约1.60m³/d，生活污水经化粪池处理后，送污水处理站集中处理，消防用水集中收集后用于厂区绿化、洒水抑尘。设置1000m³消防废水收集池，分别建设雨水管网，初期雨水收集后沉淀处理，本项目厂区排污实行雨污分流。</w:t>
      </w:r>
    </w:p>
    <w:p>
      <w:pPr>
        <w:pStyle w:val="4"/>
        <w:spacing w:after="240" w:afterLines="100" w:line="360" w:lineRule="auto"/>
        <w:rPr>
          <w:lang w:val="en-US"/>
        </w:rPr>
      </w:pPr>
      <w:r>
        <w:rPr>
          <w:rFonts w:hint="eastAsia"/>
          <w:lang w:val="en-US"/>
        </w:rPr>
        <w:t xml:space="preserve">      本项目厂区水平衡情况见表3-6及图3-4。</w:t>
      </w:r>
    </w:p>
    <w:p>
      <w:pPr>
        <w:pStyle w:val="4"/>
        <w:spacing w:line="360" w:lineRule="auto"/>
        <w:ind w:firstLine="562" w:firstLineChars="200"/>
        <w:rPr>
          <w:rFonts w:eastAsia="黑体"/>
          <w:b/>
          <w:bCs/>
          <w:lang w:val="en-US"/>
        </w:rPr>
      </w:pPr>
      <w:r>
        <w:rPr>
          <w:rFonts w:hint="eastAsia" w:ascii="黑体" w:hAnsi="黑体" w:eastAsia="黑体" w:cs="黑体"/>
          <w:b/>
          <w:bCs/>
          <w:lang w:val="en-US"/>
        </w:rPr>
        <w:t>表3-6            项目水平衡一览表  单位：m³/d</w:t>
      </w:r>
    </w:p>
    <w:tbl>
      <w:tblPr>
        <w:tblStyle w:val="13"/>
        <w:tblW w:w="8934" w:type="dxa"/>
        <w:tblInd w:w="37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610"/>
        <w:gridCol w:w="901"/>
        <w:gridCol w:w="872"/>
        <w:gridCol w:w="904"/>
        <w:gridCol w:w="797"/>
        <w:gridCol w:w="722"/>
        <w:gridCol w:w="24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8" w:hRule="atLeast"/>
        </w:trPr>
        <w:tc>
          <w:tcPr>
            <w:tcW w:w="640" w:type="dxa"/>
            <w:vMerge w:val="restart"/>
            <w:tcBorders>
              <w:tl2br w:val="nil"/>
              <w:tr2bl w:val="nil"/>
            </w:tcBorders>
            <w:vAlign w:val="center"/>
          </w:tcPr>
          <w:p>
            <w:pPr>
              <w:pStyle w:val="4"/>
              <w:jc w:val="center"/>
              <w:rPr>
                <w:b/>
                <w:bCs/>
                <w:sz w:val="21"/>
                <w:szCs w:val="21"/>
                <w:lang w:val="en-US"/>
              </w:rPr>
            </w:pPr>
            <w:r>
              <w:rPr>
                <w:rFonts w:hint="eastAsia"/>
                <w:b/>
                <w:bCs/>
                <w:sz w:val="21"/>
                <w:szCs w:val="21"/>
                <w:lang w:val="en-US"/>
              </w:rPr>
              <w:t>序号</w:t>
            </w:r>
          </w:p>
        </w:tc>
        <w:tc>
          <w:tcPr>
            <w:tcW w:w="1610" w:type="dxa"/>
            <w:vMerge w:val="restart"/>
            <w:tcBorders>
              <w:tl2br w:val="nil"/>
              <w:tr2bl w:val="nil"/>
            </w:tcBorders>
            <w:vAlign w:val="center"/>
          </w:tcPr>
          <w:p>
            <w:pPr>
              <w:pStyle w:val="4"/>
              <w:jc w:val="center"/>
              <w:rPr>
                <w:b/>
                <w:bCs/>
                <w:sz w:val="21"/>
                <w:szCs w:val="21"/>
                <w:lang w:val="en-US"/>
              </w:rPr>
            </w:pPr>
            <w:r>
              <w:rPr>
                <w:rFonts w:hint="eastAsia"/>
                <w:b/>
                <w:bCs/>
                <w:sz w:val="21"/>
                <w:szCs w:val="21"/>
                <w:lang w:val="en-US"/>
              </w:rPr>
              <w:t>消耗单元</w:t>
            </w:r>
          </w:p>
        </w:tc>
        <w:tc>
          <w:tcPr>
            <w:tcW w:w="2677" w:type="dxa"/>
            <w:gridSpan w:val="3"/>
            <w:tcBorders>
              <w:tl2br w:val="nil"/>
              <w:tr2bl w:val="nil"/>
            </w:tcBorders>
            <w:vAlign w:val="center"/>
          </w:tcPr>
          <w:p>
            <w:pPr>
              <w:pStyle w:val="4"/>
              <w:jc w:val="center"/>
              <w:rPr>
                <w:b/>
                <w:bCs/>
                <w:sz w:val="21"/>
                <w:szCs w:val="21"/>
                <w:lang w:val="en-US"/>
              </w:rPr>
            </w:pPr>
            <w:r>
              <w:rPr>
                <w:rFonts w:hint="eastAsia"/>
                <w:b/>
                <w:bCs/>
                <w:sz w:val="21"/>
                <w:szCs w:val="21"/>
                <w:lang w:val="en-US"/>
              </w:rPr>
              <w:t>用水量</w:t>
            </w:r>
          </w:p>
        </w:tc>
        <w:tc>
          <w:tcPr>
            <w:tcW w:w="797" w:type="dxa"/>
            <w:vMerge w:val="restart"/>
            <w:tcBorders>
              <w:tl2br w:val="nil"/>
              <w:tr2bl w:val="nil"/>
            </w:tcBorders>
            <w:vAlign w:val="center"/>
          </w:tcPr>
          <w:p>
            <w:pPr>
              <w:pStyle w:val="4"/>
              <w:jc w:val="center"/>
              <w:rPr>
                <w:b/>
                <w:bCs/>
                <w:sz w:val="21"/>
                <w:szCs w:val="21"/>
                <w:lang w:val="en-US"/>
              </w:rPr>
            </w:pPr>
            <w:r>
              <w:rPr>
                <w:rFonts w:hint="eastAsia"/>
                <w:b/>
                <w:bCs/>
                <w:sz w:val="21"/>
                <w:szCs w:val="21"/>
                <w:lang w:val="en-US"/>
              </w:rPr>
              <w:t>损耗</w:t>
            </w:r>
          </w:p>
        </w:tc>
        <w:tc>
          <w:tcPr>
            <w:tcW w:w="722" w:type="dxa"/>
            <w:vMerge w:val="restart"/>
            <w:tcBorders>
              <w:tl2br w:val="nil"/>
              <w:tr2bl w:val="nil"/>
            </w:tcBorders>
            <w:vAlign w:val="center"/>
          </w:tcPr>
          <w:p>
            <w:pPr>
              <w:pStyle w:val="4"/>
              <w:jc w:val="center"/>
              <w:rPr>
                <w:b/>
                <w:bCs/>
                <w:sz w:val="21"/>
                <w:szCs w:val="21"/>
                <w:lang w:val="en-US"/>
              </w:rPr>
            </w:pPr>
            <w:r>
              <w:rPr>
                <w:rFonts w:hint="eastAsia"/>
                <w:b/>
                <w:bCs/>
                <w:sz w:val="21"/>
                <w:szCs w:val="21"/>
                <w:lang w:val="en-US"/>
              </w:rPr>
              <w:t>排放</w:t>
            </w:r>
          </w:p>
        </w:tc>
        <w:tc>
          <w:tcPr>
            <w:tcW w:w="2488" w:type="dxa"/>
            <w:vMerge w:val="restart"/>
            <w:tcBorders>
              <w:tl2br w:val="nil"/>
              <w:tr2bl w:val="nil"/>
            </w:tcBorders>
            <w:vAlign w:val="center"/>
          </w:tcPr>
          <w:p>
            <w:pPr>
              <w:pStyle w:val="4"/>
              <w:jc w:val="center"/>
              <w:rPr>
                <w:b/>
                <w:bCs/>
                <w:sz w:val="21"/>
                <w:szCs w:val="21"/>
                <w:lang w:val="en-US"/>
              </w:rPr>
            </w:pPr>
            <w:r>
              <w:rPr>
                <w:rFonts w:hint="eastAsia"/>
                <w:b/>
                <w:bCs/>
                <w:sz w:val="21"/>
                <w:szCs w:val="21"/>
                <w:lang w:val="en-US"/>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640" w:type="dxa"/>
            <w:vMerge w:val="continue"/>
            <w:tcBorders>
              <w:tl2br w:val="nil"/>
              <w:tr2bl w:val="nil"/>
            </w:tcBorders>
            <w:vAlign w:val="center"/>
          </w:tcPr>
          <w:p>
            <w:pPr>
              <w:pStyle w:val="4"/>
              <w:jc w:val="center"/>
              <w:rPr>
                <w:b/>
                <w:bCs/>
                <w:sz w:val="21"/>
                <w:szCs w:val="21"/>
                <w:lang w:val="en-US"/>
              </w:rPr>
            </w:pPr>
          </w:p>
        </w:tc>
        <w:tc>
          <w:tcPr>
            <w:tcW w:w="1610" w:type="dxa"/>
            <w:vMerge w:val="continue"/>
            <w:tcBorders>
              <w:tl2br w:val="nil"/>
              <w:tr2bl w:val="nil"/>
            </w:tcBorders>
            <w:vAlign w:val="center"/>
          </w:tcPr>
          <w:p>
            <w:pPr>
              <w:pStyle w:val="4"/>
              <w:jc w:val="center"/>
              <w:rPr>
                <w:b/>
                <w:bCs/>
                <w:sz w:val="21"/>
                <w:szCs w:val="21"/>
                <w:lang w:val="en-US"/>
              </w:rPr>
            </w:pPr>
          </w:p>
        </w:tc>
        <w:tc>
          <w:tcPr>
            <w:tcW w:w="901" w:type="dxa"/>
            <w:tcBorders>
              <w:tl2br w:val="nil"/>
              <w:tr2bl w:val="nil"/>
            </w:tcBorders>
            <w:vAlign w:val="center"/>
          </w:tcPr>
          <w:p>
            <w:pPr>
              <w:pStyle w:val="4"/>
              <w:jc w:val="center"/>
              <w:rPr>
                <w:b/>
                <w:bCs/>
                <w:sz w:val="21"/>
                <w:szCs w:val="21"/>
                <w:lang w:val="en-US"/>
              </w:rPr>
            </w:pPr>
            <w:r>
              <w:rPr>
                <w:rFonts w:hint="eastAsia"/>
                <w:b/>
                <w:bCs/>
                <w:sz w:val="21"/>
                <w:szCs w:val="21"/>
                <w:lang w:val="en-US"/>
              </w:rPr>
              <w:t>新鲜水</w:t>
            </w:r>
          </w:p>
        </w:tc>
        <w:tc>
          <w:tcPr>
            <w:tcW w:w="872" w:type="dxa"/>
            <w:tcBorders>
              <w:tl2br w:val="nil"/>
              <w:tr2bl w:val="nil"/>
            </w:tcBorders>
            <w:vAlign w:val="center"/>
          </w:tcPr>
          <w:p>
            <w:pPr>
              <w:pStyle w:val="4"/>
              <w:jc w:val="center"/>
              <w:rPr>
                <w:b/>
                <w:bCs/>
                <w:sz w:val="21"/>
                <w:szCs w:val="21"/>
                <w:lang w:val="en-US"/>
              </w:rPr>
            </w:pPr>
            <w:r>
              <w:rPr>
                <w:rFonts w:hint="eastAsia"/>
                <w:b/>
                <w:bCs/>
                <w:sz w:val="21"/>
                <w:szCs w:val="21"/>
                <w:lang w:val="en-US"/>
              </w:rPr>
              <w:t>总用水</w:t>
            </w:r>
          </w:p>
        </w:tc>
        <w:tc>
          <w:tcPr>
            <w:tcW w:w="904" w:type="dxa"/>
            <w:tcBorders>
              <w:tl2br w:val="nil"/>
              <w:tr2bl w:val="nil"/>
            </w:tcBorders>
            <w:vAlign w:val="center"/>
          </w:tcPr>
          <w:p>
            <w:pPr>
              <w:pStyle w:val="4"/>
              <w:jc w:val="center"/>
              <w:rPr>
                <w:b/>
                <w:bCs/>
                <w:sz w:val="21"/>
                <w:szCs w:val="21"/>
                <w:lang w:val="en-US"/>
              </w:rPr>
            </w:pPr>
            <w:r>
              <w:rPr>
                <w:rFonts w:hint="eastAsia"/>
                <w:b/>
                <w:bCs/>
                <w:sz w:val="21"/>
                <w:szCs w:val="21"/>
                <w:lang w:val="en-US"/>
              </w:rPr>
              <w:t>回用水</w:t>
            </w:r>
          </w:p>
        </w:tc>
        <w:tc>
          <w:tcPr>
            <w:tcW w:w="797" w:type="dxa"/>
            <w:vMerge w:val="continue"/>
            <w:tcBorders>
              <w:tl2br w:val="nil"/>
              <w:tr2bl w:val="nil"/>
            </w:tcBorders>
            <w:vAlign w:val="center"/>
          </w:tcPr>
          <w:p>
            <w:pPr>
              <w:pStyle w:val="4"/>
              <w:jc w:val="center"/>
              <w:rPr>
                <w:b/>
                <w:bCs/>
                <w:sz w:val="24"/>
                <w:szCs w:val="24"/>
                <w:lang w:val="en-US"/>
              </w:rPr>
            </w:pPr>
          </w:p>
        </w:tc>
        <w:tc>
          <w:tcPr>
            <w:tcW w:w="722" w:type="dxa"/>
            <w:vMerge w:val="continue"/>
            <w:tcBorders>
              <w:tl2br w:val="nil"/>
              <w:tr2bl w:val="nil"/>
            </w:tcBorders>
            <w:vAlign w:val="center"/>
          </w:tcPr>
          <w:p>
            <w:pPr>
              <w:pStyle w:val="4"/>
              <w:jc w:val="center"/>
              <w:rPr>
                <w:b/>
                <w:bCs/>
                <w:sz w:val="24"/>
                <w:szCs w:val="24"/>
                <w:lang w:val="en-US"/>
              </w:rPr>
            </w:pPr>
          </w:p>
        </w:tc>
        <w:tc>
          <w:tcPr>
            <w:tcW w:w="2488" w:type="dxa"/>
            <w:vMerge w:val="continue"/>
            <w:tcBorders>
              <w:tl2br w:val="nil"/>
              <w:tr2bl w:val="nil"/>
            </w:tcBorders>
            <w:vAlign w:val="center"/>
          </w:tcPr>
          <w:p>
            <w:pPr>
              <w:pStyle w:val="4"/>
              <w:jc w:val="center"/>
              <w:rPr>
                <w:b/>
                <w:bCs/>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trPr>
        <w:tc>
          <w:tcPr>
            <w:tcW w:w="640" w:type="dxa"/>
            <w:tcBorders>
              <w:tl2br w:val="nil"/>
              <w:tr2bl w:val="nil"/>
            </w:tcBorders>
            <w:vAlign w:val="center"/>
          </w:tcPr>
          <w:p>
            <w:pPr>
              <w:pStyle w:val="4"/>
              <w:jc w:val="center"/>
              <w:rPr>
                <w:sz w:val="21"/>
                <w:szCs w:val="21"/>
                <w:lang w:val="en-US"/>
              </w:rPr>
            </w:pPr>
            <w:r>
              <w:rPr>
                <w:rFonts w:hint="eastAsia"/>
                <w:sz w:val="21"/>
                <w:szCs w:val="21"/>
                <w:lang w:val="en-US"/>
              </w:rPr>
              <w:t>1</w:t>
            </w:r>
          </w:p>
        </w:tc>
        <w:tc>
          <w:tcPr>
            <w:tcW w:w="1610" w:type="dxa"/>
            <w:tcBorders>
              <w:tl2br w:val="nil"/>
              <w:tr2bl w:val="nil"/>
            </w:tcBorders>
            <w:vAlign w:val="center"/>
          </w:tcPr>
          <w:p>
            <w:pPr>
              <w:pStyle w:val="4"/>
              <w:jc w:val="center"/>
              <w:rPr>
                <w:sz w:val="21"/>
                <w:szCs w:val="21"/>
                <w:lang w:val="en-US"/>
              </w:rPr>
            </w:pPr>
            <w:r>
              <w:rPr>
                <w:rFonts w:hint="eastAsia"/>
                <w:sz w:val="21"/>
                <w:szCs w:val="21"/>
                <w:lang w:val="en-US"/>
              </w:rPr>
              <w:t>生活用水</w:t>
            </w:r>
          </w:p>
        </w:tc>
        <w:tc>
          <w:tcPr>
            <w:tcW w:w="901" w:type="dxa"/>
            <w:tcBorders>
              <w:tl2br w:val="nil"/>
              <w:tr2bl w:val="nil"/>
            </w:tcBorders>
            <w:vAlign w:val="center"/>
          </w:tcPr>
          <w:p>
            <w:pPr>
              <w:pStyle w:val="4"/>
              <w:jc w:val="center"/>
              <w:rPr>
                <w:sz w:val="21"/>
                <w:szCs w:val="21"/>
                <w:lang w:val="en-US"/>
              </w:rPr>
            </w:pPr>
            <w:r>
              <w:rPr>
                <w:rFonts w:hint="eastAsia"/>
                <w:sz w:val="21"/>
                <w:szCs w:val="21"/>
                <w:lang w:val="en-US"/>
              </w:rPr>
              <w:t>2</w:t>
            </w:r>
          </w:p>
        </w:tc>
        <w:tc>
          <w:tcPr>
            <w:tcW w:w="872" w:type="dxa"/>
            <w:tcBorders>
              <w:tl2br w:val="nil"/>
              <w:tr2bl w:val="nil"/>
            </w:tcBorders>
            <w:vAlign w:val="center"/>
          </w:tcPr>
          <w:p>
            <w:pPr>
              <w:pStyle w:val="4"/>
              <w:jc w:val="center"/>
              <w:rPr>
                <w:sz w:val="21"/>
                <w:szCs w:val="21"/>
                <w:lang w:val="en-US"/>
              </w:rPr>
            </w:pPr>
            <w:r>
              <w:rPr>
                <w:rFonts w:hint="eastAsia"/>
                <w:sz w:val="21"/>
                <w:szCs w:val="21"/>
                <w:lang w:val="en-US"/>
              </w:rPr>
              <w:t>1.6</w:t>
            </w:r>
          </w:p>
        </w:tc>
        <w:tc>
          <w:tcPr>
            <w:tcW w:w="904"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797" w:type="dxa"/>
            <w:tcBorders>
              <w:tl2br w:val="nil"/>
              <w:tr2bl w:val="nil"/>
            </w:tcBorders>
            <w:vAlign w:val="center"/>
          </w:tcPr>
          <w:p>
            <w:pPr>
              <w:pStyle w:val="4"/>
              <w:jc w:val="center"/>
              <w:rPr>
                <w:sz w:val="21"/>
                <w:szCs w:val="21"/>
                <w:lang w:val="en-US"/>
              </w:rPr>
            </w:pPr>
            <w:r>
              <w:rPr>
                <w:rFonts w:hint="eastAsia"/>
                <w:sz w:val="21"/>
                <w:szCs w:val="21"/>
                <w:lang w:val="en-US"/>
              </w:rPr>
              <w:t>0.4</w:t>
            </w:r>
          </w:p>
        </w:tc>
        <w:tc>
          <w:tcPr>
            <w:tcW w:w="722" w:type="dxa"/>
            <w:tcBorders>
              <w:tl2br w:val="nil"/>
              <w:tr2bl w:val="nil"/>
            </w:tcBorders>
            <w:vAlign w:val="center"/>
          </w:tcPr>
          <w:p>
            <w:pPr>
              <w:pStyle w:val="4"/>
              <w:jc w:val="center"/>
              <w:rPr>
                <w:sz w:val="21"/>
                <w:szCs w:val="21"/>
                <w:lang w:val="en-US"/>
              </w:rPr>
            </w:pPr>
            <w:r>
              <w:rPr>
                <w:rFonts w:hint="eastAsia"/>
                <w:sz w:val="21"/>
                <w:szCs w:val="21"/>
                <w:lang w:val="en-US"/>
              </w:rPr>
              <w:t>1.6</w:t>
            </w:r>
          </w:p>
        </w:tc>
        <w:tc>
          <w:tcPr>
            <w:tcW w:w="2488" w:type="dxa"/>
            <w:tcBorders>
              <w:tl2br w:val="nil"/>
              <w:tr2bl w:val="nil"/>
            </w:tcBorders>
            <w:vAlign w:val="center"/>
          </w:tcPr>
          <w:p>
            <w:pPr>
              <w:pStyle w:val="4"/>
              <w:jc w:val="center"/>
              <w:rPr>
                <w:sz w:val="21"/>
                <w:szCs w:val="21"/>
                <w:lang w:val="en-US"/>
              </w:rPr>
            </w:pPr>
            <w:r>
              <w:rPr>
                <w:rFonts w:hint="eastAsia"/>
                <w:sz w:val="21"/>
                <w:szCs w:val="21"/>
                <w:lang w:val="en-US"/>
              </w:rPr>
              <w:t>经化粪池处理后，送污水处理站集中处理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trPr>
        <w:tc>
          <w:tcPr>
            <w:tcW w:w="640" w:type="dxa"/>
            <w:tcBorders>
              <w:tl2br w:val="nil"/>
              <w:tr2bl w:val="nil"/>
            </w:tcBorders>
            <w:vAlign w:val="center"/>
          </w:tcPr>
          <w:p>
            <w:pPr>
              <w:pStyle w:val="4"/>
              <w:jc w:val="center"/>
              <w:rPr>
                <w:sz w:val="21"/>
                <w:szCs w:val="21"/>
                <w:lang w:val="en-US"/>
              </w:rPr>
            </w:pPr>
            <w:r>
              <w:rPr>
                <w:rFonts w:hint="eastAsia"/>
                <w:sz w:val="21"/>
                <w:szCs w:val="21"/>
                <w:lang w:val="en-US"/>
              </w:rPr>
              <w:t>2</w:t>
            </w:r>
          </w:p>
        </w:tc>
        <w:tc>
          <w:tcPr>
            <w:tcW w:w="1610" w:type="dxa"/>
            <w:tcBorders>
              <w:tl2br w:val="nil"/>
              <w:tr2bl w:val="nil"/>
            </w:tcBorders>
            <w:vAlign w:val="center"/>
          </w:tcPr>
          <w:p>
            <w:pPr>
              <w:pStyle w:val="4"/>
              <w:jc w:val="center"/>
              <w:rPr>
                <w:sz w:val="21"/>
                <w:szCs w:val="21"/>
                <w:lang w:val="en-US"/>
              </w:rPr>
            </w:pPr>
            <w:r>
              <w:rPr>
                <w:rFonts w:hint="eastAsia"/>
                <w:sz w:val="21"/>
                <w:szCs w:val="21"/>
                <w:lang w:val="en-US"/>
              </w:rPr>
              <w:t>余热锅炉用水</w:t>
            </w:r>
          </w:p>
        </w:tc>
        <w:tc>
          <w:tcPr>
            <w:tcW w:w="901" w:type="dxa"/>
            <w:tcBorders>
              <w:tl2br w:val="nil"/>
              <w:tr2bl w:val="nil"/>
            </w:tcBorders>
            <w:vAlign w:val="center"/>
          </w:tcPr>
          <w:p>
            <w:pPr>
              <w:pStyle w:val="4"/>
              <w:jc w:val="center"/>
              <w:rPr>
                <w:sz w:val="21"/>
                <w:szCs w:val="21"/>
                <w:lang w:val="en-US"/>
              </w:rPr>
            </w:pPr>
            <w:r>
              <w:rPr>
                <w:rFonts w:hint="eastAsia"/>
                <w:sz w:val="21"/>
                <w:szCs w:val="21"/>
                <w:lang w:val="en-US"/>
              </w:rPr>
              <w:t>3.8</w:t>
            </w:r>
          </w:p>
        </w:tc>
        <w:tc>
          <w:tcPr>
            <w:tcW w:w="872" w:type="dxa"/>
            <w:tcBorders>
              <w:tl2br w:val="nil"/>
              <w:tr2bl w:val="nil"/>
            </w:tcBorders>
            <w:vAlign w:val="center"/>
          </w:tcPr>
          <w:p>
            <w:pPr>
              <w:pStyle w:val="4"/>
              <w:jc w:val="center"/>
              <w:rPr>
                <w:sz w:val="21"/>
                <w:szCs w:val="21"/>
                <w:lang w:val="en-US"/>
              </w:rPr>
            </w:pPr>
            <w:r>
              <w:rPr>
                <w:rFonts w:hint="eastAsia"/>
                <w:sz w:val="21"/>
                <w:szCs w:val="21"/>
                <w:lang w:val="en-US"/>
              </w:rPr>
              <w:t>3.0</w:t>
            </w:r>
          </w:p>
        </w:tc>
        <w:tc>
          <w:tcPr>
            <w:tcW w:w="904" w:type="dxa"/>
            <w:tcBorders>
              <w:tl2br w:val="nil"/>
              <w:tr2bl w:val="nil"/>
            </w:tcBorders>
            <w:vAlign w:val="center"/>
          </w:tcPr>
          <w:p>
            <w:pPr>
              <w:pStyle w:val="4"/>
              <w:jc w:val="center"/>
              <w:rPr>
                <w:sz w:val="21"/>
                <w:szCs w:val="21"/>
                <w:lang w:val="en-US"/>
              </w:rPr>
            </w:pPr>
            <w:r>
              <w:rPr>
                <w:rFonts w:hint="eastAsia"/>
                <w:sz w:val="21"/>
                <w:szCs w:val="21"/>
                <w:lang w:val="en-US"/>
              </w:rPr>
              <w:t>0.3</w:t>
            </w:r>
          </w:p>
        </w:tc>
        <w:tc>
          <w:tcPr>
            <w:tcW w:w="797" w:type="dxa"/>
            <w:tcBorders>
              <w:tl2br w:val="nil"/>
              <w:tr2bl w:val="nil"/>
            </w:tcBorders>
            <w:vAlign w:val="center"/>
          </w:tcPr>
          <w:p>
            <w:pPr>
              <w:pStyle w:val="4"/>
              <w:jc w:val="center"/>
              <w:rPr>
                <w:sz w:val="21"/>
                <w:szCs w:val="21"/>
                <w:lang w:val="en-US"/>
              </w:rPr>
            </w:pPr>
            <w:r>
              <w:rPr>
                <w:rFonts w:hint="eastAsia"/>
                <w:sz w:val="21"/>
                <w:szCs w:val="21"/>
                <w:lang w:val="en-US"/>
              </w:rPr>
              <w:t>0.5</w:t>
            </w:r>
          </w:p>
        </w:tc>
        <w:tc>
          <w:tcPr>
            <w:tcW w:w="722"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2488" w:type="dxa"/>
            <w:tcBorders>
              <w:tl2br w:val="nil"/>
              <w:tr2bl w:val="nil"/>
            </w:tcBorders>
            <w:vAlign w:val="center"/>
          </w:tcPr>
          <w:p>
            <w:pPr>
              <w:pStyle w:val="4"/>
              <w:jc w:val="center"/>
              <w:rPr>
                <w:sz w:val="21"/>
                <w:szCs w:val="21"/>
                <w:lang w:val="en-US"/>
              </w:rPr>
            </w:pPr>
            <w:r>
              <w:rPr>
                <w:rFonts w:hint="eastAsia"/>
                <w:sz w:val="21"/>
                <w:szCs w:val="21"/>
                <w:lang w:val="en-US"/>
              </w:rPr>
              <w:t>无外排，系统循环利用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640" w:type="dxa"/>
            <w:tcBorders>
              <w:tl2br w:val="nil"/>
              <w:tr2bl w:val="nil"/>
            </w:tcBorders>
            <w:vAlign w:val="center"/>
          </w:tcPr>
          <w:p>
            <w:pPr>
              <w:pStyle w:val="4"/>
              <w:jc w:val="center"/>
              <w:rPr>
                <w:sz w:val="21"/>
                <w:szCs w:val="21"/>
                <w:lang w:val="en-US"/>
              </w:rPr>
            </w:pPr>
            <w:r>
              <w:rPr>
                <w:rFonts w:hint="eastAsia"/>
                <w:sz w:val="21"/>
                <w:szCs w:val="21"/>
                <w:lang w:val="en-US"/>
              </w:rPr>
              <w:t>3</w:t>
            </w:r>
          </w:p>
        </w:tc>
        <w:tc>
          <w:tcPr>
            <w:tcW w:w="1610" w:type="dxa"/>
            <w:tcBorders>
              <w:tl2br w:val="nil"/>
              <w:tr2bl w:val="nil"/>
            </w:tcBorders>
            <w:vAlign w:val="center"/>
          </w:tcPr>
          <w:p>
            <w:pPr>
              <w:pStyle w:val="4"/>
              <w:jc w:val="center"/>
              <w:rPr>
                <w:sz w:val="21"/>
                <w:szCs w:val="21"/>
                <w:lang w:val="en-US"/>
              </w:rPr>
            </w:pPr>
            <w:r>
              <w:rPr>
                <w:rFonts w:hint="eastAsia"/>
                <w:sz w:val="21"/>
                <w:szCs w:val="21"/>
                <w:lang w:val="en-US"/>
              </w:rPr>
              <w:t>绿化用水</w:t>
            </w:r>
          </w:p>
        </w:tc>
        <w:tc>
          <w:tcPr>
            <w:tcW w:w="901" w:type="dxa"/>
            <w:tcBorders>
              <w:tl2br w:val="nil"/>
              <w:tr2bl w:val="nil"/>
            </w:tcBorders>
            <w:vAlign w:val="center"/>
          </w:tcPr>
          <w:p>
            <w:pPr>
              <w:pStyle w:val="4"/>
              <w:jc w:val="center"/>
              <w:rPr>
                <w:sz w:val="21"/>
                <w:szCs w:val="21"/>
                <w:lang w:val="en-US"/>
              </w:rPr>
            </w:pPr>
            <w:r>
              <w:rPr>
                <w:rFonts w:hint="eastAsia"/>
                <w:sz w:val="21"/>
                <w:szCs w:val="21"/>
                <w:lang w:val="en-US"/>
              </w:rPr>
              <w:t>2.04</w:t>
            </w:r>
          </w:p>
        </w:tc>
        <w:tc>
          <w:tcPr>
            <w:tcW w:w="872" w:type="dxa"/>
            <w:tcBorders>
              <w:tl2br w:val="nil"/>
              <w:tr2bl w:val="nil"/>
            </w:tcBorders>
            <w:vAlign w:val="center"/>
          </w:tcPr>
          <w:p>
            <w:pPr>
              <w:pStyle w:val="4"/>
              <w:jc w:val="center"/>
              <w:rPr>
                <w:sz w:val="21"/>
                <w:szCs w:val="21"/>
                <w:lang w:val="en-US"/>
              </w:rPr>
            </w:pPr>
            <w:r>
              <w:rPr>
                <w:rFonts w:hint="eastAsia"/>
                <w:sz w:val="21"/>
                <w:szCs w:val="21"/>
                <w:lang w:val="en-US"/>
              </w:rPr>
              <w:t>2.04</w:t>
            </w:r>
          </w:p>
        </w:tc>
        <w:tc>
          <w:tcPr>
            <w:tcW w:w="904"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797"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722"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2488" w:type="dxa"/>
            <w:tcBorders>
              <w:tl2br w:val="nil"/>
              <w:tr2bl w:val="nil"/>
            </w:tcBorders>
            <w:vAlign w:val="center"/>
          </w:tcPr>
          <w:p>
            <w:pPr>
              <w:pStyle w:val="4"/>
              <w:jc w:val="center"/>
              <w:rPr>
                <w:sz w:val="21"/>
                <w:szCs w:val="21"/>
                <w:lang w:val="en-US"/>
              </w:rPr>
            </w:pPr>
            <w:r>
              <w:rPr>
                <w:rFonts w:hint="eastAsia"/>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640" w:type="dxa"/>
            <w:tcBorders>
              <w:tl2br w:val="nil"/>
              <w:tr2bl w:val="nil"/>
            </w:tcBorders>
            <w:vAlign w:val="center"/>
          </w:tcPr>
          <w:p>
            <w:pPr>
              <w:pStyle w:val="4"/>
              <w:jc w:val="center"/>
              <w:rPr>
                <w:sz w:val="21"/>
                <w:szCs w:val="21"/>
                <w:lang w:val="en-US"/>
              </w:rPr>
            </w:pPr>
            <w:r>
              <w:rPr>
                <w:rFonts w:hint="eastAsia"/>
                <w:sz w:val="21"/>
                <w:szCs w:val="21"/>
                <w:lang w:val="en-US"/>
              </w:rPr>
              <w:t>4</w:t>
            </w:r>
          </w:p>
        </w:tc>
        <w:tc>
          <w:tcPr>
            <w:tcW w:w="1610" w:type="dxa"/>
            <w:tcBorders>
              <w:tl2br w:val="nil"/>
              <w:tr2bl w:val="nil"/>
            </w:tcBorders>
            <w:vAlign w:val="center"/>
          </w:tcPr>
          <w:p>
            <w:pPr>
              <w:pStyle w:val="4"/>
              <w:jc w:val="center"/>
              <w:rPr>
                <w:sz w:val="21"/>
                <w:szCs w:val="21"/>
                <w:lang w:val="en-US"/>
              </w:rPr>
            </w:pPr>
            <w:r>
              <w:rPr>
                <w:rFonts w:hint="eastAsia"/>
                <w:sz w:val="21"/>
                <w:szCs w:val="21"/>
                <w:lang w:val="en-US"/>
              </w:rPr>
              <w:t>洒水抑尘</w:t>
            </w:r>
          </w:p>
        </w:tc>
        <w:tc>
          <w:tcPr>
            <w:tcW w:w="901" w:type="dxa"/>
            <w:tcBorders>
              <w:tl2br w:val="nil"/>
              <w:tr2bl w:val="nil"/>
            </w:tcBorders>
            <w:vAlign w:val="center"/>
          </w:tcPr>
          <w:p>
            <w:pPr>
              <w:pStyle w:val="4"/>
              <w:jc w:val="center"/>
              <w:rPr>
                <w:sz w:val="21"/>
                <w:szCs w:val="21"/>
                <w:lang w:val="en-US"/>
              </w:rPr>
            </w:pPr>
            <w:r>
              <w:rPr>
                <w:rFonts w:hint="eastAsia"/>
                <w:sz w:val="21"/>
                <w:szCs w:val="21"/>
                <w:lang w:val="en-US"/>
              </w:rPr>
              <w:t>5.0</w:t>
            </w:r>
          </w:p>
        </w:tc>
        <w:tc>
          <w:tcPr>
            <w:tcW w:w="872" w:type="dxa"/>
            <w:tcBorders>
              <w:tl2br w:val="nil"/>
              <w:tr2bl w:val="nil"/>
            </w:tcBorders>
            <w:vAlign w:val="center"/>
          </w:tcPr>
          <w:p>
            <w:pPr>
              <w:pStyle w:val="4"/>
              <w:jc w:val="center"/>
              <w:rPr>
                <w:sz w:val="21"/>
                <w:szCs w:val="21"/>
                <w:lang w:val="en-US"/>
              </w:rPr>
            </w:pPr>
            <w:r>
              <w:rPr>
                <w:rFonts w:hint="eastAsia"/>
                <w:sz w:val="21"/>
                <w:szCs w:val="21"/>
                <w:lang w:val="en-US"/>
              </w:rPr>
              <w:t>5.0</w:t>
            </w:r>
          </w:p>
        </w:tc>
        <w:tc>
          <w:tcPr>
            <w:tcW w:w="904"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797"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722" w:type="dxa"/>
            <w:tcBorders>
              <w:tl2br w:val="nil"/>
              <w:tr2bl w:val="nil"/>
            </w:tcBorders>
            <w:vAlign w:val="center"/>
          </w:tcPr>
          <w:p>
            <w:pPr>
              <w:pStyle w:val="4"/>
              <w:jc w:val="center"/>
              <w:rPr>
                <w:sz w:val="21"/>
                <w:szCs w:val="21"/>
                <w:lang w:val="en-US"/>
              </w:rPr>
            </w:pPr>
            <w:r>
              <w:rPr>
                <w:rFonts w:hint="eastAsia"/>
                <w:sz w:val="21"/>
                <w:szCs w:val="21"/>
                <w:lang w:val="en-US"/>
              </w:rPr>
              <w:t>0</w:t>
            </w:r>
          </w:p>
        </w:tc>
        <w:tc>
          <w:tcPr>
            <w:tcW w:w="2488" w:type="dxa"/>
            <w:tcBorders>
              <w:tl2br w:val="nil"/>
              <w:tr2bl w:val="nil"/>
            </w:tcBorders>
            <w:vAlign w:val="center"/>
          </w:tcPr>
          <w:p>
            <w:pPr>
              <w:pStyle w:val="4"/>
              <w:jc w:val="center"/>
              <w:rPr>
                <w:sz w:val="21"/>
                <w:szCs w:val="21"/>
                <w:lang w:val="en-US"/>
              </w:rPr>
            </w:pPr>
            <w:r>
              <w:rPr>
                <w:rFonts w:hint="eastAsia"/>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640" w:type="dxa"/>
            <w:tcBorders>
              <w:tl2br w:val="nil"/>
              <w:tr2bl w:val="nil"/>
            </w:tcBorders>
            <w:vAlign w:val="center"/>
          </w:tcPr>
          <w:p>
            <w:pPr>
              <w:pStyle w:val="4"/>
              <w:jc w:val="center"/>
              <w:rPr>
                <w:sz w:val="21"/>
                <w:szCs w:val="21"/>
                <w:lang w:val="en-US"/>
              </w:rPr>
            </w:pPr>
            <w:r>
              <w:rPr>
                <w:rFonts w:hint="eastAsia"/>
                <w:sz w:val="21"/>
                <w:szCs w:val="21"/>
                <w:lang w:val="en-US"/>
              </w:rPr>
              <w:t>5</w:t>
            </w:r>
          </w:p>
        </w:tc>
        <w:tc>
          <w:tcPr>
            <w:tcW w:w="1610" w:type="dxa"/>
            <w:tcBorders>
              <w:tl2br w:val="nil"/>
              <w:tr2bl w:val="nil"/>
            </w:tcBorders>
            <w:vAlign w:val="center"/>
          </w:tcPr>
          <w:p>
            <w:pPr>
              <w:pStyle w:val="4"/>
              <w:jc w:val="center"/>
              <w:rPr>
                <w:sz w:val="21"/>
                <w:szCs w:val="21"/>
                <w:lang w:val="en-US"/>
              </w:rPr>
            </w:pPr>
            <w:r>
              <w:rPr>
                <w:rFonts w:hint="eastAsia"/>
                <w:sz w:val="21"/>
                <w:szCs w:val="21"/>
                <w:lang w:val="en-US"/>
              </w:rPr>
              <w:t>合计</w:t>
            </w:r>
          </w:p>
        </w:tc>
        <w:tc>
          <w:tcPr>
            <w:tcW w:w="901" w:type="dxa"/>
            <w:tcBorders>
              <w:tl2br w:val="nil"/>
              <w:tr2bl w:val="nil"/>
            </w:tcBorders>
            <w:vAlign w:val="center"/>
          </w:tcPr>
          <w:p>
            <w:pPr>
              <w:pStyle w:val="4"/>
              <w:jc w:val="center"/>
              <w:rPr>
                <w:sz w:val="21"/>
                <w:szCs w:val="21"/>
                <w:lang w:val="en-US"/>
              </w:rPr>
            </w:pPr>
            <w:r>
              <w:rPr>
                <w:rFonts w:hint="eastAsia"/>
                <w:sz w:val="21"/>
                <w:szCs w:val="21"/>
                <w:lang w:val="en-US"/>
              </w:rPr>
              <w:t>12.84</w:t>
            </w:r>
          </w:p>
        </w:tc>
        <w:tc>
          <w:tcPr>
            <w:tcW w:w="872" w:type="dxa"/>
            <w:tcBorders>
              <w:tl2br w:val="nil"/>
              <w:tr2bl w:val="nil"/>
            </w:tcBorders>
            <w:vAlign w:val="center"/>
          </w:tcPr>
          <w:p>
            <w:pPr>
              <w:pStyle w:val="4"/>
              <w:jc w:val="center"/>
              <w:rPr>
                <w:sz w:val="21"/>
                <w:szCs w:val="21"/>
                <w:lang w:val="en-US"/>
              </w:rPr>
            </w:pPr>
            <w:r>
              <w:rPr>
                <w:rFonts w:hint="eastAsia"/>
                <w:sz w:val="21"/>
                <w:szCs w:val="21"/>
                <w:lang w:val="en-US"/>
              </w:rPr>
              <w:t>6.64</w:t>
            </w:r>
          </w:p>
        </w:tc>
        <w:tc>
          <w:tcPr>
            <w:tcW w:w="904" w:type="dxa"/>
            <w:tcBorders>
              <w:tl2br w:val="nil"/>
              <w:tr2bl w:val="nil"/>
            </w:tcBorders>
            <w:vAlign w:val="center"/>
          </w:tcPr>
          <w:p>
            <w:pPr>
              <w:pStyle w:val="4"/>
              <w:jc w:val="center"/>
              <w:rPr>
                <w:sz w:val="21"/>
                <w:szCs w:val="21"/>
                <w:lang w:val="en-US"/>
              </w:rPr>
            </w:pPr>
            <w:r>
              <w:rPr>
                <w:rFonts w:hint="eastAsia"/>
                <w:sz w:val="21"/>
                <w:szCs w:val="21"/>
                <w:lang w:val="en-US"/>
              </w:rPr>
              <w:t>0.3</w:t>
            </w:r>
          </w:p>
        </w:tc>
        <w:tc>
          <w:tcPr>
            <w:tcW w:w="797" w:type="dxa"/>
            <w:tcBorders>
              <w:tl2br w:val="nil"/>
              <w:tr2bl w:val="nil"/>
            </w:tcBorders>
            <w:vAlign w:val="center"/>
          </w:tcPr>
          <w:p>
            <w:pPr>
              <w:pStyle w:val="4"/>
              <w:jc w:val="center"/>
              <w:rPr>
                <w:sz w:val="21"/>
                <w:szCs w:val="21"/>
                <w:lang w:val="en-US"/>
              </w:rPr>
            </w:pPr>
            <w:r>
              <w:rPr>
                <w:rFonts w:hint="eastAsia"/>
                <w:sz w:val="21"/>
                <w:szCs w:val="21"/>
                <w:lang w:val="en-US"/>
              </w:rPr>
              <w:t>0.9</w:t>
            </w:r>
          </w:p>
        </w:tc>
        <w:tc>
          <w:tcPr>
            <w:tcW w:w="722" w:type="dxa"/>
            <w:tcBorders>
              <w:tl2br w:val="nil"/>
              <w:tr2bl w:val="nil"/>
            </w:tcBorders>
            <w:vAlign w:val="center"/>
          </w:tcPr>
          <w:p>
            <w:pPr>
              <w:pStyle w:val="4"/>
              <w:jc w:val="center"/>
              <w:rPr>
                <w:sz w:val="21"/>
                <w:szCs w:val="21"/>
                <w:lang w:val="en-US"/>
              </w:rPr>
            </w:pPr>
            <w:r>
              <w:rPr>
                <w:rFonts w:hint="eastAsia"/>
                <w:sz w:val="21"/>
                <w:szCs w:val="21"/>
                <w:lang w:val="en-US"/>
              </w:rPr>
              <w:t>1.6</w:t>
            </w:r>
          </w:p>
        </w:tc>
        <w:tc>
          <w:tcPr>
            <w:tcW w:w="2488" w:type="dxa"/>
            <w:tcBorders>
              <w:tl2br w:val="nil"/>
              <w:tr2bl w:val="nil"/>
            </w:tcBorders>
            <w:vAlign w:val="center"/>
          </w:tcPr>
          <w:p>
            <w:pPr>
              <w:pStyle w:val="4"/>
              <w:jc w:val="center"/>
              <w:rPr>
                <w:sz w:val="21"/>
                <w:szCs w:val="21"/>
                <w:lang w:val="en-US"/>
              </w:rPr>
            </w:pPr>
            <w:r>
              <w:rPr>
                <w:rFonts w:hint="eastAsia"/>
                <w:sz w:val="21"/>
                <w:szCs w:val="21"/>
                <w:lang w:val="en-US"/>
              </w:rPr>
              <w:t>/</w:t>
            </w:r>
          </w:p>
        </w:tc>
      </w:tr>
    </w:tbl>
    <w:p>
      <w:pPr>
        <w:pStyle w:val="4"/>
        <w:spacing w:line="360" w:lineRule="auto"/>
        <w:rPr>
          <w:lang w:val="en-US"/>
        </w:rPr>
      </w:pPr>
      <w:bookmarkStart w:id="28" w:name="_TOC_250074"/>
      <w:bookmarkEnd w:id="28"/>
      <w:bookmarkStart w:id="29" w:name="_TOC_250073"/>
      <w:bookmarkEnd w:id="29"/>
      <w:bookmarkStart w:id="30" w:name="_TOC_250079"/>
      <w:bookmarkEnd w:id="30"/>
      <w:r>
        <w:pict>
          <v:rect id="_x0000_s1041" o:spid="_x0000_s1041" o:spt="1" style="position:absolute;left:0pt;margin-left:150.15pt;margin-top:15.5pt;height:25.2pt;width:78pt;z-index:-251567104;v-text-anchor:middle;mso-width-relative:page;mso-height-relative:page;" filled="f" stroked="f" coordsize="21600,21600" o:gfxdata="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pr3S7XAAAACQEAAA8AAAAAAAAAAQAgAAAAIgAAAGRycy9kb3du&#10;cmV2LnhtbFBLAQIUABQAAAAIAIdO4kBXK/8kOQIAAEkEAAAOAAAAAAAAAAEAIAAAACYBAABkcnMv&#10;ZTJvRG9jLnhtbFBLBQYAAAAABgAGAFkBAADRBQAAAAA=&#10;">
            <v:path/>
            <v:fill on="f" focussize="0,0"/>
            <v:stroke on="f" weight="1pt"/>
            <v:imagedata o:title=""/>
            <o:lock v:ext="edit"/>
            <v:textbox>
              <w:txbxContent>
                <w:p>
                  <w:pPr>
                    <w:jc w:val="both"/>
                    <w:rPr>
                      <w:color w:val="000000" w:themeColor="text1"/>
                      <w:sz w:val="18"/>
                      <w:szCs w:val="18"/>
                      <w:lang w:val="en-US"/>
                    </w:rPr>
                  </w:pPr>
                  <w:r>
                    <w:rPr>
                      <w:rFonts w:hint="eastAsia"/>
                      <w:color w:val="000000" w:themeColor="text1"/>
                      <w:sz w:val="18"/>
                      <w:szCs w:val="18"/>
                    </w:rPr>
                    <w:t>蒸汽</w:t>
                  </w:r>
                  <w:r>
                    <w:rPr>
                      <w:rFonts w:hint="eastAsia"/>
                      <w:color w:val="000000" w:themeColor="text1"/>
                      <w:sz w:val="18"/>
                      <w:szCs w:val="18"/>
                      <w:lang w:val="en-US"/>
                    </w:rPr>
                    <w:t>损耗0.5</w:t>
                  </w:r>
                </w:p>
              </w:txbxContent>
            </v:textbox>
          </v:rect>
        </w:pict>
      </w:r>
      <w:r>
        <w:rPr>
          <w:rFonts w:hint="eastAsia"/>
          <w:lang w:val="en-US"/>
        </w:rPr>
        <w:t xml:space="preserve">       </w:t>
      </w:r>
    </w:p>
    <w:p>
      <w:pPr>
        <w:pStyle w:val="4"/>
        <w:spacing w:line="360" w:lineRule="auto"/>
        <w:rPr>
          <w:lang w:val="en-US"/>
        </w:rPr>
      </w:pPr>
      <w:r>
        <w:pict>
          <v:shape id="_x0000_s1042" o:spid="_x0000_s1042" o:spt="38" type="#_x0000_t38" style="position:absolute;left:0pt;margin-left:150.5pt;margin-top:8pt;height:18.4pt;width:18.95pt;rotation:-5898240f;z-index:251691008;mso-width-relative:page;mso-height-relative:page;" filled="f" stroked="t" coordsize="21600,21600" adj="10800">
            <v:path arrowok="t"/>
            <v:fill on="f" focussize="0,0"/>
            <v:stroke color="#000000" dashstyle="dashDot" endarrow="open"/>
            <v:imagedata o:title=""/>
            <o:lock v:ext="edit" aspectratio="f"/>
          </v:shape>
        </w:pict>
      </w:r>
      <w:r>
        <w:pict>
          <v:rect id="_x0000_s1039" o:spid="_x0000_s1039" o:spt="1" style="position:absolute;left:0pt;margin-left:238.65pt;margin-top:20.8pt;height:31.2pt;width:96.4pt;z-index:251695104;v-text-anchor:middle;mso-width-relative:page;mso-height-relative:page;" filled="f" coordsize="21600,21600">
            <v:path/>
            <v:fill on="f" focussize="0,0"/>
            <v:stroke weight="1pt"/>
            <v:imagedata o:title=""/>
            <o:lock v:ext="edit"/>
            <v:textbox>
              <w:txbxContent>
                <w:p>
                  <w:r>
                    <w:rPr>
                      <w:rFonts w:hint="eastAsia"/>
                    </w:rPr>
                    <w:t>本系统循环利用</w:t>
                  </w:r>
                </w:p>
              </w:txbxContent>
            </v:textbox>
          </v:rect>
        </w:pict>
      </w:r>
      <w:r>
        <w:pict>
          <v:rect id="_x0000_s1036" o:spid="_x0000_s1036" o:spt="1" style="position:absolute;left:0pt;margin-left:191.1pt;margin-top:18.95pt;height:22.2pt;width:31.45pt;z-index:251713536;v-text-anchor:middle;mso-width-relative:page;mso-height-relative:page;" filled="f" stroked="f" coordsize="21600,21600" o:gfxdata="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gLqm+1gAAAAgBAAAPAAAAAAAAAAEAIAAAACIAAABkcnMvZG93bnJl&#10;di54bWxQSwECFAAUAAAACACHTuJA83EzBDgCAABJBAAADgAAAAAAAAABACAAAAAlAQAAZHJzL2Uy&#10;b0RvYy54bWxQSwUGAAAAAAYABgBZAQAAzw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3.0</w:t>
                  </w:r>
                </w:p>
              </w:txbxContent>
            </v:textbox>
          </v:rect>
        </w:pict>
      </w:r>
      <w:r>
        <w:rPr>
          <w:sz w:val="21"/>
          <w:szCs w:val="21"/>
        </w:rPr>
        <w:pict>
          <v:rect id="_x0000_s1034" o:spid="_x0000_s1034" o:spt="1" style="position:absolute;left:0pt;margin-left:72.35pt;margin-top:14.6pt;height:22.95pt;width:38.25pt;z-index:251702272;v-text-anchor:middle;mso-width-relative:page;mso-height-relative:page;" filled="f" stroked="f" coordsize="21600,21600" o:gfxdata="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oMWR7VAAAACAEAAA8AAAAAAAAAAQAgAAAAIgAAAGRycy9kb3ducmV2&#10;LnhtbFBLAQIUABQAAAAIAIdO4kBbdDr5OAIAAEkEAAAOAAAAAAAAAAEAIAAAACQBAABkcnMvZTJv&#10;RG9jLnhtbFBLBQYAAAAABgAGAFkBAADOBQ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3.8</w:t>
                  </w:r>
                </w:p>
              </w:txbxContent>
            </v:textbox>
          </v:rect>
        </w:pict>
      </w:r>
      <w:r>
        <w:pict>
          <v:rect id="_x0000_s1040" o:spid="_x0000_s1040" o:spt="1" style="position:absolute;left:0pt;margin-left:122.35pt;margin-top:25.9pt;height:25.2pt;width:59.95pt;z-index:-251593728;v-text-anchor:middle;mso-width-relative:page;mso-height-relative:page;" filled="f" coordsize="21600,21600" o:gfxdata="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CN1TP1wAAAAkB&#10;AAAPAAAAAAAAAAEAIAAAACIAAABkcnMvZG93bnJldi54bWxQSwECFAAUAAAACACHTuJAtdcuVFUC&#10;AAB/BAAADgAAAAAAAAABACAAAAAmAQAAZHJzL2Uyb0RvYy54bWxQSwUGAAAAAAYABgBZAQAA7QUA&#10;AAAA&#10;">
            <v:path/>
            <v:fill on="f" focussize="0,0"/>
            <v:stroke weight="1pt" joinstyle="round"/>
            <v:imagedata o:title=""/>
            <o:lock v:ext="edit"/>
            <v:textbox>
              <w:txbxContent>
                <w:p>
                  <w:r>
                    <w:rPr>
                      <w:rFonts w:hint="eastAsia"/>
                    </w:rPr>
                    <w:t>余热锅炉</w:t>
                  </w:r>
                </w:p>
              </w:txbxContent>
            </v:textbox>
          </v:rect>
        </w:pict>
      </w:r>
      <w:r>
        <w:rPr>
          <w:rFonts w:hint="eastAsia"/>
          <w:lang w:val="en-US"/>
        </w:rPr>
        <w:t xml:space="preserve">                  </w:t>
      </w:r>
    </w:p>
    <w:p>
      <w:pPr>
        <w:pStyle w:val="4"/>
        <w:spacing w:line="360" w:lineRule="auto"/>
      </w:pPr>
      <w:r>
        <w:rPr>
          <w:lang w:val="en-US"/>
        </w:rPr>
        <w:pict>
          <v:shape id="_x0000_s1026" o:spid="_x0000_s1026" o:spt="38" type="#_x0000_t38" style="position:absolute;left:0pt;flip:y;margin-left:121.4pt;margin-top:35.55pt;height:0.25pt;width:24.45pt;rotation:-5898240f;z-index:251848704;mso-width-relative:page;mso-height-relative:page;" filled="f" coordsize="21600,21600" adj="10822">
            <v:path arrowok="t"/>
            <v:fill on="f" focussize="0,0"/>
            <v:stroke dashstyle="dashDot" endarrow="open"/>
            <v:imagedata o:title=""/>
            <o:lock v:ext="edit"/>
          </v:shape>
        </w:pict>
      </w:r>
      <w:r>
        <w:pict>
          <v:line id="_x0000_s1035" o:spid="_x0000_s1035" o:spt="20" style="position:absolute;left:0pt;margin-left:65.8pt;margin-top:8.2pt;height:179.05pt;width:1.5pt;z-index:-251595776;mso-width-relative:page;mso-height-relative:page;" coordsize="21600,21600">
            <v:path arrowok="t"/>
            <v:fill focussize="0,0"/>
            <v:stroke/>
            <v:imagedata o:title=""/>
            <o:lock v:ext="edit"/>
          </v:line>
        </w:pict>
      </w:r>
      <w:r>
        <w:pict>
          <v:shape id="_x0000_s1037" o:spid="_x0000_s1037" o:spt="32" type="#_x0000_t32" style="position:absolute;left:0pt;margin-left:183.8pt;margin-top:11.8pt;height:0.05pt;width:55.95pt;z-index:-251563008;mso-width-relative:page;mso-height-relative:page;" filled="f" coordsize="21600,21600" o:gfxdata="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Folg72AAAAAkBAAAP&#10;AAAAAAAAAAEAIAAAACIAAABkcnMvZG93bnJldi54bWxQSwECFAAUAAAACACHTuJAb35cAd8BAAB9&#10;AwAADgAAAAAAAAABACAAAAAnAQAAZHJzL2Uyb0RvYy54bWxQSwUGAAAAAAYABgBZAQAAeAUAAAAA&#10;">
            <v:path arrowok="t"/>
            <v:fill on="f" focussize="0,0"/>
            <v:stroke weight="1pt" endarrow="open"/>
            <v:imagedata o:title=""/>
            <o:lock v:ext="edit"/>
          </v:shape>
        </w:pict>
      </w:r>
      <w:r>
        <w:pict>
          <v:shape id="_x0000_s1038" o:spid="_x0000_s1038" o:spt="32" type="#_x0000_t32" style="position:absolute;left:0pt;margin-left:66.5pt;margin-top:9.45pt;height:0.05pt;width:55.95pt;z-index:-251594752;mso-width-relative:page;mso-height-relative:page;" filled="f" coordsize="21600,21600" o:gfxdata="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BP72hdkAAAAJAQAADwAAAAAAAAABACAAAAAiAAAAZHJzL2Rvd25yZXYueG1sUEsBAhQAFAAAAAgA&#10;h07iQEvUGZbrAQAAiQMAAA4AAAAAAAAAAQAgAAAAKAEAAGRycy9lMm9Eb2MueG1sUEsFBgAAAAAG&#10;AAYAWQEAAIUFAAAAAA==&#10;">
            <v:path arrowok="t"/>
            <v:fill on="f" focussize="0,0"/>
            <v:stroke weight="1pt" endarrow="open"/>
            <v:imagedata o:title=""/>
            <o:lock v:ext="edit"/>
          </v:shape>
        </w:pict>
      </w:r>
    </w:p>
    <w:p>
      <w:pPr>
        <w:pStyle w:val="4"/>
        <w:spacing w:line="360" w:lineRule="auto"/>
        <w:rPr>
          <w:lang w:val="en-US"/>
        </w:rPr>
      </w:pPr>
      <w:r>
        <w:pict>
          <v:rect id="_x0000_s1053" o:spid="_x0000_s1053" o:spt="1" style="position:absolute;left:0pt;margin-left:159.6pt;margin-top:6.5pt;height:22.95pt;width:62.15pt;z-index:251804672;v-text-anchor:middle;mso-width-relative:page;mso-height-relative:page;" filled="f" stroked="f" coordsize="21600,21600">
            <v:path/>
            <v:fill on="f" focussize="0,0"/>
            <v:stroke on="f" weight="1pt" joinstyle="round"/>
            <v:imagedata o:title=""/>
            <o:lock v:ext="edit"/>
            <v:textbox>
              <w:txbxContent>
                <w:p>
                  <w:pPr>
                    <w:jc w:val="both"/>
                    <w:rPr>
                      <w:color w:val="000000" w:themeColor="text1"/>
                      <w:sz w:val="21"/>
                      <w:szCs w:val="21"/>
                      <w:lang w:val="en-US"/>
                    </w:rPr>
                  </w:pPr>
                  <w:r>
                    <w:rPr>
                      <w:rFonts w:hint="eastAsia"/>
                      <w:color w:val="000000" w:themeColor="text1"/>
                      <w:sz w:val="18"/>
                      <w:szCs w:val="18"/>
                    </w:rPr>
                    <w:t>回用水</w:t>
                  </w:r>
                  <w:r>
                    <w:rPr>
                      <w:rFonts w:hint="eastAsia"/>
                      <w:color w:val="000000" w:themeColor="text1"/>
                      <w:sz w:val="21"/>
                      <w:szCs w:val="21"/>
                      <w:lang w:val="en-US"/>
                    </w:rPr>
                    <w:t>0.3</w:t>
                  </w:r>
                </w:p>
              </w:txbxContent>
            </v:textbox>
          </v:rect>
        </w:pict>
      </w:r>
      <w:r>
        <w:pict>
          <v:shape id="_x0000_s1032" o:spid="_x0000_s1032" o:spt="38" type="#_x0000_t38" style="position:absolute;left:0pt;flip:y;margin-left:132.05pt;margin-top:18.45pt;height:0.25pt;width:31.65pt;z-index:251849728;mso-width-relative:page;mso-height-relative:page;" filled="f" coordsize="21600,21600" adj="10817">
            <v:path arrowok="t"/>
            <v:fill on="f" focussize="0,0"/>
            <v:stroke dashstyle="dashDot" endarrow="open"/>
            <v:imagedata o:title=""/>
            <o:lock v:ext="edit"/>
          </v:shape>
        </w:pict>
      </w:r>
      <w:r>
        <w:rPr>
          <w:rFonts w:hint="eastAsia"/>
          <w:lang w:val="en-US"/>
        </w:rPr>
        <w:t xml:space="preserve">          </w:t>
      </w:r>
    </w:p>
    <w:p>
      <w:pPr>
        <w:pStyle w:val="4"/>
        <w:spacing w:line="360" w:lineRule="auto"/>
      </w:pPr>
      <w:r>
        <w:pict>
          <v:rect id="_x0000_s1063" o:spid="_x0000_s1063" o:spt="1" style="position:absolute;left:0pt;margin-left:-12.55pt;margin-top:16.3pt;height:21.8pt;width:79.25pt;z-index:-251570176;v-text-anchor:middle;mso-width-relative:page;mso-height-relative:page;" filled="f" stroked="f" coordsize="21600,21600" o:gfxdata="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d1JNUdYAAAAJAQAADwAAAAAAAAABACAAAAAiAAAAZHJzL2Rvd25yZXYu&#10;eG1sUEsBAhQAFAAAAAgAh07iQLVPwdk2AgAASgQAAA4AAAAAAAAAAQAgAAAAJQEAAGRycy9lMm9E&#10;b2MueG1sUEsFBgAAAAAGAAYAWQEAAM0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新鲜水12.84</w:t>
                  </w:r>
                </w:p>
              </w:txbxContent>
            </v:textbox>
          </v:rect>
        </w:pict>
      </w:r>
      <w:r>
        <w:pict>
          <v:rect id="_x0000_s1043" o:spid="_x0000_s1043" o:spt="1" style="position:absolute;left:0pt;margin-left:141.1pt;margin-top:21.35pt;height:22.55pt;width:56.85pt;z-index:-251572224;v-text-anchor:middle;mso-width-relative:page;mso-height-relative:page;" filled="f" stroked="f" coordsize="21600,21600">
            <v:path/>
            <v:fill on="f" focussize="0,0"/>
            <v:stroke on="f" weight="1pt"/>
            <v:imagedata o:title=""/>
            <o:lock v:ext="edit"/>
            <v:textbox>
              <w:txbxContent>
                <w:p>
                  <w:pPr>
                    <w:jc w:val="both"/>
                    <w:rPr>
                      <w:color w:val="000000" w:themeColor="text1"/>
                      <w:sz w:val="21"/>
                      <w:szCs w:val="21"/>
                      <w:lang w:val="en-US"/>
                    </w:rPr>
                  </w:pPr>
                  <w:r>
                    <w:rPr>
                      <w:rFonts w:hint="eastAsia"/>
                      <w:color w:val="000000" w:themeColor="text1"/>
                      <w:sz w:val="18"/>
                      <w:szCs w:val="18"/>
                      <w:lang w:val="en-US"/>
                    </w:rPr>
                    <w:t>损耗</w:t>
                  </w:r>
                  <w:r>
                    <w:rPr>
                      <w:rFonts w:hint="eastAsia"/>
                      <w:color w:val="000000" w:themeColor="text1"/>
                      <w:sz w:val="21"/>
                      <w:szCs w:val="21"/>
                      <w:lang w:val="en-US"/>
                    </w:rPr>
                    <w:t>0.4</w:t>
                  </w:r>
                </w:p>
              </w:txbxContent>
            </v:textbox>
          </v:rect>
        </w:pict>
      </w:r>
      <w:r>
        <w:rPr>
          <w:rFonts w:hint="eastAsia"/>
          <w:lang w:val="en-US"/>
        </w:rPr>
        <w:t xml:space="preserve"> </w:t>
      </w:r>
    </w:p>
    <w:p>
      <w:pPr>
        <w:pStyle w:val="4"/>
        <w:spacing w:line="360" w:lineRule="auto"/>
      </w:pPr>
      <w:r>
        <w:pict>
          <v:rect id="_x0000_s1044" o:spid="_x0000_s1044" o:spt="1" style="position:absolute;left:0pt;margin-left:289.15pt;margin-top:25.75pt;height:18.85pt;width:32.3pt;z-index:-251571200;v-text-anchor:middle;mso-width-relative:page;mso-height-relative:page;" filled="f" stroked="f" coordsize="21600,21600" o:gfxdata="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rxJeKdYAAAAIAQAADwAAAAAAAAABACAAAAAiAAAAZHJzL2Rvd25yZXYu&#10;eG1sUEsBAhQAFAAAAAgAh07iQCotCgM2AgAASQQAAA4AAAAAAAAAAQAgAAAAJQEAAGRycy9lMm9E&#10;b2MueG1sUEsFBgAAAAAGAAYAWQEAAM0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1.6</w:t>
                  </w:r>
                </w:p>
              </w:txbxContent>
            </v:textbox>
          </v:rect>
        </w:pict>
      </w:r>
      <w:r>
        <w:pict>
          <v:rect id="_x0000_s1047" o:spid="_x0000_s1047" o:spt="1" style="position:absolute;left:0pt;margin-left:185.85pt;margin-top:26.75pt;height:21.8pt;width:31.6pt;z-index:-251557888;v-text-anchor:middle;mso-width-relative:page;mso-height-relative:page;" filled="f" stroked="f" coordsize="21600,21600" o:gfxdata="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R1pJL1gAAAAgBAAAPAAAAAAAAAAEAIAAAACIAAABkcnMvZG93bnJl&#10;di54bWxQSwECFAAUAAAACACHTuJAf8o0vjgCAABJBAAADgAAAAAAAAABACAAAAAlAQAAZHJzL2Uy&#10;b0RvYy54bWxQSwUGAAAAAAYABgBZAQAAzw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1.6</w:t>
                  </w:r>
                </w:p>
              </w:txbxContent>
            </v:textbox>
          </v:rect>
        </w:pict>
      </w:r>
      <w:r>
        <w:pict>
          <v:shape id="_x0000_s1069" o:spid="_x0000_s1069" o:spt="38" type="#_x0000_t38" style="position:absolute;left:0pt;margin-left:140.7pt;margin-top:14.75pt;height:17.15pt;width:21.25pt;rotation:-5898240f;z-index:-251568128;mso-width-relative:page;mso-height-relative:page;" filled="f" stroked="t" coordsize="21600,21600" adj="10775">
            <v:path arrowok="t"/>
            <v:fill on="f" focussize="0,0"/>
            <v:stroke color="#000000" dashstyle="dashDot" endarrow="open"/>
            <v:imagedata o:title=""/>
            <o:lock v:ext="edit" aspectratio="f"/>
          </v:shape>
        </w:pict>
      </w:r>
      <w:r>
        <w:pict>
          <v:rect id="_x0000_s1049" o:spid="_x0000_s1049" o:spt="1" style="position:absolute;left:0pt;margin-left:78.35pt;margin-top:23.25pt;height:20.7pt;width:24.1pt;z-index:-251589632;v-text-anchor:middle;mso-width-relative:page;mso-height-relative:page;" filled="f" stroked="f" coordsize="21600,21600" o:gfxdata="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BbO3e1QAAAAcBAAAPAAAAAAAAAAEAIAAAACIAAABkcnMvZG93bnJldi54&#10;bWxQSwECFAAUAAAACACHTuJAMx7GvzYCAABJBAAADgAAAAAAAAABACAAAAAkAQAAZHJzL2Uyb0Rv&#10;Yy54bWxQSwUGAAAAAAYABgBZAQAAzAU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2</w:t>
                  </w:r>
                </w:p>
              </w:txbxContent>
            </v:textbox>
          </v:rect>
        </w:pict>
      </w:r>
      <w:r>
        <w:rPr>
          <w:sz w:val="21"/>
          <w:szCs w:val="21"/>
        </w:rPr>
        <w:pict>
          <v:shape id="_x0000_s1064" o:spid="_x0000_s1064" o:spt="32" type="#_x0000_t32" style="position:absolute;left:0pt;flip:y;margin-left:-9.1pt;margin-top:11.5pt;height:0.95pt;width:76.75pt;z-index:-251596800;mso-width-relative:page;mso-height-relative:page;" filled="f" coordsize="21600,21600">
            <v:path arrowok="t"/>
            <v:fill on="f" focussize="0,0"/>
            <v:stroke weight="1pt" endarrow="open"/>
            <v:imagedata o:title=""/>
            <o:lock v:ext="edit"/>
          </v:shape>
        </w:pict>
      </w:r>
    </w:p>
    <w:p>
      <w:pPr>
        <w:pStyle w:val="4"/>
        <w:spacing w:line="360" w:lineRule="auto"/>
        <w:rPr>
          <w:sz w:val="21"/>
          <w:szCs w:val="21"/>
          <w:lang w:val="en-US"/>
        </w:rPr>
      </w:pPr>
      <w:r>
        <w:pict>
          <v:rect id="_x0000_s1730" o:spid="_x0000_s1730" o:spt="1" style="position:absolute;left:0pt;margin-left:329.1pt;margin-top:2.8pt;height:27.45pt;width:71.2pt;z-index:251847680;v-text-anchor:middle;mso-width-relative:page;mso-height-relative:page;" filled="f" coordsize="21600,21600">
            <v:path/>
            <v:fill on="f" focussize="0,0"/>
            <v:stroke weight="1pt"/>
            <v:imagedata o:title=""/>
            <o:lock v:ext="edit"/>
            <v:textbox>
              <w:txbxContent>
                <w:p>
                  <w:pPr>
                    <w:rPr>
                      <w:lang w:val="en-US"/>
                    </w:rPr>
                  </w:pPr>
                  <w:r>
                    <w:rPr>
                      <w:rFonts w:hint="eastAsia"/>
                      <w:lang w:val="en-US"/>
                    </w:rPr>
                    <w:t>污水处理站</w:t>
                  </w:r>
                </w:p>
              </w:txbxContent>
            </v:textbox>
          </v:rect>
        </w:pict>
      </w:r>
      <w:r>
        <w:pict>
          <v:line id="_x0000_s1071" o:spid="_x0000_s1071" o:spt="20" style="position:absolute;left:0pt;flip:y;margin-left:280.75pt;margin-top:17.3pt;height:0.7pt;width:48.7pt;z-index:-251564032;mso-width-relative:page;mso-height-relative:page;" coordsize="21600,21600">
            <v:path arrowok="t"/>
            <v:fill focussize="0,0"/>
            <v:stroke weight="1pt"/>
            <v:imagedata o:title=""/>
            <o:lock v:ext="edit"/>
          </v:line>
        </w:pict>
      </w:r>
      <w:r>
        <w:pict>
          <v:rect id="_x0000_s1046" o:spid="_x0000_s1046" o:spt="1" style="position:absolute;left:0pt;margin-left:229.05pt;margin-top:4.55pt;height:26.8pt;width:49.8pt;z-index:-251555840;v-text-anchor:middle;mso-width-relative:page;mso-height-relative:page;" filled="f" coordsize="21600,21600" o:gfxdata="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thtACNcAAAAJAQAADwAAAAAAAAABACAA&#10;AAAiAAAAZHJzL2Rvd25yZXYueG1sUEsBAhQAFAAAAAgAh07iQOJEw+9HAgAAcgQAAA4AAAAAAAAA&#10;AQAgAAAAJgEAAGRycy9lMm9Eb2MueG1sUEsFBgAAAAAGAAYAWQEAAN8FA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化粪池</w:t>
                  </w:r>
                </w:p>
              </w:txbxContent>
            </v:textbox>
          </v:rect>
        </w:pict>
      </w:r>
      <w:r>
        <w:pict>
          <v:shape id="_x0000_s1048" o:spid="_x0000_s1048" o:spt="32" type="#_x0000_t32" style="position:absolute;left:0pt;margin-left:181.3pt;margin-top:19.15pt;height:0.45pt;width:47.65pt;z-index:251716608;mso-width-relative:page;mso-height-relative:page;" filled="f" coordsize="21600,21600" o:gfxdata="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5V6IzZAAAACQEA&#10;AA8AAAAAAAAAAQAgAAAAIgAAAGRycy9kb3ducmV2LnhtbFBLAQIUABQAAAAIAIdO4kAc/qt14AEA&#10;AH4DAAAOAAAAAAAAAAEAIAAAACgBAABkcnMvZTJvRG9jLnhtbFBLBQYAAAAABgAGAFkBAAB6BQAA&#10;AAA=&#10;">
            <v:path arrowok="t"/>
            <v:fill on="f" focussize="0,0"/>
            <v:stroke weight="1pt" endarrow="open"/>
            <v:imagedata o:title=""/>
            <o:lock v:ext="edit"/>
          </v:shape>
        </w:pict>
      </w:r>
      <w:r>
        <w:pict>
          <v:rect id="_x0000_s1050" o:spid="_x0000_s1050" o:spt="1" style="position:absolute;left:0pt;margin-left:122.9pt;margin-top:5.65pt;height:25.2pt;width:58.1pt;z-index:251688960;v-text-anchor:middle;mso-width-relative:page;mso-height-relative:page;" filled="f" coordsize="21600,21600" o:gfxdata="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pBV/6tcAAAAJAQAADwAAAAAAAAABACAA&#10;AAAiAAAAZHJzL2Rvd25yZXYueG1sUEsBAhQAFAAAAAgAh07iQIysIkJHAgAAcgQAAA4AAAAAAAAA&#10;AQAgAAAAJgEAAGRycy9lMm9Eb2MueG1sUEsFBgAAAAAGAAYAWQEAAN8FAAAAAA==&#10;">
            <v:path/>
            <v:fill on="f" focussize="0,0"/>
            <v:stroke weight="1pt" joinstyle="round"/>
            <v:imagedata o:title=""/>
            <o:lock v:ext="edit"/>
            <v:textbox>
              <w:txbxContent>
                <w:p>
                  <w:pPr>
                    <w:jc w:val="both"/>
                    <w:rPr>
                      <w:color w:val="000000" w:themeColor="text1"/>
                      <w:sz w:val="21"/>
                      <w:szCs w:val="21"/>
                    </w:rPr>
                  </w:pPr>
                  <w:r>
                    <w:rPr>
                      <w:rFonts w:hint="eastAsia"/>
                      <w:color w:val="000000" w:themeColor="text1"/>
                      <w:sz w:val="21"/>
                      <w:szCs w:val="21"/>
                    </w:rPr>
                    <w:t>生活用水</w:t>
                  </w:r>
                </w:p>
              </w:txbxContent>
            </v:textbox>
          </v:rect>
        </w:pict>
      </w:r>
      <w:r>
        <w:pict>
          <v:shape id="_x0000_s1051" o:spid="_x0000_s1051" o:spt="32" type="#_x0000_t32" style="position:absolute;left:0pt;margin-left:67.65pt;margin-top:17.7pt;height:0.05pt;width:55.95pt;z-index:-251518976;mso-width-relative:page;mso-height-relative:page;" filled="f" coordsize="21600,21600" o:gfxdata="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kUImtdkAAAAJAQAA&#10;DwAAAAAAAAABACAAAAAiAAAAZHJzL2Rvd25yZXYueG1sUEsBAhQAFAAAAAgAh07iQJpqGV7fAQAA&#10;fQMAAA4AAAAAAAAAAQAgAAAAKAEAAGRycy9lMm9Eb2MueG1sUEsFBgAAAAAGAAYAWQEAAHkFAAAA&#10;AA==&#10;">
            <v:path arrowok="t"/>
            <v:fill on="f" focussize="0,0"/>
            <v:stroke weight="1pt" endarrow="open"/>
            <v:imagedata o:title=""/>
            <o:lock v:ext="edit"/>
          </v:shape>
        </w:pict>
      </w:r>
    </w:p>
    <w:p>
      <w:pPr>
        <w:pStyle w:val="4"/>
        <w:spacing w:line="360" w:lineRule="auto"/>
      </w:pPr>
      <w:r>
        <w:pict>
          <v:rect id="_x0000_s1054" o:spid="_x0000_s1054" o:spt="1" style="position:absolute;left:0pt;margin-left:130.15pt;margin-top:21.6pt;height:18.85pt;width:37.5pt;z-index:-251285504;v-text-anchor:middle;mso-width-relative:page;mso-height-relative:page;" filled="f" stroked="f" coordsize="21600,21600" o:gfxdata="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rxJeKdYAAAAIAQAADwAAAAAAAAABACAAAAAiAAAAZHJzL2Rvd25yZXYu&#10;eG1sUEsBAhQAFAAAAAgAh07iQCotCgM2AgAASQQAAA4AAAAAAAAAAQAgAAAAJQEAAGRycy9lMm9E&#10;b2MueG1sUEsFBgAAAAAGAAYAWQEAAM0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2.04</w:t>
                  </w:r>
                </w:p>
              </w:txbxContent>
            </v:textbox>
          </v:rect>
        </w:pict>
      </w:r>
    </w:p>
    <w:p>
      <w:pPr>
        <w:pStyle w:val="4"/>
        <w:spacing w:line="360" w:lineRule="auto"/>
      </w:pPr>
      <w:r>
        <w:pict>
          <v:rect id="_x0000_s1056" o:spid="_x0000_s1056" o:spt="1" style="position:absolute;left:0pt;margin-left:74.65pt;margin-top:12.15pt;height:20.65pt;width:39pt;z-index:-251558912;v-text-anchor:middle;mso-width-relative:page;mso-height-relative:page;" filled="f" stroked="f" coordsize="21600,21600" o:gfxdata="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3uT1rXAAAACQEAAA8AAAAAAAAAAQAgAAAAIgAAAGRycy9kb3ducmV2&#10;LnhtbFBLAQIUABQAAAAIAIdO4kDO/PH/NgIAAEkEAAAOAAAAAAAAAAEAIAAAACYBAABkcnMvZTJv&#10;RG9jLnhtbFBLBQYAAAAABgAGAFkBAADOBQ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7.04</w:t>
                  </w:r>
                </w:p>
              </w:txbxContent>
            </v:textbox>
          </v:rect>
        </w:pict>
      </w:r>
      <w:r>
        <w:pict>
          <v:rect id="_x0000_s1055" o:spid="_x0000_s1055" o:spt="1" style="position:absolute;left:0pt;margin-left:178.4pt;margin-top:2.9pt;height:24.4pt;width:65.15pt;z-index:251708416;v-text-anchor:middle;mso-width-relative:page;mso-height-relative:page;" filled="f" coordsize="21600,21600" o:gfxdata="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zsTrP2AAAAAoBAAAPAAAAAAAAAAEA&#10;IAAAACIAAABkcnMvZG93bnJldi54bWxQSwECFAAUAAAACACHTuJACrxLckgCAAByBAAADgAAAAAA&#10;AAABACAAAAAnAQAAZHJzL2Uyb0RvYy54bWxQSwUGAAAAAAYABgBZAQAA4QUAAAAA&#10;">
            <v:path/>
            <v:fill on="f" focussize="0,0"/>
            <v:stroke weight="1pt" joinstyle="round"/>
            <v:imagedata o:title=""/>
            <o:lock v:ext="edit"/>
            <v:textbox>
              <w:txbxContent>
                <w:p>
                  <w:r>
                    <w:rPr>
                      <w:rFonts w:hint="eastAsia"/>
                    </w:rPr>
                    <w:t>绿化用水</w:t>
                  </w:r>
                </w:p>
              </w:txbxContent>
            </v:textbox>
          </v:rect>
        </w:pict>
      </w:r>
      <w:r>
        <w:pict>
          <v:shape id="_x0000_s1031" o:spid="_x0000_s1031" o:spt="32" type="#_x0000_t32" style="position:absolute;left:0pt;margin-left:122.25pt;margin-top:13pt;height:0.05pt;width:55.95pt;z-index:252027904;mso-width-relative:page;mso-height-relative:page;" filled="f" coordsize="21600,21600" o:gfxdata="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9aRmrNkAAAAJAQAA&#10;DwAAAAAAAAABACAAAAAiAAAAZHJzL2Rvd25yZXYueG1sUEsBAhQAFAAAAAgAh07iQNu91obfAQAA&#10;fQMAAA4AAAAAAAAAAQAgAAAAKAEAAGRycy9lMm9Eb2MueG1sUEsFBgAAAAAGAAYAWQEAAHkFAAAA&#10;AA==&#10;">
            <v:path arrowok="t"/>
            <v:fill on="f" focussize="0,0"/>
            <v:stroke weight="1pt" endarrow="open"/>
            <v:imagedata o:title=""/>
            <o:lock v:ext="edit"/>
          </v:shape>
        </w:pict>
      </w:r>
      <w:r>
        <w:rPr>
          <w:lang w:val="en-US"/>
        </w:rPr>
        <w:pict>
          <v:line id="_x0000_s1045" o:spid="_x0000_s1045" o:spt="20" style="position:absolute;left:0pt;margin-left:121.75pt;margin-top:12.3pt;height:39.8pt;width:0.05pt;z-index:-251287552;mso-width-relative:page;mso-height-relative:page;" coordsize="21600,21600">
            <v:path arrowok="t"/>
            <v:fill focussize="0,0"/>
            <v:stroke weight="1pt"/>
            <v:imagedata o:title=""/>
            <o:lock v:ext="edit"/>
          </v:line>
        </w:pict>
      </w:r>
    </w:p>
    <w:p>
      <w:pPr>
        <w:pStyle w:val="4"/>
        <w:spacing w:line="360" w:lineRule="auto"/>
        <w:jc w:val="center"/>
        <w:rPr>
          <w:lang w:val="en-US"/>
        </w:rPr>
      </w:pPr>
      <w:r>
        <w:pict>
          <v:rect id="_x0000_s1058" o:spid="_x0000_s1058" o:spt="1" style="position:absolute;left:0pt;margin-left:131.65pt;margin-top:6.9pt;height:18.85pt;width:37.5pt;z-index:-251284480;v-text-anchor:middle;mso-width-relative:page;mso-height-relative:page;" filled="f" stroked="f" coordsize="21600,21600" o:gfxdata="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rxJeKdYAAAAIAQAADwAAAAAAAAABACAAAAAiAAAAZHJzL2Rvd25yZXYu&#10;eG1sUEsBAhQAFAAAAAgAh07iQCotCgM2AgAASQQAAA4AAAAAAAAAAQAgAAAAJQEAAGRycy9lMm9E&#10;b2MueG1sUEsFBgAAAAAGAAYAWQEAAM0FAAAAAA==&#10;">
            <v:path/>
            <v:fill on="f" focussize="0,0"/>
            <v:stroke on="f" weight="1pt"/>
            <v:imagedata o:title=""/>
            <o:lock v:ext="edit"/>
            <v:textbox>
              <w:txbxContent>
                <w:p>
                  <w:pPr>
                    <w:jc w:val="both"/>
                    <w:rPr>
                      <w:color w:val="000000" w:themeColor="text1"/>
                      <w:lang w:val="en-US"/>
                    </w:rPr>
                  </w:pPr>
                  <w:r>
                    <w:rPr>
                      <w:rFonts w:hint="eastAsia"/>
                      <w:color w:val="000000" w:themeColor="text1"/>
                      <w:lang w:val="en-US"/>
                    </w:rPr>
                    <w:t>5.0</w:t>
                  </w:r>
                </w:p>
              </w:txbxContent>
            </v:textbox>
          </v:rect>
        </w:pict>
      </w:r>
      <w:r>
        <w:pict>
          <v:shape id="_x0000_s1062" o:spid="_x0000_s1062" o:spt="32" type="#_x0000_t32" style="position:absolute;left:0pt;margin-left:67.5pt;margin-top:3.05pt;height:0.05pt;width:55.95pt;z-index:251711488;mso-width-relative:page;mso-height-relative:page;" filled="f" coordsize="21600,21600" o:gfxdata="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9aRmrNkAAAAJAQAA&#10;DwAAAAAAAAABACAAAAAiAAAAZHJzL2Rvd25yZXYueG1sUEsBAhQAFAAAAAgAh07iQNu91obfAQAA&#10;fQMAAA4AAAAAAAAAAQAgAAAAKAEAAGRycy9lMm9Eb2MueG1sUEsFBgAAAAAGAAYAWQEAAHkFAAAA&#10;AA==&#10;">
            <v:path arrowok="t"/>
            <v:fill on="f" focussize="0,0"/>
            <v:stroke weight="1pt" endarrow="open"/>
            <v:imagedata o:title=""/>
            <o:lock v:ext="edit"/>
          </v:shape>
        </w:pict>
      </w:r>
      <w:r>
        <w:pict>
          <v:rect id="_x0000_s1052" o:spid="_x0000_s1052" o:spt="1" style="position:absolute;left:0pt;margin-left:178.4pt;margin-top:13.2pt;height:24.4pt;width:64.4pt;z-index:252029952;v-text-anchor:middle;mso-width-relative:page;mso-height-relative:page;" filled="f" coordsize="21600,21600" o:gfxdata="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zsTrP2AAAAAoBAAAPAAAAAAAAAAEA&#10;IAAAACIAAABkcnMvZG93bnJldi54bWxQSwECFAAUAAAACACHTuJACrxLckgCAAByBAAADgAAAAAA&#10;AAABACAAAAAnAQAAZHJzL2Uyb0RvYy54bWxQSwUGAAAAAAYABgBZAQAA4QUAAAAA&#10;">
            <v:path/>
            <v:fill on="f" focussize="0,0"/>
            <v:stroke weight="1pt" joinstyle="round"/>
            <v:imagedata o:title=""/>
            <o:lock v:ext="edit"/>
            <v:textbox>
              <w:txbxContent>
                <w:p>
                  <w:r>
                    <w:rPr>
                      <w:rFonts w:hint="eastAsia"/>
                    </w:rPr>
                    <w:t>洒水抑尘</w:t>
                  </w:r>
                </w:p>
              </w:txbxContent>
            </v:textbox>
          </v:rect>
        </w:pict>
      </w:r>
      <w:r>
        <w:pict>
          <v:shape id="_x0000_s1030" o:spid="_x0000_s1030" o:spt="32" type="#_x0000_t32" style="position:absolute;left:0pt;margin-left:122.25pt;margin-top:24.8pt;height:0.05pt;width:55.95pt;z-index:252026880;mso-width-relative:page;mso-height-relative:page;" filled="f" coordsize="21600,21600" o:gfxdata="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9aRmrNkAAAAJAQAA&#10;DwAAAAAAAAABACAAAAAiAAAAZHJzL2Rvd25yZXYueG1sUEsBAhQAFAAAAAgAh07iQNu91obfAQAA&#10;fQMAAA4AAAAAAAAAAQAgAAAAKAEAAGRycy9lMm9Eb2MueG1sUEsFBgAAAAAGAAYAWQEAAHkFAAAA&#10;AA==&#10;">
            <v:path arrowok="t"/>
            <v:fill on="f" focussize="0,0"/>
            <v:stroke weight="1pt" endarrow="open"/>
            <v:imagedata o:title=""/>
            <o:lock v:ext="edit"/>
          </v:shape>
        </w:pict>
      </w:r>
      <w:r>
        <w:rPr>
          <w:rFonts w:hint="eastAsia"/>
          <w:lang w:val="en-US"/>
        </w:rPr>
        <w:t xml:space="preserve"> </w:t>
      </w:r>
    </w:p>
    <w:p>
      <w:pPr>
        <w:pStyle w:val="4"/>
        <w:spacing w:line="360" w:lineRule="auto"/>
        <w:jc w:val="both"/>
        <w:rPr>
          <w:b/>
          <w:bCs/>
          <w:sz w:val="24"/>
          <w:szCs w:val="24"/>
        </w:rPr>
      </w:pPr>
    </w:p>
    <w:p>
      <w:pPr>
        <w:pStyle w:val="4"/>
        <w:spacing w:line="360" w:lineRule="auto"/>
        <w:ind w:firstLine="2650" w:firstLineChars="1100"/>
        <w:jc w:val="both"/>
        <w:rPr>
          <w:b/>
          <w:bCs/>
          <w:color w:val="0000FF"/>
          <w:lang w:val="en-US"/>
        </w:rPr>
      </w:pPr>
      <w:r>
        <w:rPr>
          <w:rFonts w:hint="eastAsia"/>
          <w:b/>
          <w:bCs/>
          <w:sz w:val="24"/>
          <w:szCs w:val="24"/>
        </w:rPr>
        <w:t>图</w:t>
      </w:r>
      <w:r>
        <w:rPr>
          <w:rFonts w:hint="eastAsia"/>
          <w:b/>
          <w:bCs/>
          <w:sz w:val="24"/>
          <w:szCs w:val="24"/>
          <w:lang w:val="en-US"/>
        </w:rPr>
        <w:t>3-4  项目水平衡图  单位m³/d</w:t>
      </w:r>
    </w:p>
    <w:p>
      <w:pPr>
        <w:pStyle w:val="4"/>
        <w:spacing w:line="360" w:lineRule="auto"/>
        <w:rPr>
          <w:b/>
          <w:bCs/>
          <w:lang w:val="en-US"/>
        </w:rPr>
      </w:pPr>
      <w:r>
        <w:rPr>
          <w:rFonts w:hint="eastAsia"/>
          <w:b/>
          <w:bCs/>
          <w:lang w:val="en-US"/>
        </w:rPr>
        <w:t>3.7.2 供电</w:t>
      </w:r>
    </w:p>
    <w:p>
      <w:pPr>
        <w:pStyle w:val="4"/>
        <w:ind w:firstLine="560" w:firstLineChars="200"/>
        <w:rPr>
          <w:lang w:val="en-US"/>
        </w:rPr>
      </w:pPr>
      <w:r>
        <w:rPr>
          <w:rFonts w:hint="eastAsia"/>
          <w:lang w:val="en-US"/>
        </w:rPr>
        <w:t>本项目供电由生态经济区变电站供给，新增年用电量约1140500KW•h。</w:t>
      </w:r>
    </w:p>
    <w:p>
      <w:pPr>
        <w:pStyle w:val="4"/>
        <w:spacing w:line="360" w:lineRule="auto"/>
        <w:rPr>
          <w:b/>
          <w:bCs/>
          <w:lang w:val="en-US"/>
        </w:rPr>
      </w:pPr>
      <w:r>
        <w:rPr>
          <w:rFonts w:hint="eastAsia"/>
          <w:b/>
          <w:bCs/>
          <w:lang w:val="en-US"/>
        </w:rPr>
        <w:t>3.7.3 供暖</w:t>
      </w:r>
    </w:p>
    <w:p>
      <w:pPr>
        <w:pStyle w:val="4"/>
        <w:spacing w:line="360" w:lineRule="auto"/>
        <w:ind w:firstLine="560" w:firstLineChars="200"/>
        <w:rPr>
          <w:lang w:val="en-US"/>
        </w:rPr>
      </w:pPr>
      <w:r>
        <w:rPr>
          <w:rFonts w:hint="eastAsia"/>
          <w:lang w:val="en-US"/>
        </w:rPr>
        <w:t>本项目供暖由改建的余热锅炉提供。</w:t>
      </w:r>
    </w:p>
    <w:p>
      <w:pPr>
        <w:pStyle w:val="4"/>
        <w:spacing w:line="360" w:lineRule="auto"/>
        <w:rPr>
          <w:b/>
          <w:bCs/>
          <w:lang w:val="en-US"/>
        </w:rPr>
      </w:pPr>
      <w:r>
        <w:rPr>
          <w:rFonts w:hint="eastAsia"/>
          <w:b/>
          <w:bCs/>
          <w:lang w:val="en-US"/>
        </w:rPr>
        <w:t>3.7.4 供汽</w:t>
      </w:r>
    </w:p>
    <w:p>
      <w:pPr>
        <w:pStyle w:val="4"/>
        <w:spacing w:line="360" w:lineRule="auto"/>
        <w:ind w:firstLine="560" w:firstLineChars="200"/>
        <w:rPr>
          <w:lang w:val="en-US"/>
        </w:rPr>
      </w:pPr>
      <w:r>
        <w:rPr>
          <w:rFonts w:hint="eastAsia"/>
          <w:lang w:val="en-US"/>
        </w:rPr>
        <w:t>项目建设1台余热锅炉及1台燃气锅炉为新型炭材生产线提供热量。天燃气由瀚达燃气公司提供。</w:t>
      </w:r>
    </w:p>
    <w:p>
      <w:pPr>
        <w:pStyle w:val="4"/>
        <w:spacing w:line="360" w:lineRule="auto"/>
        <w:rPr>
          <w:b/>
          <w:bCs/>
          <w:lang w:val="en-US"/>
        </w:rPr>
      </w:pPr>
      <w:r>
        <w:rPr>
          <w:rFonts w:hint="eastAsia"/>
          <w:b/>
          <w:bCs/>
          <w:lang w:val="en-US"/>
        </w:rPr>
        <w:t>3.8 储运工程</w:t>
      </w:r>
    </w:p>
    <w:p>
      <w:pPr>
        <w:pStyle w:val="4"/>
        <w:spacing w:line="360" w:lineRule="auto"/>
        <w:rPr>
          <w:b/>
          <w:bCs/>
          <w:lang w:val="en-US"/>
        </w:rPr>
      </w:pPr>
      <w:r>
        <w:rPr>
          <w:rFonts w:hint="eastAsia"/>
          <w:b/>
          <w:bCs/>
          <w:lang w:val="en-US"/>
        </w:rPr>
        <w:t>3.8.1 储存</w:t>
      </w:r>
    </w:p>
    <w:p>
      <w:pPr>
        <w:pStyle w:val="4"/>
        <w:spacing w:line="360" w:lineRule="auto"/>
        <w:ind w:firstLine="560" w:firstLineChars="200"/>
        <w:rPr>
          <w:lang w:val="en-US"/>
        </w:rPr>
      </w:pPr>
      <w:r>
        <w:rPr>
          <w:rFonts w:hint="eastAsia"/>
          <w:lang w:val="en-US"/>
        </w:rPr>
        <w:t>本项目设置无燃煤（煅煤）仓库、厂区储罐、厂区原料仓库及成品仓库。</w:t>
      </w:r>
    </w:p>
    <w:p>
      <w:pPr>
        <w:pStyle w:val="4"/>
        <w:numPr>
          <w:ilvl w:val="0"/>
          <w:numId w:val="2"/>
        </w:numPr>
        <w:spacing w:line="360" w:lineRule="auto"/>
        <w:ind w:firstLine="560"/>
        <w:rPr>
          <w:lang w:val="en-US"/>
        </w:rPr>
      </w:pPr>
      <w:r>
        <w:rPr>
          <w:rFonts w:hint="eastAsia"/>
          <w:lang w:val="en-US"/>
        </w:rPr>
        <w:t>煤棚</w:t>
      </w:r>
    </w:p>
    <w:p>
      <w:pPr>
        <w:pStyle w:val="4"/>
        <w:spacing w:line="360" w:lineRule="auto"/>
        <w:ind w:right="-51" w:rightChars="-23" w:firstLine="560" w:firstLineChars="200"/>
        <w:rPr>
          <w:lang w:val="en-US"/>
        </w:rPr>
      </w:pPr>
      <w:r>
        <w:rPr>
          <w:rFonts w:hint="eastAsia"/>
          <w:lang w:val="en-US"/>
        </w:rPr>
        <w:t>本项目设1座全封闭式原料棚，占地面积为80㎡。</w:t>
      </w:r>
    </w:p>
    <w:p>
      <w:pPr>
        <w:pStyle w:val="4"/>
        <w:numPr>
          <w:ilvl w:val="0"/>
          <w:numId w:val="2"/>
        </w:numPr>
        <w:spacing w:line="360" w:lineRule="auto"/>
        <w:ind w:firstLine="560"/>
        <w:rPr>
          <w:lang w:val="en-US"/>
        </w:rPr>
      </w:pPr>
      <w:r>
        <w:rPr>
          <w:rFonts w:hint="eastAsia"/>
          <w:lang w:val="en-US"/>
        </w:rPr>
        <w:t>储罐区</w:t>
      </w:r>
    </w:p>
    <w:p>
      <w:pPr>
        <w:pStyle w:val="4"/>
        <w:spacing w:line="360" w:lineRule="auto"/>
        <w:ind w:right="-271" w:rightChars="-123" w:firstLine="560" w:firstLineChars="200"/>
        <w:rPr>
          <w:lang w:val="en-US"/>
        </w:rPr>
      </w:pPr>
      <w:r>
        <w:rPr>
          <w:rFonts w:hint="eastAsia"/>
          <w:lang w:val="en-US"/>
        </w:rPr>
        <w:t>项目新建1座15m³</w:t>
      </w:r>
      <w:r>
        <w:rPr>
          <w:rFonts w:hint="eastAsia"/>
          <w:spacing w:val="-7"/>
        </w:rPr>
        <w:t>煤焦油</w:t>
      </w:r>
      <w:r>
        <w:rPr>
          <w:rFonts w:hint="eastAsia"/>
          <w:lang w:val="en-US"/>
        </w:rPr>
        <w:t>储罐，2座55m³沥青储槽。</w:t>
      </w:r>
    </w:p>
    <w:p>
      <w:pPr>
        <w:pStyle w:val="4"/>
        <w:numPr>
          <w:ilvl w:val="0"/>
          <w:numId w:val="2"/>
        </w:numPr>
        <w:spacing w:line="360" w:lineRule="auto"/>
        <w:ind w:firstLine="560"/>
        <w:rPr>
          <w:lang w:val="en-US"/>
        </w:rPr>
      </w:pPr>
      <w:r>
        <w:rPr>
          <w:rFonts w:hint="eastAsia"/>
          <w:lang w:val="en-US"/>
        </w:rPr>
        <w:t xml:space="preserve">原料仓库 </w:t>
      </w:r>
    </w:p>
    <w:p>
      <w:pPr>
        <w:pStyle w:val="4"/>
        <w:spacing w:line="360" w:lineRule="auto"/>
        <w:ind w:left="660"/>
        <w:rPr>
          <w:lang w:val="en-US"/>
        </w:rPr>
      </w:pPr>
      <w:r>
        <w:rPr>
          <w:rFonts w:hint="eastAsia"/>
          <w:lang w:val="en-US"/>
        </w:rPr>
        <w:t xml:space="preserve">本项目东侧新建2座封闭式原料仓库，占地面积约为3500㎡。                                                                                           </w:t>
      </w:r>
      <w:r>
        <w:rPr>
          <w:rFonts w:hint="eastAsia"/>
          <w:color w:val="0000FF"/>
          <w:lang w:val="en-US"/>
        </w:rPr>
        <w:t xml:space="preserve"> </w:t>
      </w:r>
      <w:r>
        <w:rPr>
          <w:rFonts w:hint="eastAsia"/>
          <w:lang w:val="en-US"/>
        </w:rPr>
        <w:t xml:space="preserve">   </w:t>
      </w:r>
    </w:p>
    <w:p>
      <w:pPr>
        <w:pStyle w:val="4"/>
        <w:numPr>
          <w:ilvl w:val="0"/>
          <w:numId w:val="2"/>
        </w:numPr>
        <w:spacing w:line="360" w:lineRule="auto"/>
        <w:ind w:firstLine="560"/>
        <w:rPr>
          <w:lang w:val="en-US"/>
        </w:rPr>
      </w:pPr>
      <w:r>
        <w:rPr>
          <w:rFonts w:hint="eastAsia"/>
          <w:lang w:val="en-US"/>
        </w:rPr>
        <w:t>成品库房</w:t>
      </w:r>
    </w:p>
    <w:p>
      <w:pPr>
        <w:pStyle w:val="4"/>
        <w:spacing w:line="360" w:lineRule="auto"/>
        <w:ind w:right="-271" w:rightChars="-123" w:firstLine="560" w:firstLineChars="200"/>
        <w:rPr>
          <w:lang w:val="en-US"/>
        </w:rPr>
      </w:pPr>
      <w:r>
        <w:rPr>
          <w:rFonts w:hint="eastAsia"/>
          <w:lang w:val="en-US"/>
        </w:rPr>
        <w:t>本项目在厂区南部建设1座成品库房，占地面积为1000㎡，主要用于存放新型炭砖。</w:t>
      </w:r>
    </w:p>
    <w:p>
      <w:pPr>
        <w:pStyle w:val="4"/>
        <w:spacing w:line="360" w:lineRule="auto"/>
        <w:rPr>
          <w:b/>
          <w:bCs/>
          <w:lang w:val="en-US"/>
        </w:rPr>
      </w:pPr>
      <w:r>
        <w:rPr>
          <w:rFonts w:hint="eastAsia"/>
          <w:b/>
          <w:bCs/>
          <w:lang w:val="en-US"/>
        </w:rPr>
        <w:t xml:space="preserve">3.8.2 运输  </w:t>
      </w:r>
    </w:p>
    <w:p>
      <w:pPr>
        <w:pStyle w:val="4"/>
        <w:spacing w:after="120" w:afterLines="50" w:line="360" w:lineRule="auto"/>
        <w:ind w:firstLine="560" w:firstLineChars="200"/>
        <w:rPr>
          <w:lang w:val="en-US"/>
        </w:rPr>
      </w:pPr>
      <w:r>
        <w:rPr>
          <w:rFonts w:hint="eastAsia"/>
          <w:lang w:val="en-US"/>
        </w:rPr>
        <w:t>本项目运输为公路运输，运输物料及运输方式见表3-7.</w:t>
      </w:r>
    </w:p>
    <w:p>
      <w:pPr>
        <w:pStyle w:val="4"/>
        <w:spacing w:line="360" w:lineRule="auto"/>
        <w:ind w:firstLine="562" w:firstLineChars="200"/>
        <w:jc w:val="both"/>
        <w:rPr>
          <w:b/>
          <w:bCs/>
          <w:lang w:val="en-US"/>
        </w:rPr>
      </w:pPr>
      <w:r>
        <w:rPr>
          <w:rFonts w:hint="eastAsia" w:ascii="黑体" w:hAnsi="黑体" w:eastAsia="黑体" w:cs="黑体"/>
          <w:b/>
          <w:bCs/>
          <w:lang w:val="en-US"/>
        </w:rPr>
        <w:t>表3-7               项目运输方式一览表</w:t>
      </w:r>
    </w:p>
    <w:tbl>
      <w:tblPr>
        <w:tblStyle w:val="13"/>
        <w:tblW w:w="8912" w:type="dxa"/>
        <w:tblInd w:w="30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2"/>
        <w:gridCol w:w="840"/>
        <w:gridCol w:w="3420"/>
        <w:gridCol w:w="1815"/>
        <w:gridCol w:w="184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58" w:hRule="atLeast"/>
        </w:trPr>
        <w:tc>
          <w:tcPr>
            <w:tcW w:w="1832" w:type="dxa"/>
            <w:gridSpan w:val="2"/>
            <w:tcBorders>
              <w:tl2br w:val="nil"/>
              <w:tr2bl w:val="nil"/>
            </w:tcBorders>
            <w:vAlign w:val="center"/>
          </w:tcPr>
          <w:p>
            <w:pPr>
              <w:pStyle w:val="4"/>
              <w:spacing w:line="360" w:lineRule="auto"/>
              <w:jc w:val="center"/>
              <w:rPr>
                <w:b/>
                <w:bCs/>
                <w:sz w:val="21"/>
                <w:szCs w:val="21"/>
                <w:lang w:val="en-US"/>
              </w:rPr>
            </w:pPr>
            <w:r>
              <w:rPr>
                <w:rFonts w:hint="eastAsia"/>
                <w:b/>
                <w:bCs/>
                <w:sz w:val="21"/>
                <w:szCs w:val="21"/>
                <w:lang w:val="en-US"/>
              </w:rPr>
              <w:t>序号</w:t>
            </w:r>
          </w:p>
        </w:tc>
        <w:tc>
          <w:tcPr>
            <w:tcW w:w="3420" w:type="dxa"/>
            <w:tcBorders>
              <w:tl2br w:val="nil"/>
              <w:tr2bl w:val="nil"/>
            </w:tcBorders>
            <w:vAlign w:val="center"/>
          </w:tcPr>
          <w:p>
            <w:pPr>
              <w:pStyle w:val="4"/>
              <w:spacing w:line="360" w:lineRule="auto"/>
              <w:jc w:val="center"/>
              <w:rPr>
                <w:b/>
                <w:bCs/>
                <w:sz w:val="21"/>
                <w:szCs w:val="21"/>
                <w:lang w:val="en-US"/>
              </w:rPr>
            </w:pPr>
            <w:r>
              <w:rPr>
                <w:rFonts w:hint="eastAsia"/>
                <w:b/>
                <w:bCs/>
                <w:sz w:val="21"/>
                <w:szCs w:val="21"/>
                <w:lang w:val="en-US"/>
              </w:rPr>
              <w:t>物料名称</w:t>
            </w:r>
          </w:p>
        </w:tc>
        <w:tc>
          <w:tcPr>
            <w:tcW w:w="1815" w:type="dxa"/>
            <w:tcBorders>
              <w:tl2br w:val="nil"/>
              <w:tr2bl w:val="nil"/>
            </w:tcBorders>
            <w:vAlign w:val="center"/>
          </w:tcPr>
          <w:p>
            <w:pPr>
              <w:pStyle w:val="4"/>
              <w:spacing w:line="360" w:lineRule="auto"/>
              <w:jc w:val="center"/>
              <w:rPr>
                <w:b/>
                <w:bCs/>
                <w:sz w:val="21"/>
                <w:szCs w:val="21"/>
                <w:lang w:val="en-US"/>
              </w:rPr>
            </w:pPr>
            <w:r>
              <w:rPr>
                <w:rFonts w:hint="eastAsia"/>
                <w:b/>
                <w:bCs/>
                <w:sz w:val="21"/>
                <w:szCs w:val="21"/>
                <w:lang w:val="en-US"/>
              </w:rPr>
              <w:t>包装形式</w:t>
            </w:r>
          </w:p>
        </w:tc>
        <w:tc>
          <w:tcPr>
            <w:tcW w:w="1845" w:type="dxa"/>
            <w:tcBorders>
              <w:tl2br w:val="nil"/>
              <w:tr2bl w:val="nil"/>
            </w:tcBorders>
            <w:vAlign w:val="center"/>
          </w:tcPr>
          <w:p>
            <w:pPr>
              <w:pStyle w:val="4"/>
              <w:spacing w:line="360" w:lineRule="auto"/>
              <w:jc w:val="center"/>
              <w:rPr>
                <w:b/>
                <w:bCs/>
                <w:sz w:val="21"/>
                <w:szCs w:val="21"/>
                <w:lang w:val="en-US"/>
              </w:rPr>
            </w:pPr>
            <w:r>
              <w:rPr>
                <w:rFonts w:hint="eastAsia"/>
                <w:b/>
                <w:bCs/>
                <w:sz w:val="21"/>
                <w:szCs w:val="21"/>
                <w:lang w:val="en-US"/>
              </w:rPr>
              <w:t>运输方式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992" w:type="dxa"/>
            <w:vMerge w:val="restart"/>
            <w:tcBorders>
              <w:tl2br w:val="nil"/>
              <w:tr2bl w:val="nil"/>
            </w:tcBorders>
            <w:vAlign w:val="center"/>
          </w:tcPr>
          <w:p>
            <w:pPr>
              <w:pStyle w:val="4"/>
              <w:spacing w:line="360" w:lineRule="auto"/>
              <w:ind w:firstLine="210" w:firstLineChars="100"/>
              <w:jc w:val="center"/>
              <w:rPr>
                <w:sz w:val="21"/>
                <w:szCs w:val="21"/>
                <w:lang w:val="en-US"/>
              </w:rPr>
            </w:pPr>
            <w:r>
              <w:rPr>
                <w:rFonts w:hint="eastAsia"/>
                <w:sz w:val="21"/>
                <w:szCs w:val="21"/>
                <w:lang w:val="en-US"/>
              </w:rPr>
              <w:t>运入</w:t>
            </w:r>
          </w:p>
        </w:tc>
        <w:tc>
          <w:tcPr>
            <w:tcW w:w="840"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1</w:t>
            </w:r>
          </w:p>
        </w:tc>
        <w:tc>
          <w:tcPr>
            <w:tcW w:w="3420"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焦粉、石墨粉、残氧剂</w:t>
            </w:r>
          </w:p>
        </w:tc>
        <w:tc>
          <w:tcPr>
            <w:tcW w:w="1815"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袋装</w:t>
            </w:r>
          </w:p>
        </w:tc>
        <w:tc>
          <w:tcPr>
            <w:tcW w:w="1845"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汽车运输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8" w:hRule="atLeast"/>
        </w:trPr>
        <w:tc>
          <w:tcPr>
            <w:tcW w:w="992" w:type="dxa"/>
            <w:vMerge w:val="continue"/>
            <w:tcBorders>
              <w:tl2br w:val="nil"/>
              <w:tr2bl w:val="nil"/>
            </w:tcBorders>
            <w:vAlign w:val="center"/>
          </w:tcPr>
          <w:p>
            <w:pPr>
              <w:pStyle w:val="4"/>
              <w:spacing w:line="360" w:lineRule="auto"/>
              <w:jc w:val="center"/>
              <w:rPr>
                <w:sz w:val="21"/>
                <w:szCs w:val="21"/>
                <w:lang w:val="en-US"/>
              </w:rPr>
            </w:pPr>
          </w:p>
        </w:tc>
        <w:tc>
          <w:tcPr>
            <w:tcW w:w="840"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2</w:t>
            </w:r>
          </w:p>
        </w:tc>
        <w:tc>
          <w:tcPr>
            <w:tcW w:w="3420"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沥青、煤焦油</w:t>
            </w:r>
          </w:p>
        </w:tc>
        <w:tc>
          <w:tcPr>
            <w:tcW w:w="1815"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储槽</w:t>
            </w:r>
          </w:p>
        </w:tc>
        <w:tc>
          <w:tcPr>
            <w:tcW w:w="1845"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槽车运输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8" w:hRule="atLeast"/>
        </w:trPr>
        <w:tc>
          <w:tcPr>
            <w:tcW w:w="992" w:type="dxa"/>
            <w:vMerge w:val="restart"/>
            <w:tcBorders>
              <w:tl2br w:val="nil"/>
              <w:tr2bl w:val="nil"/>
            </w:tcBorders>
            <w:vAlign w:val="center"/>
          </w:tcPr>
          <w:p>
            <w:pPr>
              <w:pStyle w:val="4"/>
              <w:spacing w:line="360" w:lineRule="auto"/>
              <w:ind w:firstLine="210" w:firstLineChars="100"/>
              <w:jc w:val="center"/>
              <w:rPr>
                <w:sz w:val="21"/>
                <w:szCs w:val="21"/>
                <w:lang w:val="en-US"/>
              </w:rPr>
            </w:pPr>
            <w:r>
              <w:rPr>
                <w:rFonts w:hint="eastAsia"/>
                <w:sz w:val="21"/>
                <w:szCs w:val="21"/>
                <w:lang w:val="en-US"/>
              </w:rPr>
              <w:t>运出</w:t>
            </w:r>
          </w:p>
        </w:tc>
        <w:tc>
          <w:tcPr>
            <w:tcW w:w="840"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1</w:t>
            </w:r>
          </w:p>
        </w:tc>
        <w:tc>
          <w:tcPr>
            <w:tcW w:w="3420"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无烟煤</w:t>
            </w:r>
          </w:p>
        </w:tc>
        <w:tc>
          <w:tcPr>
            <w:tcW w:w="1815"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w:t>
            </w:r>
          </w:p>
        </w:tc>
        <w:tc>
          <w:tcPr>
            <w:tcW w:w="1845" w:type="dxa"/>
            <w:vMerge w:val="restart"/>
            <w:tcBorders>
              <w:tl2br w:val="nil"/>
              <w:tr2bl w:val="nil"/>
            </w:tcBorders>
            <w:vAlign w:val="center"/>
          </w:tcPr>
          <w:p>
            <w:pPr>
              <w:pStyle w:val="4"/>
              <w:spacing w:line="360" w:lineRule="auto"/>
              <w:jc w:val="center"/>
              <w:rPr>
                <w:sz w:val="21"/>
                <w:szCs w:val="21"/>
                <w:lang w:val="en-US"/>
              </w:rPr>
            </w:pPr>
            <w:r>
              <w:rPr>
                <w:rFonts w:hint="eastAsia"/>
                <w:sz w:val="21"/>
                <w:szCs w:val="21"/>
                <w:lang w:val="en-US"/>
              </w:rPr>
              <w:t>汽车运输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8" w:hRule="atLeast"/>
        </w:trPr>
        <w:tc>
          <w:tcPr>
            <w:tcW w:w="992" w:type="dxa"/>
            <w:vMerge w:val="continue"/>
            <w:tcBorders>
              <w:tl2br w:val="nil"/>
              <w:tr2bl w:val="nil"/>
            </w:tcBorders>
            <w:vAlign w:val="center"/>
          </w:tcPr>
          <w:p>
            <w:pPr>
              <w:pStyle w:val="4"/>
              <w:spacing w:line="360" w:lineRule="auto"/>
              <w:jc w:val="center"/>
              <w:rPr>
                <w:sz w:val="21"/>
                <w:szCs w:val="21"/>
                <w:lang w:val="en-US"/>
              </w:rPr>
            </w:pPr>
          </w:p>
        </w:tc>
        <w:tc>
          <w:tcPr>
            <w:tcW w:w="840"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2</w:t>
            </w:r>
          </w:p>
        </w:tc>
        <w:tc>
          <w:tcPr>
            <w:tcW w:w="3420"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新型炭砖和电极糊</w:t>
            </w:r>
          </w:p>
        </w:tc>
        <w:tc>
          <w:tcPr>
            <w:tcW w:w="1815"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w:t>
            </w:r>
          </w:p>
        </w:tc>
        <w:tc>
          <w:tcPr>
            <w:tcW w:w="1845" w:type="dxa"/>
            <w:vMerge w:val="continue"/>
            <w:tcBorders>
              <w:tl2br w:val="nil"/>
              <w:tr2bl w:val="nil"/>
            </w:tcBorders>
            <w:vAlign w:val="center"/>
          </w:tcPr>
          <w:p>
            <w:pPr>
              <w:pStyle w:val="4"/>
              <w:spacing w:line="360" w:lineRule="auto"/>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28" w:hRule="atLeast"/>
        </w:trPr>
        <w:tc>
          <w:tcPr>
            <w:tcW w:w="992" w:type="dxa"/>
            <w:vMerge w:val="continue"/>
            <w:tcBorders>
              <w:tl2br w:val="nil"/>
              <w:tr2bl w:val="nil"/>
            </w:tcBorders>
            <w:vAlign w:val="center"/>
          </w:tcPr>
          <w:p>
            <w:pPr>
              <w:pStyle w:val="4"/>
              <w:spacing w:line="360" w:lineRule="auto"/>
              <w:jc w:val="center"/>
              <w:rPr>
                <w:sz w:val="21"/>
                <w:szCs w:val="21"/>
                <w:lang w:val="en-US"/>
              </w:rPr>
            </w:pPr>
          </w:p>
        </w:tc>
        <w:tc>
          <w:tcPr>
            <w:tcW w:w="840"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3</w:t>
            </w:r>
          </w:p>
        </w:tc>
        <w:tc>
          <w:tcPr>
            <w:tcW w:w="3420"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生活垃圾</w:t>
            </w:r>
          </w:p>
        </w:tc>
        <w:tc>
          <w:tcPr>
            <w:tcW w:w="1815" w:type="dxa"/>
            <w:tcBorders>
              <w:tl2br w:val="nil"/>
              <w:tr2bl w:val="nil"/>
            </w:tcBorders>
            <w:vAlign w:val="center"/>
          </w:tcPr>
          <w:p>
            <w:pPr>
              <w:pStyle w:val="4"/>
              <w:spacing w:line="360" w:lineRule="auto"/>
              <w:jc w:val="center"/>
              <w:rPr>
                <w:sz w:val="21"/>
                <w:szCs w:val="21"/>
                <w:lang w:val="en-US"/>
              </w:rPr>
            </w:pPr>
            <w:r>
              <w:rPr>
                <w:rFonts w:hint="eastAsia"/>
                <w:sz w:val="21"/>
                <w:szCs w:val="21"/>
                <w:lang w:val="en-US"/>
              </w:rPr>
              <w:t>/</w:t>
            </w:r>
          </w:p>
        </w:tc>
        <w:tc>
          <w:tcPr>
            <w:tcW w:w="1845" w:type="dxa"/>
            <w:vMerge w:val="continue"/>
            <w:tcBorders>
              <w:tl2br w:val="nil"/>
              <w:tr2bl w:val="nil"/>
            </w:tcBorders>
            <w:vAlign w:val="center"/>
          </w:tcPr>
          <w:p>
            <w:pPr>
              <w:pStyle w:val="4"/>
              <w:spacing w:line="360" w:lineRule="auto"/>
              <w:jc w:val="center"/>
              <w:rPr>
                <w:sz w:val="21"/>
                <w:szCs w:val="21"/>
                <w:lang w:val="en-US"/>
              </w:rPr>
            </w:pPr>
          </w:p>
        </w:tc>
      </w:tr>
    </w:tbl>
    <w:p>
      <w:pPr>
        <w:pStyle w:val="4"/>
        <w:spacing w:line="360" w:lineRule="auto"/>
        <w:rPr>
          <w:b/>
          <w:bCs/>
          <w:lang w:val="en-US"/>
        </w:rPr>
      </w:pPr>
      <w:r>
        <w:rPr>
          <w:rFonts w:hint="eastAsia"/>
          <w:b/>
          <w:bCs/>
          <w:lang w:val="en-US"/>
        </w:rPr>
        <w:t xml:space="preserve">3.9 </w:t>
      </w:r>
      <w:bookmarkStart w:id="31" w:name="_TOC_250072"/>
      <w:bookmarkEnd w:id="31"/>
      <w:r>
        <w:rPr>
          <w:rFonts w:hint="eastAsia"/>
          <w:b/>
          <w:bCs/>
          <w:lang w:val="en-US"/>
        </w:rPr>
        <w:t xml:space="preserve">平面布置                                        </w:t>
      </w:r>
    </w:p>
    <w:p>
      <w:pPr>
        <w:pStyle w:val="4"/>
        <w:spacing w:line="360" w:lineRule="auto"/>
        <w:ind w:firstLine="512" w:firstLineChars="200"/>
      </w:pPr>
      <w:r>
        <w:rPr>
          <w:rFonts w:hint="eastAsia"/>
          <w:spacing w:val="-12"/>
        </w:rPr>
        <w:t>厂区平面布置分为原料储存区、破碎磨粉生产区、配料混捏成型区、晾晒区、焙烧</w:t>
      </w:r>
      <w:r>
        <w:rPr>
          <w:rFonts w:hint="eastAsia"/>
          <w:spacing w:val="-12"/>
          <w:lang w:val="en-US"/>
        </w:rPr>
        <w:t>--</w:t>
      </w:r>
      <w:r>
        <w:rPr>
          <w:rFonts w:hint="eastAsia"/>
          <w:spacing w:val="-12"/>
        </w:rPr>
        <w:t>机加工区、成品储存区及办公生活区。根据工艺流程顺序项目在厂区内由东向西布设建筑分区，产区东部设置原料储存区;原料储存区西侧设置原料破碎磨粉区，拟建设一座破碎制粉车间;制粉车间东侧设置导热油炉、危废储存间，制粉车间南侧建设混捏</w:t>
      </w:r>
      <w:r>
        <w:rPr>
          <w:rFonts w:hint="eastAsia"/>
          <w:spacing w:val="-12"/>
          <w:lang w:val="en-US"/>
        </w:rPr>
        <w:t>--成型车间；混捏--成型车间南侧为半成品堆场，东侧为焙烧--机加工车间及成品堆放区；</w:t>
      </w:r>
      <w:r>
        <w:rPr>
          <w:rFonts w:hint="eastAsia"/>
          <w:spacing w:val="-12"/>
        </w:rPr>
        <w:t>生活办公区设置于厂区西北角。</w:t>
      </w:r>
      <w:r>
        <w:t>项目各区之间由厂内道路分隔，生活办公区</w:t>
      </w:r>
      <w:r>
        <w:rPr>
          <w:rFonts w:hint="eastAsia"/>
        </w:rPr>
        <w:t>东</w:t>
      </w:r>
      <w:r>
        <w:t>侧设置厂区大门与园区</w:t>
      </w:r>
      <w:r>
        <w:rPr>
          <w:rFonts w:hint="eastAsia"/>
        </w:rPr>
        <w:t>吴越</w:t>
      </w:r>
      <w:r>
        <w:t>路相接，主要作为人员及载人车辆出入口</w:t>
      </w:r>
      <w:r>
        <w:rPr>
          <w:rFonts w:hint="eastAsia"/>
        </w:rPr>
        <w:t>；北</w:t>
      </w:r>
      <w:r>
        <w:t>侧设置物料出入大门，该大门距离原料棚及成品库均较近，可方便物料运输，该大门与园区</w:t>
      </w:r>
      <w:r>
        <w:rPr>
          <w:rFonts w:hint="eastAsia"/>
        </w:rPr>
        <w:t>滨河</w:t>
      </w:r>
      <w:r>
        <w:t>路相接。项目所在区域常年最多风向为西北偏北风(NNW),厂区办公生活区位于其它分区上风向上。</w:t>
      </w:r>
    </w:p>
    <w:p>
      <w:pPr>
        <w:pStyle w:val="4"/>
        <w:spacing w:line="360" w:lineRule="auto"/>
        <w:ind w:right="-51" w:rightChars="-23" w:firstLine="560" w:firstLineChars="200"/>
        <w:rPr>
          <w:color w:val="FF0000"/>
          <w:lang w:val="en-US"/>
        </w:rPr>
      </w:pPr>
      <w:r>
        <w:t>综上，本项目厂区总图布置合理，工艺顺畅</w:t>
      </w:r>
      <w:r>
        <w:rPr>
          <w:rFonts w:hint="eastAsia"/>
        </w:rPr>
        <w:t>；</w:t>
      </w:r>
      <w:r>
        <w:t>同时合理布置生产区与原辅料储存区之间位置，使其输送距离短、降低运输能耗、</w:t>
      </w:r>
      <w:r>
        <w:rPr>
          <w:rFonts w:hint="eastAsia"/>
        </w:rPr>
        <w:t>减少环境污染</w:t>
      </w:r>
      <w:r>
        <w:t>。因此，项目平面布置合理可行。</w:t>
      </w:r>
    </w:p>
    <w:p>
      <w:pPr>
        <w:pStyle w:val="3"/>
        <w:tabs>
          <w:tab w:val="left" w:pos="661"/>
        </w:tabs>
        <w:spacing w:line="360" w:lineRule="auto"/>
        <w:ind w:left="0" w:firstLine="0"/>
        <w:rPr>
          <w:lang w:val="en-US"/>
        </w:rPr>
      </w:pPr>
      <w:r>
        <w:rPr>
          <w:rFonts w:hint="eastAsia"/>
          <w:lang w:val="en-US"/>
        </w:rPr>
        <w:t>3.10 总投资及环保投资</w:t>
      </w:r>
    </w:p>
    <w:p>
      <w:pPr>
        <w:pStyle w:val="3"/>
        <w:tabs>
          <w:tab w:val="left" w:pos="661"/>
        </w:tabs>
        <w:spacing w:line="360" w:lineRule="auto"/>
        <w:ind w:left="0" w:firstLine="560" w:firstLineChars="200"/>
        <w:rPr>
          <w:b w:val="0"/>
          <w:bCs w:val="0"/>
          <w:lang w:val="en-US"/>
        </w:rPr>
      </w:pPr>
      <w:r>
        <w:rPr>
          <w:rFonts w:hint="eastAsia"/>
          <w:b w:val="0"/>
          <w:bCs w:val="0"/>
          <w:lang w:val="en-US"/>
        </w:rPr>
        <w:t>项目计划总投资2500万元，其中环保投资175万元，占投资的7%。实际总投资2533万元，环保投资810万元，占总投资的31.98%，项目环保投资见表3-8。</w:t>
      </w:r>
    </w:p>
    <w:p>
      <w:pPr>
        <w:pStyle w:val="3"/>
        <w:tabs>
          <w:tab w:val="left" w:pos="661"/>
        </w:tabs>
        <w:ind w:left="0" w:firstLine="0"/>
        <w:rPr>
          <w:lang w:val="en-US"/>
        </w:rPr>
      </w:pPr>
      <w:r>
        <w:rPr>
          <w:rFonts w:hint="eastAsia"/>
          <w:lang w:val="en-US"/>
        </w:rPr>
        <w:t>表3-8                      项目环保投资一览表</w:t>
      </w:r>
    </w:p>
    <w:tbl>
      <w:tblPr>
        <w:tblStyle w:val="13"/>
        <w:tblpPr w:leftFromText="180" w:rightFromText="180" w:vertAnchor="text" w:horzAnchor="page" w:tblpX="1058" w:tblpY="90"/>
        <w:tblOverlap w:val="never"/>
        <w:tblW w:w="10296"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4"/>
        <w:gridCol w:w="926"/>
        <w:gridCol w:w="1353"/>
        <w:gridCol w:w="1793"/>
        <w:gridCol w:w="1544"/>
        <w:gridCol w:w="1267"/>
        <w:gridCol w:w="1489"/>
        <w:gridCol w:w="119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734" w:type="dxa"/>
            <w:vAlign w:val="center"/>
          </w:tcPr>
          <w:p>
            <w:pPr>
              <w:jc w:val="center"/>
              <w:rPr>
                <w:rFonts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b/>
                <w:bCs/>
                <w:sz w:val="24"/>
                <w:szCs w:val="24"/>
                <w:lang w:val="en-US"/>
              </w:rPr>
              <w:t>序号</w:t>
            </w:r>
          </w:p>
        </w:tc>
        <w:tc>
          <w:tcPr>
            <w:tcW w:w="926" w:type="dxa"/>
            <w:vAlign w:val="center"/>
          </w:tcPr>
          <w:p>
            <w:pPr>
              <w:jc w:val="center"/>
              <w:rPr>
                <w:rFonts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b/>
                <w:bCs/>
                <w:sz w:val="24"/>
                <w:szCs w:val="24"/>
                <w:lang w:val="en-US"/>
              </w:rPr>
              <w:t>项目类别</w:t>
            </w:r>
          </w:p>
        </w:tc>
        <w:tc>
          <w:tcPr>
            <w:tcW w:w="3146" w:type="dxa"/>
            <w:gridSpan w:val="2"/>
            <w:vAlign w:val="center"/>
          </w:tcPr>
          <w:p>
            <w:pPr>
              <w:jc w:val="center"/>
              <w:rPr>
                <w:rFonts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b/>
                <w:bCs/>
                <w:sz w:val="24"/>
                <w:szCs w:val="24"/>
                <w:lang w:val="en-US"/>
              </w:rPr>
              <w:t>治理设施</w:t>
            </w:r>
          </w:p>
        </w:tc>
        <w:tc>
          <w:tcPr>
            <w:tcW w:w="1544" w:type="dxa"/>
            <w:vAlign w:val="center"/>
          </w:tcPr>
          <w:p>
            <w:pPr>
              <w:jc w:val="center"/>
              <w:rPr>
                <w:rFonts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b/>
                <w:bCs/>
                <w:sz w:val="24"/>
                <w:szCs w:val="24"/>
                <w:lang w:val="en-US"/>
              </w:rPr>
              <w:t>数量</w:t>
            </w:r>
          </w:p>
        </w:tc>
        <w:tc>
          <w:tcPr>
            <w:tcW w:w="1267" w:type="dxa"/>
            <w:vAlign w:val="center"/>
          </w:tcPr>
          <w:p>
            <w:pPr>
              <w:jc w:val="center"/>
              <w:rPr>
                <w:rFonts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b/>
                <w:bCs/>
                <w:sz w:val="24"/>
                <w:szCs w:val="24"/>
                <w:lang w:val="en-US"/>
              </w:rPr>
              <w:t>计划投资（万元）</w:t>
            </w:r>
          </w:p>
        </w:tc>
        <w:tc>
          <w:tcPr>
            <w:tcW w:w="1489" w:type="dxa"/>
            <w:vAlign w:val="center"/>
          </w:tcPr>
          <w:p>
            <w:pPr>
              <w:jc w:val="center"/>
              <w:rPr>
                <w:rFonts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b/>
                <w:bCs/>
                <w:sz w:val="24"/>
                <w:szCs w:val="24"/>
                <w:lang w:val="en-US"/>
              </w:rPr>
              <w:t>实际</w:t>
            </w:r>
          </w:p>
          <w:p>
            <w:pPr>
              <w:jc w:val="center"/>
              <w:rPr>
                <w:rFonts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b/>
                <w:bCs/>
                <w:sz w:val="24"/>
                <w:szCs w:val="24"/>
                <w:lang w:val="en-US"/>
              </w:rPr>
              <w:t>数量</w:t>
            </w:r>
          </w:p>
        </w:tc>
        <w:tc>
          <w:tcPr>
            <w:tcW w:w="1190" w:type="dxa"/>
            <w:vAlign w:val="center"/>
          </w:tcPr>
          <w:p>
            <w:pPr>
              <w:jc w:val="center"/>
              <w:rPr>
                <w:rFonts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b/>
                <w:bCs/>
                <w:sz w:val="24"/>
                <w:szCs w:val="24"/>
                <w:lang w:val="en-US"/>
              </w:rPr>
              <w:t>实际投资（万元）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734"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w:t>
            </w:r>
          </w:p>
        </w:tc>
        <w:tc>
          <w:tcPr>
            <w:tcW w:w="926" w:type="dxa"/>
            <w:vMerge w:val="restart"/>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废气</w:t>
            </w:r>
          </w:p>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治理</w:t>
            </w:r>
          </w:p>
        </w:tc>
        <w:tc>
          <w:tcPr>
            <w:tcW w:w="1353"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磨粉、破碎</w:t>
            </w:r>
          </w:p>
        </w:tc>
        <w:tc>
          <w:tcPr>
            <w:tcW w:w="1793"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袋式除尘器</w:t>
            </w:r>
          </w:p>
        </w:tc>
        <w:tc>
          <w:tcPr>
            <w:tcW w:w="1544"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1套</w:t>
            </w:r>
          </w:p>
        </w:tc>
        <w:tc>
          <w:tcPr>
            <w:tcW w:w="1267"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15</w:t>
            </w:r>
          </w:p>
        </w:tc>
        <w:tc>
          <w:tcPr>
            <w:tcW w:w="148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5套</w:t>
            </w:r>
          </w:p>
        </w:tc>
        <w:tc>
          <w:tcPr>
            <w:tcW w:w="1190"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58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35" w:hRule="atLeast"/>
        </w:trPr>
        <w:tc>
          <w:tcPr>
            <w:tcW w:w="734"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2</w:t>
            </w:r>
          </w:p>
        </w:tc>
        <w:tc>
          <w:tcPr>
            <w:tcW w:w="926" w:type="dxa"/>
            <w:vMerge w:val="continue"/>
            <w:vAlign w:val="center"/>
          </w:tcPr>
          <w:p>
            <w:pPr>
              <w:jc w:val="center"/>
              <w:rPr>
                <w:rFonts w:asciiTheme="majorEastAsia" w:hAnsiTheme="majorEastAsia" w:eastAsiaTheme="majorEastAsia" w:cstheme="majorEastAsia"/>
                <w:sz w:val="21"/>
                <w:szCs w:val="21"/>
                <w:lang w:val="en-US"/>
              </w:rPr>
            </w:pPr>
          </w:p>
        </w:tc>
        <w:tc>
          <w:tcPr>
            <w:tcW w:w="1353"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机加工</w:t>
            </w:r>
          </w:p>
        </w:tc>
        <w:tc>
          <w:tcPr>
            <w:tcW w:w="1793"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袋式除尘器</w:t>
            </w:r>
          </w:p>
        </w:tc>
        <w:tc>
          <w:tcPr>
            <w:tcW w:w="1544"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1套</w:t>
            </w:r>
          </w:p>
        </w:tc>
        <w:tc>
          <w:tcPr>
            <w:tcW w:w="1267"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15</w:t>
            </w:r>
          </w:p>
        </w:tc>
        <w:tc>
          <w:tcPr>
            <w:tcW w:w="148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4套</w:t>
            </w:r>
          </w:p>
        </w:tc>
        <w:tc>
          <w:tcPr>
            <w:tcW w:w="1190"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43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734"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3</w:t>
            </w:r>
          </w:p>
        </w:tc>
        <w:tc>
          <w:tcPr>
            <w:tcW w:w="926" w:type="dxa"/>
            <w:vMerge w:val="continue"/>
            <w:vAlign w:val="center"/>
          </w:tcPr>
          <w:p>
            <w:pPr>
              <w:jc w:val="center"/>
              <w:rPr>
                <w:rFonts w:asciiTheme="majorEastAsia" w:hAnsiTheme="majorEastAsia" w:eastAsiaTheme="majorEastAsia" w:cstheme="majorEastAsia"/>
                <w:sz w:val="21"/>
                <w:szCs w:val="21"/>
                <w:lang w:val="en-US"/>
              </w:rPr>
            </w:pPr>
          </w:p>
        </w:tc>
        <w:tc>
          <w:tcPr>
            <w:tcW w:w="1353"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焙烧烟气</w:t>
            </w:r>
          </w:p>
        </w:tc>
        <w:tc>
          <w:tcPr>
            <w:tcW w:w="1793"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电捕焦油器</w:t>
            </w:r>
          </w:p>
        </w:tc>
        <w:tc>
          <w:tcPr>
            <w:tcW w:w="1544"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1套</w:t>
            </w:r>
          </w:p>
        </w:tc>
        <w:tc>
          <w:tcPr>
            <w:tcW w:w="1267"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21</w:t>
            </w:r>
          </w:p>
        </w:tc>
        <w:tc>
          <w:tcPr>
            <w:tcW w:w="1489" w:type="dxa"/>
            <w:vAlign w:val="center"/>
          </w:tcPr>
          <w:p>
            <w:pPr>
              <w:jc w:val="center"/>
              <w:rPr>
                <w:rFonts w:asciiTheme="majorEastAsia" w:hAnsiTheme="majorEastAsia" w:eastAsiaTheme="majorEastAsia" w:cstheme="majorEastAsia"/>
                <w:sz w:val="21"/>
                <w:szCs w:val="21"/>
                <w:lang w:val="en-US"/>
              </w:rPr>
            </w:pPr>
            <w:r>
              <w:rPr>
                <w:rFonts w:asciiTheme="majorEastAsia" w:hAnsiTheme="majorEastAsia" w:eastAsiaTheme="majorEastAsia" w:cstheme="majorEastAsia"/>
                <w:sz w:val="21"/>
                <w:szCs w:val="21"/>
                <w:lang w:val="en-US"/>
              </w:rPr>
              <w:t>1套</w:t>
            </w:r>
          </w:p>
        </w:tc>
        <w:tc>
          <w:tcPr>
            <w:tcW w:w="1190" w:type="dxa"/>
            <w:vAlign w:val="center"/>
          </w:tcPr>
          <w:p>
            <w:pPr>
              <w:jc w:val="center"/>
              <w:rPr>
                <w:rFonts w:asciiTheme="majorEastAsia" w:hAnsiTheme="majorEastAsia" w:eastAsiaTheme="majorEastAsia" w:cstheme="majorEastAsia"/>
                <w:sz w:val="21"/>
                <w:szCs w:val="21"/>
                <w:lang w:val="en-US"/>
              </w:rPr>
            </w:pPr>
            <w:bookmarkStart w:id="181" w:name="_GoBack"/>
            <w:bookmarkEnd w:id="181"/>
            <w:r>
              <w:rPr>
                <w:rFonts w:hint="eastAsia" w:asciiTheme="majorEastAsia" w:hAnsiTheme="majorEastAsia" w:eastAsiaTheme="majorEastAsia" w:cstheme="majorEastAsia"/>
                <w:sz w:val="21"/>
                <w:szCs w:val="21"/>
                <w:lang w:val="en-US"/>
              </w:rPr>
              <w:t>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53" w:hRule="atLeast"/>
        </w:trPr>
        <w:tc>
          <w:tcPr>
            <w:tcW w:w="734"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4</w:t>
            </w:r>
          </w:p>
        </w:tc>
        <w:tc>
          <w:tcPr>
            <w:tcW w:w="926" w:type="dxa"/>
            <w:vMerge w:val="continue"/>
            <w:vAlign w:val="center"/>
          </w:tcPr>
          <w:p>
            <w:pPr>
              <w:jc w:val="center"/>
              <w:rPr>
                <w:rFonts w:asciiTheme="majorEastAsia" w:hAnsiTheme="majorEastAsia" w:eastAsiaTheme="majorEastAsia" w:cstheme="majorEastAsia"/>
                <w:sz w:val="21"/>
                <w:szCs w:val="21"/>
                <w:lang w:val="en-US"/>
              </w:rPr>
            </w:pPr>
          </w:p>
        </w:tc>
        <w:tc>
          <w:tcPr>
            <w:tcW w:w="1353"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沥青熔化</w:t>
            </w:r>
          </w:p>
        </w:tc>
        <w:tc>
          <w:tcPr>
            <w:tcW w:w="1793" w:type="dxa"/>
            <w:vMerge w:val="restart"/>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电捕焦油器</w:t>
            </w:r>
          </w:p>
        </w:tc>
        <w:tc>
          <w:tcPr>
            <w:tcW w:w="1544" w:type="dxa"/>
            <w:vMerge w:val="restart"/>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公用1套装置</w:t>
            </w:r>
          </w:p>
        </w:tc>
        <w:tc>
          <w:tcPr>
            <w:tcW w:w="1267" w:type="dxa"/>
            <w:vMerge w:val="restart"/>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19</w:t>
            </w:r>
          </w:p>
        </w:tc>
        <w:tc>
          <w:tcPr>
            <w:tcW w:w="1489" w:type="dxa"/>
            <w:vMerge w:val="restart"/>
            <w:vAlign w:val="center"/>
          </w:tcPr>
          <w:p>
            <w:pPr>
              <w:jc w:val="center"/>
              <w:rPr>
                <w:rFonts w:asciiTheme="majorEastAsia" w:hAnsiTheme="majorEastAsia" w:eastAsiaTheme="majorEastAsia" w:cstheme="majorEastAsia"/>
                <w:sz w:val="21"/>
                <w:szCs w:val="21"/>
                <w:lang w:val="en-US"/>
              </w:rPr>
            </w:pPr>
            <w:r>
              <w:rPr>
                <w:rFonts w:asciiTheme="majorEastAsia" w:hAnsiTheme="majorEastAsia" w:eastAsiaTheme="majorEastAsia" w:cstheme="majorEastAsia"/>
                <w:sz w:val="21"/>
                <w:szCs w:val="21"/>
                <w:lang w:val="en-US"/>
              </w:rPr>
              <w:t>1套</w:t>
            </w:r>
            <w:r>
              <w:rPr>
                <w:rFonts w:hint="eastAsia" w:asciiTheme="majorEastAsia" w:hAnsiTheme="majorEastAsia" w:eastAsiaTheme="majorEastAsia" w:cstheme="majorEastAsia"/>
                <w:sz w:val="21"/>
                <w:szCs w:val="21"/>
                <w:lang w:val="en-US"/>
              </w:rPr>
              <w:t>电捕焦</w:t>
            </w:r>
          </w:p>
          <w:p>
            <w:pPr>
              <w:jc w:val="center"/>
              <w:rPr>
                <w:rFonts w:asciiTheme="majorEastAsia" w:hAnsiTheme="majorEastAsia" w:eastAsiaTheme="majorEastAsia" w:cstheme="majorEastAsia"/>
                <w:sz w:val="21"/>
                <w:szCs w:val="21"/>
                <w:lang w:val="en-US"/>
              </w:rPr>
            </w:pPr>
            <w:r>
              <w:rPr>
                <w:rFonts w:asciiTheme="majorEastAsia" w:hAnsiTheme="majorEastAsia" w:eastAsiaTheme="majorEastAsia" w:cstheme="majorEastAsia"/>
                <w:sz w:val="21"/>
                <w:szCs w:val="21"/>
                <w:lang w:val="en-US"/>
              </w:rPr>
              <w:t>＋</w:t>
            </w:r>
            <w:r>
              <w:rPr>
                <w:rFonts w:hint="eastAsia" w:asciiTheme="majorEastAsia" w:hAnsiTheme="majorEastAsia" w:eastAsiaTheme="majorEastAsia" w:cstheme="majorEastAsia"/>
                <w:sz w:val="21"/>
                <w:szCs w:val="21"/>
                <w:lang w:val="en-US"/>
              </w:rPr>
              <w:t>1套脱硫塔</w:t>
            </w:r>
          </w:p>
        </w:tc>
        <w:tc>
          <w:tcPr>
            <w:tcW w:w="1190" w:type="dxa"/>
            <w:vMerge w:val="restart"/>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32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trPr>
        <w:tc>
          <w:tcPr>
            <w:tcW w:w="734"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5</w:t>
            </w:r>
          </w:p>
        </w:tc>
        <w:tc>
          <w:tcPr>
            <w:tcW w:w="926" w:type="dxa"/>
            <w:vMerge w:val="continue"/>
            <w:vAlign w:val="center"/>
          </w:tcPr>
          <w:p>
            <w:pPr>
              <w:jc w:val="center"/>
              <w:rPr>
                <w:rFonts w:asciiTheme="majorEastAsia" w:hAnsiTheme="majorEastAsia" w:eastAsiaTheme="majorEastAsia" w:cstheme="majorEastAsia"/>
                <w:sz w:val="21"/>
                <w:szCs w:val="21"/>
                <w:lang w:val="en-US"/>
              </w:rPr>
            </w:pPr>
          </w:p>
        </w:tc>
        <w:tc>
          <w:tcPr>
            <w:tcW w:w="1353"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混捏</w:t>
            </w:r>
          </w:p>
        </w:tc>
        <w:tc>
          <w:tcPr>
            <w:tcW w:w="1793" w:type="dxa"/>
            <w:vMerge w:val="continue"/>
            <w:vAlign w:val="center"/>
          </w:tcPr>
          <w:p>
            <w:pPr>
              <w:jc w:val="center"/>
              <w:rPr>
                <w:rFonts w:asciiTheme="majorEastAsia" w:hAnsiTheme="majorEastAsia" w:eastAsiaTheme="majorEastAsia" w:cstheme="majorEastAsia"/>
                <w:sz w:val="21"/>
                <w:szCs w:val="21"/>
                <w:lang w:val="en-US"/>
              </w:rPr>
            </w:pPr>
          </w:p>
        </w:tc>
        <w:tc>
          <w:tcPr>
            <w:tcW w:w="1544" w:type="dxa"/>
            <w:vMerge w:val="continue"/>
            <w:vAlign w:val="center"/>
          </w:tcPr>
          <w:p>
            <w:pPr>
              <w:jc w:val="center"/>
              <w:rPr>
                <w:rFonts w:asciiTheme="majorEastAsia" w:hAnsiTheme="majorEastAsia" w:eastAsiaTheme="majorEastAsia" w:cstheme="majorEastAsia"/>
                <w:sz w:val="21"/>
                <w:szCs w:val="21"/>
                <w:lang w:val="en-US"/>
              </w:rPr>
            </w:pPr>
          </w:p>
        </w:tc>
        <w:tc>
          <w:tcPr>
            <w:tcW w:w="1267" w:type="dxa"/>
            <w:vMerge w:val="continue"/>
            <w:vAlign w:val="center"/>
          </w:tcPr>
          <w:p>
            <w:pPr>
              <w:jc w:val="center"/>
              <w:rPr>
                <w:rFonts w:asciiTheme="majorEastAsia" w:hAnsiTheme="majorEastAsia" w:eastAsiaTheme="majorEastAsia" w:cstheme="majorEastAsia"/>
                <w:sz w:val="21"/>
                <w:szCs w:val="21"/>
                <w:lang w:val="en-US"/>
              </w:rPr>
            </w:pPr>
          </w:p>
        </w:tc>
        <w:tc>
          <w:tcPr>
            <w:tcW w:w="1489" w:type="dxa"/>
            <w:vMerge w:val="continue"/>
            <w:vAlign w:val="center"/>
          </w:tcPr>
          <w:p>
            <w:pPr>
              <w:jc w:val="center"/>
              <w:rPr>
                <w:rFonts w:asciiTheme="majorEastAsia" w:hAnsiTheme="majorEastAsia" w:eastAsiaTheme="majorEastAsia" w:cstheme="majorEastAsia"/>
                <w:sz w:val="21"/>
                <w:szCs w:val="21"/>
                <w:lang w:val="en-US"/>
              </w:rPr>
            </w:pPr>
          </w:p>
        </w:tc>
        <w:tc>
          <w:tcPr>
            <w:tcW w:w="1190" w:type="dxa"/>
            <w:vMerge w:val="continue"/>
            <w:vAlign w:val="center"/>
          </w:tcPr>
          <w:p>
            <w:pPr>
              <w:jc w:val="center"/>
              <w:rPr>
                <w:rFonts w:asciiTheme="majorEastAsia" w:hAnsiTheme="majorEastAsia" w:eastAsiaTheme="majorEastAsia" w:cstheme="majorEastAsia"/>
                <w:sz w:val="21"/>
                <w:szCs w:val="21"/>
                <w:lang w:val="en-US"/>
              </w:rPr>
            </w:pPr>
          </w:p>
        </w:tc>
      </w:tr>
    </w:tbl>
    <w:p>
      <w:pPr>
        <w:rPr>
          <w:color w:val="auto"/>
          <w:sz w:val="28"/>
          <w:szCs w:val="28"/>
        </w:rPr>
      </w:pPr>
      <w:r>
        <w:rPr>
          <w:rFonts w:hint="eastAsia"/>
          <w:b/>
          <w:bCs/>
          <w:sz w:val="28"/>
          <w:szCs w:val="28"/>
        </w:rPr>
        <w:t>续表</w:t>
      </w:r>
      <w:r>
        <w:rPr>
          <w:rFonts w:hint="eastAsia"/>
          <w:b/>
          <w:bCs/>
          <w:color w:val="auto"/>
          <w:sz w:val="28"/>
          <w:szCs w:val="28"/>
        </w:rPr>
        <w:t>3</w:t>
      </w:r>
      <w:r>
        <w:rPr>
          <w:b/>
          <w:bCs/>
          <w:color w:val="auto"/>
          <w:sz w:val="28"/>
          <w:szCs w:val="28"/>
        </w:rPr>
        <w:t>-8</w:t>
      </w:r>
    </w:p>
    <w:tbl>
      <w:tblPr>
        <w:tblStyle w:val="13"/>
        <w:tblpPr w:leftFromText="180" w:rightFromText="180" w:vertAnchor="text" w:horzAnchor="page" w:tblpX="1058" w:tblpY="90"/>
        <w:tblOverlap w:val="never"/>
        <w:tblW w:w="10357"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9"/>
        <w:gridCol w:w="932"/>
        <w:gridCol w:w="1362"/>
        <w:gridCol w:w="481"/>
        <w:gridCol w:w="1544"/>
        <w:gridCol w:w="1329"/>
        <w:gridCol w:w="1275"/>
        <w:gridCol w:w="1498"/>
        <w:gridCol w:w="119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73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6</w:t>
            </w:r>
          </w:p>
        </w:tc>
        <w:tc>
          <w:tcPr>
            <w:tcW w:w="932" w:type="dxa"/>
            <w:vAlign w:val="center"/>
          </w:tcPr>
          <w:p>
            <w:pPr>
              <w:jc w:val="center"/>
              <w:rPr>
                <w:rFonts w:asciiTheme="majorEastAsia" w:hAnsiTheme="majorEastAsia" w:eastAsiaTheme="majorEastAsia" w:cstheme="majorEastAsia"/>
                <w:sz w:val="21"/>
                <w:szCs w:val="21"/>
                <w:lang w:val="en-US"/>
              </w:rPr>
            </w:pPr>
          </w:p>
        </w:tc>
        <w:tc>
          <w:tcPr>
            <w:tcW w:w="1362" w:type="dxa"/>
            <w:vAlign w:val="center"/>
          </w:tcPr>
          <w:p>
            <w:pPr>
              <w:ind w:firstLine="420" w:firstLineChars="200"/>
              <w:jc w:val="both"/>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厂房</w:t>
            </w:r>
          </w:p>
        </w:tc>
        <w:tc>
          <w:tcPr>
            <w:tcW w:w="2025" w:type="dxa"/>
            <w:gridSpan w:val="2"/>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封闭式彩钢棚</w:t>
            </w:r>
          </w:p>
        </w:tc>
        <w:tc>
          <w:tcPr>
            <w:tcW w:w="1329" w:type="dxa"/>
            <w:vAlign w:val="center"/>
          </w:tcPr>
          <w:p>
            <w:pPr>
              <w:jc w:val="center"/>
              <w:rPr>
                <w:rFonts w:asciiTheme="majorEastAsia" w:hAnsiTheme="majorEastAsia" w:eastAsiaTheme="majorEastAsia" w:cstheme="majorEastAsia"/>
                <w:sz w:val="21"/>
                <w:szCs w:val="21"/>
                <w:lang w:val="en-US"/>
              </w:rPr>
            </w:pPr>
            <w:r>
              <w:rPr>
                <w:rFonts w:asciiTheme="majorEastAsia" w:hAnsiTheme="majorEastAsia" w:eastAsiaTheme="majorEastAsia" w:cstheme="majorEastAsia"/>
                <w:sz w:val="21"/>
                <w:szCs w:val="21"/>
                <w:lang w:val="en-US"/>
              </w:rPr>
              <w:t>/</w:t>
            </w:r>
          </w:p>
        </w:tc>
        <w:tc>
          <w:tcPr>
            <w:tcW w:w="1275" w:type="dxa"/>
            <w:vAlign w:val="center"/>
          </w:tcPr>
          <w:p>
            <w:pPr>
              <w:jc w:val="center"/>
              <w:rPr>
                <w:rFonts w:asciiTheme="majorEastAsia" w:hAnsiTheme="majorEastAsia" w:eastAsiaTheme="majorEastAsia" w:cstheme="majorEastAsia"/>
                <w:sz w:val="21"/>
                <w:szCs w:val="21"/>
                <w:lang w:val="en-US"/>
              </w:rPr>
            </w:pPr>
            <w:r>
              <w:rPr>
                <w:rFonts w:asciiTheme="majorEastAsia" w:hAnsiTheme="majorEastAsia" w:eastAsiaTheme="majorEastAsia" w:cstheme="majorEastAsia"/>
                <w:sz w:val="21"/>
                <w:szCs w:val="21"/>
                <w:lang w:val="en-US"/>
              </w:rPr>
              <w:t>/</w:t>
            </w:r>
          </w:p>
        </w:tc>
        <w:tc>
          <w:tcPr>
            <w:tcW w:w="1498"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15000m</w:t>
            </w:r>
            <w:r>
              <w:rPr>
                <w:rFonts w:hint="eastAsia" w:asciiTheme="majorEastAsia" w:hAnsiTheme="majorEastAsia" w:eastAsiaTheme="majorEastAsia" w:cstheme="majorEastAsia"/>
                <w:sz w:val="21"/>
                <w:szCs w:val="21"/>
                <w:vertAlign w:val="superscript"/>
                <w:lang w:val="en-US"/>
              </w:rPr>
              <w:t>2</w:t>
            </w:r>
          </w:p>
        </w:tc>
        <w:tc>
          <w:tcPr>
            <w:tcW w:w="1197"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535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18" w:hRule="atLeast"/>
        </w:trPr>
        <w:tc>
          <w:tcPr>
            <w:tcW w:w="73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7</w:t>
            </w:r>
          </w:p>
        </w:tc>
        <w:tc>
          <w:tcPr>
            <w:tcW w:w="932" w:type="dxa"/>
            <w:vMerge w:val="restart"/>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废水</w:t>
            </w:r>
          </w:p>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治理</w:t>
            </w:r>
          </w:p>
        </w:tc>
        <w:tc>
          <w:tcPr>
            <w:tcW w:w="3387" w:type="dxa"/>
            <w:gridSpan w:val="3"/>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生活污水池</w:t>
            </w:r>
          </w:p>
        </w:tc>
        <w:tc>
          <w:tcPr>
            <w:tcW w:w="132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容量15m</w:t>
            </w:r>
            <w:r>
              <w:rPr>
                <w:rFonts w:hint="eastAsia" w:asciiTheme="majorEastAsia" w:hAnsiTheme="majorEastAsia" w:eastAsiaTheme="majorEastAsia" w:cstheme="majorEastAsia"/>
                <w:sz w:val="21"/>
                <w:szCs w:val="21"/>
                <w:vertAlign w:val="superscript"/>
                <w:lang w:val="en-US"/>
              </w:rPr>
              <w:t>3</w:t>
            </w:r>
          </w:p>
        </w:tc>
        <w:tc>
          <w:tcPr>
            <w:tcW w:w="1275"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15</w:t>
            </w:r>
          </w:p>
        </w:tc>
        <w:tc>
          <w:tcPr>
            <w:tcW w:w="1498" w:type="dxa"/>
            <w:vAlign w:val="center"/>
          </w:tcPr>
          <w:p>
            <w:pPr>
              <w:jc w:val="center"/>
              <w:rPr>
                <w:rFonts w:asciiTheme="majorEastAsia" w:hAnsiTheme="majorEastAsia" w:eastAsiaTheme="majorEastAsia" w:cstheme="majorEastAsia"/>
                <w:sz w:val="21"/>
                <w:szCs w:val="21"/>
                <w:lang w:val="en-US"/>
              </w:rPr>
            </w:pPr>
            <w:r>
              <w:rPr>
                <w:rFonts w:asciiTheme="majorEastAsia" w:hAnsiTheme="majorEastAsia" w:eastAsiaTheme="majorEastAsia" w:cstheme="majorEastAsia"/>
                <w:sz w:val="21"/>
                <w:szCs w:val="21"/>
                <w:lang w:val="en-US"/>
              </w:rPr>
              <w:t>容量15m</w:t>
            </w:r>
            <w:r>
              <w:rPr>
                <w:rFonts w:asciiTheme="majorEastAsia" w:hAnsiTheme="majorEastAsia" w:eastAsiaTheme="majorEastAsia" w:cstheme="majorEastAsia"/>
                <w:sz w:val="21"/>
                <w:szCs w:val="21"/>
                <w:vertAlign w:val="superscript"/>
                <w:lang w:val="en-US"/>
              </w:rPr>
              <w:t>3</w:t>
            </w:r>
          </w:p>
        </w:tc>
        <w:tc>
          <w:tcPr>
            <w:tcW w:w="1197"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trPr>
        <w:tc>
          <w:tcPr>
            <w:tcW w:w="73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8</w:t>
            </w:r>
          </w:p>
        </w:tc>
        <w:tc>
          <w:tcPr>
            <w:tcW w:w="932" w:type="dxa"/>
            <w:vMerge w:val="continue"/>
            <w:vAlign w:val="center"/>
          </w:tcPr>
          <w:p>
            <w:pPr>
              <w:jc w:val="center"/>
              <w:rPr>
                <w:rFonts w:asciiTheme="majorEastAsia" w:hAnsiTheme="majorEastAsia" w:eastAsiaTheme="majorEastAsia" w:cstheme="majorEastAsia"/>
                <w:sz w:val="21"/>
                <w:szCs w:val="21"/>
                <w:lang w:val="en-US"/>
              </w:rPr>
            </w:pPr>
          </w:p>
        </w:tc>
        <w:tc>
          <w:tcPr>
            <w:tcW w:w="3387" w:type="dxa"/>
            <w:gridSpan w:val="3"/>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事故废水池</w:t>
            </w:r>
          </w:p>
        </w:tc>
        <w:tc>
          <w:tcPr>
            <w:tcW w:w="1329" w:type="dxa"/>
            <w:vAlign w:val="center"/>
          </w:tcPr>
          <w:p>
            <w:pPr>
              <w:jc w:val="both"/>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容量40m</w:t>
            </w:r>
            <w:r>
              <w:rPr>
                <w:rFonts w:hint="eastAsia" w:asciiTheme="majorEastAsia" w:hAnsiTheme="majorEastAsia" w:eastAsiaTheme="majorEastAsia" w:cstheme="majorEastAsia"/>
                <w:sz w:val="21"/>
                <w:szCs w:val="21"/>
                <w:vertAlign w:val="superscript"/>
                <w:lang w:val="en-US"/>
              </w:rPr>
              <w:t>3</w:t>
            </w:r>
          </w:p>
        </w:tc>
        <w:tc>
          <w:tcPr>
            <w:tcW w:w="1275" w:type="dxa"/>
            <w:vMerge w:val="restart"/>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35</w:t>
            </w:r>
          </w:p>
        </w:tc>
        <w:tc>
          <w:tcPr>
            <w:tcW w:w="1498" w:type="dxa"/>
            <w:vAlign w:val="center"/>
          </w:tcPr>
          <w:p>
            <w:pPr>
              <w:jc w:val="center"/>
              <w:rPr>
                <w:rFonts w:asciiTheme="majorEastAsia" w:hAnsiTheme="majorEastAsia" w:eastAsiaTheme="majorEastAsia" w:cstheme="majorEastAsia"/>
                <w:sz w:val="21"/>
                <w:szCs w:val="21"/>
                <w:lang w:val="en-US"/>
              </w:rPr>
            </w:pPr>
            <w:r>
              <w:rPr>
                <w:rFonts w:asciiTheme="majorEastAsia" w:hAnsiTheme="majorEastAsia" w:eastAsiaTheme="majorEastAsia" w:cstheme="majorEastAsia"/>
                <w:sz w:val="21"/>
                <w:szCs w:val="21"/>
                <w:lang w:val="en-US"/>
              </w:rPr>
              <w:t>容量</w:t>
            </w:r>
            <w:r>
              <w:rPr>
                <w:rFonts w:hint="eastAsia" w:asciiTheme="majorEastAsia" w:hAnsiTheme="majorEastAsia" w:eastAsiaTheme="majorEastAsia" w:cstheme="majorEastAsia"/>
                <w:sz w:val="21"/>
                <w:szCs w:val="21"/>
                <w:lang w:val="en-US"/>
              </w:rPr>
              <w:t>4</w:t>
            </w:r>
            <w:r>
              <w:rPr>
                <w:rFonts w:asciiTheme="majorEastAsia" w:hAnsiTheme="majorEastAsia" w:eastAsiaTheme="majorEastAsia" w:cstheme="majorEastAsia"/>
                <w:sz w:val="21"/>
                <w:szCs w:val="21"/>
                <w:lang w:val="en-US"/>
              </w:rPr>
              <w:t>0m</w:t>
            </w:r>
            <w:r>
              <w:rPr>
                <w:rFonts w:asciiTheme="majorEastAsia" w:hAnsiTheme="majorEastAsia" w:eastAsiaTheme="majorEastAsia" w:cstheme="majorEastAsia"/>
                <w:sz w:val="21"/>
                <w:szCs w:val="21"/>
                <w:vertAlign w:val="superscript"/>
                <w:lang w:val="en-US"/>
              </w:rPr>
              <w:t>3</w:t>
            </w:r>
          </w:p>
        </w:tc>
        <w:tc>
          <w:tcPr>
            <w:tcW w:w="1197" w:type="dxa"/>
            <w:vMerge w:val="restart"/>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33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trPr>
        <w:tc>
          <w:tcPr>
            <w:tcW w:w="73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9</w:t>
            </w:r>
          </w:p>
        </w:tc>
        <w:tc>
          <w:tcPr>
            <w:tcW w:w="932" w:type="dxa"/>
            <w:vMerge w:val="continue"/>
            <w:vAlign w:val="center"/>
          </w:tcPr>
          <w:p>
            <w:pPr>
              <w:jc w:val="center"/>
              <w:rPr>
                <w:rFonts w:asciiTheme="majorEastAsia" w:hAnsiTheme="majorEastAsia" w:eastAsiaTheme="majorEastAsia" w:cstheme="majorEastAsia"/>
                <w:sz w:val="21"/>
                <w:szCs w:val="21"/>
                <w:lang w:val="en-US"/>
              </w:rPr>
            </w:pPr>
          </w:p>
        </w:tc>
        <w:tc>
          <w:tcPr>
            <w:tcW w:w="3387" w:type="dxa"/>
            <w:gridSpan w:val="3"/>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蓄水池、消防废水及初期雨水池</w:t>
            </w:r>
          </w:p>
        </w:tc>
        <w:tc>
          <w:tcPr>
            <w:tcW w:w="1329" w:type="dxa"/>
            <w:vAlign w:val="center"/>
          </w:tcPr>
          <w:p>
            <w:pPr>
              <w:jc w:val="both"/>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容量1000m</w:t>
            </w:r>
            <w:r>
              <w:rPr>
                <w:rFonts w:hint="eastAsia" w:asciiTheme="majorEastAsia" w:hAnsiTheme="majorEastAsia" w:eastAsiaTheme="majorEastAsia" w:cstheme="majorEastAsia"/>
                <w:sz w:val="21"/>
                <w:szCs w:val="21"/>
                <w:vertAlign w:val="superscript"/>
                <w:lang w:val="en-US"/>
              </w:rPr>
              <w:t>3</w:t>
            </w:r>
          </w:p>
        </w:tc>
        <w:tc>
          <w:tcPr>
            <w:tcW w:w="1275" w:type="dxa"/>
            <w:vMerge w:val="continue"/>
            <w:vAlign w:val="center"/>
          </w:tcPr>
          <w:p>
            <w:pPr>
              <w:jc w:val="center"/>
              <w:rPr>
                <w:rFonts w:asciiTheme="majorEastAsia" w:hAnsiTheme="majorEastAsia" w:eastAsiaTheme="majorEastAsia" w:cstheme="majorEastAsia"/>
                <w:sz w:val="21"/>
                <w:szCs w:val="21"/>
                <w:lang w:val="en-US"/>
              </w:rPr>
            </w:pPr>
          </w:p>
        </w:tc>
        <w:tc>
          <w:tcPr>
            <w:tcW w:w="1498" w:type="dxa"/>
            <w:vAlign w:val="center"/>
          </w:tcPr>
          <w:p>
            <w:pPr>
              <w:jc w:val="center"/>
              <w:rPr>
                <w:rFonts w:asciiTheme="majorEastAsia" w:hAnsiTheme="majorEastAsia" w:eastAsiaTheme="majorEastAsia" w:cstheme="majorEastAsia"/>
                <w:sz w:val="21"/>
                <w:szCs w:val="21"/>
                <w:lang w:val="en-US"/>
              </w:rPr>
            </w:pPr>
            <w:r>
              <w:rPr>
                <w:rFonts w:asciiTheme="majorEastAsia" w:hAnsiTheme="majorEastAsia" w:eastAsiaTheme="majorEastAsia" w:cstheme="majorEastAsia"/>
                <w:sz w:val="21"/>
                <w:szCs w:val="21"/>
                <w:lang w:val="en-US"/>
              </w:rPr>
              <w:t>容量1000m</w:t>
            </w:r>
            <w:r>
              <w:rPr>
                <w:rFonts w:asciiTheme="majorEastAsia" w:hAnsiTheme="majorEastAsia" w:eastAsiaTheme="majorEastAsia" w:cstheme="majorEastAsia"/>
                <w:sz w:val="21"/>
                <w:szCs w:val="21"/>
                <w:vertAlign w:val="superscript"/>
                <w:lang w:val="en-US"/>
              </w:rPr>
              <w:t>3</w:t>
            </w:r>
          </w:p>
        </w:tc>
        <w:tc>
          <w:tcPr>
            <w:tcW w:w="1197" w:type="dxa"/>
            <w:vMerge w:val="continue"/>
            <w:vAlign w:val="center"/>
          </w:tcPr>
          <w:p>
            <w:pPr>
              <w:jc w:val="center"/>
              <w:rPr>
                <w:rFonts w:asciiTheme="majorEastAsia" w:hAnsiTheme="majorEastAsia" w:eastAsiaTheme="majorEastAsia" w:cstheme="majorEastAsia"/>
                <w:sz w:val="21"/>
                <w:szCs w:val="21"/>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trPr>
        <w:tc>
          <w:tcPr>
            <w:tcW w:w="73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10</w:t>
            </w:r>
          </w:p>
        </w:tc>
        <w:tc>
          <w:tcPr>
            <w:tcW w:w="932"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噪声</w:t>
            </w:r>
          </w:p>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治理</w:t>
            </w:r>
          </w:p>
        </w:tc>
        <w:tc>
          <w:tcPr>
            <w:tcW w:w="1843" w:type="dxa"/>
            <w:gridSpan w:val="2"/>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风机、破碎机等</w:t>
            </w:r>
          </w:p>
        </w:tc>
        <w:tc>
          <w:tcPr>
            <w:tcW w:w="2873" w:type="dxa"/>
            <w:gridSpan w:val="2"/>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降噪设施、隔声减震</w:t>
            </w:r>
          </w:p>
        </w:tc>
        <w:tc>
          <w:tcPr>
            <w:tcW w:w="1275"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5</w:t>
            </w:r>
          </w:p>
        </w:tc>
        <w:tc>
          <w:tcPr>
            <w:tcW w:w="1498" w:type="dxa"/>
            <w:vAlign w:val="center"/>
          </w:tcPr>
          <w:p>
            <w:pPr>
              <w:jc w:val="center"/>
              <w:rPr>
                <w:rFonts w:asciiTheme="majorEastAsia" w:hAnsiTheme="majorEastAsia" w:eastAsiaTheme="majorEastAsia" w:cstheme="majorEastAsia"/>
                <w:sz w:val="21"/>
                <w:szCs w:val="21"/>
                <w:lang w:val="en-US"/>
              </w:rPr>
            </w:pPr>
            <w:r>
              <w:rPr>
                <w:rFonts w:asciiTheme="majorEastAsia" w:hAnsiTheme="majorEastAsia" w:eastAsiaTheme="majorEastAsia" w:cstheme="majorEastAsia"/>
                <w:sz w:val="21"/>
                <w:szCs w:val="21"/>
                <w:lang w:val="en-US"/>
              </w:rPr>
              <w:t>/</w:t>
            </w:r>
          </w:p>
        </w:tc>
        <w:tc>
          <w:tcPr>
            <w:tcW w:w="1197"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228" w:hRule="atLeast"/>
        </w:trPr>
        <w:tc>
          <w:tcPr>
            <w:tcW w:w="73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11</w:t>
            </w:r>
          </w:p>
        </w:tc>
        <w:tc>
          <w:tcPr>
            <w:tcW w:w="932"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固体废物治理</w:t>
            </w:r>
          </w:p>
        </w:tc>
        <w:tc>
          <w:tcPr>
            <w:tcW w:w="3387" w:type="dxa"/>
            <w:gridSpan w:val="3"/>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危险废物暂存设施，设施封闭防渗</w:t>
            </w:r>
          </w:p>
        </w:tc>
        <w:tc>
          <w:tcPr>
            <w:tcW w:w="132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面积20m</w:t>
            </w:r>
            <w:r>
              <w:rPr>
                <w:rFonts w:hint="eastAsia" w:asciiTheme="majorEastAsia" w:hAnsiTheme="majorEastAsia" w:eastAsiaTheme="majorEastAsia" w:cstheme="majorEastAsia"/>
                <w:sz w:val="21"/>
                <w:szCs w:val="21"/>
                <w:vertAlign w:val="superscript"/>
                <w:lang w:val="en-US"/>
              </w:rPr>
              <w:t>2</w:t>
            </w:r>
          </w:p>
        </w:tc>
        <w:tc>
          <w:tcPr>
            <w:tcW w:w="1275"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15</w:t>
            </w:r>
          </w:p>
        </w:tc>
        <w:tc>
          <w:tcPr>
            <w:tcW w:w="1498"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面积20m</w:t>
            </w:r>
            <w:r>
              <w:rPr>
                <w:rFonts w:hint="eastAsia" w:asciiTheme="majorEastAsia" w:hAnsiTheme="majorEastAsia" w:eastAsiaTheme="majorEastAsia" w:cstheme="majorEastAsia"/>
                <w:sz w:val="21"/>
                <w:szCs w:val="21"/>
                <w:vertAlign w:val="superscript"/>
                <w:lang w:val="en-US"/>
              </w:rPr>
              <w:t>2</w:t>
            </w:r>
          </w:p>
        </w:tc>
        <w:tc>
          <w:tcPr>
            <w:tcW w:w="1197"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trPr>
        <w:tc>
          <w:tcPr>
            <w:tcW w:w="73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12</w:t>
            </w:r>
          </w:p>
        </w:tc>
        <w:tc>
          <w:tcPr>
            <w:tcW w:w="932"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风险措施</w:t>
            </w:r>
          </w:p>
        </w:tc>
        <w:tc>
          <w:tcPr>
            <w:tcW w:w="4716" w:type="dxa"/>
            <w:gridSpan w:val="4"/>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应急救援器材及检测仪器、购置灭火、消防器材、事故演练、安全培训等</w:t>
            </w:r>
          </w:p>
        </w:tc>
        <w:tc>
          <w:tcPr>
            <w:tcW w:w="1275"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25</w:t>
            </w:r>
          </w:p>
        </w:tc>
        <w:tc>
          <w:tcPr>
            <w:tcW w:w="1498" w:type="dxa"/>
            <w:vAlign w:val="center"/>
          </w:tcPr>
          <w:p>
            <w:pPr>
              <w:jc w:val="center"/>
              <w:rPr>
                <w:rFonts w:asciiTheme="majorEastAsia" w:hAnsiTheme="majorEastAsia" w:eastAsiaTheme="majorEastAsia" w:cstheme="majorEastAsia"/>
                <w:sz w:val="21"/>
                <w:szCs w:val="21"/>
                <w:lang w:val="en-US"/>
              </w:rPr>
            </w:pPr>
            <w:r>
              <w:rPr>
                <w:rFonts w:asciiTheme="majorEastAsia" w:hAnsiTheme="majorEastAsia" w:eastAsiaTheme="majorEastAsia" w:cstheme="majorEastAsia"/>
                <w:sz w:val="21"/>
                <w:szCs w:val="21"/>
                <w:lang w:val="en-US"/>
              </w:rPr>
              <w:t>/</w:t>
            </w:r>
          </w:p>
        </w:tc>
        <w:tc>
          <w:tcPr>
            <w:tcW w:w="1197"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25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trPr>
        <w:tc>
          <w:tcPr>
            <w:tcW w:w="739"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13</w:t>
            </w:r>
          </w:p>
        </w:tc>
        <w:tc>
          <w:tcPr>
            <w:tcW w:w="932"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防渗</w:t>
            </w:r>
          </w:p>
        </w:tc>
        <w:tc>
          <w:tcPr>
            <w:tcW w:w="4716" w:type="dxa"/>
            <w:gridSpan w:val="4"/>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地面硬化</w:t>
            </w:r>
          </w:p>
        </w:tc>
        <w:tc>
          <w:tcPr>
            <w:tcW w:w="1275"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10</w:t>
            </w:r>
          </w:p>
        </w:tc>
        <w:tc>
          <w:tcPr>
            <w:tcW w:w="1498"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21000m</w:t>
            </w:r>
            <w:r>
              <w:rPr>
                <w:rFonts w:hint="eastAsia" w:asciiTheme="majorEastAsia" w:hAnsiTheme="majorEastAsia" w:eastAsiaTheme="majorEastAsia" w:cstheme="majorEastAsia"/>
                <w:sz w:val="21"/>
                <w:szCs w:val="21"/>
                <w:vertAlign w:val="superscript"/>
                <w:lang w:val="en-US"/>
              </w:rPr>
              <w:t>2</w:t>
            </w:r>
          </w:p>
        </w:tc>
        <w:tc>
          <w:tcPr>
            <w:tcW w:w="1197"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28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trPr>
        <w:tc>
          <w:tcPr>
            <w:tcW w:w="6387" w:type="dxa"/>
            <w:gridSpan w:val="6"/>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合计</w:t>
            </w:r>
          </w:p>
        </w:tc>
        <w:tc>
          <w:tcPr>
            <w:tcW w:w="1275"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175</w:t>
            </w:r>
          </w:p>
        </w:tc>
        <w:tc>
          <w:tcPr>
            <w:tcW w:w="1498" w:type="dxa"/>
            <w:vAlign w:val="center"/>
          </w:tcPr>
          <w:p>
            <w:pPr>
              <w:jc w:val="center"/>
              <w:rPr>
                <w:rFonts w:asciiTheme="majorEastAsia" w:hAnsiTheme="majorEastAsia" w:eastAsiaTheme="majorEastAsia" w:cstheme="majorEastAsia"/>
                <w:sz w:val="21"/>
                <w:szCs w:val="21"/>
                <w:lang w:val="en-US"/>
              </w:rPr>
            </w:pPr>
            <w:r>
              <w:rPr>
                <w:rFonts w:asciiTheme="majorEastAsia" w:hAnsiTheme="majorEastAsia" w:eastAsiaTheme="majorEastAsia" w:cstheme="majorEastAsia"/>
                <w:sz w:val="21"/>
                <w:szCs w:val="21"/>
                <w:lang w:val="en-US"/>
              </w:rPr>
              <w:t>/</w:t>
            </w:r>
          </w:p>
        </w:tc>
        <w:tc>
          <w:tcPr>
            <w:tcW w:w="1197" w:type="dxa"/>
            <w:vAlign w:val="center"/>
          </w:tcPr>
          <w:p>
            <w:pPr>
              <w:jc w:val="center"/>
              <w:rPr>
                <w:rFonts w:asciiTheme="majorEastAsia" w:hAnsiTheme="majorEastAsia" w:eastAsiaTheme="majorEastAsia" w:cstheme="majorEastAsia"/>
                <w:sz w:val="21"/>
                <w:szCs w:val="21"/>
                <w:lang w:val="en-US"/>
              </w:rPr>
            </w:pPr>
            <w:r>
              <w:rPr>
                <w:rFonts w:hint="eastAsia" w:asciiTheme="majorEastAsia" w:hAnsiTheme="majorEastAsia" w:eastAsiaTheme="majorEastAsia" w:cstheme="majorEastAsia"/>
                <w:sz w:val="21"/>
                <w:szCs w:val="21"/>
                <w:lang w:val="en-US"/>
              </w:rPr>
              <w:t>810</w:t>
            </w:r>
          </w:p>
        </w:tc>
      </w:tr>
    </w:tbl>
    <w:p>
      <w:pPr>
        <w:pStyle w:val="3"/>
        <w:tabs>
          <w:tab w:val="left" w:pos="661"/>
        </w:tabs>
        <w:spacing w:line="360" w:lineRule="auto"/>
        <w:ind w:left="0" w:firstLine="0"/>
        <w:rPr>
          <w:sz w:val="32"/>
          <w:szCs w:val="32"/>
        </w:rPr>
      </w:pPr>
      <w:bookmarkStart w:id="32" w:name="_Toc25561"/>
      <w:r>
        <w:rPr>
          <w:rFonts w:hint="eastAsia"/>
          <w:sz w:val="32"/>
          <w:szCs w:val="32"/>
          <w:lang w:val="en-US"/>
        </w:rPr>
        <w:t xml:space="preserve">4 </w:t>
      </w:r>
      <w:r>
        <w:rPr>
          <w:rFonts w:hint="eastAsia"/>
          <w:sz w:val="32"/>
          <w:szCs w:val="32"/>
        </w:rPr>
        <w:t>工程分析</w:t>
      </w:r>
      <w:bookmarkEnd w:id="32"/>
    </w:p>
    <w:p>
      <w:pPr>
        <w:pStyle w:val="15"/>
        <w:tabs>
          <w:tab w:val="left" w:pos="802"/>
        </w:tabs>
        <w:spacing w:line="360" w:lineRule="auto"/>
        <w:ind w:left="0" w:firstLine="0"/>
        <w:rPr>
          <w:b/>
          <w:sz w:val="28"/>
          <w:lang w:val="en-US"/>
        </w:rPr>
      </w:pPr>
      <w:bookmarkStart w:id="33" w:name="_TOC_250064"/>
      <w:bookmarkEnd w:id="33"/>
      <w:r>
        <w:rPr>
          <w:rFonts w:hint="eastAsia"/>
          <w:b/>
          <w:sz w:val="28"/>
          <w:lang w:val="en-US"/>
        </w:rPr>
        <w:t>4.1 工艺流程及产污环节</w:t>
      </w:r>
    </w:p>
    <w:p>
      <w:pPr>
        <w:pStyle w:val="15"/>
        <w:tabs>
          <w:tab w:val="left" w:pos="802"/>
        </w:tabs>
        <w:spacing w:line="360" w:lineRule="auto"/>
        <w:ind w:left="0" w:firstLine="0"/>
        <w:rPr>
          <w:b/>
          <w:sz w:val="28"/>
          <w:lang w:val="en-US"/>
        </w:rPr>
      </w:pPr>
      <w:r>
        <w:rPr>
          <w:rFonts w:hint="eastAsia"/>
          <w:b/>
          <w:sz w:val="28"/>
          <w:lang w:val="en-US"/>
        </w:rPr>
        <w:t>4.1.1</w:t>
      </w:r>
      <w:r>
        <w:rPr>
          <w:b/>
          <w:sz w:val="28"/>
        </w:rPr>
        <w:t>工艺流程</w:t>
      </w:r>
      <w:r>
        <w:rPr>
          <w:rFonts w:hint="eastAsia"/>
          <w:b/>
          <w:sz w:val="28"/>
          <w:lang w:val="en-US"/>
        </w:rPr>
        <w:t xml:space="preserve">                                                          </w:t>
      </w:r>
    </w:p>
    <w:p>
      <w:pPr>
        <w:pStyle w:val="4"/>
        <w:spacing w:line="360" w:lineRule="auto"/>
        <w:ind w:firstLine="548" w:firstLineChars="200"/>
        <w:rPr>
          <w:lang w:val="en-US"/>
        </w:rPr>
        <w:sectPr>
          <w:headerReference r:id="rId21" w:type="default"/>
          <w:footerReference r:id="rId22" w:type="default"/>
          <w:pgSz w:w="11910" w:h="16840"/>
          <w:pgMar w:top="1361" w:right="1361" w:bottom="1361" w:left="1361" w:header="850" w:footer="1020" w:gutter="0"/>
          <w:cols w:space="720" w:num="1"/>
        </w:sectPr>
      </w:pPr>
      <w:r>
        <w:rPr>
          <w:rFonts w:hint="eastAsia"/>
          <w:spacing w:val="-3"/>
        </w:rPr>
        <w:t>本项目主要工艺流程为:将无烟煤煅煤送入破碎工序，进行破碎，以煤焦油、煤沥青为粘合剂，辅以焦粉、石墨粉、残氧剂等，将破碎后的煤粉混捏、搅拌，送至碳块成型机，经挤压、震动、成型，经晾干后，送焙烧窑焙烧12</w:t>
      </w:r>
      <w:r>
        <w:rPr>
          <w:rFonts w:ascii="Times New Roman" w:hAnsi="Times New Roman" w:cs="Times New Roman"/>
          <w:spacing w:val="-3"/>
        </w:rPr>
        <w:t>~</w:t>
      </w:r>
      <w:r>
        <w:rPr>
          <w:rFonts w:hint="eastAsia"/>
          <w:spacing w:val="-3"/>
        </w:rPr>
        <w:t>15天，出窑成产品</w:t>
      </w:r>
      <w:r>
        <w:rPr>
          <w:rFonts w:hint="eastAsia"/>
          <w:spacing w:val="-3"/>
          <w:lang w:val="en-US"/>
        </w:rPr>
        <w:t>（新型炭砖及电极糊）。</w:t>
      </w:r>
    </w:p>
    <w:p>
      <w:pPr>
        <w:pStyle w:val="15"/>
        <w:tabs>
          <w:tab w:val="left" w:pos="802"/>
        </w:tabs>
        <w:spacing w:before="186" w:line="360" w:lineRule="auto"/>
        <w:ind w:left="0" w:firstLine="0"/>
        <w:rPr>
          <w:spacing w:val="-11"/>
          <w:sz w:val="28"/>
          <w:szCs w:val="28"/>
          <w:lang w:val="en-US"/>
        </w:rPr>
      </w:pPr>
      <w:bookmarkStart w:id="34" w:name="_TOC_250070"/>
      <w:bookmarkEnd w:id="34"/>
      <w:r>
        <w:rPr>
          <w:rFonts w:hint="eastAsia"/>
          <w:spacing w:val="-11"/>
          <w:sz w:val="28"/>
          <w:szCs w:val="28"/>
          <w:lang w:val="en-US"/>
        </w:rPr>
        <w:t xml:space="preserve">    新型炭材</w:t>
      </w:r>
      <w:r>
        <w:rPr>
          <w:rFonts w:hint="eastAsia"/>
          <w:spacing w:val="-11"/>
          <w:sz w:val="28"/>
          <w:szCs w:val="28"/>
        </w:rPr>
        <w:t>生产工艺流程见图</w:t>
      </w:r>
      <w:r>
        <w:rPr>
          <w:rFonts w:hint="eastAsia"/>
          <w:spacing w:val="-11"/>
          <w:sz w:val="28"/>
          <w:szCs w:val="28"/>
          <w:lang w:val="en-US"/>
        </w:rPr>
        <w:t>4-1</w:t>
      </w:r>
    </w:p>
    <w:p>
      <w:pPr>
        <w:pStyle w:val="15"/>
        <w:tabs>
          <w:tab w:val="left" w:pos="802"/>
        </w:tabs>
        <w:spacing w:before="186" w:line="360" w:lineRule="auto"/>
        <w:ind w:left="0" w:firstLine="0"/>
        <w:rPr>
          <w:b/>
          <w:bCs/>
          <w:lang w:val="en-US"/>
        </w:rPr>
      </w:pPr>
      <w:r>
        <w:rPr>
          <w:sz w:val="28"/>
        </w:rPr>
        <w:pict>
          <v:rect id="_x0000_s1074" o:spid="_x0000_s1074" o:spt="1" style="position:absolute;left:0pt;margin-left:187.05pt;margin-top:23.85pt;height:36pt;width:78.75pt;z-index:251788288;v-text-anchor:middle;mso-width-relative:page;mso-height-relative:page;" coordsize="21600,21600">
            <v:path/>
            <v:fill focussize="0,0"/>
            <v:stroke weight="0.5pt"/>
            <v:imagedata o:title=""/>
            <o:lock v:ext="edit"/>
            <v:textbox>
              <w:txbxContent>
                <w:p>
                  <w:pPr>
                    <w:jc w:val="center"/>
                    <w:rPr>
                      <w:b/>
                      <w:bCs/>
                    </w:rPr>
                  </w:pPr>
                  <w:r>
                    <w:rPr>
                      <w:rFonts w:hint="eastAsia"/>
                      <w:b/>
                      <w:bCs/>
                    </w:rPr>
                    <w:t>煅</w:t>
                  </w:r>
                  <w:r>
                    <w:rPr>
                      <w:rFonts w:hint="eastAsia"/>
                      <w:b/>
                      <w:bCs/>
                      <w:lang w:val="en-US"/>
                    </w:rPr>
                    <w:t xml:space="preserve"> </w:t>
                  </w:r>
                  <w:r>
                    <w:rPr>
                      <w:rFonts w:hint="eastAsia"/>
                      <w:b/>
                      <w:bCs/>
                    </w:rPr>
                    <w:t>煤</w:t>
                  </w:r>
                </w:p>
              </w:txbxContent>
            </v:textbox>
          </v:rect>
        </w:pict>
      </w:r>
      <w:r>
        <w:rPr>
          <w:rFonts w:hint="eastAsia"/>
          <w:b/>
          <w:bCs/>
          <w:lang w:val="en-US"/>
        </w:rPr>
        <w:t xml:space="preserve">    </w:t>
      </w:r>
    </w:p>
    <w:p>
      <w:pPr>
        <w:pStyle w:val="15"/>
        <w:tabs>
          <w:tab w:val="left" w:pos="748"/>
          <w:tab w:val="left" w:pos="802"/>
        </w:tabs>
        <w:spacing w:before="186" w:line="360" w:lineRule="auto"/>
        <w:ind w:left="0" w:firstLine="1104" w:firstLineChars="500"/>
        <w:rPr>
          <w:spacing w:val="-11"/>
          <w:sz w:val="28"/>
          <w:szCs w:val="28"/>
          <w:lang w:val="en-US"/>
        </w:rPr>
      </w:pPr>
      <w:r>
        <w:rPr>
          <w:b/>
          <w:bCs/>
        </w:rPr>
        <w:pict>
          <v:shape id="_x0000_s1081" o:spid="_x0000_s1081" o:spt="32" type="#_x0000_t32" style="position:absolute;left:0pt;flip:x;margin-left:224.45pt;margin-top:29.7pt;height:28.65pt;width:0.1pt;z-index:251785216;mso-width-relative:page;mso-height-relative:page;" filled="f" coordsize="21600,21600">
            <v:path arrowok="t"/>
            <v:fill on="f" focussize="0,0"/>
            <v:stroke weight="1.5pt" endarrow="open"/>
            <v:imagedata o:title=""/>
            <o:lock v:ext="edit"/>
          </v:shape>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1139" o:spid="_x0000_s1139" o:spt="1" style="position:absolute;left:0pt;margin-left:192.3pt;margin-top:21.4pt;height:58.55pt;width:62.25pt;z-index:-251525120;v-text-anchor:middle;mso-width-relative:page;mso-height-relative:page;" coordsize="21600,21600" o:gfxdata="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zVDcbZAAAACQEAAA8A&#10;AAAAAAAAAQAgAAAAIgAAAGRycy9kb3ducmV2LnhtbFBLAQIUABQAAAAIAIdO4kBROKywTwIAAJwE&#10;AAAOAAAAAAAAAAEAIAAAACgBAABkcnMvZTJvRG9jLnhtbFBLBQYAAAAABgAGAFkBAADpBQAAAAA=&#10;">
            <v:path/>
            <v:fill focussize="0,0"/>
            <v:stroke joinstyle="round"/>
            <v:imagedata o:title=""/>
            <o:lock v:ext="edit"/>
            <v:textbox>
              <w:txbxContent>
                <w:p>
                  <w:pPr>
                    <w:ind w:firstLine="221" w:firstLineChars="100"/>
                    <w:jc w:val="both"/>
                    <w:rPr>
                      <w:b/>
                      <w:bCs/>
                    </w:rPr>
                  </w:pPr>
                  <w:r>
                    <w:rPr>
                      <w:rFonts w:hint="eastAsia"/>
                      <w:b/>
                      <w:bCs/>
                    </w:rPr>
                    <w:t>破</w:t>
                  </w:r>
                  <w:r>
                    <w:rPr>
                      <w:rFonts w:hint="eastAsia"/>
                      <w:b/>
                      <w:bCs/>
                      <w:lang w:val="en-US"/>
                    </w:rPr>
                    <w:t xml:space="preserve"> </w:t>
                  </w:r>
                  <w:r>
                    <w:rPr>
                      <w:rFonts w:hint="eastAsia"/>
                      <w:b/>
                      <w:bCs/>
                    </w:rPr>
                    <w:t>碎</w:t>
                  </w:r>
                </w:p>
                <w:p>
                  <w:pPr>
                    <w:jc w:val="center"/>
                    <w:rPr>
                      <w:b/>
                      <w:bCs/>
                    </w:rPr>
                  </w:pPr>
                </w:p>
                <w:p>
                  <w:pPr>
                    <w:jc w:val="center"/>
                    <w:rPr>
                      <w:b/>
                      <w:bCs/>
                    </w:rPr>
                  </w:pPr>
                  <w:r>
                    <w:rPr>
                      <w:rFonts w:hint="eastAsia"/>
                      <w:b/>
                      <w:bCs/>
                    </w:rPr>
                    <w:t>磨</w:t>
                  </w:r>
                  <w:r>
                    <w:rPr>
                      <w:rFonts w:hint="eastAsia"/>
                      <w:b/>
                      <w:bCs/>
                      <w:lang w:val="en-US"/>
                    </w:rPr>
                    <w:t xml:space="preserve"> </w:t>
                  </w:r>
                  <w:r>
                    <w:rPr>
                      <w:rFonts w:hint="eastAsia"/>
                      <w:b/>
                      <w:bCs/>
                    </w:rPr>
                    <w:t>粉</w:t>
                  </w:r>
                </w:p>
                <w:p>
                  <w:pPr>
                    <w:jc w:val="center"/>
                    <w:rPr>
                      <w:b/>
                      <w:bCs/>
                    </w:rPr>
                  </w:pPr>
                </w:p>
              </w:txbxContent>
            </v:textbox>
          </v:rect>
        </w:pict>
      </w:r>
      <w:r>
        <w:rPr>
          <w:sz w:val="28"/>
        </w:rPr>
        <w:pict>
          <v:rect id="_x0000_s1080" o:spid="_x0000_s1080" o:spt="1" style="position:absolute;left:0pt;margin-left:404.5pt;margin-top:27.3pt;height:19.5pt;width:54.75pt;z-index:-251574272;v-text-anchor:middle;mso-width-relative:page;mso-height-relative:page;" stroked="f" coordsize="21600,21600" o:gfxdata="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V/aSodcAAAAJAQAADwAAAAAAAAAB&#10;ACAAAAAiAAAAZHJzL2Rvd25yZXYueG1sUEsBAhQAFAAAAAgAh07iQNl5AqpKAgAAcwQAAA4AAAAA&#10;AAAAAQAgAAAAJgEAAGRycy9lMm9Eb2MueG1sUEsFBgAAAAAGAAYAWQEAAOIFAAAAAA==&#10;">
            <v:path/>
            <v:fill focussize="0,0"/>
            <v:stroke on="f" weight="0.5pt"/>
            <v:imagedata o:title=""/>
            <o:lock v:ext="edit"/>
            <v:textbox>
              <w:txbxContent>
                <w:p>
                  <w:pPr>
                    <w:jc w:val="both"/>
                    <w:rPr>
                      <w:b/>
                      <w:bCs/>
                      <w:color w:val="FF0000"/>
                      <w:lang w:val="en-US"/>
                    </w:rPr>
                  </w:pPr>
                  <w:r>
                    <w:rPr>
                      <w:rFonts w:hint="eastAsia"/>
                      <w:b/>
                      <w:bCs/>
                      <w:color w:val="FF0000"/>
                      <w:lang w:val="en-US"/>
                    </w:rPr>
                    <w:t>G1 粉尘</w:t>
                  </w:r>
                </w:p>
              </w:txbxContent>
            </v:textbox>
          </v:rect>
        </w:pict>
      </w:r>
    </w:p>
    <w:p>
      <w:pPr>
        <w:pStyle w:val="15"/>
        <w:tabs>
          <w:tab w:val="left" w:pos="748"/>
          <w:tab w:val="left" w:pos="802"/>
        </w:tabs>
        <w:spacing w:before="186" w:line="360" w:lineRule="auto"/>
        <w:ind w:left="0" w:firstLine="2332" w:firstLineChars="900"/>
        <w:jc w:val="both"/>
        <w:rPr>
          <w:b/>
          <w:bCs/>
          <w:spacing w:val="-11"/>
          <w:sz w:val="28"/>
          <w:szCs w:val="28"/>
          <w:lang w:val="en-US"/>
        </w:rPr>
      </w:pPr>
      <w:r>
        <w:rPr>
          <w:b/>
          <w:bCs/>
          <w:spacing w:val="-11"/>
          <w:sz w:val="28"/>
          <w:szCs w:val="28"/>
          <w:lang w:val="en-US"/>
        </w:rPr>
        <w:pict>
          <v:rect id="_x0000_s1357" o:spid="_x0000_s1357" o:spt="1" style="position:absolute;left:0pt;margin-left:403pt;margin-top:15.5pt;height:24.75pt;width:54.75pt;z-index:-251453440;v-text-anchor:middle;mso-width-relative:page;mso-height-relative:page;" stroked="f" coordsize="21600,21600" o:gfxdata="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V/aSodcAAAAJAQAADwAAAAAAAAAB&#10;ACAAAAAiAAAAZHJzL2Rvd25yZXYueG1sUEsBAhQAFAAAAAgAh07iQNl5AqpKAgAAcwQAAA4AAAAA&#10;AAAAAQAgAAAAJgEAAGRycy9lMm9Eb2MueG1sUEsFBgAAAAAGAAYAWQEAAOIFAAAAAA==&#10;">
            <v:path/>
            <v:fill focussize="0,0"/>
            <v:stroke on="f" weight="0.5pt"/>
            <v:imagedata o:title=""/>
            <o:lock v:ext="edit"/>
            <v:textbox>
              <w:txbxContent>
                <w:p>
                  <w:pPr>
                    <w:jc w:val="both"/>
                    <w:rPr>
                      <w:b/>
                      <w:bCs/>
                      <w:color w:val="FF0000"/>
                      <w:lang w:val="en-US"/>
                    </w:rPr>
                  </w:pPr>
                  <w:r>
                    <w:rPr>
                      <w:rFonts w:hint="eastAsia"/>
                      <w:b/>
                      <w:bCs/>
                      <w:color w:val="FF0000"/>
                      <w:lang w:val="en-US"/>
                    </w:rPr>
                    <w:t>S1 粉尘</w:t>
                  </w:r>
                </w:p>
              </w:txbxContent>
            </v:textbox>
          </v:rect>
        </w:pict>
      </w:r>
      <w:r>
        <w:rPr>
          <w:b/>
          <w:bCs/>
        </w:rPr>
        <w:pict>
          <v:shape id="_x0000_s1095" o:spid="_x0000_s1095" o:spt="32" type="#_x0000_t32" style="position:absolute;left:0pt;margin-left:76.65pt;margin-top:31.25pt;height:44.25pt;width:0pt;z-index:251782144;mso-width-relative:page;mso-height-relative:page;" filled="f" coordsize="21600,21600">
            <v:path arrowok="t"/>
            <v:fill on="f" focussize="0,0"/>
            <v:stroke weight="1.5pt" endarrow="open"/>
            <v:imagedata o:title=""/>
            <o:lock v:ext="edit"/>
          </v:shape>
        </w:pict>
      </w:r>
      <w:r>
        <w:rPr>
          <w:b/>
          <w:bCs/>
        </w:rPr>
        <w:pict>
          <v:shape id="_x0000_s1118" o:spid="_x0000_s1118" o:spt="32" type="#_x0000_t32" style="position:absolute;left:0pt;margin-left:226.05pt;margin-top:33.85pt;height:32.1pt;width:0pt;z-index:-251590656;mso-width-relative:page;mso-height-relative:page;" filled="f" coordsize="21600,21600" o:gfxdata="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kSBTPY&#10;AAAACQEAAA8AAAAAAAAAAQAgAAAAIgAAAGRycy9kb3ducmV2LnhtbFBLAQIUABQAAAAIAIdO4kCs&#10;AWTu5wEAAI8DAAAOAAAAAAAAAAEAIAAAACcBAABkcnMvZTJvRG9jLnhtbFBLBQYAAAAABgAGAFkB&#10;AACABQAAAAA=&#10;">
            <v:path arrowok="t"/>
            <v:fill on="f" focussize="0,0"/>
            <v:stroke weight="1.5pt" endarrow="open"/>
            <v:imagedata o:title=""/>
            <o:lock v:ext="edit"/>
          </v:shape>
        </w:pict>
      </w:r>
      <w:r>
        <w:rPr>
          <w:sz w:val="28"/>
        </w:rPr>
        <w:pict>
          <v:rect id="_x0000_s1083" o:spid="_x0000_s1083" o:spt="1" style="position:absolute;left:0pt;margin-left:19.85pt;margin-top:7.4pt;height:24pt;width:125.15pt;z-index:-251576320;v-text-anchor:middle;mso-width-relative:page;mso-height-relative:page;" stroked="f" coordsize="21600,21600" o:gfxdata="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hcily1AAAAAgBAAAPAAAAAAAAAAEAIAAA&#10;ACIAAABkcnMvZG93bnJldi54bWxQSwECFAAUAAAACACHTuJAcLxumEkCAABzBAAADgAAAAAAAAAB&#10;ACAAAAAjAQAAZHJzL2Uyb0RvYy54bWxQSwUGAAAAAAYABgBZAQAA3gUAAAAA&#10;">
            <v:path/>
            <v:fill focussize="0,0"/>
            <v:stroke on="f" weight="0.5pt"/>
            <v:imagedata o:title=""/>
            <o:lock v:ext="edit"/>
            <v:textbox>
              <w:txbxContent>
                <w:p>
                  <w:r>
                    <w:rPr>
                      <w:rFonts w:hint="eastAsia"/>
                    </w:rPr>
                    <w:t>焦粉、石墨粉、残氧剂</w:t>
                  </w:r>
                </w:p>
              </w:txbxContent>
            </v:textbox>
          </v:rect>
        </w:pict>
      </w:r>
      <w:r>
        <w:rPr>
          <w:b/>
          <w:bCs/>
          <w:spacing w:val="-11"/>
          <w:sz w:val="28"/>
          <w:szCs w:val="28"/>
          <w:lang w:val="en-US"/>
        </w:rPr>
        <w:pict>
          <v:shape id="_x0000_s1067" o:spid="_x0000_s1067" o:spt="32" type="#_x0000_t32" style="position:absolute;left:0pt;flip:y;margin-left:362.55pt;margin-top:24pt;height:0.1pt;width:41.25pt;z-index:251855872;mso-width-relative:page;mso-height-relative:page;" filled="f" coordsize="21600,21600" o:gfxdata="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fzfrL2AAAAAkBAAAPAAAAAAAAAAEAIAAAACIAAABkcnMvZG93bnJldi54bWxQSwEC&#10;FAAUAAAACACHTuJAT00dDvQBAACeAwAADgAAAAAAAAABACAAAAAnAQAAZHJzL2Uyb0RvYy54bWxQ&#10;SwUGAAAAAAYABgBZAQAAjQUAAAAA&#10;">
            <v:path arrowok="t"/>
            <v:fill on="f" focussize="0,0"/>
            <v:stroke weight="1.5pt" dashstyle="3 1" endarrow="open"/>
            <v:imagedata o:title=""/>
            <o:lock v:ext="edit"/>
          </v:shape>
        </w:pict>
      </w:r>
      <w:r>
        <w:rPr>
          <w:b/>
          <w:bCs/>
        </w:rPr>
        <w:pict>
          <v:shape id="_x0000_s1079" o:spid="_x0000_s1079" o:spt="32" type="#_x0000_t32" style="position:absolute;left:0pt;flip:y;margin-left:362.55pt;margin-top:9pt;height:0.1pt;width:41.25pt;z-index:251762688;mso-width-relative:page;mso-height-relative:page;" filled="f" coordsize="21600,21600" o:gfxdata="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fzfrL2AAAAAkBAAAPAAAAAAAAAAEAIAAAACIAAABkcnMvZG93bnJldi54bWxQSwEC&#10;FAAUAAAACACHTuJAT00dDvQBAACeAwAADgAAAAAAAAABACAAAAAnAQAAZHJzL2Uyb0RvYy54bWxQ&#10;SwUGAAAAAAYABgBZAQAAjQUAAAAA&#10;">
            <v:path arrowok="t"/>
            <v:fill on="f" focussize="0,0"/>
            <v:stroke weight="1.5pt" dashstyle="3 1" endarrow="open"/>
            <v:imagedata o:title=""/>
            <o:lock v:ext="edit"/>
          </v:shape>
        </w:pict>
      </w:r>
      <w:r>
        <w:rPr>
          <w:b/>
          <w:bCs/>
        </w:rPr>
        <w:pict>
          <v:shape id="_x0000_s1105" o:spid="_x0000_s1105" o:spt="32" type="#_x0000_t32" style="position:absolute;left:0pt;flip:x y;margin-left:344.4pt;margin-top:36.5pt;height:34.3pt;width:0.15pt;z-index:251778048;mso-width-relative:page;mso-height-relative:page;" filled="f" coordsize="21600,21600">
            <v:path arrowok="t"/>
            <v:fill on="f" focussize="0,0"/>
            <v:stroke weight="1.5pt" endarrow="open"/>
            <v:imagedata o:title=""/>
            <o:lock v:ext="edit"/>
          </v:shape>
        </w:pict>
      </w:r>
      <w:r>
        <w:rPr>
          <w:sz w:val="28"/>
        </w:rPr>
        <w:pict>
          <v:rect id="_x0000_s1099" o:spid="_x0000_s1099" o:spt="1" style="position:absolute;left:0pt;margin-left:300.3pt;margin-top:1.45pt;height:27.75pt;width:62.25pt;z-index:251766784;v-text-anchor:middle;mso-width-relative:page;mso-height-relative:page;" coordsize="21600,21600" o:gfxdata="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dMvtF2gAAAAoBAAAP&#10;AAAAAAAAAAEAIAAAACIAAABkcnMvZG93bnJldi54bWxQSwECFAAUAAAACACHTuJAGFTWA08CAACc&#10;BAAADgAAAAAAAAABACAAAAApAQAAZHJzL2Uyb0RvYy54bWxQSwUGAAAAAAYABgBZAQAA6gUAAAAA&#10;">
            <v:path/>
            <v:fill focussize="0,0"/>
            <v:stroke joinstyle="round"/>
            <v:imagedata o:title=""/>
            <o:lock v:ext="edit"/>
            <v:textbox>
              <w:txbxContent>
                <w:p>
                  <w:pPr>
                    <w:jc w:val="center"/>
                    <w:rPr>
                      <w:b/>
                      <w:bCs/>
                    </w:rPr>
                  </w:pPr>
                  <w:r>
                    <w:rPr>
                      <w:rFonts w:hint="eastAsia"/>
                      <w:b/>
                      <w:bCs/>
                    </w:rPr>
                    <w:t>除尘器</w:t>
                  </w:r>
                </w:p>
              </w:txbxContent>
            </v:textbox>
          </v:rect>
        </w:pict>
      </w:r>
      <w:r>
        <w:pict>
          <v:shape id="_x0000_s1078" o:spid="_x0000_s1078" o:spt="32" type="#_x0000_t32" style="position:absolute;left:0pt;margin-left:255.15pt;margin-top:20pt;height:0pt;width:45.75pt;z-index:-251526144;mso-width-relative:page;mso-height-relative:page;" filled="f" coordsize="21600,21600">
            <v:path arrowok="t"/>
            <v:fill on="f" focussize="0,0"/>
            <v:stroke endarrow="open"/>
            <v:imagedata o:title=""/>
            <o:lock v:ext="edit"/>
          </v:shape>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1108" o:spid="_x0000_s1108" o:spt="1" style="position:absolute;left:0pt;margin-left:-10.95pt;margin-top:35.4pt;height:36.75pt;width:50.85pt;z-index:-251597824;v-text-anchor:middle;mso-width-relative:page;mso-height-relative:page;" stroked="f" coordsize="21600,21600" o:gfxdata="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lQXR31AAAAAcBAAAPAAAAAAAAAAEAIAAA&#10;ACIAAABkcnMvZG93bnJldi54bWxQSwECFAAUAAAACACHTuJAgpwGO0kCAABzBAAADgAAAAAAAAAB&#10;ACAAAAAjAQAAZHJzL2Uyb0RvYy54bWxQSwUGAAAAAAYABgBZAQAA3gUAAAAA&#10;">
            <v:path/>
            <v:fill focussize="0,0"/>
            <v:stroke on="f" weight="0.5pt"/>
            <v:imagedata o:title=""/>
            <o:lock v:ext="edit"/>
            <v:textbox>
              <w:txbxContent>
                <w:p>
                  <w:pPr>
                    <w:jc w:val="center"/>
                  </w:pPr>
                  <w:r>
                    <w:rPr>
                      <w:rFonts w:hint="eastAsia"/>
                    </w:rPr>
                    <w:t>沥青</w:t>
                  </w:r>
                </w:p>
                <w:p>
                  <w:pPr>
                    <w:jc w:val="center"/>
                  </w:pPr>
                  <w:r>
                    <w:rPr>
                      <w:rFonts w:hint="eastAsia"/>
                    </w:rPr>
                    <w:t>煤焦油</w:t>
                  </w:r>
                </w:p>
              </w:txbxContent>
            </v:textbox>
          </v:rect>
        </w:pict>
      </w:r>
      <w:r>
        <w:rPr>
          <w:sz w:val="28"/>
        </w:rPr>
        <w:pict>
          <v:rect id="_x0000_s1088" o:spid="_x0000_s1088" o:spt="1" style="position:absolute;left:0pt;margin-left:184.8pt;margin-top:28.65pt;height:36.05pt;width:81.75pt;z-index:251789312;v-text-anchor:middle;mso-width-relative:page;mso-height-relative:page;" coordsize="21600,21600" o:gfxdata="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M7K4pDaAAAACQEAAA8A&#10;AAAAAAAAAQAgAAAAIgAAAGRycy9kb3ducmV2LnhtbFBLAQIUABQAAAAIAIdO4kA8m20VTgIAAJ0E&#10;AAAOAAAAAAAAAAEAIAAAACkBAABkcnMvZTJvRG9jLnhtbFBLBQYAAAAABgAGAFkBAADpBQAAAAA=&#10;">
            <v:path/>
            <v:fill focussize="0,0"/>
            <v:stroke joinstyle="round"/>
            <v:imagedata o:title=""/>
            <o:lock v:ext="edit"/>
            <v:textbox>
              <w:txbxContent>
                <w:p>
                  <w:pPr>
                    <w:jc w:val="center"/>
                    <w:rPr>
                      <w:b/>
                      <w:bCs/>
                    </w:rPr>
                  </w:pPr>
                  <w:r>
                    <w:rPr>
                      <w:rFonts w:hint="eastAsia"/>
                      <w:b/>
                      <w:bCs/>
                    </w:rPr>
                    <w:t>配</w:t>
                  </w:r>
                  <w:r>
                    <w:rPr>
                      <w:rFonts w:hint="eastAsia"/>
                      <w:b/>
                      <w:bCs/>
                      <w:lang w:val="en-US"/>
                    </w:rPr>
                    <w:t xml:space="preserve"> </w:t>
                  </w:r>
                  <w:r>
                    <w:rPr>
                      <w:rFonts w:hint="eastAsia"/>
                      <w:b/>
                      <w:bCs/>
                    </w:rPr>
                    <w:t>料</w:t>
                  </w:r>
                </w:p>
              </w:txbxContent>
            </v:textbox>
          </v:rect>
        </w:pict>
      </w:r>
      <w:r>
        <w:rPr>
          <w:sz w:val="28"/>
        </w:rPr>
        <w:pict>
          <v:rect id="_x0000_s1114" o:spid="_x0000_s1114" o:spt="1" style="position:absolute;left:0pt;margin-left:112.05pt;margin-top:17.4pt;height:21pt;width:40.5pt;z-index:-251592704;v-text-anchor:middle;mso-width-relative:page;mso-height-relative:page;" stroked="f" coordsize="21600,21600" o:gfxdata="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7RYwn9cAAAAJAQAADwAAAAAAAAAB&#10;ACAAAAAiAAAAZHJzL2Rvd25yZXYueG1sUEsBAhQAFAAAAAgAh07iQGUCEmlKAgAAdAQAAA4AAAAA&#10;AAAAAQAgAAAAJgEAAGRycy9lMm9Eb2MueG1sUEsFBgAAAAAGAAYAWQEAAOIFAAAAAA==&#10;">
            <v:path/>
            <v:fill focussize="0,0"/>
            <v:stroke on="f" weight="0.5pt"/>
            <v:imagedata o:title=""/>
            <o:lock v:ext="edit"/>
            <v:textbox>
              <w:txbxContent>
                <w:p>
                  <w:pPr>
                    <w:jc w:val="center"/>
                  </w:pPr>
                  <w:r>
                    <w:rPr>
                      <w:rFonts w:hint="eastAsia"/>
                    </w:rPr>
                    <w:t>粉料</w:t>
                  </w:r>
                </w:p>
              </w:txbxContent>
            </v:textbox>
          </v:rect>
        </w:pict>
      </w:r>
      <w:r>
        <w:rPr>
          <w:sz w:val="28"/>
        </w:rPr>
        <w:pict>
          <v:rect id="_x0000_s1084" o:spid="_x0000_s1084" o:spt="1" style="position:absolute;left:0pt;margin-left:322.8pt;margin-top:33.15pt;height:25.55pt;width:42.05pt;z-index:-251575296;v-text-anchor:middle;mso-width-relative:page;mso-height-relative:page;" coordsize="21600,21600">
            <v:path/>
            <v:fill focussize="0,0"/>
            <v:stroke weight="0.5pt"/>
            <v:imagedata o:title=""/>
            <o:lock v:ext="edit"/>
            <v:textbox>
              <w:txbxContent>
                <w:p>
                  <w:pPr>
                    <w:rPr>
                      <w:b/>
                      <w:bCs/>
                      <w:sz w:val="21"/>
                      <w:szCs w:val="21"/>
                    </w:rPr>
                  </w:pPr>
                  <w:r>
                    <w:rPr>
                      <w:rFonts w:hint="eastAsia"/>
                      <w:b/>
                      <w:bCs/>
                      <w:sz w:val="21"/>
                      <w:szCs w:val="21"/>
                    </w:rPr>
                    <w:t>破</w:t>
                  </w:r>
                  <w:r>
                    <w:rPr>
                      <w:rFonts w:hint="eastAsia"/>
                      <w:b/>
                      <w:bCs/>
                      <w:sz w:val="21"/>
                      <w:szCs w:val="21"/>
                      <w:lang w:val="en-US"/>
                    </w:rPr>
                    <w:t xml:space="preserve"> </w:t>
                  </w:r>
                  <w:r>
                    <w:rPr>
                      <w:rFonts w:hint="eastAsia"/>
                      <w:b/>
                      <w:bCs/>
                      <w:sz w:val="21"/>
                      <w:szCs w:val="21"/>
                    </w:rPr>
                    <w:t>碎</w:t>
                  </w:r>
                </w:p>
              </w:txbxContent>
            </v:textbox>
          </v:rect>
        </w:pict>
      </w:r>
      <w:r>
        <w:rPr>
          <w:b/>
          <w:bCs/>
        </w:rPr>
        <w:pict>
          <v:shape id="_x0000_s1092" o:spid="_x0000_s1092" o:spt="32" type="#_x0000_t32" style="position:absolute;left:0pt;flip:x y;margin-left:253.65pt;margin-top:0.75pt;height:0.25pt;width:90.9pt;z-index:251779072;mso-width-relative:page;mso-height-relative:page;" filled="f" coordsize="21600,21600">
            <v:path arrowok="t"/>
            <v:fill on="f" focussize="0,0"/>
            <v:stroke weight="1.5pt" endarrow="open"/>
            <v:imagedata o:title=""/>
            <o:lock v:ext="edit"/>
          </v:shape>
        </w:pict>
      </w:r>
    </w:p>
    <w:p>
      <w:pPr>
        <w:pStyle w:val="15"/>
        <w:tabs>
          <w:tab w:val="left" w:pos="748"/>
          <w:tab w:val="left" w:pos="802"/>
        </w:tabs>
        <w:spacing w:before="186" w:line="360" w:lineRule="auto"/>
        <w:ind w:left="0" w:firstLine="1988" w:firstLineChars="900"/>
        <w:jc w:val="both"/>
        <w:rPr>
          <w:b/>
          <w:bCs/>
          <w:spacing w:val="-11"/>
          <w:sz w:val="28"/>
          <w:szCs w:val="28"/>
          <w:lang w:val="en-US"/>
        </w:rPr>
      </w:pPr>
      <w:r>
        <w:rPr>
          <w:b/>
          <w:bCs/>
        </w:rPr>
        <w:pict>
          <v:shape id="_x0000_s1111" o:spid="_x0000_s1111" o:spt="32" type="#_x0000_t32" style="position:absolute;left:0pt;margin-left:79.05pt;margin-top:29.75pt;height:34.2pt;width:0.6pt;z-index:251764736;mso-width-relative:page;mso-height-relative:page;" filled="f" coordsize="21600,21600">
            <v:path arrowok="t"/>
            <v:fill on="f" focussize="0,0"/>
            <v:stroke weight="1.5pt" dashstyle="3 1" endarrow="open"/>
            <v:imagedata o:title=""/>
            <o:lock v:ext="edit"/>
          </v:shape>
        </w:pict>
      </w:r>
      <w:r>
        <w:rPr>
          <w:b/>
          <w:bCs/>
          <w:spacing w:val="-11"/>
          <w:sz w:val="28"/>
          <w:szCs w:val="28"/>
          <w:lang w:val="en-US"/>
        </w:rPr>
        <w:pict>
          <v:shape id="_x0000_s1278" o:spid="_x0000_s1278" o:spt="32" type="#_x0000_t32" style="position:absolute;left:0pt;margin-left:130.65pt;margin-top:18.2pt;height:0pt;width:55.5pt;z-index:251858944;mso-width-relative:page;mso-height-relative:page;" filled="f" coordsize="21600,21600">
            <v:path arrowok="t"/>
            <v:fill on="f" focussize="0,0"/>
            <v:stroke weight="1.5pt" endarrow="open"/>
            <v:imagedata o:title=""/>
            <o:lock v:ext="edit"/>
          </v:shape>
        </w:pict>
      </w:r>
      <w:r>
        <w:rPr>
          <w:b/>
          <w:bCs/>
          <w:spacing w:val="-11"/>
          <w:sz w:val="28"/>
          <w:szCs w:val="28"/>
          <w:lang w:val="en-US"/>
        </w:rPr>
        <w:pict>
          <v:shape id="_x0000_s1270" o:spid="_x0000_s1270" o:spt="32" type="#_x0000_t32" style="position:absolute;left:0pt;margin-left:39.15pt;margin-top:20.45pt;height:0pt;width:21pt;z-index:-251458560;mso-width-relative:page;mso-height-relative:page;" filled="f" coordsize="21600,21600">
            <v:path arrowok="t"/>
            <v:fill on="f" focussize="0,0"/>
            <v:stroke endarrow="open"/>
            <v:imagedata o:title=""/>
            <o:lock v:ext="edit"/>
          </v:shape>
        </w:pict>
      </w:r>
      <w:r>
        <w:rPr>
          <w:sz w:val="28"/>
        </w:rPr>
        <w:pict>
          <v:rect id="_x0000_s1098" o:spid="_x0000_s1098" o:spt="1" style="position:absolute;left:0pt;margin-left:59.55pt;margin-top:9.4pt;height:21.1pt;width:71.3pt;z-index:251765760;v-text-anchor:middle;mso-width-relative:page;mso-height-relative:page;" coordsize="21600,21600" o:gfxdata="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LHpeNoAAAAKAQAA&#10;DwAAAAAAAAABACAAAAAiAAAAZHJzL2Rvd25yZXYueG1sUEsBAhQAFAAAAAgAh07iQGVBAhtQAgAA&#10;nAQAAA4AAAAAAAAAAQAgAAAAKQEAAGRycy9lMm9Eb2MueG1sUEsFBgAAAAAGAAYAWQEAAOsFAAAA&#10;AA==&#10;">
            <v:path/>
            <v:fill focussize="0,0"/>
            <v:stroke joinstyle="round"/>
            <v:imagedata o:title=""/>
            <o:lock v:ext="edit"/>
            <v:textbox>
              <w:txbxContent>
                <w:p>
                  <w:pPr>
                    <w:rPr>
                      <w:b/>
                      <w:bCs/>
                    </w:rPr>
                  </w:pPr>
                  <w:r>
                    <w:rPr>
                      <w:rFonts w:hint="eastAsia"/>
                      <w:b/>
                      <w:bCs/>
                    </w:rPr>
                    <w:t>加热、溶化</w:t>
                  </w:r>
                </w:p>
              </w:txbxContent>
            </v:textbox>
          </v:rect>
        </w:pict>
      </w:r>
      <w:r>
        <w:rPr>
          <w:b/>
          <w:bCs/>
        </w:rPr>
        <w:pict>
          <v:shape id="_x0000_s1085" o:spid="_x0000_s1085" o:spt="32" type="#_x0000_t32" style="position:absolute;left:0pt;margin-left:77.4pt;margin-top:0.95pt;height:0pt;width:107.25pt;z-index:-251587584;mso-width-relative:page;mso-height-relative:page;" filled="f" coordsize="21600,21600">
            <v:path arrowok="t"/>
            <v:fill on="f" focussize="0,0"/>
            <v:stroke weight="1.5pt" endarrow="open"/>
            <v:imagedata o:title=""/>
            <o:lock v:ext="edit"/>
          </v:shape>
        </w:pict>
      </w:r>
      <w:r>
        <w:rPr>
          <w:spacing w:val="-11"/>
          <w:sz w:val="28"/>
          <w:szCs w:val="28"/>
          <w:lang w:val="en-US"/>
        </w:rPr>
        <w:pict>
          <v:shape id="_x0000_s1029" o:spid="_x0000_s1029" o:spt="32" type="#_x0000_t32" style="position:absolute;left:0pt;flip:y;margin-left:344.4pt;margin-top:21.2pt;height:165.75pt;width:0pt;z-index:251850752;mso-width-relative:page;mso-height-relative:page;" filled="f" coordsize="21600,21600">
            <v:path arrowok="t"/>
            <v:fill on="f" focussize="0,0"/>
            <v:stroke weight="1.5pt" endarrow="open"/>
            <v:imagedata o:title=""/>
            <o:lock v:ext="edit"/>
          </v:shape>
        </w:pict>
      </w:r>
      <w:r>
        <w:rPr>
          <w:b/>
          <w:bCs/>
        </w:rPr>
        <w:pict>
          <v:shape id="_x0000_s1102" o:spid="_x0000_s1102" o:spt="32" type="#_x0000_t32" style="position:absolute;left:0pt;margin-left:225.3pt;margin-top:28.1pt;height:32.1pt;width:0pt;z-index:-251585536;mso-width-relative:page;mso-height-relative:page;" filled="f" coordsize="21600,21600" o:gfxdata="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hxZOvX&#10;AAAACQEAAA8AAAAAAAAAAQAgAAAAIgAAAGRycy9kb3ducmV2LnhtbFBLAQIUABQAAAAIAIdO4kB7&#10;OsBD6AEAAI8DAAAOAAAAAAAAAAEAIAAAACYBAABkcnMvZTJvRG9jLnhtbFBLBQYAAAAABgAGAFkB&#10;AACABQAAAAA=&#10;">
            <v:path arrowok="t"/>
            <v:fill on="f" focussize="0,0"/>
            <v:stroke weight="1.5pt" endarrow="open"/>
            <v:imagedata o:title=""/>
            <o:lock v:ext="edit"/>
          </v:shape>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1090" o:spid="_x0000_s1090" o:spt="1" style="position:absolute;left:0pt;margin-left:21.3pt;margin-top:26.8pt;height:21.75pt;width:69.75pt;z-index:-251581440;v-text-anchor:middle;mso-width-relative:page;mso-height-relative:page;" stroked="f" coordsize="21600,21600" o:gfxdata="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D+IY7rUAAAACAEAAA8AAAAAAAAAAQAgAAAA&#10;IgAAAGRycy9kb3ducmV2LnhtbFBLAQIUABQAAAAIAIdO4kCeIA2hSAIAAHMEAAAOAAAAAAAAAAEA&#10;IAAAACMBAABkcnMvZTJvRG9jLnhtbFBLBQYAAAAABgAGAFkBAADdBQAAAAA=&#10;">
            <v:path/>
            <v:fill focussize="0,0"/>
            <v:stroke on="f" weight="0.5pt"/>
            <v:imagedata o:title=""/>
            <o:lock v:ext="edit"/>
            <v:textbox>
              <w:txbxContent>
                <w:p>
                  <w:pPr>
                    <w:jc w:val="center"/>
                    <w:rPr>
                      <w:b/>
                      <w:bCs/>
                      <w:color w:val="FF0000"/>
                      <w:lang w:val="en-US"/>
                    </w:rPr>
                  </w:pPr>
                  <w:r>
                    <w:rPr>
                      <w:rFonts w:hint="eastAsia"/>
                      <w:b/>
                      <w:bCs/>
                      <w:color w:val="FF0000"/>
                      <w:lang w:val="en-US"/>
                    </w:rPr>
                    <w:t>G2 沥青烟</w:t>
                  </w:r>
                </w:p>
              </w:txbxContent>
            </v:textbox>
          </v:rect>
        </w:pict>
      </w:r>
      <w:r>
        <w:rPr>
          <w:sz w:val="28"/>
        </w:rPr>
        <w:pict>
          <v:rect id="_x0000_s1089" o:spid="_x0000_s1089" o:spt="1" style="position:absolute;left:0pt;margin-left:277.8pt;margin-top:16.3pt;height:21.05pt;width:36.7pt;z-index:-251583488;v-text-anchor:middle;mso-width-relative:page;mso-height-relative:page;" stroked="f" coordsize="21600,21600" o:gfxdata="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pbOyo1gAAAAkBAAAPAAAAAAAAAAEA&#10;IAAAACIAAABkcnMvZG93bnJldi54bWxQSwECFAAUAAAACACHTuJASQPlJEoCAABzBAAADgAAAAAA&#10;AAABACAAAAAlAQAAZHJzL2Uyb0RvYy54bWxQSwUGAAAAAAYABgBZAQAA4QUAAAAA&#10;">
            <v:path/>
            <v:fill focussize="0,0"/>
            <v:stroke on="f" weight="0.5pt"/>
            <v:imagedata o:title=""/>
            <o:lock v:ext="edit"/>
            <v:textbox>
              <w:txbxContent>
                <w:p>
                  <w:pPr>
                    <w:jc w:val="center"/>
                  </w:pPr>
                  <w:r>
                    <w:rPr>
                      <w:rFonts w:hint="eastAsia"/>
                    </w:rPr>
                    <w:t>生碎</w:t>
                  </w:r>
                </w:p>
              </w:txbxContent>
            </v:textbox>
          </v:rect>
        </w:pict>
      </w:r>
      <w:r>
        <w:rPr>
          <w:b/>
          <w:bCs/>
          <w:spacing w:val="-11"/>
          <w:sz w:val="28"/>
          <w:szCs w:val="28"/>
          <w:lang w:val="en-US"/>
        </w:rPr>
        <w:pict>
          <v:shape id="_x0000_s1057" o:spid="_x0000_s1057" o:spt="32" type="#_x0000_t32" style="position:absolute;left:0pt;flip:y;margin-left:258.3pt;margin-top:35.65pt;height:0.55pt;width:87.6pt;z-index:251851776;mso-width-relative:page;mso-height-relative:page;" filled="f" coordsize="21600,21600">
            <v:path arrowok="t"/>
            <v:fill on="f" focussize="0,0"/>
            <v:stroke weight="1.5pt" endarrow="open"/>
            <v:imagedata o:title=""/>
            <o:lock v:ext="edit"/>
          </v:shape>
        </w:pict>
      </w:r>
      <w:r>
        <w:rPr>
          <w:sz w:val="28"/>
        </w:rPr>
        <w:pict>
          <v:rect id="_x0000_s1096" o:spid="_x0000_s1096" o:spt="1" style="position:absolute;left:0pt;margin-left:193.05pt;margin-top:22.35pt;height:34.5pt;width:64.45pt;z-index:251776000;v-text-anchor:middle;mso-width-relative:page;mso-height-relative:page;" coordsize="21600,21600" o:gfxdata="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KQeM22gAAAAkBAAAP&#10;AAAAAAAAAAEAIAAAACIAAABkcnMvZG93bnJldi54bWxQSwECFAAUAAAACACHTuJAA8IjCU8CAACc&#10;BAAADgAAAAAAAAABACAAAAApAQAAZHJzL2Uyb0RvYy54bWxQSwUGAAAAAAYABgBZAQAA6gUAAAAA&#10;">
            <v:path/>
            <v:fill focussize="0,0"/>
            <v:stroke joinstyle="round"/>
            <v:imagedata o:title=""/>
            <o:lock v:ext="edit"/>
            <v:textbox>
              <w:txbxContent>
                <w:p>
                  <w:pPr>
                    <w:jc w:val="center"/>
                    <w:rPr>
                      <w:b/>
                      <w:bCs/>
                    </w:rPr>
                  </w:pPr>
                  <w:r>
                    <w:rPr>
                      <w:rFonts w:hint="eastAsia"/>
                      <w:b/>
                      <w:bCs/>
                    </w:rPr>
                    <w:t>混捏成型</w:t>
                  </w:r>
                </w:p>
              </w:txbxContent>
            </v:textbox>
          </v:rect>
        </w:pict>
      </w:r>
    </w:p>
    <w:p>
      <w:pPr>
        <w:pStyle w:val="15"/>
        <w:tabs>
          <w:tab w:val="left" w:pos="748"/>
          <w:tab w:val="left" w:pos="802"/>
        </w:tabs>
        <w:spacing w:before="186" w:line="360" w:lineRule="auto"/>
        <w:ind w:left="0" w:firstLine="1988" w:firstLineChars="900"/>
        <w:jc w:val="both"/>
        <w:rPr>
          <w:b/>
          <w:bCs/>
          <w:spacing w:val="-11"/>
          <w:sz w:val="28"/>
          <w:szCs w:val="28"/>
          <w:lang w:val="en-US"/>
        </w:rPr>
      </w:pPr>
      <w:r>
        <w:rPr>
          <w:b/>
          <w:bCs/>
        </w:rPr>
        <w:pict>
          <v:shape id="_x0000_s1091" o:spid="_x0000_s1091" o:spt="32" type="#_x0000_t32" style="position:absolute;left:0pt;flip:x;margin-left:57.95pt;margin-top:11.4pt;height:47.35pt;width:0.1pt;z-index:-251591680;mso-width-relative:page;mso-height-relative:page;" filled="f" coordsize="21600,21600">
            <v:path arrowok="t"/>
            <v:fill on="f" focussize="0,0"/>
            <v:stroke weight="1.5pt" dashstyle="3 1" endarrow="open"/>
            <v:imagedata o:title=""/>
            <o:lock v:ext="edit"/>
          </v:shape>
        </w:pict>
      </w:r>
      <w:r>
        <w:rPr>
          <w:b/>
          <w:bCs/>
          <w:spacing w:val="-11"/>
          <w:sz w:val="28"/>
          <w:szCs w:val="28"/>
          <w:lang w:val="en-US"/>
        </w:rPr>
        <w:pict>
          <v:rect id="_x0000_s1353" o:spid="_x0000_s1353" o:spt="1" style="position:absolute;left:0pt;margin-left:91.8pt;margin-top:24.05pt;height:22.5pt;width:69.75pt;z-index:-251456512;v-text-anchor:middle;mso-width-relative:page;mso-height-relative:page;" stroked="f" coordsize="21600,21600" o:gfxdata="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D+IY7rUAAAACAEAAA8AAAAAAAAAAQAgAAAA&#10;IgAAAGRycy9kb3ducmV2LnhtbFBLAQIUABQAAAAIAIdO4kCeIA2hSAIAAHMEAAAOAAAAAAAAAAEA&#10;IAAAACMBAABkcnMvZTJvRG9jLnhtbFBLBQYAAAAABgAGAFkBAADdBQAAAAA=&#10;">
            <v:path/>
            <v:fill focussize="0,0"/>
            <v:stroke on="f" weight="0.5pt"/>
            <v:imagedata o:title=""/>
            <o:lock v:ext="edit"/>
            <v:textbox>
              <w:txbxContent>
                <w:p>
                  <w:pPr>
                    <w:jc w:val="center"/>
                    <w:rPr>
                      <w:b/>
                      <w:bCs/>
                      <w:color w:val="FF0000"/>
                      <w:lang w:val="en-US"/>
                    </w:rPr>
                  </w:pPr>
                  <w:r>
                    <w:rPr>
                      <w:rFonts w:hint="eastAsia"/>
                      <w:b/>
                      <w:bCs/>
                      <w:color w:val="FF0000"/>
                      <w:lang w:val="en-US"/>
                    </w:rPr>
                    <w:t>G3 沥青烟</w:t>
                  </w:r>
                </w:p>
              </w:txbxContent>
            </v:textbox>
          </v:rect>
        </w:pict>
      </w:r>
      <w:r>
        <w:rPr>
          <w:b/>
          <w:bCs/>
        </w:rPr>
        <w:pict>
          <v:shape id="_x0000_s1086" o:spid="_x0000_s1086" o:spt="32" type="#_x0000_t32" style="position:absolute;left:0pt;flip:x;margin-left:157.65pt;margin-top:19.95pt;height:16.5pt;width:36pt;z-index:251763712;mso-width-relative:page;mso-height-relative:page;" filled="f" coordsize="21600,21600">
            <v:path arrowok="t"/>
            <v:fill on="f" focussize="0,0"/>
            <v:stroke weight="1.5pt" dashstyle="3 1" endarrow="open"/>
            <v:imagedata o:title=""/>
            <o:lock v:ext="edit"/>
          </v:shape>
        </w:pict>
      </w:r>
      <w:r>
        <w:rPr>
          <w:b/>
          <w:bCs/>
        </w:rPr>
        <w:pict>
          <v:shape id="_x0000_s1121" o:spid="_x0000_s1121" o:spt="32" type="#_x0000_t32" style="position:absolute;left:0pt;margin-left:223.8pt;margin-top:21.1pt;height:24pt;width:0pt;z-index:251783168;mso-width-relative:page;mso-height-relative:page;" filled="f" coordsize="21600,21600">
            <v:path arrowok="t"/>
            <v:fill on="f" focussize="0,0"/>
            <v:stroke weight="1.5pt" endarrow="open"/>
            <v:imagedata o:title=""/>
            <o:lock v:ext="edit"/>
          </v:shape>
        </w:pict>
      </w:r>
    </w:p>
    <w:p>
      <w:pPr>
        <w:pStyle w:val="15"/>
        <w:tabs>
          <w:tab w:val="left" w:pos="748"/>
          <w:tab w:val="left" w:pos="802"/>
        </w:tabs>
        <w:spacing w:before="186" w:line="360" w:lineRule="auto"/>
        <w:ind w:left="0" w:firstLine="1988" w:firstLineChars="900"/>
        <w:jc w:val="both"/>
        <w:rPr>
          <w:b/>
          <w:bCs/>
          <w:spacing w:val="-11"/>
          <w:sz w:val="28"/>
          <w:szCs w:val="28"/>
          <w:lang w:val="en-US"/>
        </w:rPr>
      </w:pPr>
      <w:r>
        <w:rPr>
          <w:b/>
          <w:bCs/>
        </w:rPr>
        <w:pict>
          <v:shape id="_x0000_s1117" o:spid="_x0000_s1117" o:spt="32" type="#_x0000_t32" style="position:absolute;left:0pt;margin-left:223.8pt;margin-top:32.7pt;height:32.1pt;width:0pt;z-index:-251586560;mso-width-relative:page;mso-height-relative:page;" filled="f" coordsize="21600,21600" o:gfxdata="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QAs5ANQAAAAH&#10;AQAADwAAAAAAAAABACAAAAAiAAAAZHJzL2Rvd25yZXYueG1sUEsBAhQAFAAAAAgAh07iQNSxDynn&#10;AQAAjwMAAA4AAAAAAAAAAQAgAAAAIwEAAGRycy9lMm9Eb2MueG1sUEsFBgAAAAAGAAYAWQEAAHwF&#10;AAAAAA==&#10;">
            <v:path arrowok="t"/>
            <v:fill on="f" focussize="0,0"/>
            <v:stroke weight="1.5pt" endarrow="open"/>
            <v:imagedata o:title=""/>
            <o:lock v:ext="edit"/>
          </v:shape>
        </w:pict>
      </w:r>
      <w:r>
        <w:rPr>
          <w:b/>
          <w:bCs/>
        </w:rPr>
        <w:pict>
          <v:shape id="_x0000_s1122" o:spid="_x0000_s1122" o:spt="32" type="#_x0000_t32" style="position:absolute;left:0pt;margin-left:104.4pt;margin-top:2.9pt;height:19.5pt;width:0pt;z-index:-251514880;mso-width-relative:page;mso-height-relative:page;" filled="f" coordsize="21600,21600">
            <v:path arrowok="t"/>
            <v:fill on="f" focussize="0,0"/>
            <v:stroke weight="1.5pt" dashstyle="3 1" endarrow="open"/>
            <v:imagedata o:title=""/>
            <o:lock v:ext="edit"/>
          </v:shape>
        </w:pict>
      </w:r>
      <w:r>
        <w:rPr>
          <w:b/>
          <w:bCs/>
          <w:spacing w:val="-11"/>
          <w:sz w:val="28"/>
          <w:szCs w:val="28"/>
          <w:lang w:val="en-US"/>
        </w:rPr>
        <w:pict>
          <v:rect id="_x0000_s1354" o:spid="_x0000_s1354" o:spt="1" style="position:absolute;left:0pt;margin-left:46pt;margin-top:20.4pt;height:26.9pt;width:77.95pt;z-index:251860992;v-text-anchor:middle;mso-width-relative:page;mso-height-relative:page;" coordsize="21600,21600">
            <v:path/>
            <v:fill focussize="0,0"/>
            <v:stroke weight="0.5pt"/>
            <v:imagedata o:title=""/>
            <o:lock v:ext="edit"/>
            <v:textbox>
              <w:txbxContent>
                <w:p>
                  <w:pPr>
                    <w:rPr>
                      <w:lang w:val="en-US"/>
                    </w:rPr>
                  </w:pPr>
                  <w:r>
                    <w:rPr>
                      <w:rFonts w:hint="eastAsia"/>
                      <w:lang w:val="en-US"/>
                    </w:rPr>
                    <w:t>电捕焦油器</w:t>
                  </w:r>
                </w:p>
                <w:p>
                  <w:pPr>
                    <w:rPr>
                      <w:lang w:val="en-US"/>
                    </w:rPr>
                  </w:pPr>
                </w:p>
              </w:txbxContent>
            </v:textbox>
          </v:rect>
        </w:pict>
      </w:r>
      <w:r>
        <w:rPr>
          <w:b/>
          <w:bCs/>
          <w:spacing w:val="-11"/>
          <w:sz w:val="28"/>
          <w:szCs w:val="28"/>
          <w:lang w:val="en-US"/>
        </w:rPr>
        <w:pict>
          <v:rect id="_x0000_s1077" o:spid="_x0000_s1077" o:spt="1" style="position:absolute;left:0pt;margin-left:-29.05pt;margin-top:21.25pt;height:33.75pt;width:49.8pt;z-index:-251292672;v-text-anchor:middle;mso-width-relative:page;mso-height-relative:page;" stroked="f" coordsize="21600,21600" o:gfxdata="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HOYr1tYAAAAJAQAADwAAAAAAAAAB&#10;ACAAAAAiAAAAZHJzL2Rvd25yZXYueG1sUEsBAhQAFAAAAAgAh07iQECmqd1LAgAAdAQAAA4AAAAA&#10;AAAAAQAgAAAAJQEAAGRycy9lMm9Eb2MueG1sUEsFBgAAAAAGAAYAWQEAAOIFAAAAAA==&#10;">
            <v:path/>
            <v:fill focussize="0,0"/>
            <v:stroke on="f" weight="0.5pt"/>
            <v:imagedata o:title=""/>
            <o:lock v:ext="edit"/>
            <v:textbox>
              <w:txbxContent>
                <w:p>
                  <w:pPr>
                    <w:jc w:val="center"/>
                    <w:rPr>
                      <w:b/>
                      <w:bCs/>
                      <w:color w:val="FF0000"/>
                      <w:lang w:val="en-US"/>
                    </w:rPr>
                  </w:pPr>
                  <w:r>
                    <w:rPr>
                      <w:rFonts w:hint="eastAsia"/>
                      <w:b/>
                      <w:bCs/>
                      <w:color w:val="FF0000"/>
                      <w:lang w:val="en-US"/>
                    </w:rPr>
                    <w:t>G6混捏烟气</w:t>
                  </w:r>
                </w:p>
              </w:txbxContent>
            </v:textbox>
          </v:rect>
        </w:pict>
      </w:r>
      <w:r>
        <w:rPr>
          <w:sz w:val="28"/>
        </w:rPr>
        <w:pict>
          <v:rect id="_x0000_s1112" o:spid="_x0000_s1112" o:spt="1" style="position:absolute;left:0pt;margin-left:193.8pt;margin-top:8.5pt;height:26.25pt;width:62.25pt;z-index:251777024;v-text-anchor:middle;mso-width-relative:page;mso-height-relative:page;" coordsize="21600,21600" o:gfxdata="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QuEOANkAAAAJAQAADwAA&#10;AAAAAAABACAAAAAiAAAAZHJzL2Rvd25yZXYueG1sUEsBAhQAFAAAAAgAh07iQEIFNYVOAgAAnAQA&#10;AA4AAAAAAAAAAQAgAAAAKAEAAGRycy9lMm9Eb2MueG1sUEsFBgAAAAAGAAYAWQEAAOgFAAAAAA==&#10;">
            <v:path/>
            <v:fill focussize="0,0"/>
            <v:stroke joinstyle="round"/>
            <v:imagedata o:title=""/>
            <o:lock v:ext="edit"/>
            <v:textbox>
              <w:txbxContent>
                <w:p>
                  <w:pPr>
                    <w:jc w:val="center"/>
                    <w:rPr>
                      <w:b/>
                      <w:bCs/>
                    </w:rPr>
                  </w:pPr>
                  <w:r>
                    <w:rPr>
                      <w:rFonts w:hint="eastAsia"/>
                      <w:b/>
                      <w:bCs/>
                    </w:rPr>
                    <w:t>晾</w:t>
                  </w:r>
                  <w:r>
                    <w:rPr>
                      <w:rFonts w:hint="eastAsia"/>
                      <w:b/>
                      <w:bCs/>
                      <w:lang w:val="en-US"/>
                    </w:rPr>
                    <w:t xml:space="preserve"> </w:t>
                  </w:r>
                  <w:r>
                    <w:rPr>
                      <w:rFonts w:hint="eastAsia"/>
                      <w:b/>
                      <w:bCs/>
                    </w:rPr>
                    <w:t>晒</w:t>
                  </w:r>
                </w:p>
              </w:txbxContent>
            </v:textbox>
          </v:rect>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1116" o:spid="_x0000_s1116" o:spt="1" style="position:absolute;left:0pt;margin-left:193.8pt;margin-top:26.8pt;height:44.15pt;width:62.25pt;z-index:251767808;v-text-anchor:middle;mso-width-relative:page;mso-height-relative:page;" coordsize="21600,21600" o:gfxdata="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ISHhMtkAAAAKAQAADwAA&#10;AAAAAAABACAAAAAiAAAAZHJzL2Rvd25yZXYueG1sUEsBAhQAFAAAAAgAh07iQOBZMFxOAgAAnAQA&#10;AA4AAAAAAAAAAQAgAAAAKAEAAGRycy9lMm9Eb2MueG1sUEsFBgAAAAAGAAYAWQEAAOgFAAAAAA==&#10;">
            <v:path/>
            <v:fill focussize="0,0"/>
            <v:stroke joinstyle="round"/>
            <v:imagedata o:title=""/>
            <o:lock v:ext="edit"/>
            <v:textbox>
              <w:txbxContent>
                <w:p>
                  <w:pPr>
                    <w:jc w:val="center"/>
                    <w:rPr>
                      <w:b/>
                      <w:bCs/>
                      <w:lang w:val="en-US"/>
                    </w:rPr>
                  </w:pPr>
                  <w:r>
                    <w:rPr>
                      <w:rFonts w:hint="eastAsia"/>
                      <w:b/>
                      <w:bCs/>
                      <w:lang w:val="en-US"/>
                    </w:rPr>
                    <w:t xml:space="preserve"> 焙 烧</w:t>
                  </w:r>
                </w:p>
              </w:txbxContent>
            </v:textbox>
          </v:rect>
        </w:pict>
      </w:r>
      <w:r>
        <w:rPr>
          <w:b/>
          <w:bCs/>
          <w:spacing w:val="-11"/>
          <w:sz w:val="28"/>
          <w:szCs w:val="28"/>
          <w:lang w:val="en-US"/>
        </w:rPr>
        <w:pict>
          <v:rect id="_x0000_s1094" o:spid="_x0000_s1094" o:spt="1" style="position:absolute;left:0pt;margin-left:94.8pt;margin-top:20.7pt;height:21.75pt;width:50.95pt;z-index:-251290624;v-text-anchor:middle;mso-width-relative:page;mso-height-relative:page;" stroked="f" coordsize="21600,21600" o:gfxdata="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mUJg9dYAAAAJAQAADwAAAAAAAAAB&#10;ACAAAAAiAAAAZHJzL2Rvd25yZXYueG1sUEsBAhQAFAAAAAgAh07iQAIjEjBLAgAAdAQAAA4AAAAA&#10;AAAAAQAgAAAAJQEAAGRycy9lMm9Eb2MueG1sUEsFBgAAAAAGAAYAWQEAAOIFAAAAAA==&#10;">
            <v:path/>
            <v:fill focussize="0,0"/>
            <v:stroke on="f" weight="0.5pt"/>
            <v:imagedata o:title=""/>
            <o:lock v:ext="edit"/>
            <v:textbox>
              <w:txbxContent>
                <w:p>
                  <w:pPr>
                    <w:jc w:val="center"/>
                    <w:rPr>
                      <w:b/>
                      <w:bCs/>
                      <w:color w:val="FF0000"/>
                      <w:lang w:val="en-US"/>
                    </w:rPr>
                  </w:pPr>
                  <w:r>
                    <w:rPr>
                      <w:rFonts w:hint="eastAsia"/>
                      <w:b/>
                      <w:bCs/>
                      <w:color w:val="FF0000"/>
                      <w:lang w:val="en-US"/>
                    </w:rPr>
                    <w:t>S6焦油</w:t>
                  </w:r>
                </w:p>
              </w:txbxContent>
            </v:textbox>
          </v:rect>
        </w:pict>
      </w:r>
      <w:r>
        <w:rPr>
          <w:b/>
          <w:bCs/>
          <w:spacing w:val="-11"/>
          <w:sz w:val="28"/>
          <w:szCs w:val="28"/>
          <w:lang w:val="en-US"/>
        </w:rPr>
        <w:pict>
          <v:shape id="_x0000_s1087" o:spid="_x0000_s1087" o:spt="32" type="#_x0000_t32" style="position:absolute;left:0pt;flip:x;margin-left:103.7pt;margin-top:10.4pt;height:12pt;width:0.75pt;z-index:-251291648;mso-width-relative:page;mso-height-relative:page;" filled="f" coordsize="21600,21600">
            <v:path arrowok="t"/>
            <v:fill on="f" focussize="0,0"/>
            <v:stroke weight="1.5pt" dashstyle="3 1" endarrow="open"/>
            <v:imagedata o:title=""/>
            <o:lock v:ext="edit"/>
          </v:shape>
        </w:pict>
      </w:r>
      <w:r>
        <w:rPr>
          <w:b/>
          <w:bCs/>
          <w:spacing w:val="-11"/>
          <w:sz w:val="28"/>
          <w:szCs w:val="28"/>
          <w:lang w:val="en-US"/>
        </w:rPr>
        <w:pict>
          <v:shape id="_x0000_s1075" o:spid="_x0000_s1075" o:spt="32" type="#_x0000_t32" style="position:absolute;left:0pt;flip:x y;margin-left:18.95pt;margin-top:2.55pt;height:0.35pt;width:26.35pt;z-index:-251293696;mso-width-relative:page;mso-height-relative:page;" filled="f" coordsize="21600,21600">
            <v:path arrowok="t"/>
            <v:fill on="f" focussize="0,0"/>
            <v:stroke weight="1.5pt" dashstyle="3 1" endarrow="open"/>
            <v:imagedata o:title=""/>
            <o:lock v:ext="edit"/>
          </v:shape>
        </w:pict>
      </w:r>
      <w:r>
        <w:rPr>
          <w:b/>
          <w:bCs/>
          <w:spacing w:val="-11"/>
          <w:sz w:val="28"/>
          <w:szCs w:val="28"/>
          <w:lang w:val="en-US"/>
        </w:rPr>
        <w:pict>
          <v:rect id="_x0000_s1205" o:spid="_x0000_s1205" o:spt="1" style="position:absolute;left:0pt;margin-left:274.05pt;margin-top:19.2pt;height:21pt;width:49.45pt;z-index:-251459584;v-text-anchor:middle;mso-width-relative:page;mso-height-relative:page;" stroked="f" coordsize="21600,21600" o:gfxdata="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pbOyo1gAAAAkBAAAPAAAAAAAAAAEA&#10;IAAAACIAAABkcnMvZG93bnJldi54bWxQSwECFAAUAAAACACHTuJASQPlJEoCAABzBAAADgAAAAAA&#10;AAABACAAAAAlAQAAZHJzL2Uyb0RvYy54bWxQSwUGAAAAAAYABgBZAQAA4QUAAAAA&#10;">
            <v:path/>
            <v:fill focussize="0,0"/>
            <v:stroke on="f" weight="0.5pt"/>
            <v:imagedata o:title=""/>
            <o:lock v:ext="edit"/>
            <v:textbox>
              <w:txbxContent>
                <w:p>
                  <w:r>
                    <w:rPr>
                      <w:rFonts w:hint="eastAsia"/>
                    </w:rPr>
                    <w:t>焙烧碎</w:t>
                  </w:r>
                </w:p>
              </w:txbxContent>
            </v:textbox>
          </v:rect>
        </w:pict>
      </w:r>
    </w:p>
    <w:p>
      <w:pPr>
        <w:pStyle w:val="15"/>
        <w:tabs>
          <w:tab w:val="left" w:pos="748"/>
          <w:tab w:val="left" w:pos="802"/>
        </w:tabs>
        <w:spacing w:before="186" w:line="360" w:lineRule="auto"/>
        <w:ind w:left="0" w:firstLine="1988" w:firstLineChars="900"/>
        <w:jc w:val="both"/>
        <w:rPr>
          <w:b/>
          <w:bCs/>
          <w:spacing w:val="-11"/>
          <w:sz w:val="28"/>
          <w:szCs w:val="28"/>
          <w:lang w:val="en-US"/>
        </w:rPr>
      </w:pPr>
      <w:r>
        <w:rPr>
          <w:b/>
          <w:bCs/>
        </w:rPr>
        <w:pict>
          <v:shape id="_x0000_s1136" o:spid="_x0000_s1136" o:spt="32" type="#_x0000_t32" style="position:absolute;left:0pt;margin-left:225.2pt;margin-top:32.6pt;height:27pt;width:0pt;z-index:251780096;mso-width-relative:page;mso-height-relative:page;" filled="f" coordsize="21600,21600">
            <v:path arrowok="t"/>
            <v:fill on="f" focussize="0,0"/>
            <v:stroke weight="1.5pt" endarrow="open"/>
            <v:imagedata o:title=""/>
            <o:lock v:ext="edit"/>
          </v:shape>
        </w:pict>
      </w:r>
      <w:r>
        <w:rPr>
          <w:sz w:val="28"/>
        </w:rPr>
        <w:pict>
          <v:rect id="_x0000_s1130" o:spid="_x0000_s1130" o:spt="1" style="position:absolute;left:0pt;margin-left:32.5pt;margin-top:18pt;height:31.5pt;width:72.1pt;z-index:-251579392;v-text-anchor:middle;mso-width-relative:page;mso-height-relative:page;" coordsize="21600,21600">
            <v:path/>
            <v:fill focussize="0,0"/>
            <v:stroke weight="0.5pt"/>
            <v:imagedata o:title=""/>
            <o:lock v:ext="edit"/>
            <v:textbox>
              <w:txbxContent>
                <w:p>
                  <w:pPr>
                    <w:jc w:val="both"/>
                    <w:rPr>
                      <w:b/>
                      <w:bCs/>
                    </w:rPr>
                  </w:pPr>
                  <w:r>
                    <w:rPr>
                      <w:rFonts w:hint="eastAsia"/>
                      <w:b/>
                      <w:bCs/>
                    </w:rPr>
                    <w:t>电捕焦油器</w:t>
                  </w:r>
                </w:p>
              </w:txbxContent>
            </v:textbox>
          </v:rect>
        </w:pict>
      </w:r>
      <w:r>
        <w:rPr>
          <w:b/>
          <w:bCs/>
          <w:spacing w:val="-11"/>
          <w:sz w:val="28"/>
          <w:szCs w:val="28"/>
          <w:lang w:val="en-US"/>
        </w:rPr>
        <w:pict>
          <v:shape id="_x0000_s1355" o:spid="_x0000_s1355" o:spt="32" type="#_x0000_t32" style="position:absolute;left:0pt;flip:x y;margin-left:103.65pt;margin-top:26.05pt;height:0.25pt;width:90.9pt;z-index:251862016;mso-width-relative:page;mso-height-relative:page;" filled="f" coordsize="21600,21600">
            <v:path arrowok="t"/>
            <v:fill on="f" focussize="0,0"/>
            <v:stroke weight="1.5pt" endarrow="open"/>
            <v:imagedata o:title=""/>
            <o:lock v:ext="edit"/>
          </v:shape>
        </w:pict>
      </w:r>
      <w:r>
        <w:rPr>
          <w:sz w:val="28"/>
        </w:rPr>
        <w:pict>
          <v:rect id="_x0000_s1126" o:spid="_x0000_s1126" o:spt="1" style="position:absolute;left:0pt;margin-left:315.3pt;margin-top:6.75pt;height:21.05pt;width:72pt;z-index:251769856;v-text-anchor:middle;mso-width-relative:page;mso-height-relative:page;" coordsize="21600,21600" o:gfxdata="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4WVVE9kAAAAIAQAADwAA&#10;AAAAAAABACAAAAAiAAAAZHJzL2Rvd25yZXYueG1sUEsBAhQAFAAAAAgAh07iQKGcklROAgAAnAQA&#10;AA4AAAAAAAAAAQAgAAAAKAEAAGRycy9lMm9Eb2MueG1sUEsFBgAAAAAGAAYAWQEAAOgFAAAAAA==&#10;">
            <v:path/>
            <v:fill focussize="0,0"/>
            <v:stroke joinstyle="round"/>
            <v:imagedata o:title=""/>
            <o:lock v:ext="edit"/>
            <v:textbox>
              <w:txbxContent>
                <w:p>
                  <w:r>
                    <w:rPr>
                      <w:rFonts w:hint="eastAsia"/>
                    </w:rPr>
                    <w:t>燃气炉燃气</w:t>
                  </w:r>
                </w:p>
              </w:txbxContent>
            </v:textbox>
          </v:rect>
        </w:pict>
      </w:r>
      <w:r>
        <w:rPr>
          <w:b/>
          <w:bCs/>
          <w:spacing w:val="-11"/>
          <w:sz w:val="28"/>
          <w:szCs w:val="28"/>
          <w:lang w:val="en-US"/>
        </w:rPr>
        <w:pict>
          <v:shape id="_x0000_s1060" o:spid="_x0000_s1060" o:spt="32" type="#_x0000_t32" style="position:absolute;left:0pt;flip:x;margin-left:254.4pt;margin-top:17.35pt;height:0.45pt;width:61.65pt;z-index:251852800;mso-width-relative:page;mso-height-relative:page;" filled="f" coordsize="21600,21600">
            <v:path arrowok="t"/>
            <v:fill on="f" focussize="0,0"/>
            <v:stroke weight="1.5pt" endarrow="open"/>
            <v:imagedata o:title=""/>
            <o:lock v:ext="edit"/>
          </v:shape>
        </w:pict>
      </w:r>
      <w:r>
        <w:rPr>
          <w:b/>
          <w:bCs/>
          <w:spacing w:val="-11"/>
          <w:sz w:val="28"/>
          <w:szCs w:val="28"/>
          <w:lang w:val="en-US"/>
        </w:rPr>
        <w:pict>
          <v:shape id="_x0000_s1065" o:spid="_x0000_s1065" o:spt="32" type="#_x0000_t32" style="position:absolute;left:0pt;flip:y;margin-left:256.05pt;margin-top:1.85pt;height:0.5pt;width:91.35pt;z-index:251853824;mso-width-relative:page;mso-height-relative:page;" filled="f" coordsize="21600,21600">
            <v:path arrowok="t"/>
            <v:fill on="f" focussize="0,0"/>
            <v:stroke weight="1.5pt" endarrow="open"/>
            <v:imagedata o:title=""/>
            <o:lock v:ext="edit"/>
          </v:shape>
        </w:pict>
      </w:r>
    </w:p>
    <w:p>
      <w:pPr>
        <w:pStyle w:val="15"/>
        <w:tabs>
          <w:tab w:val="left" w:pos="748"/>
          <w:tab w:val="left" w:pos="802"/>
        </w:tabs>
        <w:spacing w:before="186" w:line="360" w:lineRule="auto"/>
        <w:ind w:left="0" w:firstLine="2520" w:firstLineChars="900"/>
        <w:jc w:val="both"/>
        <w:rPr>
          <w:b/>
          <w:bCs/>
          <w:spacing w:val="-11"/>
          <w:sz w:val="28"/>
          <w:szCs w:val="28"/>
          <w:lang w:val="en-US"/>
        </w:rPr>
      </w:pPr>
      <w:r>
        <w:rPr>
          <w:sz w:val="28"/>
        </w:rPr>
        <w:pict>
          <v:rect id="_x0000_s1133" o:spid="_x0000_s1133" o:spt="1" style="position:absolute;left:0pt;margin-left:193.05pt;margin-top:21.9pt;height:26.25pt;width:62.25pt;z-index:251770880;v-text-anchor:middle;mso-width-relative:page;mso-height-relative:page;" coordsize="21600,21600" o:gfxdata="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zHw7PaAAAACQEAAA8A&#10;AAAAAAAAAQAgAAAAIgAAAGRycy9kb3ducmV2LnhtbFBLAQIUABQAAAAIAIdO4kAd661qTgIAAJwE&#10;AAAOAAAAAAAAAAEAIAAAACkBAABkcnMvZTJvRG9jLnhtbFBLBQYAAAAABgAGAFkBAADpBQAAAAA=&#10;">
            <v:path/>
            <v:fill focussize="0,0"/>
            <v:stroke joinstyle="round"/>
            <v:imagedata o:title=""/>
            <o:lock v:ext="edit"/>
            <v:textbox>
              <w:txbxContent>
                <w:p>
                  <w:pPr>
                    <w:jc w:val="center"/>
                    <w:rPr>
                      <w:b/>
                      <w:bCs/>
                    </w:rPr>
                  </w:pPr>
                  <w:r>
                    <w:rPr>
                      <w:rFonts w:hint="eastAsia"/>
                      <w:b/>
                      <w:bCs/>
                    </w:rPr>
                    <w:t>机加工</w:t>
                  </w:r>
                </w:p>
              </w:txbxContent>
            </v:textbox>
          </v:rect>
        </w:pict>
      </w:r>
      <w:r>
        <w:rPr>
          <w:b/>
          <w:bCs/>
          <w:spacing w:val="-11"/>
          <w:sz w:val="28"/>
          <w:szCs w:val="28"/>
          <w:lang w:val="en-US"/>
        </w:rPr>
        <w:pict>
          <v:shape id="_x0000_s1066" o:spid="_x0000_s1066" o:spt="32" type="#_x0000_t32" style="position:absolute;left:0pt;margin-left:255.3pt;margin-top:31.05pt;height:0.35pt;width:59.85pt;z-index:251854848;mso-width-relative:page;mso-height-relative:page;" filled="f" coordsize="21600,21600">
            <v:path arrowok="t"/>
            <v:fill on="f" focussize="0,0"/>
            <v:stroke weight="1.5pt" endarrow="open"/>
            <v:imagedata o:title=""/>
            <o:lock v:ext="edit"/>
          </v:shape>
        </w:pict>
      </w:r>
      <w:r>
        <w:rPr>
          <w:b/>
          <w:bCs/>
        </w:rPr>
        <w:pict>
          <v:shape id="_x0000_s1127" o:spid="_x0000_s1127" o:spt="32" type="#_x0000_t32" style="position:absolute;left:0pt;margin-left:92.45pt;margin-top:13.1pt;height:32.25pt;width:0pt;z-index:-251512832;mso-width-relative:page;mso-height-relative:page;" filled="f" coordsize="21600,21600">
            <v:path arrowok="t"/>
            <v:fill on="f" focussize="0,0"/>
            <v:stroke weight="1.5pt" dashstyle="3 1" endarrow="open"/>
            <v:imagedata o:title=""/>
            <o:lock v:ext="edit"/>
          </v:shape>
        </w:pict>
      </w:r>
      <w:r>
        <w:rPr>
          <w:b/>
          <w:bCs/>
        </w:rPr>
        <w:pict>
          <v:shape id="_x0000_s1120" o:spid="_x0000_s1120" o:spt="32" type="#_x0000_t32" style="position:absolute;left:0pt;margin-left:46.05pt;margin-top:13.85pt;height:33.95pt;width:0.6pt;z-index:-251515904;mso-width-relative:page;mso-height-relative:page;" filled="f" coordsize="21600,21600">
            <v:path arrowok="t"/>
            <v:fill on="f" focussize="0,0"/>
            <v:stroke weight="1.5pt" dashstyle="3 1" endarrow="open"/>
            <v:imagedata o:title=""/>
            <o:lock v:ext="edit"/>
          </v:shape>
        </w:pict>
      </w:r>
      <w:r>
        <w:rPr>
          <w:b/>
          <w:bCs/>
          <w:spacing w:val="-11"/>
          <w:sz w:val="28"/>
          <w:szCs w:val="28"/>
          <w:lang w:val="en-US"/>
        </w:rPr>
        <w:pict>
          <v:rect id="_x0000_s1359" o:spid="_x0000_s1359" o:spt="1" style="position:absolute;left:0pt;margin-left:404.5pt;margin-top:27pt;height:20.25pt;width:65pt;z-index:-251451392;v-text-anchor:middle;mso-width-relative:page;mso-height-relative:page;" stroked="f" coordsize="21600,21600" o:gfxdata="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V/aSodcAAAAJAQAADwAAAAAAAAAB&#10;ACAAAAAiAAAAZHJzL2Rvd25yZXYueG1sUEsBAhQAFAAAAAgAh07iQNl5AqpKAgAAcwQAAA4AAAAA&#10;AAAAAQAgAAAAJgEAAGRycy9lMm9Eb2MueG1sUEsFBgAAAAAGAAYAWQEAAOIFAAAAAA==&#10;">
            <v:path/>
            <v:fill focussize="0,0"/>
            <v:stroke on="f" weight="0.5pt"/>
            <v:imagedata o:title=""/>
            <o:lock v:ext="edit"/>
            <v:textbox>
              <w:txbxContent>
                <w:p>
                  <w:pPr>
                    <w:jc w:val="both"/>
                    <w:rPr>
                      <w:b/>
                      <w:bCs/>
                      <w:color w:val="FF0000"/>
                      <w:lang w:val="en-US"/>
                    </w:rPr>
                  </w:pPr>
                  <w:r>
                    <w:rPr>
                      <w:rFonts w:hint="eastAsia"/>
                      <w:b/>
                      <w:bCs/>
                      <w:color w:val="FF0000"/>
                      <w:lang w:val="en-US"/>
                    </w:rPr>
                    <w:t>S4 袋收尘</w:t>
                  </w:r>
                </w:p>
              </w:txbxContent>
            </v:textbox>
          </v:rect>
        </w:pict>
      </w:r>
      <w:r>
        <w:rPr>
          <w:b/>
          <w:bCs/>
          <w:spacing w:val="-11"/>
          <w:sz w:val="28"/>
          <w:szCs w:val="28"/>
          <w:lang w:val="en-US"/>
        </w:rPr>
        <w:pict>
          <v:rect id="_x0000_s1358" o:spid="_x0000_s1358" o:spt="1" style="position:absolute;left:0pt;margin-left:407.5pt;margin-top:6.75pt;height:19.5pt;width:54.75pt;z-index:-251452416;v-text-anchor:middle;mso-width-relative:page;mso-height-relative:page;" stroked="f" coordsize="21600,21600" o:gfxdata="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V/aSodcAAAAJAQAADwAAAAAAAAAB&#10;ACAAAAAiAAAAZHJzL2Rvd25yZXYueG1sUEsBAhQAFAAAAAgAh07iQNl5AqpKAgAAcwQAAA4AAAAA&#10;AAAAAQAgAAAAJgEAAGRycy9lMm9Eb2MueG1sUEsFBgAAAAAGAAYAWQEAAOIFAAAAAA==&#10;">
            <v:path/>
            <v:fill focussize="0,0"/>
            <v:stroke on="f" weight="0.5pt"/>
            <v:imagedata o:title=""/>
            <o:lock v:ext="edit"/>
            <v:textbox>
              <w:txbxContent>
                <w:p>
                  <w:pPr>
                    <w:jc w:val="both"/>
                    <w:rPr>
                      <w:b/>
                      <w:bCs/>
                      <w:color w:val="FF0000"/>
                      <w:lang w:val="en-US"/>
                    </w:rPr>
                  </w:pPr>
                  <w:r>
                    <w:rPr>
                      <w:rFonts w:hint="eastAsia"/>
                      <w:b/>
                      <w:bCs/>
                      <w:color w:val="FF0000"/>
                      <w:lang w:val="en-US"/>
                    </w:rPr>
                    <w:t>G5粉尘</w:t>
                  </w:r>
                </w:p>
              </w:txbxContent>
            </v:textbox>
          </v:rect>
        </w:pict>
      </w:r>
      <w:r>
        <w:rPr>
          <w:b/>
          <w:bCs/>
        </w:rPr>
        <w:pict>
          <v:shape id="_x0000_s1103" o:spid="_x0000_s1103" o:spt="32" type="#_x0000_t32" style="position:absolute;left:0pt;flip:y;margin-left:366.3pt;margin-top:32.5pt;height:0.1pt;width:41.25pt;z-index:251774976;mso-width-relative:page;mso-height-relative:page;" filled="f" coordsize="21600,21600" o:gfxdata="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Vd4CjWAAAABwEAAA8AAAAAAAAAAQAgAAAAIgAAAGRycy9kb3ducmV2LnhtbFBLAQIU&#10;ABQAAAAIAIdO4kBeWCV/9QEAAJ4DAAAOAAAAAAAAAAEAIAAAACUBAABkcnMvZTJvRG9jLnhtbFBL&#10;BQYAAAAABgAGAFkBAACMBQAAAAA=&#10;">
            <v:path arrowok="t"/>
            <v:fill on="f" focussize="0,0"/>
            <v:stroke weight="1.5pt" dashstyle="3 1" endarrow="open"/>
            <v:imagedata o:title=""/>
            <o:lock v:ext="edit"/>
          </v:shape>
        </w:pict>
      </w:r>
      <w:r>
        <w:rPr>
          <w:b/>
          <w:bCs/>
        </w:rPr>
        <w:pict>
          <v:shape id="_x0000_s1125" o:spid="_x0000_s1125" o:spt="32" type="#_x0000_t32" style="position:absolute;left:0pt;flip:y;margin-left:366.3pt;margin-top:21.25pt;height:0.1pt;width:41.25pt;z-index:-251513856;mso-width-relative:page;mso-height-relative:page;" filled="f" coordsize="21600,21600" o:gfxdata="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a4izX9gAAAAJAQAADwAAAAAAAAABACAAAAAiAAAAZHJzL2Rvd25yZXYueG1sUEsBAhQA&#10;FAAAAAgAh07iQP/ugD/yAQAAngMAAA4AAAAAAAAAAQAgAAAAJwEAAGRycy9lMm9Eb2MueG1sUEsF&#10;BgAAAAAGAAYAWQEAAIsFAAAAAA==&#10;">
            <v:path arrowok="t"/>
            <v:fill on="f" focussize="0,0"/>
            <v:stroke weight="1.5pt" dashstyle="3 1" endarrow="open"/>
            <v:imagedata o:title=""/>
            <o:lock v:ext="edit"/>
          </v:shape>
        </w:pict>
      </w:r>
      <w:r>
        <w:rPr>
          <w:sz w:val="28"/>
        </w:rPr>
        <w:pict>
          <v:rect id="_x0000_s1124" o:spid="_x0000_s1124" o:spt="1" style="position:absolute;left:0pt;margin-left:315.35pt;margin-top:14.45pt;height:27.05pt;width:51.7pt;z-index:251768832;v-text-anchor:middle;mso-width-relative:page;mso-height-relative:page;" coordsize="21600,21600" o:gfxdata="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92yht9gAAAAIAQAADwAA&#10;AAAAAAABACAAAAAiAAAAZHJzL2Rvd25yZXYueG1sUEsBAhQAFAAAAAgAh07iQLXJX2FPAgAAnAQA&#10;AA4AAAAAAAAAAQAgAAAAJwEAAGRycy9lMm9Eb2MueG1sUEsFBgAAAAAGAAYAWQEAAOgFAAAAAA==&#10;">
            <v:path/>
            <v:fill focussize="0,0"/>
            <v:stroke joinstyle="round"/>
            <v:imagedata o:title=""/>
            <o:lock v:ext="edit"/>
            <v:textbox>
              <w:txbxContent>
                <w:p>
                  <w:pPr>
                    <w:rPr>
                      <w:b/>
                      <w:bCs/>
                    </w:rPr>
                  </w:pPr>
                  <w:r>
                    <w:rPr>
                      <w:rFonts w:hint="eastAsia"/>
                      <w:b/>
                      <w:bCs/>
                    </w:rPr>
                    <w:t>除尘器</w:t>
                  </w:r>
                </w:p>
              </w:txbxContent>
            </v:textbox>
          </v:rect>
        </w:pict>
      </w:r>
    </w:p>
    <w:p>
      <w:pPr>
        <w:pStyle w:val="15"/>
        <w:tabs>
          <w:tab w:val="left" w:pos="748"/>
          <w:tab w:val="left" w:pos="802"/>
        </w:tabs>
        <w:spacing w:before="186" w:line="360" w:lineRule="auto"/>
        <w:ind w:left="0" w:firstLine="1988" w:firstLineChars="900"/>
        <w:jc w:val="both"/>
        <w:rPr>
          <w:b/>
          <w:bCs/>
          <w:spacing w:val="-11"/>
          <w:sz w:val="28"/>
          <w:szCs w:val="28"/>
          <w:lang w:val="en-US"/>
        </w:rPr>
      </w:pPr>
      <w:r>
        <w:rPr>
          <w:b/>
          <w:bCs/>
        </w:rPr>
        <w:pict>
          <v:shape id="_x0000_s1138" o:spid="_x0000_s1138" o:spt="32" type="#_x0000_t32" style="position:absolute;left:0pt;margin-left:225.3pt;margin-top:2.8pt;height:32.1pt;width:0pt;z-index:-251517952;mso-width-relative:page;mso-height-relative:page;" filled="f" coordsize="21600,21600" o:gfxdata="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4pfuQ&#10;1wAAAAoBAAAPAAAAAAAAAAEAIAAAACIAAABkcnMvZG93bnJldi54bWxQSwECFAAUAAAACACHTuJA&#10;HoqRQukBAACPAwAADgAAAAAAAAABACAAAAAmAQAAZHJzL2Uyb0RvYy54bWxQSwUGAAAAAAYABgBZ&#10;AQAAgQUAAAAA&#10;">
            <v:path arrowok="t"/>
            <v:fill on="f" focussize="0,0"/>
            <v:stroke weight="1.5pt" endarrow="open"/>
            <v:imagedata o:title=""/>
            <o:lock v:ext="edit"/>
          </v:shape>
        </w:pict>
      </w:r>
      <w:r>
        <w:rPr>
          <w:sz w:val="28"/>
        </w:rPr>
        <w:pict>
          <v:rect id="_x0000_s1110" o:spid="_x0000_s1110" o:spt="1" style="position:absolute;left:0pt;margin-left:76.05pt;margin-top:7.85pt;height:21.75pt;width:50.95pt;z-index:-251577344;v-text-anchor:middle;mso-width-relative:page;mso-height-relative:page;" stroked="f" coordsize="21600,21600" o:gfxdata="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mUJg9dYAAAAJAQAADwAAAAAAAAAB&#10;ACAAAAAiAAAAZHJzL2Rvd25yZXYueG1sUEsBAhQAFAAAAAgAh07iQAIjEjBLAgAAdAQAAA4AAAAA&#10;AAAAAQAgAAAAJQEAAGRycy9lMm9Eb2MueG1sUEsFBgAAAAAGAAYAWQEAAOIFAAAAAA==&#10;">
            <v:path/>
            <v:fill focussize="0,0"/>
            <v:stroke on="f" weight="0.5pt"/>
            <v:imagedata o:title=""/>
            <o:lock v:ext="edit"/>
            <v:textbox>
              <w:txbxContent>
                <w:p>
                  <w:pPr>
                    <w:jc w:val="center"/>
                    <w:rPr>
                      <w:b/>
                      <w:bCs/>
                      <w:color w:val="FF0000"/>
                      <w:lang w:val="en-US"/>
                    </w:rPr>
                  </w:pPr>
                  <w:r>
                    <w:rPr>
                      <w:rFonts w:hint="eastAsia"/>
                      <w:b/>
                      <w:bCs/>
                      <w:color w:val="FF0000"/>
                      <w:lang w:val="en-US"/>
                    </w:rPr>
                    <w:t>S3焦油</w:t>
                  </w:r>
                </w:p>
              </w:txbxContent>
            </v:textbox>
          </v:rect>
        </w:pict>
      </w:r>
      <w:r>
        <w:rPr>
          <w:sz w:val="28"/>
        </w:rPr>
        <w:pict>
          <v:rect id="_x0000_s1107" o:spid="_x0000_s1107" o:spt="1" style="position:absolute;left:0pt;margin-left:8.55pt;margin-top:10.1pt;height:33.75pt;width:57.95pt;z-index:-251578368;v-text-anchor:middle;mso-width-relative:page;mso-height-relative:page;" stroked="f" coordsize="21600,21600" o:gfxdata="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HOYr1tYAAAAJAQAADwAAAAAAAAAB&#10;ACAAAAAiAAAAZHJzL2Rvd25yZXYueG1sUEsBAhQAFAAAAAgAh07iQECmqd1LAgAAdAQAAA4AAAAA&#10;AAAAAQAgAAAAJQEAAGRycy9lMm9Eb2MueG1sUEsFBgAAAAAGAAYAWQEAAOIFAAAAAA==&#10;">
            <v:path/>
            <v:fill focussize="0,0"/>
            <v:stroke on="f" weight="0.5pt"/>
            <v:imagedata o:title=""/>
            <o:lock v:ext="edit"/>
            <v:textbox>
              <w:txbxContent>
                <w:p>
                  <w:pPr>
                    <w:jc w:val="center"/>
                    <w:rPr>
                      <w:b/>
                      <w:bCs/>
                      <w:color w:val="FF0000"/>
                      <w:lang w:val="en-US"/>
                    </w:rPr>
                  </w:pPr>
                  <w:r>
                    <w:rPr>
                      <w:rFonts w:hint="eastAsia"/>
                      <w:b/>
                      <w:bCs/>
                      <w:color w:val="FF0000"/>
                      <w:lang w:val="en-US"/>
                    </w:rPr>
                    <w:t>G4焙烧烟气</w:t>
                  </w:r>
                </w:p>
              </w:txbxContent>
            </v:textbox>
          </v:rect>
        </w:pict>
      </w:r>
      <w:r>
        <w:rPr>
          <w:sz w:val="28"/>
        </w:rPr>
        <w:pict>
          <v:rect id="_x0000_s1140" o:spid="_x0000_s1140" o:spt="1" style="position:absolute;left:0pt;margin-left:196.05pt;margin-top:34.85pt;height:21pt;width:62.25pt;z-index:251771904;v-text-anchor:middle;mso-width-relative:page;mso-height-relative:page;" coordsize="21600,21600">
            <v:path/>
            <v:fill focussize="0,0"/>
            <v:stroke/>
            <v:imagedata o:title=""/>
            <o:lock v:ext="edit"/>
            <v:textbox>
              <w:txbxContent>
                <w:p>
                  <w:pPr>
                    <w:jc w:val="center"/>
                    <w:rPr>
                      <w:b/>
                      <w:bCs/>
                    </w:rPr>
                  </w:pPr>
                  <w:r>
                    <w:rPr>
                      <w:rFonts w:hint="eastAsia"/>
                      <w:b/>
                      <w:bCs/>
                    </w:rPr>
                    <w:t>成</w:t>
                  </w:r>
                  <w:r>
                    <w:rPr>
                      <w:rFonts w:hint="eastAsia"/>
                      <w:b/>
                      <w:bCs/>
                      <w:lang w:val="en-US"/>
                    </w:rPr>
                    <w:t xml:space="preserve"> </w:t>
                  </w:r>
                  <w:r>
                    <w:rPr>
                      <w:rFonts w:hint="eastAsia"/>
                      <w:b/>
                      <w:bCs/>
                    </w:rPr>
                    <w:t>品</w:t>
                  </w:r>
                </w:p>
              </w:txbxContent>
            </v:textbox>
          </v:rect>
        </w:pict>
      </w:r>
    </w:p>
    <w:p>
      <w:pPr>
        <w:pStyle w:val="15"/>
        <w:tabs>
          <w:tab w:val="left" w:pos="748"/>
          <w:tab w:val="left" w:pos="802"/>
        </w:tabs>
        <w:spacing w:before="186" w:line="360" w:lineRule="auto"/>
        <w:ind w:left="0" w:firstLine="2332" w:firstLineChars="900"/>
        <w:jc w:val="both"/>
        <w:rPr>
          <w:b/>
          <w:bCs/>
          <w:spacing w:val="-11"/>
          <w:sz w:val="28"/>
          <w:szCs w:val="28"/>
          <w:lang w:val="en-US"/>
        </w:rPr>
      </w:pPr>
    </w:p>
    <w:p>
      <w:pPr>
        <w:pStyle w:val="15"/>
        <w:tabs>
          <w:tab w:val="left" w:pos="748"/>
          <w:tab w:val="left" w:pos="802"/>
        </w:tabs>
        <w:spacing w:before="186" w:line="360" w:lineRule="auto"/>
        <w:jc w:val="center"/>
        <w:rPr>
          <w:b/>
          <w:bCs/>
          <w:spacing w:val="-11"/>
          <w:sz w:val="28"/>
          <w:szCs w:val="28"/>
          <w:lang w:val="en-US"/>
        </w:rPr>
      </w:pPr>
      <w:r>
        <w:rPr>
          <w:rFonts w:hint="eastAsia"/>
          <w:b/>
          <w:bCs/>
          <w:spacing w:val="-11"/>
          <w:sz w:val="28"/>
          <w:szCs w:val="28"/>
          <w:lang w:val="en-US"/>
        </w:rPr>
        <w:t>图4-1  生产工艺流程图</w:t>
      </w:r>
    </w:p>
    <w:p>
      <w:pPr>
        <w:pStyle w:val="15"/>
        <w:tabs>
          <w:tab w:val="left" w:pos="1030"/>
        </w:tabs>
        <w:spacing w:line="360" w:lineRule="auto"/>
        <w:ind w:left="0" w:firstLine="0"/>
        <w:rPr>
          <w:b/>
          <w:sz w:val="28"/>
          <w:lang w:val="en-US"/>
        </w:rPr>
      </w:pPr>
      <w:bookmarkStart w:id="35" w:name="_TOC_250063"/>
      <w:bookmarkEnd w:id="35"/>
      <w:bookmarkStart w:id="36" w:name="_TOC_250068"/>
      <w:bookmarkEnd w:id="36"/>
      <w:r>
        <w:rPr>
          <w:rFonts w:hint="eastAsia"/>
          <w:b/>
          <w:sz w:val="28"/>
          <w:lang w:val="en-US"/>
        </w:rPr>
        <w:t>4.1.2 产污环节</w:t>
      </w:r>
    </w:p>
    <w:p>
      <w:pPr>
        <w:pStyle w:val="15"/>
        <w:tabs>
          <w:tab w:val="left" w:pos="1030"/>
        </w:tabs>
        <w:spacing w:line="360" w:lineRule="auto"/>
        <w:ind w:left="0" w:firstLine="560" w:firstLineChars="200"/>
        <w:rPr>
          <w:sz w:val="28"/>
          <w:szCs w:val="28"/>
        </w:rPr>
      </w:pPr>
      <w:r>
        <w:rPr>
          <w:rFonts w:hint="eastAsia"/>
          <w:sz w:val="28"/>
          <w:szCs w:val="28"/>
          <w:lang w:val="en-US"/>
        </w:rPr>
        <w:t>（1）破碎、</w:t>
      </w:r>
      <w:r>
        <w:rPr>
          <w:rFonts w:hint="eastAsia"/>
          <w:sz w:val="28"/>
          <w:szCs w:val="28"/>
        </w:rPr>
        <w:t>磨粉工序</w:t>
      </w:r>
    </w:p>
    <w:p>
      <w:pPr>
        <w:pStyle w:val="4"/>
        <w:spacing w:line="360" w:lineRule="auto"/>
        <w:ind w:left="142" w:right="391" w:firstLine="560" w:firstLineChars="200"/>
        <w:jc w:val="both"/>
      </w:pPr>
      <w:r>
        <w:rPr>
          <w:rFonts w:hint="eastAsia"/>
        </w:rPr>
        <w:t>无烟</w:t>
      </w:r>
      <w:r>
        <w:t>煤</w:t>
      </w:r>
      <w:r>
        <w:rPr>
          <w:rFonts w:hint="eastAsia"/>
        </w:rPr>
        <w:t>由进料装置</w:t>
      </w:r>
      <w:r>
        <w:t>通过</w:t>
      </w:r>
      <w:r>
        <w:rPr>
          <w:rFonts w:hint="eastAsia"/>
        </w:rPr>
        <w:t>入料中轴螺旋均匀的进入破碎机，破碎磨粉后达标的煤粉通过分析机由旋风分离器分离收集，不达标的返回磨腔继续研磨。</w:t>
      </w:r>
    </w:p>
    <w:p>
      <w:pPr>
        <w:pStyle w:val="4"/>
        <w:spacing w:line="360" w:lineRule="auto"/>
        <w:ind w:left="142" w:right="391" w:firstLine="560" w:firstLineChars="200"/>
        <w:jc w:val="both"/>
        <w:rPr>
          <w:spacing w:val="-11"/>
          <w:lang w:val="en-US"/>
        </w:rPr>
      </w:pPr>
      <w:r>
        <w:rPr>
          <w:rFonts w:hint="eastAsia"/>
        </w:rPr>
        <w:t>一部分为外购成品原料，不需要破碎磨粉，故破碎工序会有少部分粉尘产生，在破碎机出口设置收集装置，将粉尘送至布袋除尘器进行净化的处理，除尘器净化后的废气排入大气，</w:t>
      </w:r>
      <w:r>
        <w:t>同时</w:t>
      </w:r>
      <w:r>
        <w:rPr>
          <w:rFonts w:hint="eastAsia"/>
        </w:rPr>
        <w:t>生产工序</w:t>
      </w:r>
      <w:r>
        <w:t>会产生机械噪声</w:t>
      </w:r>
      <w:r>
        <w:rPr>
          <w:rFonts w:hint="eastAsia"/>
        </w:rPr>
        <w:t>污染</w:t>
      </w:r>
      <w:r>
        <w:t>。</w:t>
      </w:r>
    </w:p>
    <w:p>
      <w:pPr>
        <w:pStyle w:val="15"/>
        <w:tabs>
          <w:tab w:val="left" w:pos="1030"/>
        </w:tabs>
        <w:spacing w:line="360" w:lineRule="auto"/>
        <w:ind w:left="698" w:firstLine="0"/>
        <w:rPr>
          <w:sz w:val="28"/>
        </w:rPr>
      </w:pPr>
      <w:r>
        <w:rPr>
          <w:rFonts w:hint="eastAsia"/>
          <w:spacing w:val="-2"/>
          <w:sz w:val="28"/>
        </w:rPr>
        <w:t>（</w:t>
      </w:r>
      <w:r>
        <w:rPr>
          <w:rFonts w:hint="eastAsia"/>
          <w:spacing w:val="-2"/>
          <w:sz w:val="28"/>
          <w:lang w:val="en-US"/>
        </w:rPr>
        <w:t>2</w:t>
      </w:r>
      <w:r>
        <w:rPr>
          <w:rFonts w:hint="eastAsia"/>
          <w:spacing w:val="-2"/>
          <w:sz w:val="28"/>
        </w:rPr>
        <w:t>）沥青、煤焦油制备</w:t>
      </w:r>
    </w:p>
    <w:p>
      <w:pPr>
        <w:pStyle w:val="4"/>
        <w:spacing w:line="360" w:lineRule="auto"/>
        <w:ind w:left="140" w:right="394" w:firstLine="560" w:firstLineChars="200"/>
        <w:jc w:val="both"/>
      </w:pPr>
      <w:r>
        <w:rPr>
          <w:rFonts w:hint="eastAsia"/>
        </w:rPr>
        <w:t>采用导热油炉对固体沥青、煤焦油进行加热溶化及保温储存，在固体沥青加热溶化、保温储存过程中会产生沥青烟，沥青烟气主要污染物为沥青烟苯并芘。</w:t>
      </w:r>
    </w:p>
    <w:p>
      <w:pPr>
        <w:pStyle w:val="4"/>
        <w:spacing w:before="89" w:line="360" w:lineRule="auto"/>
        <w:ind w:firstLine="560" w:firstLineChars="200"/>
        <w:rPr>
          <w:spacing w:val="-9"/>
        </w:rPr>
      </w:pPr>
      <w:r>
        <w:rPr>
          <w:rFonts w:hint="eastAsia"/>
        </w:rPr>
        <w:t>（</w:t>
      </w:r>
      <w:r>
        <w:rPr>
          <w:rFonts w:hint="eastAsia"/>
          <w:lang w:val="en-US"/>
        </w:rPr>
        <w:t>3</w:t>
      </w:r>
      <w:r>
        <w:rPr>
          <w:rFonts w:hint="eastAsia"/>
        </w:rPr>
        <w:t>）配料、混捏、成型</w:t>
      </w:r>
      <w:r>
        <w:rPr>
          <w:spacing w:val="-9"/>
        </w:rPr>
        <w:t>工序</w:t>
      </w:r>
    </w:p>
    <w:p>
      <w:pPr>
        <w:pStyle w:val="4"/>
        <w:spacing w:line="360" w:lineRule="auto"/>
        <w:ind w:left="279" w:leftChars="127" w:right="391" w:firstLine="560" w:firstLineChars="200"/>
        <w:jc w:val="both"/>
      </w:pPr>
      <w:r>
        <w:rPr>
          <w:rFonts w:hint="eastAsia"/>
        </w:rPr>
        <w:t>配料作业包括干料配置和沥青、煤焦油配料两个部分，采用电子秤自动配料，配好的干料通过自动上料系统密闭输送至混捏锅内干混，混捏后的糊料由地下式输料系统输送至成型工序，后将称量完成的液体沥青加入混捏锅湿混。此工序采用全封闭螺旋自动配料系统，密闭作业，不产生粉尘。混捏锅混捏、搅拌时会产生噪声污染。</w:t>
      </w:r>
    </w:p>
    <w:p>
      <w:pPr>
        <w:pStyle w:val="4"/>
        <w:spacing w:line="360" w:lineRule="auto"/>
        <w:ind w:left="279" w:leftChars="127" w:right="391" w:firstLine="560" w:firstLineChars="200"/>
        <w:jc w:val="both"/>
        <w:rPr>
          <w:lang w:val="en-US"/>
        </w:rPr>
      </w:pPr>
      <w:r>
        <w:rPr>
          <w:rFonts w:hint="eastAsia"/>
          <w:lang w:val="en-US"/>
        </w:rPr>
        <w:t xml:space="preserve"> 混捏过程中产生沥青烟气，对沥青熔化和混捏产生的沥青烟气汇总通过集中通风加电捕焦油器处理后高空排放，混捏锅混捏、搅拌时会产生噪声污染，产生的废焦油回收再生利用。</w:t>
      </w:r>
    </w:p>
    <w:p>
      <w:pPr>
        <w:pStyle w:val="4"/>
        <w:spacing w:line="360" w:lineRule="auto"/>
        <w:ind w:right="391" w:firstLine="840" w:firstLineChars="300"/>
        <w:jc w:val="both"/>
        <w:rPr>
          <w:lang w:val="en-US"/>
        </w:rPr>
      </w:pPr>
      <w:r>
        <w:rPr>
          <w:rFonts w:hint="eastAsia"/>
          <w:lang w:val="en-US"/>
        </w:rPr>
        <w:t>糊料输入模具内进行震动成型，成型后的物料经自晾晒后备用，此工序不产生粉尘，对周围环境的影响主要为震动成型机产生的噪音污染。</w:t>
      </w:r>
    </w:p>
    <w:p>
      <w:pPr>
        <w:pStyle w:val="4"/>
        <w:spacing w:line="360" w:lineRule="auto"/>
        <w:ind w:right="253" w:firstLine="532" w:firstLineChars="200"/>
        <w:rPr>
          <w:lang w:val="en-US"/>
        </w:rPr>
      </w:pPr>
      <w:r>
        <w:rPr>
          <w:rFonts w:hint="eastAsia"/>
          <w:spacing w:val="-7"/>
        </w:rPr>
        <w:t>（</w:t>
      </w:r>
      <w:r>
        <w:rPr>
          <w:rFonts w:hint="eastAsia"/>
          <w:spacing w:val="-7"/>
          <w:lang w:val="en-US"/>
        </w:rPr>
        <w:t>4</w:t>
      </w:r>
      <w:r>
        <w:rPr>
          <w:rFonts w:hint="eastAsia"/>
          <w:spacing w:val="-7"/>
        </w:rPr>
        <w:t>）焙烧工序</w:t>
      </w:r>
      <w:r>
        <w:rPr>
          <w:rFonts w:hint="eastAsia"/>
          <w:spacing w:val="-7"/>
          <w:lang w:val="en-US"/>
        </w:rPr>
        <w:t xml:space="preserve"> </w:t>
      </w:r>
    </w:p>
    <w:p>
      <w:pPr>
        <w:pStyle w:val="4"/>
        <w:spacing w:line="364" w:lineRule="auto"/>
        <w:ind w:right="396" w:firstLine="560" w:firstLineChars="200"/>
        <w:rPr>
          <w:lang w:val="en-US"/>
        </w:rPr>
      </w:pPr>
      <w:r>
        <w:rPr>
          <w:rFonts w:hint="eastAsia"/>
          <w:lang w:val="en-US"/>
        </w:rPr>
        <w:t xml:space="preserve"> 该工序由燃气锅炉提供热源予厢式焙烧炉进行加热，按装炉--加热--冷却--出炉的顺序进行生培焙烧，焙烧过程中排出含有沥青烟的废气，经电捕焦油器净化处理后由引风机送入烟囱达标排放，同时电捕焦油器会产生焦油污染物。</w:t>
      </w:r>
    </w:p>
    <w:p>
      <w:pPr>
        <w:pStyle w:val="4"/>
        <w:spacing w:line="364" w:lineRule="auto"/>
        <w:ind w:right="396" w:firstLine="560" w:firstLineChars="200"/>
        <w:rPr>
          <w:lang w:val="en-US"/>
        </w:rPr>
      </w:pPr>
      <w:r>
        <w:rPr>
          <w:rFonts w:hint="eastAsia"/>
          <w:lang w:val="en-US"/>
        </w:rPr>
        <w:t>焙烧碎及成型车间的生碎经破碎后返回工艺回收利用，返回料破碎工段在密闭破碎机内进行，粉尘产生量较小，只有少量的无组织排放。</w:t>
      </w:r>
    </w:p>
    <w:p>
      <w:pPr>
        <w:pStyle w:val="4"/>
        <w:spacing w:line="360" w:lineRule="auto"/>
        <w:ind w:firstLine="560" w:firstLineChars="200"/>
      </w:pPr>
      <w:r>
        <w:rPr>
          <w:rFonts w:hint="eastAsia"/>
        </w:rPr>
        <w:t>（</w:t>
      </w:r>
      <w:r>
        <w:rPr>
          <w:rFonts w:hint="eastAsia"/>
          <w:lang w:val="en-US"/>
        </w:rPr>
        <w:t>5</w:t>
      </w:r>
      <w:r>
        <w:rPr>
          <w:rFonts w:hint="eastAsia"/>
        </w:rPr>
        <w:t>）机加工工序</w:t>
      </w:r>
    </w:p>
    <w:p>
      <w:pPr>
        <w:pStyle w:val="4"/>
        <w:spacing w:line="360" w:lineRule="auto"/>
        <w:ind w:left="279" w:leftChars="127" w:right="-52" w:firstLine="528" w:firstLineChars="200"/>
        <w:jc w:val="both"/>
        <w:rPr>
          <w:spacing w:val="-8"/>
        </w:rPr>
      </w:pPr>
      <w:r>
        <w:rPr>
          <w:spacing w:val="-8"/>
        </w:rPr>
        <w:t>将出炉冷却后的炭块运至机加工</w:t>
      </w:r>
      <w:r>
        <w:rPr>
          <w:rFonts w:hint="eastAsia"/>
          <w:spacing w:val="-8"/>
        </w:rPr>
        <w:t>车</w:t>
      </w:r>
      <w:r>
        <w:rPr>
          <w:spacing w:val="-8"/>
        </w:rPr>
        <w:t>间</w:t>
      </w:r>
      <w:r>
        <w:rPr>
          <w:rFonts w:hint="eastAsia"/>
          <w:spacing w:val="-8"/>
        </w:rPr>
        <w:t>，</w:t>
      </w:r>
      <w:r>
        <w:rPr>
          <w:spacing w:val="-8"/>
        </w:rPr>
        <w:t>采用一体数控机床将炭块加工到成品要求的规格。</w:t>
      </w:r>
      <w:r>
        <w:rPr>
          <w:spacing w:val="-8"/>
        </w:rPr>
        <w:br w:type="textWrapping"/>
      </w:r>
      <w:r>
        <w:rPr>
          <w:rFonts w:hint="eastAsia"/>
          <w:spacing w:val="-8"/>
          <w:lang w:val="en-US"/>
        </w:rPr>
        <w:t xml:space="preserve">   </w:t>
      </w:r>
      <w:r>
        <w:rPr>
          <w:spacing w:val="-8"/>
        </w:rPr>
        <w:t>项目机加工主要采用龙门锯和铣床</w:t>
      </w:r>
      <w:r>
        <w:rPr>
          <w:rFonts w:hint="eastAsia"/>
          <w:spacing w:val="-8"/>
        </w:rPr>
        <w:t>，</w:t>
      </w:r>
      <w:r>
        <w:rPr>
          <w:spacing w:val="-8"/>
        </w:rPr>
        <w:t>其中铣床下端设置有集水池</w:t>
      </w:r>
      <w:r>
        <w:rPr>
          <w:rFonts w:hint="eastAsia"/>
          <w:spacing w:val="-8"/>
        </w:rPr>
        <w:t>，</w:t>
      </w:r>
      <w:r>
        <w:rPr>
          <w:spacing w:val="-8"/>
        </w:rPr>
        <w:t>刀片在水中对炭材进行切割</w:t>
      </w:r>
      <w:r>
        <w:rPr>
          <w:rFonts w:hint="eastAsia"/>
          <w:spacing w:val="-8"/>
        </w:rPr>
        <w:t>，</w:t>
      </w:r>
      <w:r>
        <w:rPr>
          <w:spacing w:val="-8"/>
        </w:rPr>
        <w:t>粉尘产生量较小</w:t>
      </w:r>
      <w:r>
        <w:rPr>
          <w:rFonts w:hint="eastAsia"/>
          <w:spacing w:val="-8"/>
        </w:rPr>
        <w:t>，</w:t>
      </w:r>
      <w:r>
        <w:rPr>
          <w:spacing w:val="-8"/>
        </w:rPr>
        <w:t>龙门锯切割时产生的粉尘经袋式除尘器净化处理后排入大气</w:t>
      </w:r>
      <w:r>
        <w:rPr>
          <w:rFonts w:hint="eastAsia"/>
          <w:spacing w:val="-8"/>
        </w:rPr>
        <w:t>。</w:t>
      </w:r>
    </w:p>
    <w:p>
      <w:pPr>
        <w:pStyle w:val="4"/>
        <w:spacing w:line="360" w:lineRule="auto"/>
        <w:ind w:left="279" w:leftChars="127" w:right="-52" w:firstLine="528" w:firstLineChars="200"/>
        <w:jc w:val="both"/>
        <w:rPr>
          <w:spacing w:val="-8"/>
        </w:rPr>
      </w:pPr>
      <w:r>
        <w:rPr>
          <w:rFonts w:hint="eastAsia"/>
          <w:spacing w:val="-8"/>
        </w:rPr>
        <w:t>故此</w:t>
      </w:r>
      <w:r>
        <w:rPr>
          <w:spacing w:val="-8"/>
        </w:rPr>
        <w:t>工序产生</w:t>
      </w:r>
      <w:r>
        <w:rPr>
          <w:rFonts w:hint="eastAsia"/>
          <w:spacing w:val="-8"/>
        </w:rPr>
        <w:t>少量的</w:t>
      </w:r>
      <w:r>
        <w:rPr>
          <w:spacing w:val="-8"/>
        </w:rPr>
        <w:t>粉尘、</w:t>
      </w:r>
      <w:r>
        <w:rPr>
          <w:rFonts w:hint="eastAsia"/>
          <w:spacing w:val="-8"/>
        </w:rPr>
        <w:t>布袋收集尘</w:t>
      </w:r>
      <w:r>
        <w:rPr>
          <w:spacing w:val="-8"/>
        </w:rPr>
        <w:t>、</w:t>
      </w:r>
      <w:r>
        <w:rPr>
          <w:rFonts w:hint="eastAsia"/>
          <w:spacing w:val="-8"/>
        </w:rPr>
        <w:t>切割产生的</w:t>
      </w:r>
      <w:r>
        <w:rPr>
          <w:spacing w:val="-8"/>
        </w:rPr>
        <w:t>噪声等污染</w:t>
      </w:r>
      <w:r>
        <w:rPr>
          <w:rFonts w:hint="eastAsia"/>
          <w:spacing w:val="-8"/>
        </w:rPr>
        <w:t>物，布</w:t>
      </w:r>
      <w:r>
        <w:rPr>
          <w:spacing w:val="-8"/>
        </w:rPr>
        <w:t>袋收</w:t>
      </w:r>
      <w:r>
        <w:rPr>
          <w:rFonts w:hint="eastAsia"/>
          <w:spacing w:val="-8"/>
        </w:rPr>
        <w:t>集</w:t>
      </w:r>
      <w:r>
        <w:rPr>
          <w:spacing w:val="-8"/>
        </w:rPr>
        <w:t>尘作为原料返回工艺</w:t>
      </w:r>
      <w:r>
        <w:rPr>
          <w:rFonts w:hint="eastAsia"/>
          <w:spacing w:val="-8"/>
        </w:rPr>
        <w:t>回收</w:t>
      </w:r>
      <w:r>
        <w:rPr>
          <w:spacing w:val="-8"/>
        </w:rPr>
        <w:t>利用。</w:t>
      </w:r>
    </w:p>
    <w:p>
      <w:pPr>
        <w:pStyle w:val="4"/>
        <w:spacing w:line="360" w:lineRule="auto"/>
        <w:ind w:firstLine="265" w:firstLineChars="100"/>
        <w:jc w:val="both"/>
        <w:rPr>
          <w:b/>
          <w:bCs/>
          <w:spacing w:val="-8"/>
          <w:lang w:val="en-US"/>
        </w:rPr>
      </w:pPr>
      <w:r>
        <w:rPr>
          <w:rFonts w:hint="eastAsia"/>
          <w:b/>
          <w:bCs/>
          <w:spacing w:val="-8"/>
          <w:lang w:val="en-US"/>
        </w:rPr>
        <w:t>4.2 平衡分析</w:t>
      </w:r>
    </w:p>
    <w:p>
      <w:pPr>
        <w:pStyle w:val="4"/>
        <w:spacing w:line="360" w:lineRule="auto"/>
        <w:ind w:firstLine="265" w:firstLineChars="100"/>
        <w:jc w:val="both"/>
        <w:rPr>
          <w:b/>
          <w:bCs/>
          <w:spacing w:val="-8"/>
          <w:lang w:val="en-US"/>
        </w:rPr>
      </w:pPr>
      <w:r>
        <w:rPr>
          <w:rFonts w:hint="eastAsia"/>
          <w:b/>
          <w:bCs/>
          <w:spacing w:val="-8"/>
          <w:lang w:val="en-US"/>
        </w:rPr>
        <w:t>4.2.1 物料平衡</w:t>
      </w:r>
    </w:p>
    <w:p>
      <w:pPr>
        <w:pStyle w:val="4"/>
        <w:spacing w:after="240" w:afterLines="100"/>
        <w:ind w:firstLine="528" w:firstLineChars="200"/>
        <w:jc w:val="both"/>
        <w:rPr>
          <w:spacing w:val="-8"/>
          <w:lang w:val="en-US"/>
        </w:rPr>
      </w:pPr>
      <w:r>
        <w:rPr>
          <w:rFonts w:hint="eastAsia"/>
          <w:spacing w:val="-8"/>
          <w:lang w:val="en-US"/>
        </w:rPr>
        <w:t>项目物料平衡分析见表4-1、4-2与图4-2。</w:t>
      </w:r>
    </w:p>
    <w:p>
      <w:pPr>
        <w:pStyle w:val="4"/>
        <w:spacing w:after="240" w:afterLines="100"/>
        <w:ind w:firstLine="530" w:firstLineChars="200"/>
        <w:jc w:val="both"/>
        <w:rPr>
          <w:b/>
          <w:bCs/>
          <w:spacing w:val="-8"/>
          <w:lang w:val="en-US"/>
        </w:rPr>
      </w:pPr>
      <w:r>
        <w:rPr>
          <w:rFonts w:hint="eastAsia"/>
          <w:b/>
          <w:bCs/>
          <w:spacing w:val="-8"/>
          <w:lang w:val="en-US"/>
        </w:rPr>
        <w:t xml:space="preserve">表4-1            项目总物料平衡一览表  </w:t>
      </w:r>
      <w:r>
        <w:rPr>
          <w:b/>
          <w:bCs/>
          <w:spacing w:val="-8"/>
          <w:lang w:val="en-US"/>
        </w:rPr>
        <w:t xml:space="preserve">      </w:t>
      </w:r>
      <w:r>
        <w:rPr>
          <w:rFonts w:hint="eastAsia"/>
          <w:b/>
          <w:bCs/>
          <w:spacing w:val="-8"/>
          <w:lang w:val="en-US"/>
        </w:rPr>
        <w:t xml:space="preserve"> 单位：t/a</w:t>
      </w:r>
    </w:p>
    <w:tbl>
      <w:tblPr>
        <w:tblStyle w:val="13"/>
        <w:tblpPr w:leftFromText="180" w:rightFromText="180" w:vertAnchor="text" w:horzAnchor="page" w:tblpX="1233" w:tblpY="11"/>
        <w:tblOverlap w:val="never"/>
        <w:tblW w:w="10077"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3"/>
        <w:gridCol w:w="842"/>
        <w:gridCol w:w="1606"/>
        <w:gridCol w:w="1532"/>
        <w:gridCol w:w="840"/>
        <w:gridCol w:w="2126"/>
        <w:gridCol w:w="1425"/>
        <w:gridCol w:w="97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trPr>
        <w:tc>
          <w:tcPr>
            <w:tcW w:w="733" w:type="dxa"/>
            <w:vAlign w:val="center"/>
          </w:tcPr>
          <w:p>
            <w:pPr>
              <w:spacing w:line="357" w:lineRule="exact"/>
              <w:jc w:val="center"/>
              <w:rPr>
                <w:rFonts w:ascii="黑体" w:hAnsi="黑体" w:eastAsia="黑体" w:cs="黑体"/>
                <w:b/>
                <w:bCs/>
                <w:spacing w:val="-8"/>
                <w:lang w:val="en-US"/>
              </w:rPr>
            </w:pPr>
            <w:r>
              <w:rPr>
                <w:rFonts w:hint="eastAsia"/>
                <w:b/>
                <w:bCs/>
                <w:sz w:val="24"/>
                <w:szCs w:val="24"/>
                <w:lang w:val="en-US"/>
              </w:rPr>
              <w:t>序号</w:t>
            </w:r>
          </w:p>
        </w:tc>
        <w:tc>
          <w:tcPr>
            <w:tcW w:w="842" w:type="dxa"/>
            <w:vAlign w:val="center"/>
          </w:tcPr>
          <w:p>
            <w:pPr>
              <w:spacing w:line="357" w:lineRule="exact"/>
              <w:jc w:val="center"/>
              <w:rPr>
                <w:rFonts w:ascii="黑体" w:hAnsi="黑体" w:eastAsia="黑体" w:cs="黑体"/>
                <w:b/>
                <w:bCs/>
                <w:spacing w:val="-8"/>
                <w:lang w:val="en-US"/>
              </w:rPr>
            </w:pPr>
            <w:r>
              <w:rPr>
                <w:rFonts w:hint="eastAsia"/>
                <w:b/>
                <w:bCs/>
                <w:sz w:val="24"/>
                <w:szCs w:val="24"/>
                <w:lang w:val="en-US"/>
              </w:rPr>
              <w:t>单元</w:t>
            </w:r>
          </w:p>
        </w:tc>
        <w:tc>
          <w:tcPr>
            <w:tcW w:w="3978" w:type="dxa"/>
            <w:gridSpan w:val="3"/>
            <w:vAlign w:val="center"/>
          </w:tcPr>
          <w:p>
            <w:pPr>
              <w:spacing w:line="357" w:lineRule="exact"/>
              <w:jc w:val="center"/>
              <w:rPr>
                <w:rFonts w:ascii="黑体" w:hAnsi="黑体" w:eastAsia="黑体" w:cs="黑体"/>
                <w:b/>
                <w:bCs/>
                <w:spacing w:val="-8"/>
                <w:lang w:val="en-US"/>
              </w:rPr>
            </w:pPr>
            <w:r>
              <w:rPr>
                <w:rFonts w:hint="eastAsia"/>
                <w:b/>
                <w:bCs/>
                <w:sz w:val="24"/>
                <w:szCs w:val="24"/>
                <w:lang w:val="en-US"/>
              </w:rPr>
              <w:t>投入</w:t>
            </w:r>
          </w:p>
        </w:tc>
        <w:tc>
          <w:tcPr>
            <w:tcW w:w="4524" w:type="dxa"/>
            <w:gridSpan w:val="3"/>
            <w:vAlign w:val="center"/>
          </w:tcPr>
          <w:p>
            <w:pPr>
              <w:spacing w:line="357" w:lineRule="exact"/>
              <w:jc w:val="center"/>
              <w:rPr>
                <w:rFonts w:ascii="黑体" w:hAnsi="黑体" w:eastAsia="黑体" w:cs="黑体"/>
                <w:b/>
                <w:bCs/>
                <w:spacing w:val="-8"/>
                <w:lang w:val="en-US"/>
              </w:rPr>
            </w:pPr>
            <w:r>
              <w:rPr>
                <w:rFonts w:hint="eastAsia"/>
                <w:b/>
                <w:bCs/>
                <w:sz w:val="24"/>
                <w:szCs w:val="24"/>
                <w:lang w:val="en-US"/>
              </w:rPr>
              <w:t>产出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44" w:hRule="atLeast"/>
        </w:trPr>
        <w:tc>
          <w:tcPr>
            <w:tcW w:w="733" w:type="dxa"/>
            <w:vAlign w:val="center"/>
          </w:tcPr>
          <w:p>
            <w:pPr>
              <w:pStyle w:val="4"/>
              <w:spacing w:line="360" w:lineRule="auto"/>
              <w:jc w:val="center"/>
              <w:rPr>
                <w:rFonts w:ascii="黑体" w:hAnsi="黑体" w:eastAsia="黑体" w:cs="黑体"/>
                <w:b w:val="0"/>
                <w:bCs w:val="0"/>
                <w:spacing w:val="-8"/>
                <w:sz w:val="24"/>
                <w:szCs w:val="24"/>
                <w:lang w:val="en-US"/>
              </w:rPr>
            </w:pPr>
            <w:r>
              <w:rPr>
                <w:rFonts w:hint="eastAsia" w:ascii="黑体" w:hAnsi="黑体" w:eastAsia="黑体" w:cs="黑体"/>
                <w:b w:val="0"/>
                <w:bCs w:val="0"/>
                <w:spacing w:val="-8"/>
                <w:sz w:val="24"/>
                <w:szCs w:val="24"/>
                <w:lang w:val="en-US"/>
              </w:rPr>
              <w:t>1</w:t>
            </w:r>
          </w:p>
        </w:tc>
        <w:tc>
          <w:tcPr>
            <w:tcW w:w="842" w:type="dxa"/>
            <w:vMerge w:val="restart"/>
            <w:vAlign w:val="center"/>
          </w:tcPr>
          <w:p>
            <w:pPr>
              <w:pStyle w:val="4"/>
              <w:spacing w:line="360" w:lineRule="auto"/>
              <w:jc w:val="center"/>
              <w:rPr>
                <w:rFonts w:ascii="黑体" w:hAnsi="黑体" w:eastAsia="黑体" w:cs="黑体"/>
                <w:b/>
                <w:bCs/>
                <w:spacing w:val="-8"/>
                <w:lang w:val="en-US"/>
              </w:rPr>
            </w:pPr>
            <w:r>
              <w:rPr>
                <w:rFonts w:hint="eastAsia" w:ascii="黑体" w:hAnsi="黑体" w:eastAsia="黑体" w:cs="黑体"/>
                <w:spacing w:val="-8"/>
                <w:sz w:val="24"/>
                <w:szCs w:val="24"/>
                <w:lang w:val="en-US"/>
              </w:rPr>
              <w:t>新型炭材生产线</w:t>
            </w:r>
          </w:p>
        </w:tc>
        <w:tc>
          <w:tcPr>
            <w:tcW w:w="1606" w:type="dxa"/>
            <w:vAlign w:val="center"/>
          </w:tcPr>
          <w:p>
            <w:pPr>
              <w:spacing w:line="357" w:lineRule="exact"/>
              <w:jc w:val="center"/>
              <w:rPr>
                <w:rFonts w:ascii="黑体" w:hAnsi="黑体" w:eastAsia="黑体" w:cs="黑体"/>
                <w:b/>
                <w:bCs/>
                <w:spacing w:val="-8"/>
                <w:lang w:val="en-US"/>
              </w:rPr>
            </w:pPr>
            <w:r>
              <w:rPr>
                <w:rFonts w:hint="eastAsia"/>
                <w:b/>
                <w:bCs/>
                <w:sz w:val="21"/>
                <w:szCs w:val="21"/>
                <w:lang w:val="en-US"/>
              </w:rPr>
              <w:t>名称</w:t>
            </w:r>
          </w:p>
        </w:tc>
        <w:tc>
          <w:tcPr>
            <w:tcW w:w="1532" w:type="dxa"/>
            <w:vAlign w:val="center"/>
          </w:tcPr>
          <w:p>
            <w:pPr>
              <w:spacing w:line="357" w:lineRule="exact"/>
              <w:jc w:val="center"/>
              <w:rPr>
                <w:rFonts w:ascii="黑体" w:hAnsi="黑体" w:eastAsia="黑体" w:cs="黑体"/>
                <w:b/>
                <w:bCs/>
                <w:spacing w:val="-8"/>
                <w:lang w:val="en-US"/>
              </w:rPr>
            </w:pPr>
            <w:r>
              <w:rPr>
                <w:rFonts w:hint="eastAsia"/>
                <w:b/>
                <w:bCs/>
                <w:sz w:val="24"/>
                <w:szCs w:val="24"/>
                <w:lang w:val="en-US"/>
              </w:rPr>
              <w:t>数量（t/a）</w:t>
            </w:r>
          </w:p>
        </w:tc>
        <w:tc>
          <w:tcPr>
            <w:tcW w:w="840" w:type="dxa"/>
            <w:vAlign w:val="center"/>
          </w:tcPr>
          <w:p>
            <w:pPr>
              <w:spacing w:line="357" w:lineRule="exact"/>
              <w:jc w:val="center"/>
              <w:rPr>
                <w:rFonts w:ascii="黑体" w:hAnsi="黑体" w:eastAsia="黑体" w:cs="黑体"/>
                <w:b/>
                <w:bCs/>
                <w:spacing w:val="-8"/>
                <w:lang w:val="en-US"/>
              </w:rPr>
            </w:pPr>
            <w:r>
              <w:rPr>
                <w:rFonts w:hint="eastAsia"/>
                <w:b/>
                <w:bCs/>
                <w:sz w:val="24"/>
                <w:szCs w:val="24"/>
                <w:lang w:val="en-US"/>
              </w:rPr>
              <w:t>比例%</w:t>
            </w:r>
          </w:p>
        </w:tc>
        <w:tc>
          <w:tcPr>
            <w:tcW w:w="2126" w:type="dxa"/>
            <w:vAlign w:val="center"/>
          </w:tcPr>
          <w:p>
            <w:pPr>
              <w:spacing w:line="357" w:lineRule="exact"/>
              <w:jc w:val="center"/>
              <w:rPr>
                <w:rFonts w:ascii="黑体" w:hAnsi="黑体" w:eastAsia="黑体" w:cs="黑体"/>
                <w:b/>
                <w:bCs/>
                <w:spacing w:val="-8"/>
                <w:lang w:val="en-US"/>
              </w:rPr>
            </w:pPr>
            <w:r>
              <w:rPr>
                <w:rFonts w:hint="eastAsia"/>
                <w:b/>
                <w:bCs/>
                <w:sz w:val="24"/>
                <w:szCs w:val="24"/>
                <w:lang w:val="en-US"/>
              </w:rPr>
              <w:t>名称</w:t>
            </w:r>
          </w:p>
        </w:tc>
        <w:tc>
          <w:tcPr>
            <w:tcW w:w="1425" w:type="dxa"/>
            <w:vAlign w:val="center"/>
          </w:tcPr>
          <w:p>
            <w:pPr>
              <w:spacing w:line="357" w:lineRule="exact"/>
              <w:jc w:val="center"/>
              <w:rPr>
                <w:rFonts w:ascii="黑体" w:hAnsi="黑体" w:eastAsia="黑体" w:cs="黑体"/>
                <w:b/>
                <w:bCs/>
                <w:spacing w:val="-8"/>
                <w:lang w:val="en-US"/>
              </w:rPr>
            </w:pPr>
            <w:r>
              <w:rPr>
                <w:rFonts w:hint="eastAsia"/>
                <w:b/>
                <w:bCs/>
                <w:sz w:val="24"/>
                <w:szCs w:val="24"/>
                <w:lang w:val="en-US"/>
              </w:rPr>
              <w:t>数量（t/a）</w:t>
            </w:r>
          </w:p>
        </w:tc>
        <w:tc>
          <w:tcPr>
            <w:tcW w:w="973" w:type="dxa"/>
            <w:vAlign w:val="center"/>
          </w:tcPr>
          <w:p>
            <w:pPr>
              <w:spacing w:line="357" w:lineRule="exact"/>
              <w:jc w:val="center"/>
              <w:rPr>
                <w:rFonts w:ascii="黑体" w:hAnsi="黑体" w:eastAsia="黑体" w:cs="黑体"/>
                <w:b/>
                <w:bCs/>
                <w:spacing w:val="-8"/>
                <w:lang w:val="en-US"/>
              </w:rPr>
            </w:pPr>
            <w:r>
              <w:rPr>
                <w:rFonts w:hint="eastAsia"/>
                <w:b/>
                <w:bCs/>
                <w:sz w:val="24"/>
                <w:szCs w:val="24"/>
                <w:lang w:val="en-US"/>
              </w:rPr>
              <w:t>比例%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733" w:type="dxa"/>
            <w:vAlign w:val="center"/>
          </w:tcPr>
          <w:p>
            <w:pPr>
              <w:pStyle w:val="4"/>
              <w:spacing w:line="360" w:lineRule="auto"/>
              <w:jc w:val="center"/>
              <w:rPr>
                <w:rFonts w:hint="eastAsia" w:ascii="黑体" w:hAnsi="黑体" w:eastAsia="黑体" w:cs="黑体"/>
                <w:b w:val="0"/>
                <w:bCs w:val="0"/>
                <w:spacing w:val="-8"/>
                <w:sz w:val="24"/>
                <w:szCs w:val="24"/>
                <w:lang w:val="en-US" w:eastAsia="zh-CN"/>
              </w:rPr>
            </w:pPr>
            <w:r>
              <w:rPr>
                <w:rFonts w:hint="eastAsia" w:ascii="黑体" w:hAnsi="黑体" w:eastAsia="黑体" w:cs="黑体"/>
                <w:b w:val="0"/>
                <w:bCs w:val="0"/>
                <w:spacing w:val="-8"/>
                <w:sz w:val="24"/>
                <w:szCs w:val="24"/>
                <w:lang w:val="en-US" w:eastAsia="zh-CN"/>
              </w:rPr>
              <w:t>2</w:t>
            </w:r>
          </w:p>
        </w:tc>
        <w:tc>
          <w:tcPr>
            <w:tcW w:w="842" w:type="dxa"/>
            <w:vMerge w:val="continue"/>
            <w:vAlign w:val="center"/>
          </w:tcPr>
          <w:p>
            <w:pPr>
              <w:pStyle w:val="4"/>
              <w:spacing w:line="360" w:lineRule="auto"/>
              <w:jc w:val="center"/>
              <w:rPr>
                <w:rFonts w:ascii="黑体" w:hAnsi="黑体" w:eastAsia="黑体" w:cs="黑体"/>
                <w:b/>
                <w:bCs/>
                <w:spacing w:val="-8"/>
                <w:lang w:val="en-US"/>
              </w:rPr>
            </w:pPr>
          </w:p>
        </w:tc>
        <w:tc>
          <w:tcPr>
            <w:tcW w:w="1606" w:type="dxa"/>
            <w:vAlign w:val="center"/>
          </w:tcPr>
          <w:p>
            <w:pPr>
              <w:pStyle w:val="4"/>
              <w:spacing w:line="360" w:lineRule="auto"/>
              <w:jc w:val="center"/>
              <w:rPr>
                <w:spacing w:val="-8"/>
                <w:sz w:val="24"/>
                <w:szCs w:val="24"/>
                <w:lang w:val="en-US"/>
              </w:rPr>
            </w:pPr>
            <w:r>
              <w:rPr>
                <w:rFonts w:hint="eastAsia"/>
                <w:spacing w:val="-8"/>
                <w:sz w:val="24"/>
                <w:szCs w:val="24"/>
                <w:lang w:val="en-US"/>
              </w:rPr>
              <w:t>无烟煤锻炉</w:t>
            </w:r>
          </w:p>
        </w:tc>
        <w:tc>
          <w:tcPr>
            <w:tcW w:w="1532" w:type="dxa"/>
            <w:vAlign w:val="center"/>
          </w:tcPr>
          <w:p>
            <w:pPr>
              <w:pStyle w:val="4"/>
              <w:spacing w:line="360" w:lineRule="auto"/>
              <w:jc w:val="center"/>
              <w:rPr>
                <w:spacing w:val="-8"/>
                <w:sz w:val="24"/>
                <w:szCs w:val="24"/>
                <w:lang w:val="en-US"/>
              </w:rPr>
            </w:pPr>
            <w:r>
              <w:rPr>
                <w:rFonts w:hint="eastAsia"/>
                <w:spacing w:val="-8"/>
                <w:sz w:val="24"/>
                <w:szCs w:val="24"/>
                <w:lang w:val="en-US"/>
              </w:rPr>
              <w:t>21180</w:t>
            </w:r>
          </w:p>
        </w:tc>
        <w:tc>
          <w:tcPr>
            <w:tcW w:w="840" w:type="dxa"/>
            <w:vAlign w:val="center"/>
          </w:tcPr>
          <w:p>
            <w:pPr>
              <w:pStyle w:val="4"/>
              <w:spacing w:line="360" w:lineRule="auto"/>
              <w:jc w:val="center"/>
              <w:rPr>
                <w:spacing w:val="-8"/>
                <w:sz w:val="24"/>
                <w:szCs w:val="24"/>
                <w:lang w:val="en-US"/>
              </w:rPr>
            </w:pPr>
            <w:r>
              <w:rPr>
                <w:rFonts w:hint="eastAsia"/>
                <w:spacing w:val="-8"/>
                <w:sz w:val="24"/>
                <w:szCs w:val="24"/>
                <w:lang w:val="en-US"/>
              </w:rPr>
              <w:t>45.37</w:t>
            </w:r>
          </w:p>
        </w:tc>
        <w:tc>
          <w:tcPr>
            <w:tcW w:w="2126" w:type="dxa"/>
            <w:vAlign w:val="center"/>
          </w:tcPr>
          <w:p>
            <w:pPr>
              <w:pStyle w:val="4"/>
              <w:spacing w:line="360" w:lineRule="auto"/>
              <w:jc w:val="center"/>
              <w:rPr>
                <w:spacing w:val="-8"/>
                <w:sz w:val="24"/>
                <w:szCs w:val="24"/>
                <w:lang w:val="en-US"/>
              </w:rPr>
            </w:pPr>
            <w:r>
              <w:rPr>
                <w:rFonts w:hint="eastAsia"/>
                <w:spacing w:val="-8"/>
                <w:sz w:val="24"/>
                <w:szCs w:val="24"/>
                <w:lang w:val="en-US"/>
              </w:rPr>
              <w:t>产品碳砖和电极糊</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30000</w:t>
            </w:r>
          </w:p>
        </w:tc>
        <w:tc>
          <w:tcPr>
            <w:tcW w:w="973" w:type="dxa"/>
            <w:vAlign w:val="center"/>
          </w:tcPr>
          <w:p>
            <w:pPr>
              <w:pStyle w:val="4"/>
              <w:spacing w:line="360" w:lineRule="auto"/>
              <w:jc w:val="center"/>
              <w:rPr>
                <w:spacing w:val="-8"/>
                <w:sz w:val="24"/>
                <w:szCs w:val="24"/>
                <w:lang w:val="en-US"/>
              </w:rPr>
            </w:pPr>
            <w:r>
              <w:rPr>
                <w:rFonts w:hint="eastAsia"/>
                <w:spacing w:val="-8"/>
                <w:sz w:val="24"/>
                <w:szCs w:val="24"/>
                <w:lang w:val="en-US"/>
              </w:rPr>
              <w:t>64.26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733" w:type="dxa"/>
            <w:vAlign w:val="center"/>
          </w:tcPr>
          <w:p>
            <w:pPr>
              <w:pStyle w:val="4"/>
              <w:spacing w:line="360" w:lineRule="auto"/>
              <w:jc w:val="center"/>
              <w:rPr>
                <w:rFonts w:hint="eastAsia" w:ascii="黑体" w:hAnsi="黑体" w:eastAsia="黑体" w:cs="黑体"/>
                <w:b w:val="0"/>
                <w:bCs w:val="0"/>
                <w:spacing w:val="-8"/>
                <w:sz w:val="24"/>
                <w:szCs w:val="24"/>
                <w:lang w:val="en-US" w:eastAsia="zh-CN"/>
              </w:rPr>
            </w:pPr>
            <w:r>
              <w:rPr>
                <w:rFonts w:hint="eastAsia" w:ascii="黑体" w:hAnsi="黑体" w:eastAsia="黑体" w:cs="黑体"/>
                <w:b w:val="0"/>
                <w:bCs w:val="0"/>
                <w:spacing w:val="-8"/>
                <w:sz w:val="24"/>
                <w:szCs w:val="24"/>
                <w:lang w:val="en-US" w:eastAsia="zh-CN"/>
              </w:rPr>
              <w:t>3</w:t>
            </w:r>
          </w:p>
        </w:tc>
        <w:tc>
          <w:tcPr>
            <w:tcW w:w="842" w:type="dxa"/>
            <w:vMerge w:val="continue"/>
            <w:vAlign w:val="center"/>
          </w:tcPr>
          <w:p>
            <w:pPr>
              <w:pStyle w:val="4"/>
              <w:spacing w:line="360" w:lineRule="auto"/>
              <w:jc w:val="center"/>
              <w:rPr>
                <w:rFonts w:ascii="黑体" w:hAnsi="黑体" w:eastAsia="黑体" w:cs="黑体"/>
                <w:b/>
                <w:bCs/>
                <w:spacing w:val="-8"/>
                <w:lang w:val="en-US"/>
              </w:rPr>
            </w:pPr>
          </w:p>
        </w:tc>
        <w:tc>
          <w:tcPr>
            <w:tcW w:w="1606" w:type="dxa"/>
            <w:vAlign w:val="center"/>
          </w:tcPr>
          <w:p>
            <w:pPr>
              <w:pStyle w:val="4"/>
              <w:spacing w:line="360" w:lineRule="auto"/>
              <w:jc w:val="center"/>
              <w:rPr>
                <w:spacing w:val="-8"/>
                <w:sz w:val="24"/>
                <w:szCs w:val="24"/>
                <w:lang w:val="en-US"/>
              </w:rPr>
            </w:pPr>
            <w:r>
              <w:rPr>
                <w:rFonts w:hint="eastAsia"/>
                <w:spacing w:val="-8"/>
                <w:sz w:val="24"/>
                <w:szCs w:val="24"/>
                <w:lang w:val="en-US"/>
              </w:rPr>
              <w:t>焦粉</w:t>
            </w:r>
          </w:p>
        </w:tc>
        <w:tc>
          <w:tcPr>
            <w:tcW w:w="1532" w:type="dxa"/>
            <w:vAlign w:val="center"/>
          </w:tcPr>
          <w:p>
            <w:pPr>
              <w:pStyle w:val="4"/>
              <w:spacing w:line="360" w:lineRule="auto"/>
              <w:jc w:val="center"/>
              <w:rPr>
                <w:spacing w:val="-8"/>
                <w:sz w:val="24"/>
                <w:szCs w:val="24"/>
                <w:lang w:val="en-US"/>
              </w:rPr>
            </w:pPr>
            <w:r>
              <w:rPr>
                <w:rFonts w:hint="eastAsia"/>
                <w:spacing w:val="-8"/>
                <w:sz w:val="24"/>
                <w:szCs w:val="24"/>
                <w:lang w:val="en-US"/>
              </w:rPr>
              <w:t>606</w:t>
            </w:r>
          </w:p>
        </w:tc>
        <w:tc>
          <w:tcPr>
            <w:tcW w:w="840" w:type="dxa"/>
            <w:vAlign w:val="center"/>
          </w:tcPr>
          <w:p>
            <w:pPr>
              <w:pStyle w:val="4"/>
              <w:spacing w:line="360" w:lineRule="auto"/>
              <w:jc w:val="center"/>
              <w:rPr>
                <w:spacing w:val="-8"/>
                <w:sz w:val="24"/>
                <w:szCs w:val="24"/>
                <w:lang w:val="en-US"/>
              </w:rPr>
            </w:pPr>
            <w:r>
              <w:rPr>
                <w:rFonts w:hint="eastAsia"/>
                <w:spacing w:val="-8"/>
                <w:sz w:val="24"/>
                <w:szCs w:val="24"/>
                <w:lang w:val="en-US"/>
              </w:rPr>
              <w:t>1.3</w:t>
            </w:r>
          </w:p>
        </w:tc>
        <w:tc>
          <w:tcPr>
            <w:tcW w:w="2126" w:type="dxa"/>
            <w:vAlign w:val="center"/>
          </w:tcPr>
          <w:p>
            <w:pPr>
              <w:pStyle w:val="4"/>
              <w:spacing w:line="360" w:lineRule="auto"/>
              <w:jc w:val="center"/>
              <w:rPr>
                <w:spacing w:val="-8"/>
                <w:sz w:val="24"/>
                <w:szCs w:val="24"/>
                <w:lang w:val="en-US"/>
              </w:rPr>
            </w:pPr>
            <w:r>
              <w:rPr>
                <w:rFonts w:hint="eastAsia"/>
                <w:spacing w:val="-8"/>
                <w:sz w:val="24"/>
                <w:szCs w:val="24"/>
                <w:lang w:val="en-US"/>
              </w:rPr>
              <w:t>有组织粉尘废气</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3.2</w:t>
            </w:r>
          </w:p>
        </w:tc>
        <w:tc>
          <w:tcPr>
            <w:tcW w:w="973" w:type="dxa"/>
            <w:vAlign w:val="center"/>
          </w:tcPr>
          <w:p>
            <w:pPr>
              <w:pStyle w:val="4"/>
              <w:spacing w:line="360" w:lineRule="auto"/>
              <w:jc w:val="center"/>
              <w:rPr>
                <w:spacing w:val="-8"/>
                <w:sz w:val="24"/>
                <w:szCs w:val="24"/>
                <w:lang w:val="en-US"/>
              </w:rPr>
            </w:pPr>
            <w:r>
              <w:rPr>
                <w:rFonts w:hint="eastAsia"/>
                <w:spacing w:val="-8"/>
                <w:sz w:val="24"/>
                <w:szCs w:val="24"/>
                <w:lang w:val="en-US"/>
              </w:rPr>
              <w:t>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733" w:type="dxa"/>
            <w:vAlign w:val="center"/>
          </w:tcPr>
          <w:p>
            <w:pPr>
              <w:pStyle w:val="4"/>
              <w:spacing w:line="360" w:lineRule="auto"/>
              <w:jc w:val="center"/>
              <w:rPr>
                <w:rFonts w:hint="eastAsia" w:ascii="黑体" w:hAnsi="黑体" w:eastAsia="黑体" w:cs="黑体"/>
                <w:b w:val="0"/>
                <w:bCs w:val="0"/>
                <w:spacing w:val="-8"/>
                <w:sz w:val="24"/>
                <w:szCs w:val="24"/>
                <w:lang w:val="en-US" w:eastAsia="zh-CN"/>
              </w:rPr>
            </w:pPr>
            <w:r>
              <w:rPr>
                <w:rFonts w:hint="eastAsia" w:ascii="黑体" w:hAnsi="黑体" w:eastAsia="黑体" w:cs="黑体"/>
                <w:b w:val="0"/>
                <w:bCs w:val="0"/>
                <w:spacing w:val="-8"/>
                <w:sz w:val="24"/>
                <w:szCs w:val="24"/>
                <w:lang w:val="en-US" w:eastAsia="zh-CN"/>
              </w:rPr>
              <w:t>4</w:t>
            </w:r>
          </w:p>
        </w:tc>
        <w:tc>
          <w:tcPr>
            <w:tcW w:w="842" w:type="dxa"/>
            <w:vMerge w:val="continue"/>
            <w:vAlign w:val="center"/>
          </w:tcPr>
          <w:p>
            <w:pPr>
              <w:pStyle w:val="4"/>
              <w:spacing w:line="360" w:lineRule="auto"/>
              <w:jc w:val="center"/>
              <w:rPr>
                <w:rFonts w:ascii="黑体" w:hAnsi="黑体" w:eastAsia="黑体" w:cs="黑体"/>
                <w:b/>
                <w:bCs/>
                <w:spacing w:val="-8"/>
                <w:lang w:val="en-US"/>
              </w:rPr>
            </w:pPr>
          </w:p>
        </w:tc>
        <w:tc>
          <w:tcPr>
            <w:tcW w:w="1606" w:type="dxa"/>
            <w:vAlign w:val="center"/>
          </w:tcPr>
          <w:p>
            <w:pPr>
              <w:pStyle w:val="4"/>
              <w:spacing w:line="360" w:lineRule="auto"/>
              <w:jc w:val="center"/>
              <w:rPr>
                <w:spacing w:val="-8"/>
                <w:sz w:val="24"/>
                <w:szCs w:val="24"/>
                <w:lang w:val="en-US"/>
              </w:rPr>
            </w:pPr>
            <w:r>
              <w:rPr>
                <w:rFonts w:hint="eastAsia"/>
                <w:spacing w:val="-8"/>
                <w:sz w:val="24"/>
                <w:szCs w:val="24"/>
                <w:lang w:val="en-US"/>
              </w:rPr>
              <w:t>固体沥青</w:t>
            </w:r>
          </w:p>
        </w:tc>
        <w:tc>
          <w:tcPr>
            <w:tcW w:w="1532" w:type="dxa"/>
            <w:vAlign w:val="center"/>
          </w:tcPr>
          <w:p>
            <w:pPr>
              <w:pStyle w:val="4"/>
              <w:spacing w:line="360" w:lineRule="auto"/>
              <w:jc w:val="center"/>
              <w:rPr>
                <w:spacing w:val="-8"/>
                <w:sz w:val="24"/>
                <w:szCs w:val="24"/>
                <w:lang w:val="en-US"/>
              </w:rPr>
            </w:pPr>
            <w:r>
              <w:rPr>
                <w:rFonts w:hint="eastAsia"/>
                <w:spacing w:val="-8"/>
                <w:sz w:val="24"/>
                <w:szCs w:val="24"/>
                <w:lang w:val="en-US"/>
              </w:rPr>
              <w:t>6060</w:t>
            </w:r>
          </w:p>
        </w:tc>
        <w:tc>
          <w:tcPr>
            <w:tcW w:w="840" w:type="dxa"/>
            <w:vAlign w:val="center"/>
          </w:tcPr>
          <w:p>
            <w:pPr>
              <w:pStyle w:val="4"/>
              <w:spacing w:line="360" w:lineRule="auto"/>
              <w:jc w:val="center"/>
              <w:rPr>
                <w:spacing w:val="-8"/>
                <w:sz w:val="24"/>
                <w:szCs w:val="24"/>
                <w:lang w:val="en-US"/>
              </w:rPr>
            </w:pPr>
            <w:r>
              <w:rPr>
                <w:rFonts w:hint="eastAsia"/>
                <w:spacing w:val="-8"/>
                <w:sz w:val="24"/>
                <w:szCs w:val="24"/>
                <w:lang w:val="en-US"/>
              </w:rPr>
              <w:t>13.0</w:t>
            </w:r>
          </w:p>
        </w:tc>
        <w:tc>
          <w:tcPr>
            <w:tcW w:w="2126" w:type="dxa"/>
            <w:vAlign w:val="center"/>
          </w:tcPr>
          <w:p>
            <w:pPr>
              <w:pStyle w:val="4"/>
              <w:spacing w:line="360" w:lineRule="auto"/>
              <w:jc w:val="center"/>
              <w:rPr>
                <w:spacing w:val="-8"/>
                <w:sz w:val="24"/>
                <w:szCs w:val="24"/>
                <w:lang w:val="en-US"/>
              </w:rPr>
            </w:pPr>
            <w:r>
              <w:rPr>
                <w:rFonts w:hint="eastAsia"/>
                <w:spacing w:val="-8"/>
                <w:sz w:val="24"/>
                <w:szCs w:val="24"/>
                <w:lang w:val="en-US"/>
              </w:rPr>
              <w:t>沥青烟</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0.6</w:t>
            </w:r>
          </w:p>
        </w:tc>
        <w:tc>
          <w:tcPr>
            <w:tcW w:w="973" w:type="dxa"/>
            <w:vAlign w:val="center"/>
          </w:tcPr>
          <w:p>
            <w:pPr>
              <w:pStyle w:val="4"/>
              <w:spacing w:line="360" w:lineRule="auto"/>
              <w:jc w:val="center"/>
              <w:rPr>
                <w:spacing w:val="-8"/>
                <w:sz w:val="24"/>
                <w:szCs w:val="24"/>
                <w:lang w:val="en-US"/>
              </w:rPr>
            </w:pPr>
            <w:r>
              <w:rPr>
                <w:rFonts w:hint="eastAsia"/>
                <w:spacing w:val="-8"/>
                <w:sz w:val="24"/>
                <w:szCs w:val="24"/>
                <w:lang w:val="en-US"/>
              </w:rPr>
              <w:t>0.001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733" w:type="dxa"/>
            <w:vAlign w:val="center"/>
          </w:tcPr>
          <w:p>
            <w:pPr>
              <w:pStyle w:val="4"/>
              <w:spacing w:line="360" w:lineRule="auto"/>
              <w:jc w:val="center"/>
              <w:rPr>
                <w:rFonts w:hint="eastAsia" w:ascii="黑体" w:hAnsi="黑体" w:eastAsia="黑体" w:cs="黑体"/>
                <w:b w:val="0"/>
                <w:bCs w:val="0"/>
                <w:spacing w:val="-8"/>
                <w:sz w:val="24"/>
                <w:szCs w:val="24"/>
                <w:lang w:val="en-US" w:eastAsia="zh-CN"/>
              </w:rPr>
            </w:pPr>
            <w:r>
              <w:rPr>
                <w:rFonts w:hint="eastAsia" w:ascii="黑体" w:hAnsi="黑体" w:eastAsia="黑体" w:cs="黑体"/>
                <w:b w:val="0"/>
                <w:bCs w:val="0"/>
                <w:spacing w:val="-8"/>
                <w:sz w:val="24"/>
                <w:szCs w:val="24"/>
                <w:lang w:val="en-US" w:eastAsia="zh-CN"/>
              </w:rPr>
              <w:t>5</w:t>
            </w:r>
          </w:p>
        </w:tc>
        <w:tc>
          <w:tcPr>
            <w:tcW w:w="842" w:type="dxa"/>
            <w:vMerge w:val="continue"/>
            <w:vAlign w:val="center"/>
          </w:tcPr>
          <w:p>
            <w:pPr>
              <w:pStyle w:val="4"/>
              <w:spacing w:line="360" w:lineRule="auto"/>
              <w:jc w:val="center"/>
              <w:rPr>
                <w:rFonts w:ascii="黑体" w:hAnsi="黑体" w:eastAsia="黑体" w:cs="黑体"/>
                <w:b/>
                <w:bCs/>
                <w:spacing w:val="-8"/>
                <w:lang w:val="en-US"/>
              </w:rPr>
            </w:pPr>
          </w:p>
        </w:tc>
        <w:tc>
          <w:tcPr>
            <w:tcW w:w="1606" w:type="dxa"/>
            <w:vAlign w:val="center"/>
          </w:tcPr>
          <w:p>
            <w:pPr>
              <w:pStyle w:val="4"/>
              <w:spacing w:line="360" w:lineRule="auto"/>
              <w:jc w:val="center"/>
              <w:rPr>
                <w:spacing w:val="-8"/>
                <w:sz w:val="24"/>
                <w:szCs w:val="24"/>
                <w:lang w:val="en-US"/>
              </w:rPr>
            </w:pPr>
            <w:r>
              <w:rPr>
                <w:rFonts w:hint="eastAsia"/>
                <w:spacing w:val="-8"/>
                <w:sz w:val="24"/>
                <w:szCs w:val="24"/>
                <w:lang w:val="en-US"/>
              </w:rPr>
              <w:t>石墨粉</w:t>
            </w:r>
          </w:p>
        </w:tc>
        <w:tc>
          <w:tcPr>
            <w:tcW w:w="1532" w:type="dxa"/>
            <w:vAlign w:val="center"/>
          </w:tcPr>
          <w:p>
            <w:pPr>
              <w:pStyle w:val="4"/>
              <w:spacing w:line="360" w:lineRule="auto"/>
              <w:jc w:val="center"/>
              <w:rPr>
                <w:spacing w:val="-8"/>
                <w:sz w:val="24"/>
                <w:szCs w:val="24"/>
                <w:lang w:val="en-US"/>
              </w:rPr>
            </w:pPr>
            <w:r>
              <w:rPr>
                <w:rFonts w:hint="eastAsia"/>
                <w:spacing w:val="-8"/>
                <w:sz w:val="24"/>
                <w:szCs w:val="24"/>
                <w:lang w:val="en-US"/>
              </w:rPr>
              <w:t>909</w:t>
            </w:r>
          </w:p>
        </w:tc>
        <w:tc>
          <w:tcPr>
            <w:tcW w:w="840" w:type="dxa"/>
            <w:vAlign w:val="center"/>
          </w:tcPr>
          <w:p>
            <w:pPr>
              <w:pStyle w:val="4"/>
              <w:spacing w:line="360" w:lineRule="auto"/>
              <w:jc w:val="center"/>
              <w:rPr>
                <w:spacing w:val="-8"/>
                <w:sz w:val="24"/>
                <w:szCs w:val="24"/>
                <w:lang w:val="en-US"/>
              </w:rPr>
            </w:pPr>
            <w:r>
              <w:rPr>
                <w:rFonts w:hint="eastAsia"/>
                <w:spacing w:val="-8"/>
                <w:sz w:val="24"/>
                <w:szCs w:val="24"/>
                <w:lang w:val="en-US"/>
              </w:rPr>
              <w:t>1.95</w:t>
            </w:r>
          </w:p>
        </w:tc>
        <w:tc>
          <w:tcPr>
            <w:tcW w:w="2126" w:type="dxa"/>
            <w:vAlign w:val="center"/>
          </w:tcPr>
          <w:p>
            <w:pPr>
              <w:pStyle w:val="4"/>
              <w:spacing w:line="360" w:lineRule="auto"/>
              <w:jc w:val="center"/>
              <w:rPr>
                <w:spacing w:val="-8"/>
                <w:sz w:val="24"/>
                <w:szCs w:val="24"/>
                <w:lang w:val="en-US"/>
              </w:rPr>
            </w:pPr>
            <w:r>
              <w:rPr>
                <w:rFonts w:hint="eastAsia"/>
                <w:spacing w:val="-8"/>
                <w:sz w:val="24"/>
                <w:szCs w:val="24"/>
                <w:lang w:val="en-US"/>
              </w:rPr>
              <w:t>袋收尘</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321.1</w:t>
            </w:r>
          </w:p>
        </w:tc>
        <w:tc>
          <w:tcPr>
            <w:tcW w:w="973" w:type="dxa"/>
            <w:vAlign w:val="center"/>
          </w:tcPr>
          <w:p>
            <w:pPr>
              <w:pStyle w:val="4"/>
              <w:spacing w:line="360" w:lineRule="auto"/>
              <w:jc w:val="center"/>
              <w:rPr>
                <w:spacing w:val="-8"/>
                <w:sz w:val="24"/>
                <w:szCs w:val="24"/>
                <w:lang w:val="en-US"/>
              </w:rPr>
            </w:pPr>
            <w:r>
              <w:rPr>
                <w:rFonts w:hint="eastAsia"/>
                <w:spacing w:val="-8"/>
                <w:sz w:val="24"/>
                <w:szCs w:val="24"/>
                <w:lang w:val="en-US"/>
              </w:rPr>
              <w:t>0.69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733" w:type="dxa"/>
            <w:vAlign w:val="center"/>
          </w:tcPr>
          <w:p>
            <w:pPr>
              <w:pStyle w:val="4"/>
              <w:spacing w:line="360" w:lineRule="auto"/>
              <w:jc w:val="center"/>
              <w:rPr>
                <w:rFonts w:hint="eastAsia" w:ascii="黑体" w:hAnsi="黑体" w:eastAsia="黑体" w:cs="黑体"/>
                <w:b w:val="0"/>
                <w:bCs w:val="0"/>
                <w:spacing w:val="-8"/>
                <w:sz w:val="24"/>
                <w:szCs w:val="24"/>
                <w:lang w:val="en-US" w:eastAsia="zh-CN"/>
              </w:rPr>
            </w:pPr>
            <w:r>
              <w:rPr>
                <w:rFonts w:hint="eastAsia" w:ascii="黑体" w:hAnsi="黑体" w:eastAsia="黑体" w:cs="黑体"/>
                <w:b w:val="0"/>
                <w:bCs w:val="0"/>
                <w:spacing w:val="-8"/>
                <w:sz w:val="24"/>
                <w:szCs w:val="24"/>
                <w:lang w:val="en-US" w:eastAsia="zh-CN"/>
              </w:rPr>
              <w:t>6</w:t>
            </w:r>
          </w:p>
        </w:tc>
        <w:tc>
          <w:tcPr>
            <w:tcW w:w="842" w:type="dxa"/>
            <w:vMerge w:val="continue"/>
            <w:vAlign w:val="center"/>
          </w:tcPr>
          <w:p>
            <w:pPr>
              <w:pStyle w:val="4"/>
              <w:spacing w:line="360" w:lineRule="auto"/>
              <w:jc w:val="center"/>
              <w:rPr>
                <w:rFonts w:ascii="黑体" w:hAnsi="黑体" w:eastAsia="黑体" w:cs="黑体"/>
                <w:b/>
                <w:bCs/>
                <w:spacing w:val="-8"/>
                <w:lang w:val="en-US"/>
              </w:rPr>
            </w:pPr>
          </w:p>
        </w:tc>
        <w:tc>
          <w:tcPr>
            <w:tcW w:w="1606" w:type="dxa"/>
            <w:vAlign w:val="center"/>
          </w:tcPr>
          <w:p>
            <w:pPr>
              <w:pStyle w:val="4"/>
              <w:spacing w:line="360" w:lineRule="auto"/>
              <w:jc w:val="center"/>
              <w:rPr>
                <w:spacing w:val="-8"/>
                <w:sz w:val="24"/>
                <w:szCs w:val="24"/>
                <w:lang w:val="en-US"/>
              </w:rPr>
            </w:pPr>
            <w:r>
              <w:rPr>
                <w:rFonts w:hint="eastAsia"/>
                <w:spacing w:val="-8"/>
                <w:sz w:val="24"/>
                <w:szCs w:val="24"/>
                <w:lang w:val="en-US"/>
              </w:rPr>
              <w:t>煤焦油</w:t>
            </w:r>
          </w:p>
        </w:tc>
        <w:tc>
          <w:tcPr>
            <w:tcW w:w="1532" w:type="dxa"/>
            <w:vAlign w:val="center"/>
          </w:tcPr>
          <w:p>
            <w:pPr>
              <w:pStyle w:val="4"/>
              <w:spacing w:line="360" w:lineRule="auto"/>
              <w:jc w:val="center"/>
              <w:rPr>
                <w:spacing w:val="-8"/>
                <w:sz w:val="24"/>
                <w:szCs w:val="24"/>
                <w:lang w:val="en-US"/>
              </w:rPr>
            </w:pPr>
            <w:r>
              <w:rPr>
                <w:rFonts w:hint="eastAsia"/>
                <w:spacing w:val="-8"/>
                <w:sz w:val="24"/>
                <w:szCs w:val="24"/>
                <w:lang w:val="en-US"/>
              </w:rPr>
              <w:t>606</w:t>
            </w:r>
          </w:p>
        </w:tc>
        <w:tc>
          <w:tcPr>
            <w:tcW w:w="840" w:type="dxa"/>
            <w:vAlign w:val="center"/>
          </w:tcPr>
          <w:p>
            <w:pPr>
              <w:pStyle w:val="4"/>
              <w:spacing w:line="360" w:lineRule="auto"/>
              <w:jc w:val="center"/>
              <w:rPr>
                <w:spacing w:val="-8"/>
                <w:sz w:val="24"/>
                <w:szCs w:val="24"/>
                <w:lang w:val="en-US"/>
              </w:rPr>
            </w:pPr>
            <w:r>
              <w:rPr>
                <w:rFonts w:hint="eastAsia"/>
                <w:spacing w:val="-8"/>
                <w:sz w:val="24"/>
                <w:szCs w:val="24"/>
                <w:lang w:val="en-US"/>
              </w:rPr>
              <w:t>1.3</w:t>
            </w:r>
          </w:p>
        </w:tc>
        <w:tc>
          <w:tcPr>
            <w:tcW w:w="2126" w:type="dxa"/>
            <w:vAlign w:val="center"/>
          </w:tcPr>
          <w:p>
            <w:pPr>
              <w:pStyle w:val="4"/>
              <w:spacing w:line="360" w:lineRule="auto"/>
              <w:jc w:val="center"/>
              <w:rPr>
                <w:spacing w:val="-8"/>
                <w:sz w:val="24"/>
                <w:szCs w:val="24"/>
                <w:lang w:val="en-US"/>
              </w:rPr>
            </w:pPr>
            <w:r>
              <w:rPr>
                <w:rFonts w:hint="eastAsia"/>
                <w:spacing w:val="-8"/>
                <w:sz w:val="24"/>
                <w:szCs w:val="24"/>
                <w:lang w:val="en-US"/>
              </w:rPr>
              <w:t>无组织粉尘</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5.4</w:t>
            </w:r>
          </w:p>
        </w:tc>
        <w:tc>
          <w:tcPr>
            <w:tcW w:w="973" w:type="dxa"/>
            <w:vAlign w:val="center"/>
          </w:tcPr>
          <w:p>
            <w:pPr>
              <w:pStyle w:val="4"/>
              <w:spacing w:line="360" w:lineRule="auto"/>
              <w:jc w:val="center"/>
              <w:rPr>
                <w:spacing w:val="-8"/>
                <w:sz w:val="24"/>
                <w:szCs w:val="24"/>
                <w:lang w:val="en-US"/>
              </w:rPr>
            </w:pPr>
            <w:r>
              <w:rPr>
                <w:rFonts w:hint="eastAsia"/>
                <w:spacing w:val="-8"/>
                <w:sz w:val="24"/>
                <w:szCs w:val="24"/>
                <w:lang w:val="en-US"/>
              </w:rPr>
              <w:t>0.001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733" w:type="dxa"/>
            <w:vAlign w:val="center"/>
          </w:tcPr>
          <w:p>
            <w:pPr>
              <w:pStyle w:val="4"/>
              <w:spacing w:line="360" w:lineRule="auto"/>
              <w:jc w:val="center"/>
              <w:rPr>
                <w:rFonts w:hint="eastAsia" w:ascii="黑体" w:hAnsi="黑体" w:eastAsia="黑体" w:cs="黑体"/>
                <w:b w:val="0"/>
                <w:bCs w:val="0"/>
                <w:spacing w:val="-8"/>
                <w:sz w:val="24"/>
                <w:szCs w:val="24"/>
                <w:lang w:val="en-US" w:eastAsia="zh-CN"/>
              </w:rPr>
            </w:pPr>
            <w:r>
              <w:rPr>
                <w:rFonts w:hint="eastAsia" w:ascii="黑体" w:hAnsi="黑体" w:eastAsia="黑体" w:cs="黑体"/>
                <w:b w:val="0"/>
                <w:bCs w:val="0"/>
                <w:spacing w:val="-8"/>
                <w:sz w:val="24"/>
                <w:szCs w:val="24"/>
                <w:lang w:val="en-US" w:eastAsia="zh-CN"/>
              </w:rPr>
              <w:t>7</w:t>
            </w:r>
          </w:p>
        </w:tc>
        <w:tc>
          <w:tcPr>
            <w:tcW w:w="842" w:type="dxa"/>
            <w:vMerge w:val="continue"/>
            <w:vAlign w:val="center"/>
          </w:tcPr>
          <w:p>
            <w:pPr>
              <w:pStyle w:val="4"/>
              <w:spacing w:line="360" w:lineRule="auto"/>
              <w:jc w:val="center"/>
              <w:rPr>
                <w:rFonts w:ascii="黑体" w:hAnsi="黑体" w:eastAsia="黑体" w:cs="黑体"/>
                <w:b/>
                <w:bCs/>
                <w:spacing w:val="-8"/>
                <w:lang w:val="en-US"/>
              </w:rPr>
            </w:pPr>
          </w:p>
        </w:tc>
        <w:tc>
          <w:tcPr>
            <w:tcW w:w="1606" w:type="dxa"/>
            <w:vAlign w:val="center"/>
          </w:tcPr>
          <w:p>
            <w:pPr>
              <w:pStyle w:val="4"/>
              <w:spacing w:line="360" w:lineRule="auto"/>
              <w:jc w:val="center"/>
              <w:rPr>
                <w:spacing w:val="-8"/>
                <w:sz w:val="24"/>
                <w:szCs w:val="24"/>
                <w:lang w:val="en-US"/>
              </w:rPr>
            </w:pPr>
            <w:r>
              <w:rPr>
                <w:rFonts w:hint="eastAsia"/>
                <w:spacing w:val="-8"/>
                <w:sz w:val="24"/>
                <w:szCs w:val="24"/>
                <w:lang w:val="en-US"/>
              </w:rPr>
              <w:t>残氧剂</w:t>
            </w:r>
          </w:p>
        </w:tc>
        <w:tc>
          <w:tcPr>
            <w:tcW w:w="1532" w:type="dxa"/>
            <w:vAlign w:val="center"/>
          </w:tcPr>
          <w:p>
            <w:pPr>
              <w:pStyle w:val="4"/>
              <w:spacing w:line="360" w:lineRule="auto"/>
              <w:jc w:val="center"/>
              <w:rPr>
                <w:spacing w:val="-8"/>
                <w:sz w:val="24"/>
                <w:szCs w:val="24"/>
                <w:lang w:val="en-US"/>
              </w:rPr>
            </w:pPr>
            <w:r>
              <w:rPr>
                <w:rFonts w:hint="eastAsia"/>
                <w:spacing w:val="-8"/>
                <w:sz w:val="24"/>
                <w:szCs w:val="24"/>
                <w:lang w:val="en-US"/>
              </w:rPr>
              <w:t>3939</w:t>
            </w:r>
          </w:p>
        </w:tc>
        <w:tc>
          <w:tcPr>
            <w:tcW w:w="840" w:type="dxa"/>
            <w:vAlign w:val="center"/>
          </w:tcPr>
          <w:p>
            <w:pPr>
              <w:pStyle w:val="4"/>
              <w:spacing w:line="360" w:lineRule="auto"/>
              <w:jc w:val="center"/>
              <w:rPr>
                <w:spacing w:val="-8"/>
                <w:sz w:val="24"/>
                <w:szCs w:val="24"/>
                <w:lang w:val="en-US"/>
              </w:rPr>
            </w:pPr>
            <w:r>
              <w:rPr>
                <w:rFonts w:hint="eastAsia"/>
                <w:spacing w:val="-8"/>
                <w:sz w:val="24"/>
                <w:szCs w:val="24"/>
                <w:lang w:val="en-US"/>
              </w:rPr>
              <w:t>8.43</w:t>
            </w:r>
          </w:p>
        </w:tc>
        <w:tc>
          <w:tcPr>
            <w:tcW w:w="2126" w:type="dxa"/>
            <w:vAlign w:val="center"/>
          </w:tcPr>
          <w:p>
            <w:pPr>
              <w:pStyle w:val="4"/>
              <w:spacing w:line="360" w:lineRule="auto"/>
              <w:jc w:val="center"/>
              <w:rPr>
                <w:spacing w:val="-8"/>
                <w:sz w:val="24"/>
                <w:szCs w:val="24"/>
                <w:lang w:val="en-US"/>
              </w:rPr>
            </w:pPr>
            <w:r>
              <w:rPr>
                <w:rFonts w:hint="eastAsia"/>
                <w:spacing w:val="-8"/>
                <w:sz w:val="24"/>
                <w:szCs w:val="24"/>
                <w:lang w:val="en-US"/>
              </w:rPr>
              <w:t>焙烧烟气</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155.8</w:t>
            </w:r>
          </w:p>
        </w:tc>
        <w:tc>
          <w:tcPr>
            <w:tcW w:w="973" w:type="dxa"/>
            <w:vAlign w:val="center"/>
          </w:tcPr>
          <w:p>
            <w:pPr>
              <w:pStyle w:val="4"/>
              <w:spacing w:line="360" w:lineRule="auto"/>
              <w:jc w:val="center"/>
              <w:rPr>
                <w:spacing w:val="-8"/>
                <w:sz w:val="24"/>
                <w:szCs w:val="24"/>
                <w:lang w:val="en-US"/>
              </w:rPr>
            </w:pPr>
            <w:r>
              <w:rPr>
                <w:rFonts w:hint="eastAsia"/>
                <w:spacing w:val="-8"/>
                <w:sz w:val="24"/>
                <w:szCs w:val="24"/>
                <w:lang w:val="en-US"/>
              </w:rPr>
              <w:t>0.33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96" w:hRule="atLeast"/>
        </w:trPr>
        <w:tc>
          <w:tcPr>
            <w:tcW w:w="733" w:type="dxa"/>
            <w:vAlign w:val="center"/>
          </w:tcPr>
          <w:p>
            <w:pPr>
              <w:pStyle w:val="4"/>
              <w:spacing w:line="360" w:lineRule="auto"/>
              <w:jc w:val="center"/>
              <w:rPr>
                <w:rFonts w:hint="eastAsia" w:ascii="黑体" w:hAnsi="黑体" w:eastAsia="黑体" w:cs="黑体"/>
                <w:b w:val="0"/>
                <w:bCs w:val="0"/>
                <w:spacing w:val="-8"/>
                <w:sz w:val="24"/>
                <w:szCs w:val="24"/>
                <w:lang w:val="en-US" w:eastAsia="zh-CN"/>
              </w:rPr>
            </w:pPr>
            <w:r>
              <w:rPr>
                <w:rFonts w:hint="eastAsia" w:ascii="黑体" w:hAnsi="黑体" w:eastAsia="黑体" w:cs="黑体"/>
                <w:b w:val="0"/>
                <w:bCs w:val="0"/>
                <w:spacing w:val="-8"/>
                <w:sz w:val="24"/>
                <w:szCs w:val="24"/>
                <w:lang w:val="en-US" w:eastAsia="zh-CN"/>
              </w:rPr>
              <w:t>8</w:t>
            </w:r>
          </w:p>
        </w:tc>
        <w:tc>
          <w:tcPr>
            <w:tcW w:w="842" w:type="dxa"/>
            <w:vMerge w:val="continue"/>
            <w:vAlign w:val="center"/>
          </w:tcPr>
          <w:p>
            <w:pPr>
              <w:pStyle w:val="4"/>
              <w:spacing w:line="360" w:lineRule="auto"/>
              <w:jc w:val="center"/>
              <w:rPr>
                <w:rFonts w:ascii="黑体" w:hAnsi="黑体" w:eastAsia="黑体" w:cs="黑体"/>
                <w:b/>
                <w:bCs/>
                <w:spacing w:val="-8"/>
                <w:lang w:val="en-US"/>
              </w:rPr>
            </w:pPr>
          </w:p>
        </w:tc>
        <w:tc>
          <w:tcPr>
            <w:tcW w:w="1606" w:type="dxa"/>
            <w:shd w:val="clear" w:color="auto" w:fill="auto"/>
            <w:vAlign w:val="center"/>
          </w:tcPr>
          <w:p>
            <w:pPr>
              <w:pStyle w:val="4"/>
              <w:spacing w:line="360" w:lineRule="auto"/>
              <w:jc w:val="center"/>
              <w:rPr>
                <w:spacing w:val="-8"/>
                <w:sz w:val="24"/>
                <w:szCs w:val="24"/>
                <w:lang w:val="en-US"/>
              </w:rPr>
            </w:pPr>
            <w:r>
              <w:rPr>
                <w:rFonts w:hint="eastAsia"/>
                <w:spacing w:val="-8"/>
                <w:sz w:val="24"/>
                <w:szCs w:val="24"/>
                <w:lang w:val="en-US"/>
              </w:rPr>
              <w:t>燃气炉燃气</w:t>
            </w:r>
          </w:p>
        </w:tc>
        <w:tc>
          <w:tcPr>
            <w:tcW w:w="1532" w:type="dxa"/>
            <w:shd w:val="clear" w:color="auto" w:fill="auto"/>
            <w:vAlign w:val="center"/>
          </w:tcPr>
          <w:p>
            <w:pPr>
              <w:pStyle w:val="4"/>
              <w:spacing w:line="360" w:lineRule="auto"/>
              <w:jc w:val="center"/>
              <w:rPr>
                <w:spacing w:val="-8"/>
                <w:sz w:val="24"/>
                <w:szCs w:val="24"/>
                <w:lang w:val="en-US"/>
              </w:rPr>
            </w:pPr>
            <w:r>
              <w:rPr>
                <w:rFonts w:hint="eastAsia"/>
                <w:spacing w:val="-8"/>
                <w:sz w:val="24"/>
                <w:szCs w:val="24"/>
                <w:lang w:val="en-US"/>
              </w:rPr>
              <w:t>13386</w:t>
            </w:r>
          </w:p>
        </w:tc>
        <w:tc>
          <w:tcPr>
            <w:tcW w:w="840" w:type="dxa"/>
            <w:shd w:val="clear" w:color="auto" w:fill="auto"/>
            <w:vAlign w:val="center"/>
          </w:tcPr>
          <w:p>
            <w:pPr>
              <w:pStyle w:val="4"/>
              <w:spacing w:line="360" w:lineRule="auto"/>
              <w:jc w:val="center"/>
              <w:rPr>
                <w:spacing w:val="-8"/>
                <w:sz w:val="24"/>
                <w:szCs w:val="24"/>
                <w:lang w:val="en-US"/>
              </w:rPr>
            </w:pPr>
            <w:r>
              <w:rPr>
                <w:rFonts w:hint="eastAsia"/>
                <w:spacing w:val="-8"/>
                <w:sz w:val="24"/>
                <w:szCs w:val="24"/>
                <w:lang w:val="en-US"/>
              </w:rPr>
              <w:t>28.65</w:t>
            </w:r>
          </w:p>
        </w:tc>
        <w:tc>
          <w:tcPr>
            <w:tcW w:w="2126" w:type="dxa"/>
            <w:shd w:val="clear" w:color="auto" w:fill="auto"/>
            <w:vAlign w:val="center"/>
          </w:tcPr>
          <w:p>
            <w:pPr>
              <w:pStyle w:val="4"/>
              <w:spacing w:line="360" w:lineRule="auto"/>
              <w:jc w:val="center"/>
              <w:rPr>
                <w:spacing w:val="-8"/>
                <w:sz w:val="24"/>
                <w:szCs w:val="24"/>
                <w:lang w:val="en-US"/>
              </w:rPr>
            </w:pPr>
            <w:r>
              <w:rPr>
                <w:rFonts w:hint="eastAsia"/>
                <w:spacing w:val="-8"/>
                <w:sz w:val="24"/>
                <w:szCs w:val="24"/>
                <w:lang w:val="en-US"/>
              </w:rPr>
              <w:t>挥发、烧损等</w:t>
            </w:r>
          </w:p>
          <w:p>
            <w:pPr>
              <w:pStyle w:val="4"/>
              <w:spacing w:line="360" w:lineRule="auto"/>
              <w:jc w:val="center"/>
              <w:rPr>
                <w:spacing w:val="-8"/>
                <w:sz w:val="24"/>
                <w:szCs w:val="24"/>
                <w:lang w:val="en-US"/>
              </w:rPr>
            </w:pPr>
            <w:r>
              <w:rPr>
                <w:rFonts w:hint="eastAsia"/>
                <w:spacing w:val="-8"/>
                <w:sz w:val="24"/>
                <w:szCs w:val="24"/>
                <w:lang w:val="en-US"/>
              </w:rPr>
              <w:t>无组织排放</w:t>
            </w:r>
          </w:p>
        </w:tc>
        <w:tc>
          <w:tcPr>
            <w:tcW w:w="1425" w:type="dxa"/>
            <w:shd w:val="clear" w:color="auto" w:fill="auto"/>
            <w:vAlign w:val="center"/>
          </w:tcPr>
          <w:p>
            <w:pPr>
              <w:pStyle w:val="4"/>
              <w:spacing w:line="360" w:lineRule="auto"/>
              <w:jc w:val="center"/>
              <w:rPr>
                <w:spacing w:val="-8"/>
                <w:sz w:val="24"/>
                <w:szCs w:val="24"/>
                <w:lang w:val="en-US"/>
              </w:rPr>
            </w:pPr>
            <w:r>
              <w:rPr>
                <w:rFonts w:hint="eastAsia"/>
                <w:spacing w:val="-8"/>
                <w:sz w:val="24"/>
                <w:szCs w:val="24"/>
                <w:lang w:val="en-US"/>
              </w:rPr>
              <w:t>16199.9</w:t>
            </w:r>
          </w:p>
        </w:tc>
        <w:tc>
          <w:tcPr>
            <w:tcW w:w="973" w:type="dxa"/>
            <w:shd w:val="clear" w:color="auto" w:fill="auto"/>
            <w:vAlign w:val="center"/>
          </w:tcPr>
          <w:p>
            <w:pPr>
              <w:pStyle w:val="4"/>
              <w:spacing w:line="360" w:lineRule="auto"/>
              <w:jc w:val="center"/>
              <w:rPr>
                <w:spacing w:val="-8"/>
                <w:sz w:val="24"/>
                <w:szCs w:val="24"/>
                <w:lang w:val="en-US"/>
              </w:rPr>
            </w:pPr>
            <w:r>
              <w:rPr>
                <w:rFonts w:hint="eastAsia"/>
                <w:spacing w:val="-8"/>
                <w:sz w:val="24"/>
                <w:szCs w:val="24"/>
                <w:lang w:val="en-US"/>
              </w:rPr>
              <w:t>34.7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trPr>
        <w:tc>
          <w:tcPr>
            <w:tcW w:w="733" w:type="dxa"/>
            <w:vAlign w:val="center"/>
          </w:tcPr>
          <w:p>
            <w:pPr>
              <w:pStyle w:val="4"/>
              <w:spacing w:line="360" w:lineRule="auto"/>
              <w:jc w:val="center"/>
              <w:rPr>
                <w:rFonts w:hint="eastAsia" w:ascii="黑体" w:hAnsi="黑体" w:eastAsia="黑体" w:cs="黑体"/>
                <w:b w:val="0"/>
                <w:bCs w:val="0"/>
                <w:spacing w:val="-8"/>
                <w:sz w:val="24"/>
                <w:szCs w:val="24"/>
                <w:lang w:val="en-US" w:eastAsia="zh-CN"/>
              </w:rPr>
            </w:pPr>
            <w:r>
              <w:rPr>
                <w:rFonts w:hint="eastAsia" w:ascii="黑体" w:hAnsi="黑体" w:eastAsia="黑体" w:cs="黑体"/>
                <w:b w:val="0"/>
                <w:bCs w:val="0"/>
                <w:spacing w:val="-8"/>
                <w:sz w:val="24"/>
                <w:szCs w:val="24"/>
                <w:lang w:val="en-US" w:eastAsia="zh-CN"/>
              </w:rPr>
              <w:t>9</w:t>
            </w:r>
          </w:p>
        </w:tc>
        <w:tc>
          <w:tcPr>
            <w:tcW w:w="842" w:type="dxa"/>
            <w:vMerge w:val="continue"/>
            <w:vAlign w:val="center"/>
          </w:tcPr>
          <w:p>
            <w:pPr>
              <w:pStyle w:val="4"/>
              <w:spacing w:line="360" w:lineRule="auto"/>
              <w:jc w:val="center"/>
              <w:rPr>
                <w:rFonts w:ascii="黑体" w:hAnsi="黑体" w:eastAsia="黑体" w:cs="黑体"/>
                <w:b/>
                <w:bCs/>
                <w:spacing w:val="-8"/>
                <w:lang w:val="en-US"/>
              </w:rPr>
            </w:pPr>
          </w:p>
        </w:tc>
        <w:tc>
          <w:tcPr>
            <w:tcW w:w="1606" w:type="dxa"/>
            <w:vAlign w:val="center"/>
          </w:tcPr>
          <w:p>
            <w:pPr>
              <w:pStyle w:val="4"/>
              <w:spacing w:line="360" w:lineRule="auto"/>
              <w:jc w:val="center"/>
              <w:rPr>
                <w:spacing w:val="-8"/>
                <w:sz w:val="24"/>
                <w:szCs w:val="24"/>
                <w:lang w:val="en-US"/>
              </w:rPr>
            </w:pPr>
            <w:r>
              <w:rPr>
                <w:rFonts w:hint="eastAsia"/>
                <w:spacing w:val="-8"/>
                <w:sz w:val="24"/>
                <w:szCs w:val="24"/>
                <w:lang w:val="en-US"/>
              </w:rPr>
              <w:t>合计</w:t>
            </w:r>
          </w:p>
        </w:tc>
        <w:tc>
          <w:tcPr>
            <w:tcW w:w="1532" w:type="dxa"/>
            <w:vAlign w:val="center"/>
          </w:tcPr>
          <w:p>
            <w:pPr>
              <w:pStyle w:val="4"/>
              <w:spacing w:line="360" w:lineRule="auto"/>
              <w:jc w:val="center"/>
              <w:rPr>
                <w:spacing w:val="-8"/>
                <w:sz w:val="24"/>
                <w:szCs w:val="24"/>
                <w:lang w:val="en-US"/>
              </w:rPr>
            </w:pPr>
            <w:r>
              <w:rPr>
                <w:rFonts w:hint="eastAsia"/>
                <w:spacing w:val="-8"/>
                <w:sz w:val="24"/>
                <w:szCs w:val="24"/>
                <w:lang w:val="en-US"/>
              </w:rPr>
              <w:t>46686</w:t>
            </w:r>
          </w:p>
        </w:tc>
        <w:tc>
          <w:tcPr>
            <w:tcW w:w="840" w:type="dxa"/>
            <w:vAlign w:val="center"/>
          </w:tcPr>
          <w:p>
            <w:pPr>
              <w:pStyle w:val="4"/>
              <w:spacing w:line="360" w:lineRule="auto"/>
              <w:jc w:val="center"/>
              <w:rPr>
                <w:spacing w:val="-8"/>
                <w:sz w:val="24"/>
                <w:szCs w:val="24"/>
                <w:lang w:val="en-US"/>
              </w:rPr>
            </w:pPr>
            <w:r>
              <w:rPr>
                <w:rFonts w:hint="eastAsia"/>
                <w:spacing w:val="-8"/>
                <w:sz w:val="24"/>
                <w:szCs w:val="24"/>
                <w:lang w:val="en-US"/>
              </w:rPr>
              <w:t>100</w:t>
            </w:r>
          </w:p>
        </w:tc>
        <w:tc>
          <w:tcPr>
            <w:tcW w:w="2126" w:type="dxa"/>
            <w:vAlign w:val="center"/>
          </w:tcPr>
          <w:p>
            <w:pPr>
              <w:pStyle w:val="4"/>
              <w:spacing w:line="360" w:lineRule="auto"/>
              <w:jc w:val="center"/>
              <w:rPr>
                <w:spacing w:val="-8"/>
                <w:sz w:val="24"/>
                <w:szCs w:val="24"/>
                <w:lang w:val="en-US"/>
              </w:rPr>
            </w:pPr>
            <w:r>
              <w:rPr>
                <w:rFonts w:hint="eastAsia"/>
                <w:spacing w:val="-8"/>
                <w:sz w:val="24"/>
                <w:szCs w:val="24"/>
                <w:lang w:val="en-US"/>
              </w:rPr>
              <w:t>合计</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46686</w:t>
            </w:r>
          </w:p>
        </w:tc>
        <w:tc>
          <w:tcPr>
            <w:tcW w:w="973" w:type="dxa"/>
            <w:vAlign w:val="center"/>
          </w:tcPr>
          <w:p>
            <w:pPr>
              <w:pStyle w:val="4"/>
              <w:spacing w:line="360" w:lineRule="auto"/>
              <w:jc w:val="center"/>
              <w:rPr>
                <w:rFonts w:ascii="黑体" w:hAnsi="黑体" w:eastAsia="黑体" w:cs="黑体"/>
                <w:b/>
                <w:bCs/>
                <w:spacing w:val="-8"/>
                <w:lang w:val="en-US"/>
              </w:rPr>
            </w:pPr>
            <w:r>
              <w:rPr>
                <w:rFonts w:hint="eastAsia"/>
                <w:spacing w:val="-8"/>
                <w:sz w:val="24"/>
                <w:szCs w:val="24"/>
                <w:lang w:val="en-US"/>
              </w:rPr>
              <w:t>100</w:t>
            </w:r>
          </w:p>
        </w:tc>
      </w:tr>
    </w:tbl>
    <w:p>
      <w:pPr>
        <w:pStyle w:val="4"/>
        <w:spacing w:line="360" w:lineRule="auto"/>
        <w:ind w:firstLine="265" w:firstLineChars="100"/>
        <w:jc w:val="both"/>
        <w:rPr>
          <w:rFonts w:ascii="黑体" w:hAnsi="黑体" w:eastAsia="黑体" w:cs="黑体"/>
          <w:b/>
          <w:bCs/>
          <w:spacing w:val="-8"/>
          <w:lang w:val="en-US"/>
        </w:rPr>
      </w:pPr>
      <w:r>
        <w:rPr>
          <w:rFonts w:hint="eastAsia" w:ascii="黑体" w:hAnsi="黑体" w:eastAsia="黑体" w:cs="黑体"/>
          <w:b/>
          <w:bCs/>
          <w:spacing w:val="-8"/>
          <w:lang w:val="en-US"/>
        </w:rPr>
        <w:t>表4-2                    硫平衡计算一览表</w:t>
      </w:r>
    </w:p>
    <w:tbl>
      <w:tblPr>
        <w:tblStyle w:val="13"/>
        <w:tblW w:w="9705" w:type="dxa"/>
        <w:tblInd w:w="-194"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425"/>
        <w:gridCol w:w="1005"/>
        <w:gridCol w:w="1050"/>
        <w:gridCol w:w="1170"/>
        <w:gridCol w:w="1215"/>
        <w:gridCol w:w="915"/>
        <w:gridCol w:w="1035"/>
        <w:gridCol w:w="114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750" w:type="dxa"/>
            <w:vAlign w:val="center"/>
          </w:tcPr>
          <w:p>
            <w:pPr>
              <w:pStyle w:val="4"/>
              <w:spacing w:line="360" w:lineRule="auto"/>
              <w:jc w:val="center"/>
              <w:rPr>
                <w:rFonts w:hint="eastAsia" w:eastAsia="宋体"/>
                <w:b/>
                <w:bCs/>
                <w:spacing w:val="-8"/>
                <w:sz w:val="24"/>
                <w:szCs w:val="24"/>
                <w:lang w:val="en-US" w:eastAsia="zh-CN"/>
              </w:rPr>
            </w:pPr>
            <w:r>
              <w:rPr>
                <w:rFonts w:hint="eastAsia"/>
                <w:b/>
                <w:bCs/>
                <w:spacing w:val="-8"/>
                <w:sz w:val="24"/>
                <w:szCs w:val="24"/>
                <w:lang w:val="en-US" w:eastAsia="zh-CN"/>
              </w:rPr>
              <w:t>序号</w:t>
            </w:r>
          </w:p>
        </w:tc>
        <w:tc>
          <w:tcPr>
            <w:tcW w:w="4650" w:type="dxa"/>
            <w:gridSpan w:val="4"/>
            <w:vAlign w:val="center"/>
          </w:tcPr>
          <w:p>
            <w:pPr>
              <w:pStyle w:val="4"/>
              <w:spacing w:line="360" w:lineRule="auto"/>
              <w:jc w:val="center"/>
              <w:rPr>
                <w:b/>
                <w:bCs/>
                <w:spacing w:val="-8"/>
                <w:sz w:val="24"/>
                <w:szCs w:val="24"/>
                <w:lang w:val="en-US"/>
              </w:rPr>
            </w:pPr>
            <w:r>
              <w:rPr>
                <w:rFonts w:hint="eastAsia"/>
                <w:b/>
                <w:bCs/>
                <w:spacing w:val="-8"/>
                <w:sz w:val="24"/>
                <w:szCs w:val="24"/>
                <w:lang w:val="en-US"/>
              </w:rPr>
              <w:t>进项</w:t>
            </w:r>
          </w:p>
        </w:tc>
        <w:tc>
          <w:tcPr>
            <w:tcW w:w="4305" w:type="dxa"/>
            <w:gridSpan w:val="4"/>
            <w:vAlign w:val="center"/>
          </w:tcPr>
          <w:p>
            <w:pPr>
              <w:pStyle w:val="4"/>
              <w:spacing w:line="360" w:lineRule="auto"/>
              <w:jc w:val="center"/>
              <w:rPr>
                <w:b/>
                <w:bCs/>
                <w:spacing w:val="-8"/>
                <w:sz w:val="24"/>
                <w:szCs w:val="24"/>
                <w:lang w:val="en-US"/>
              </w:rPr>
            </w:pPr>
            <w:r>
              <w:rPr>
                <w:rFonts w:hint="eastAsia"/>
                <w:b/>
                <w:bCs/>
                <w:spacing w:val="-8"/>
                <w:sz w:val="24"/>
                <w:szCs w:val="24"/>
                <w:lang w:val="en-US"/>
              </w:rPr>
              <w:t>出项</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trPr>
        <w:tc>
          <w:tcPr>
            <w:tcW w:w="750" w:type="dxa"/>
            <w:vAlign w:val="center"/>
          </w:tcPr>
          <w:p>
            <w:pPr>
              <w:pStyle w:val="4"/>
              <w:spacing w:line="360" w:lineRule="auto"/>
              <w:jc w:val="center"/>
              <w:rPr>
                <w:rFonts w:hint="eastAsia" w:eastAsia="宋体"/>
                <w:spacing w:val="-8"/>
                <w:sz w:val="24"/>
                <w:szCs w:val="24"/>
                <w:lang w:val="en-US" w:eastAsia="zh-CN"/>
              </w:rPr>
            </w:pPr>
            <w:r>
              <w:rPr>
                <w:rFonts w:hint="eastAsia"/>
                <w:spacing w:val="-8"/>
                <w:sz w:val="24"/>
                <w:szCs w:val="24"/>
                <w:lang w:val="en-US" w:eastAsia="zh-CN"/>
              </w:rPr>
              <w:t>1</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物料</w:t>
            </w:r>
          </w:p>
        </w:tc>
        <w:tc>
          <w:tcPr>
            <w:tcW w:w="1005" w:type="dxa"/>
            <w:vAlign w:val="center"/>
          </w:tcPr>
          <w:p>
            <w:pPr>
              <w:pStyle w:val="4"/>
              <w:spacing w:line="360" w:lineRule="auto"/>
              <w:jc w:val="center"/>
              <w:rPr>
                <w:spacing w:val="-8"/>
                <w:sz w:val="24"/>
                <w:szCs w:val="24"/>
                <w:lang w:val="en-US"/>
              </w:rPr>
            </w:pPr>
            <w:r>
              <w:rPr>
                <w:rFonts w:hint="eastAsia"/>
                <w:spacing w:val="-8"/>
                <w:sz w:val="24"/>
                <w:szCs w:val="24"/>
                <w:lang w:val="en-US"/>
              </w:rPr>
              <w:t>数量/t</w:t>
            </w:r>
          </w:p>
        </w:tc>
        <w:tc>
          <w:tcPr>
            <w:tcW w:w="1050" w:type="dxa"/>
            <w:vAlign w:val="center"/>
          </w:tcPr>
          <w:p>
            <w:pPr>
              <w:pStyle w:val="4"/>
              <w:spacing w:line="360" w:lineRule="auto"/>
              <w:jc w:val="center"/>
              <w:rPr>
                <w:spacing w:val="-8"/>
                <w:sz w:val="24"/>
                <w:szCs w:val="24"/>
                <w:lang w:val="en-US"/>
              </w:rPr>
            </w:pPr>
            <w:r>
              <w:rPr>
                <w:rFonts w:hint="eastAsia"/>
                <w:spacing w:val="-8"/>
                <w:sz w:val="24"/>
                <w:szCs w:val="24"/>
                <w:lang w:val="en-US"/>
              </w:rPr>
              <w:t>含硫率%</w:t>
            </w:r>
          </w:p>
        </w:tc>
        <w:tc>
          <w:tcPr>
            <w:tcW w:w="1170" w:type="dxa"/>
            <w:vAlign w:val="center"/>
          </w:tcPr>
          <w:p>
            <w:pPr>
              <w:pStyle w:val="4"/>
              <w:spacing w:line="360" w:lineRule="auto"/>
              <w:jc w:val="center"/>
              <w:rPr>
                <w:spacing w:val="-8"/>
                <w:sz w:val="24"/>
                <w:szCs w:val="24"/>
                <w:lang w:val="en-US"/>
              </w:rPr>
            </w:pPr>
            <w:r>
              <w:rPr>
                <w:rFonts w:hint="eastAsia"/>
                <w:spacing w:val="-8"/>
                <w:sz w:val="24"/>
                <w:szCs w:val="24"/>
                <w:lang w:val="en-US"/>
              </w:rPr>
              <w:t>含硫量/t</w:t>
            </w:r>
          </w:p>
        </w:tc>
        <w:tc>
          <w:tcPr>
            <w:tcW w:w="1215" w:type="dxa"/>
            <w:vAlign w:val="center"/>
          </w:tcPr>
          <w:p>
            <w:pPr>
              <w:pStyle w:val="4"/>
              <w:spacing w:line="360" w:lineRule="auto"/>
              <w:jc w:val="center"/>
              <w:rPr>
                <w:spacing w:val="-8"/>
                <w:sz w:val="24"/>
                <w:szCs w:val="24"/>
                <w:lang w:val="en-US"/>
              </w:rPr>
            </w:pPr>
            <w:r>
              <w:rPr>
                <w:rFonts w:hint="eastAsia"/>
                <w:spacing w:val="-8"/>
                <w:sz w:val="24"/>
                <w:szCs w:val="24"/>
                <w:lang w:val="en-US"/>
              </w:rPr>
              <w:t>物料</w:t>
            </w:r>
          </w:p>
        </w:tc>
        <w:tc>
          <w:tcPr>
            <w:tcW w:w="915" w:type="dxa"/>
            <w:vAlign w:val="center"/>
          </w:tcPr>
          <w:p>
            <w:pPr>
              <w:pStyle w:val="4"/>
              <w:spacing w:line="360" w:lineRule="auto"/>
              <w:jc w:val="center"/>
              <w:rPr>
                <w:spacing w:val="-8"/>
                <w:sz w:val="24"/>
                <w:szCs w:val="24"/>
                <w:lang w:val="en-US"/>
              </w:rPr>
            </w:pPr>
            <w:r>
              <w:rPr>
                <w:rFonts w:hint="eastAsia"/>
                <w:spacing w:val="-8"/>
                <w:sz w:val="24"/>
                <w:szCs w:val="24"/>
                <w:lang w:val="en-US"/>
              </w:rPr>
              <w:t>数量/t</w:t>
            </w:r>
          </w:p>
        </w:tc>
        <w:tc>
          <w:tcPr>
            <w:tcW w:w="1035" w:type="dxa"/>
            <w:vAlign w:val="center"/>
          </w:tcPr>
          <w:p>
            <w:pPr>
              <w:pStyle w:val="4"/>
              <w:spacing w:line="360" w:lineRule="auto"/>
              <w:jc w:val="center"/>
              <w:rPr>
                <w:spacing w:val="-8"/>
                <w:sz w:val="24"/>
                <w:szCs w:val="24"/>
                <w:lang w:val="en-US"/>
              </w:rPr>
            </w:pPr>
            <w:r>
              <w:rPr>
                <w:rFonts w:hint="eastAsia"/>
                <w:spacing w:val="-8"/>
                <w:sz w:val="24"/>
                <w:szCs w:val="24"/>
                <w:lang w:val="en-US"/>
              </w:rPr>
              <w:t>含硫率%</w:t>
            </w:r>
          </w:p>
        </w:tc>
        <w:tc>
          <w:tcPr>
            <w:tcW w:w="1140" w:type="dxa"/>
            <w:vAlign w:val="center"/>
          </w:tcPr>
          <w:p>
            <w:pPr>
              <w:pStyle w:val="4"/>
              <w:spacing w:line="360" w:lineRule="auto"/>
              <w:jc w:val="center"/>
              <w:rPr>
                <w:spacing w:val="-8"/>
                <w:sz w:val="24"/>
                <w:szCs w:val="24"/>
                <w:lang w:val="en-US"/>
              </w:rPr>
            </w:pPr>
            <w:r>
              <w:rPr>
                <w:rFonts w:hint="eastAsia"/>
                <w:spacing w:val="-8"/>
                <w:sz w:val="24"/>
                <w:szCs w:val="24"/>
                <w:lang w:val="en-US"/>
              </w:rPr>
              <w:t>含硫量/t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750" w:type="dxa"/>
            <w:vAlign w:val="center"/>
          </w:tcPr>
          <w:p>
            <w:pPr>
              <w:pStyle w:val="4"/>
              <w:spacing w:line="360" w:lineRule="auto"/>
              <w:jc w:val="center"/>
              <w:rPr>
                <w:rFonts w:hint="eastAsia" w:eastAsia="宋体"/>
                <w:spacing w:val="-8"/>
                <w:sz w:val="24"/>
                <w:szCs w:val="24"/>
                <w:lang w:val="en-US" w:eastAsia="zh-CN"/>
              </w:rPr>
            </w:pPr>
            <w:r>
              <w:rPr>
                <w:rFonts w:hint="eastAsia"/>
                <w:spacing w:val="-8"/>
                <w:sz w:val="24"/>
                <w:szCs w:val="24"/>
                <w:lang w:val="en-US" w:eastAsia="zh-CN"/>
              </w:rPr>
              <w:t>2</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无烟煤煅煤</w:t>
            </w:r>
          </w:p>
        </w:tc>
        <w:tc>
          <w:tcPr>
            <w:tcW w:w="1005" w:type="dxa"/>
            <w:vAlign w:val="center"/>
          </w:tcPr>
          <w:p>
            <w:pPr>
              <w:pStyle w:val="4"/>
              <w:spacing w:line="360" w:lineRule="auto"/>
              <w:jc w:val="center"/>
              <w:rPr>
                <w:spacing w:val="-8"/>
                <w:sz w:val="24"/>
                <w:szCs w:val="24"/>
                <w:lang w:val="en-US"/>
              </w:rPr>
            </w:pPr>
            <w:r>
              <w:rPr>
                <w:rFonts w:hint="eastAsia"/>
                <w:spacing w:val="-8"/>
                <w:sz w:val="24"/>
                <w:szCs w:val="24"/>
                <w:lang w:val="en-US"/>
              </w:rPr>
              <w:t>21180</w:t>
            </w:r>
          </w:p>
        </w:tc>
        <w:tc>
          <w:tcPr>
            <w:tcW w:w="1050" w:type="dxa"/>
            <w:vAlign w:val="center"/>
          </w:tcPr>
          <w:p>
            <w:pPr>
              <w:pStyle w:val="4"/>
              <w:spacing w:line="360" w:lineRule="auto"/>
              <w:jc w:val="center"/>
              <w:rPr>
                <w:spacing w:val="-8"/>
                <w:sz w:val="24"/>
                <w:szCs w:val="24"/>
                <w:lang w:val="en-US"/>
              </w:rPr>
            </w:pPr>
            <w:r>
              <w:rPr>
                <w:rFonts w:hint="eastAsia"/>
                <w:spacing w:val="-8"/>
                <w:sz w:val="24"/>
                <w:szCs w:val="24"/>
                <w:lang w:val="en-US"/>
              </w:rPr>
              <w:t>0.2</w:t>
            </w:r>
          </w:p>
        </w:tc>
        <w:tc>
          <w:tcPr>
            <w:tcW w:w="1170" w:type="dxa"/>
            <w:vAlign w:val="center"/>
          </w:tcPr>
          <w:p>
            <w:pPr>
              <w:pStyle w:val="4"/>
              <w:spacing w:line="360" w:lineRule="auto"/>
              <w:jc w:val="center"/>
              <w:rPr>
                <w:spacing w:val="-8"/>
                <w:sz w:val="24"/>
                <w:szCs w:val="24"/>
                <w:lang w:val="en-US"/>
              </w:rPr>
            </w:pPr>
            <w:r>
              <w:rPr>
                <w:rFonts w:hint="eastAsia"/>
                <w:spacing w:val="-8"/>
                <w:sz w:val="24"/>
                <w:szCs w:val="24"/>
                <w:lang w:val="en-US"/>
              </w:rPr>
              <w:t>42.4</w:t>
            </w:r>
          </w:p>
        </w:tc>
        <w:tc>
          <w:tcPr>
            <w:tcW w:w="1215" w:type="dxa"/>
            <w:vAlign w:val="center"/>
          </w:tcPr>
          <w:p>
            <w:pPr>
              <w:pStyle w:val="4"/>
              <w:spacing w:line="360" w:lineRule="auto"/>
              <w:jc w:val="center"/>
              <w:rPr>
                <w:spacing w:val="-8"/>
                <w:sz w:val="24"/>
                <w:szCs w:val="24"/>
                <w:lang w:val="en-US"/>
              </w:rPr>
            </w:pPr>
            <w:r>
              <w:rPr>
                <w:rFonts w:hint="eastAsia"/>
                <w:spacing w:val="-8"/>
                <w:sz w:val="24"/>
                <w:szCs w:val="24"/>
                <w:lang w:val="en-US"/>
              </w:rPr>
              <w:t>炭材产品</w:t>
            </w:r>
          </w:p>
        </w:tc>
        <w:tc>
          <w:tcPr>
            <w:tcW w:w="915" w:type="dxa"/>
            <w:vAlign w:val="center"/>
          </w:tcPr>
          <w:p>
            <w:pPr>
              <w:pStyle w:val="4"/>
              <w:spacing w:line="360" w:lineRule="auto"/>
              <w:jc w:val="center"/>
              <w:rPr>
                <w:spacing w:val="-8"/>
                <w:sz w:val="24"/>
                <w:szCs w:val="24"/>
                <w:lang w:val="en-US"/>
              </w:rPr>
            </w:pPr>
            <w:r>
              <w:rPr>
                <w:rFonts w:hint="eastAsia"/>
                <w:spacing w:val="-8"/>
                <w:sz w:val="24"/>
                <w:szCs w:val="24"/>
                <w:lang w:val="en-US"/>
              </w:rPr>
              <w:t>30000</w:t>
            </w:r>
          </w:p>
        </w:tc>
        <w:tc>
          <w:tcPr>
            <w:tcW w:w="1035" w:type="dxa"/>
            <w:vAlign w:val="center"/>
          </w:tcPr>
          <w:p>
            <w:pPr>
              <w:pStyle w:val="4"/>
              <w:spacing w:line="360" w:lineRule="auto"/>
              <w:jc w:val="center"/>
              <w:rPr>
                <w:spacing w:val="-8"/>
                <w:sz w:val="24"/>
                <w:szCs w:val="24"/>
                <w:lang w:val="en-US"/>
              </w:rPr>
            </w:pPr>
            <w:r>
              <w:rPr>
                <w:rFonts w:hint="eastAsia"/>
                <w:spacing w:val="-8"/>
                <w:sz w:val="24"/>
                <w:szCs w:val="24"/>
                <w:lang w:val="en-US"/>
              </w:rPr>
              <w:t>0.195</w:t>
            </w:r>
          </w:p>
        </w:tc>
        <w:tc>
          <w:tcPr>
            <w:tcW w:w="1140" w:type="dxa"/>
            <w:vAlign w:val="center"/>
          </w:tcPr>
          <w:p>
            <w:pPr>
              <w:pStyle w:val="4"/>
              <w:spacing w:line="360" w:lineRule="auto"/>
              <w:jc w:val="center"/>
              <w:rPr>
                <w:spacing w:val="-8"/>
                <w:sz w:val="24"/>
                <w:szCs w:val="24"/>
                <w:lang w:val="en-US"/>
              </w:rPr>
            </w:pPr>
            <w:r>
              <w:rPr>
                <w:rFonts w:hint="eastAsia"/>
                <w:spacing w:val="-8"/>
                <w:sz w:val="24"/>
                <w:szCs w:val="24"/>
                <w:lang w:val="en-US"/>
              </w:rPr>
              <w:t>58.6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750" w:type="dxa"/>
            <w:vAlign w:val="center"/>
          </w:tcPr>
          <w:p>
            <w:pPr>
              <w:pStyle w:val="4"/>
              <w:spacing w:line="360" w:lineRule="auto"/>
              <w:jc w:val="center"/>
              <w:rPr>
                <w:rFonts w:hint="eastAsia" w:eastAsia="宋体"/>
                <w:spacing w:val="-8"/>
                <w:sz w:val="24"/>
                <w:szCs w:val="24"/>
                <w:lang w:val="en-US" w:eastAsia="zh-CN"/>
              </w:rPr>
            </w:pPr>
            <w:r>
              <w:rPr>
                <w:rFonts w:hint="eastAsia"/>
                <w:spacing w:val="-8"/>
                <w:sz w:val="24"/>
                <w:szCs w:val="24"/>
                <w:lang w:val="en-US" w:eastAsia="zh-CN"/>
              </w:rPr>
              <w:t>3</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石墨粉</w:t>
            </w:r>
          </w:p>
        </w:tc>
        <w:tc>
          <w:tcPr>
            <w:tcW w:w="1005" w:type="dxa"/>
            <w:vAlign w:val="center"/>
          </w:tcPr>
          <w:p>
            <w:pPr>
              <w:pStyle w:val="4"/>
              <w:spacing w:line="360" w:lineRule="auto"/>
              <w:jc w:val="center"/>
              <w:rPr>
                <w:spacing w:val="-8"/>
                <w:sz w:val="24"/>
                <w:szCs w:val="24"/>
                <w:lang w:val="en-US"/>
              </w:rPr>
            </w:pPr>
            <w:r>
              <w:rPr>
                <w:rFonts w:hint="eastAsia"/>
                <w:spacing w:val="-8"/>
                <w:sz w:val="24"/>
                <w:szCs w:val="24"/>
                <w:lang w:val="en-US"/>
              </w:rPr>
              <w:t>909</w:t>
            </w:r>
          </w:p>
        </w:tc>
        <w:tc>
          <w:tcPr>
            <w:tcW w:w="1050" w:type="dxa"/>
            <w:vAlign w:val="center"/>
          </w:tcPr>
          <w:p>
            <w:pPr>
              <w:pStyle w:val="4"/>
              <w:spacing w:line="360" w:lineRule="auto"/>
              <w:jc w:val="center"/>
              <w:rPr>
                <w:spacing w:val="-8"/>
                <w:sz w:val="24"/>
                <w:szCs w:val="24"/>
                <w:lang w:val="en-US"/>
              </w:rPr>
            </w:pPr>
            <w:r>
              <w:rPr>
                <w:rFonts w:hint="eastAsia"/>
                <w:spacing w:val="-8"/>
                <w:sz w:val="24"/>
                <w:szCs w:val="24"/>
                <w:lang w:val="en-US"/>
              </w:rPr>
              <w:t>0.31</w:t>
            </w:r>
          </w:p>
        </w:tc>
        <w:tc>
          <w:tcPr>
            <w:tcW w:w="1170" w:type="dxa"/>
            <w:vAlign w:val="center"/>
          </w:tcPr>
          <w:p>
            <w:pPr>
              <w:pStyle w:val="4"/>
              <w:spacing w:line="360" w:lineRule="auto"/>
              <w:jc w:val="center"/>
              <w:rPr>
                <w:spacing w:val="-8"/>
                <w:sz w:val="24"/>
                <w:szCs w:val="24"/>
                <w:lang w:val="en-US"/>
              </w:rPr>
            </w:pPr>
            <w:r>
              <w:rPr>
                <w:rFonts w:hint="eastAsia"/>
                <w:spacing w:val="-8"/>
                <w:sz w:val="24"/>
                <w:szCs w:val="24"/>
                <w:lang w:val="en-US"/>
              </w:rPr>
              <w:t>2.8</w:t>
            </w:r>
          </w:p>
        </w:tc>
        <w:tc>
          <w:tcPr>
            <w:tcW w:w="1215" w:type="dxa"/>
            <w:vAlign w:val="center"/>
          </w:tcPr>
          <w:p>
            <w:pPr>
              <w:pStyle w:val="4"/>
              <w:spacing w:line="360" w:lineRule="auto"/>
              <w:jc w:val="center"/>
              <w:rPr>
                <w:spacing w:val="-8"/>
                <w:sz w:val="24"/>
                <w:szCs w:val="24"/>
                <w:lang w:val="en-US"/>
              </w:rPr>
            </w:pPr>
            <w:r>
              <w:rPr>
                <w:rFonts w:hint="eastAsia"/>
                <w:spacing w:val="-8"/>
                <w:sz w:val="24"/>
                <w:szCs w:val="24"/>
                <w:lang w:val="en-US"/>
              </w:rPr>
              <w:t>布袋收尘</w:t>
            </w:r>
          </w:p>
        </w:tc>
        <w:tc>
          <w:tcPr>
            <w:tcW w:w="915" w:type="dxa"/>
            <w:vAlign w:val="center"/>
          </w:tcPr>
          <w:p>
            <w:pPr>
              <w:pStyle w:val="4"/>
              <w:spacing w:line="360" w:lineRule="auto"/>
              <w:jc w:val="center"/>
              <w:rPr>
                <w:spacing w:val="-8"/>
                <w:sz w:val="24"/>
                <w:szCs w:val="24"/>
                <w:lang w:val="en-US"/>
              </w:rPr>
            </w:pPr>
            <w:r>
              <w:rPr>
                <w:rFonts w:hint="eastAsia"/>
                <w:spacing w:val="-8"/>
                <w:sz w:val="24"/>
                <w:szCs w:val="24"/>
                <w:lang w:val="en-US"/>
              </w:rPr>
              <w:t>373.6</w:t>
            </w:r>
          </w:p>
        </w:tc>
        <w:tc>
          <w:tcPr>
            <w:tcW w:w="1035" w:type="dxa"/>
            <w:vAlign w:val="center"/>
          </w:tcPr>
          <w:p>
            <w:pPr>
              <w:pStyle w:val="4"/>
              <w:spacing w:line="360" w:lineRule="auto"/>
              <w:jc w:val="center"/>
              <w:rPr>
                <w:spacing w:val="-8"/>
                <w:sz w:val="24"/>
                <w:szCs w:val="24"/>
                <w:lang w:val="en-US"/>
              </w:rPr>
            </w:pPr>
            <w:r>
              <w:rPr>
                <w:rFonts w:hint="eastAsia"/>
                <w:spacing w:val="-8"/>
                <w:sz w:val="24"/>
                <w:szCs w:val="24"/>
                <w:lang w:val="en-US"/>
              </w:rPr>
              <w:t>0.214</w:t>
            </w:r>
          </w:p>
        </w:tc>
        <w:tc>
          <w:tcPr>
            <w:tcW w:w="1140" w:type="dxa"/>
            <w:vAlign w:val="center"/>
          </w:tcPr>
          <w:p>
            <w:pPr>
              <w:pStyle w:val="4"/>
              <w:spacing w:line="360" w:lineRule="auto"/>
              <w:jc w:val="center"/>
              <w:rPr>
                <w:spacing w:val="-8"/>
                <w:sz w:val="24"/>
                <w:szCs w:val="24"/>
                <w:lang w:val="en-US"/>
              </w:rPr>
            </w:pPr>
            <w:r>
              <w:rPr>
                <w:rFonts w:hint="eastAsia"/>
                <w:spacing w:val="-8"/>
                <w:sz w:val="24"/>
                <w:szCs w:val="24"/>
                <w:lang w:val="en-US"/>
              </w:rPr>
              <w:t>0.8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750" w:type="dxa"/>
            <w:vAlign w:val="center"/>
          </w:tcPr>
          <w:p>
            <w:pPr>
              <w:pStyle w:val="4"/>
              <w:spacing w:line="360" w:lineRule="auto"/>
              <w:jc w:val="center"/>
              <w:rPr>
                <w:rFonts w:hint="eastAsia" w:eastAsia="宋体"/>
                <w:spacing w:val="-8"/>
                <w:sz w:val="24"/>
                <w:szCs w:val="24"/>
                <w:lang w:val="en-US" w:eastAsia="zh-CN"/>
              </w:rPr>
            </w:pPr>
            <w:r>
              <w:rPr>
                <w:rFonts w:hint="eastAsia"/>
                <w:spacing w:val="-8"/>
                <w:sz w:val="24"/>
                <w:szCs w:val="24"/>
                <w:lang w:val="en-US" w:eastAsia="zh-CN"/>
              </w:rPr>
              <w:t>4</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焦粉</w:t>
            </w:r>
          </w:p>
        </w:tc>
        <w:tc>
          <w:tcPr>
            <w:tcW w:w="1005" w:type="dxa"/>
            <w:vAlign w:val="center"/>
          </w:tcPr>
          <w:p>
            <w:pPr>
              <w:pStyle w:val="4"/>
              <w:spacing w:line="360" w:lineRule="auto"/>
              <w:jc w:val="center"/>
              <w:rPr>
                <w:spacing w:val="-8"/>
                <w:sz w:val="24"/>
                <w:szCs w:val="24"/>
                <w:lang w:val="en-US"/>
              </w:rPr>
            </w:pPr>
            <w:r>
              <w:rPr>
                <w:rFonts w:hint="eastAsia"/>
                <w:spacing w:val="-8"/>
                <w:sz w:val="24"/>
                <w:szCs w:val="24"/>
                <w:lang w:val="en-US"/>
              </w:rPr>
              <w:t>606</w:t>
            </w:r>
          </w:p>
        </w:tc>
        <w:tc>
          <w:tcPr>
            <w:tcW w:w="1050" w:type="dxa"/>
            <w:vAlign w:val="center"/>
          </w:tcPr>
          <w:p>
            <w:pPr>
              <w:pStyle w:val="4"/>
              <w:spacing w:line="360" w:lineRule="auto"/>
              <w:jc w:val="center"/>
              <w:rPr>
                <w:spacing w:val="-8"/>
                <w:sz w:val="24"/>
                <w:szCs w:val="24"/>
                <w:lang w:val="en-US"/>
              </w:rPr>
            </w:pPr>
            <w:r>
              <w:rPr>
                <w:rFonts w:hint="eastAsia"/>
                <w:spacing w:val="-8"/>
                <w:sz w:val="24"/>
                <w:szCs w:val="24"/>
                <w:lang w:val="en-US"/>
              </w:rPr>
              <w:t>0.6</w:t>
            </w:r>
          </w:p>
        </w:tc>
        <w:tc>
          <w:tcPr>
            <w:tcW w:w="1170" w:type="dxa"/>
            <w:vAlign w:val="center"/>
          </w:tcPr>
          <w:p>
            <w:pPr>
              <w:pStyle w:val="4"/>
              <w:spacing w:line="360" w:lineRule="auto"/>
              <w:jc w:val="center"/>
              <w:rPr>
                <w:spacing w:val="-8"/>
                <w:sz w:val="24"/>
                <w:szCs w:val="24"/>
                <w:lang w:val="en-US"/>
              </w:rPr>
            </w:pPr>
            <w:r>
              <w:rPr>
                <w:rFonts w:hint="eastAsia"/>
                <w:spacing w:val="-8"/>
                <w:sz w:val="24"/>
                <w:szCs w:val="24"/>
                <w:lang w:val="en-US"/>
              </w:rPr>
              <w:t>3.6</w:t>
            </w:r>
          </w:p>
        </w:tc>
        <w:tc>
          <w:tcPr>
            <w:tcW w:w="1215" w:type="dxa"/>
            <w:vAlign w:val="center"/>
          </w:tcPr>
          <w:p>
            <w:pPr>
              <w:pStyle w:val="4"/>
              <w:spacing w:line="360" w:lineRule="auto"/>
              <w:jc w:val="center"/>
              <w:rPr>
                <w:spacing w:val="-8"/>
                <w:sz w:val="24"/>
                <w:szCs w:val="24"/>
                <w:lang w:val="en-US"/>
              </w:rPr>
            </w:pPr>
            <w:r>
              <w:rPr>
                <w:rFonts w:hint="eastAsia"/>
                <w:spacing w:val="-8"/>
                <w:sz w:val="24"/>
                <w:szCs w:val="24"/>
                <w:lang w:val="en-US"/>
              </w:rPr>
              <w:t>焙烧烟气</w:t>
            </w:r>
          </w:p>
        </w:tc>
        <w:tc>
          <w:tcPr>
            <w:tcW w:w="915" w:type="dxa"/>
            <w:vAlign w:val="center"/>
          </w:tcPr>
          <w:p>
            <w:pPr>
              <w:pStyle w:val="4"/>
              <w:spacing w:line="360" w:lineRule="auto"/>
              <w:jc w:val="center"/>
              <w:rPr>
                <w:spacing w:val="-8"/>
                <w:sz w:val="24"/>
                <w:szCs w:val="24"/>
                <w:lang w:val="en-US"/>
              </w:rPr>
            </w:pPr>
            <w:r>
              <w:rPr>
                <w:rFonts w:hint="eastAsia"/>
                <w:spacing w:val="-8"/>
                <w:sz w:val="24"/>
                <w:szCs w:val="24"/>
                <w:lang w:val="en-US"/>
              </w:rPr>
              <w:t>24.4</w:t>
            </w:r>
          </w:p>
        </w:tc>
        <w:tc>
          <w:tcPr>
            <w:tcW w:w="1035" w:type="dxa"/>
            <w:vAlign w:val="center"/>
          </w:tcPr>
          <w:p>
            <w:pPr>
              <w:pStyle w:val="4"/>
              <w:spacing w:line="360" w:lineRule="auto"/>
              <w:jc w:val="center"/>
              <w:rPr>
                <w:spacing w:val="-8"/>
                <w:sz w:val="24"/>
                <w:szCs w:val="24"/>
                <w:lang w:val="en-US"/>
              </w:rPr>
            </w:pPr>
            <w:r>
              <w:rPr>
                <w:rFonts w:hint="eastAsia"/>
                <w:spacing w:val="-8"/>
                <w:sz w:val="24"/>
                <w:szCs w:val="24"/>
                <w:lang w:val="en-US"/>
              </w:rPr>
              <w:t>6.15</w:t>
            </w:r>
          </w:p>
        </w:tc>
        <w:tc>
          <w:tcPr>
            <w:tcW w:w="1140" w:type="dxa"/>
            <w:vAlign w:val="center"/>
          </w:tcPr>
          <w:p>
            <w:pPr>
              <w:pStyle w:val="4"/>
              <w:spacing w:line="360" w:lineRule="auto"/>
              <w:jc w:val="center"/>
              <w:rPr>
                <w:spacing w:val="-8"/>
                <w:sz w:val="24"/>
                <w:szCs w:val="24"/>
                <w:lang w:val="en-US"/>
              </w:rPr>
            </w:pPr>
            <w:r>
              <w:rPr>
                <w:rFonts w:hint="eastAsia"/>
                <w:spacing w:val="-8"/>
                <w:sz w:val="24"/>
                <w:szCs w:val="24"/>
                <w:lang w:val="en-US"/>
              </w:rPr>
              <w:t>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750" w:type="dxa"/>
            <w:vAlign w:val="center"/>
          </w:tcPr>
          <w:p>
            <w:pPr>
              <w:pStyle w:val="4"/>
              <w:spacing w:line="360" w:lineRule="auto"/>
              <w:jc w:val="center"/>
              <w:rPr>
                <w:rFonts w:hint="eastAsia" w:eastAsia="宋体"/>
                <w:spacing w:val="-8"/>
                <w:sz w:val="24"/>
                <w:szCs w:val="24"/>
                <w:lang w:val="en-US" w:eastAsia="zh-CN"/>
              </w:rPr>
            </w:pPr>
            <w:r>
              <w:rPr>
                <w:rFonts w:hint="eastAsia"/>
                <w:spacing w:val="-8"/>
                <w:sz w:val="24"/>
                <w:szCs w:val="24"/>
                <w:lang w:val="en-US" w:eastAsia="zh-CN"/>
              </w:rPr>
              <w:t>5</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沥青</w:t>
            </w:r>
          </w:p>
        </w:tc>
        <w:tc>
          <w:tcPr>
            <w:tcW w:w="1005" w:type="dxa"/>
            <w:vAlign w:val="center"/>
          </w:tcPr>
          <w:p>
            <w:pPr>
              <w:pStyle w:val="4"/>
              <w:spacing w:line="360" w:lineRule="auto"/>
              <w:jc w:val="center"/>
              <w:rPr>
                <w:spacing w:val="-8"/>
                <w:sz w:val="24"/>
                <w:szCs w:val="24"/>
                <w:lang w:val="en-US"/>
              </w:rPr>
            </w:pPr>
            <w:r>
              <w:rPr>
                <w:rFonts w:hint="eastAsia"/>
                <w:spacing w:val="-8"/>
                <w:sz w:val="24"/>
                <w:szCs w:val="24"/>
                <w:lang w:val="en-US"/>
              </w:rPr>
              <w:t>6060</w:t>
            </w:r>
          </w:p>
        </w:tc>
        <w:tc>
          <w:tcPr>
            <w:tcW w:w="1050" w:type="dxa"/>
            <w:vAlign w:val="center"/>
          </w:tcPr>
          <w:p>
            <w:pPr>
              <w:pStyle w:val="4"/>
              <w:spacing w:line="360" w:lineRule="auto"/>
              <w:jc w:val="center"/>
              <w:rPr>
                <w:spacing w:val="-8"/>
                <w:sz w:val="24"/>
                <w:szCs w:val="24"/>
                <w:lang w:val="en-US"/>
              </w:rPr>
            </w:pPr>
            <w:r>
              <w:rPr>
                <w:rFonts w:hint="eastAsia"/>
                <w:spacing w:val="-8"/>
                <w:sz w:val="24"/>
                <w:szCs w:val="24"/>
                <w:lang w:val="en-US"/>
              </w:rPr>
              <w:t>0.2</w:t>
            </w:r>
          </w:p>
        </w:tc>
        <w:tc>
          <w:tcPr>
            <w:tcW w:w="1170" w:type="dxa"/>
            <w:vAlign w:val="center"/>
          </w:tcPr>
          <w:p>
            <w:pPr>
              <w:pStyle w:val="4"/>
              <w:spacing w:line="360" w:lineRule="auto"/>
              <w:jc w:val="center"/>
              <w:rPr>
                <w:spacing w:val="-8"/>
                <w:sz w:val="24"/>
                <w:szCs w:val="24"/>
                <w:lang w:val="en-US"/>
              </w:rPr>
            </w:pPr>
            <w:r>
              <w:rPr>
                <w:rFonts w:hint="eastAsia"/>
                <w:spacing w:val="-8"/>
                <w:sz w:val="24"/>
                <w:szCs w:val="24"/>
                <w:lang w:val="en-US"/>
              </w:rPr>
              <w:t>12.1</w:t>
            </w:r>
          </w:p>
        </w:tc>
        <w:tc>
          <w:tcPr>
            <w:tcW w:w="1215" w:type="dxa"/>
            <w:vAlign w:val="center"/>
          </w:tcPr>
          <w:p>
            <w:pPr>
              <w:pStyle w:val="4"/>
              <w:spacing w:line="360" w:lineRule="auto"/>
              <w:jc w:val="center"/>
              <w:rPr>
                <w:spacing w:val="-8"/>
                <w:sz w:val="24"/>
                <w:szCs w:val="24"/>
                <w:lang w:val="en-US"/>
              </w:rPr>
            </w:pPr>
            <w:r>
              <w:rPr>
                <w:rFonts w:hint="eastAsia"/>
                <w:spacing w:val="-8"/>
                <w:sz w:val="24"/>
                <w:szCs w:val="24"/>
                <w:lang w:val="en-US"/>
              </w:rPr>
              <w:t>/</w:t>
            </w:r>
          </w:p>
        </w:tc>
        <w:tc>
          <w:tcPr>
            <w:tcW w:w="915" w:type="dxa"/>
            <w:vAlign w:val="center"/>
          </w:tcPr>
          <w:p>
            <w:pPr>
              <w:pStyle w:val="4"/>
              <w:spacing w:line="360" w:lineRule="auto"/>
              <w:jc w:val="center"/>
              <w:rPr>
                <w:spacing w:val="-8"/>
                <w:sz w:val="24"/>
                <w:szCs w:val="24"/>
                <w:lang w:val="en-US"/>
              </w:rPr>
            </w:pPr>
            <w:r>
              <w:rPr>
                <w:rFonts w:hint="eastAsia"/>
                <w:spacing w:val="-8"/>
                <w:sz w:val="24"/>
                <w:szCs w:val="24"/>
                <w:lang w:val="en-US"/>
              </w:rPr>
              <w:t>/</w:t>
            </w:r>
          </w:p>
        </w:tc>
        <w:tc>
          <w:tcPr>
            <w:tcW w:w="1035" w:type="dxa"/>
            <w:vAlign w:val="center"/>
          </w:tcPr>
          <w:p>
            <w:pPr>
              <w:pStyle w:val="4"/>
              <w:spacing w:line="360" w:lineRule="auto"/>
              <w:jc w:val="center"/>
              <w:rPr>
                <w:spacing w:val="-8"/>
                <w:sz w:val="24"/>
                <w:szCs w:val="24"/>
                <w:lang w:val="en-US"/>
              </w:rPr>
            </w:pPr>
            <w:r>
              <w:rPr>
                <w:rFonts w:hint="eastAsia"/>
                <w:spacing w:val="-8"/>
                <w:sz w:val="24"/>
                <w:szCs w:val="24"/>
                <w:lang w:val="en-US"/>
              </w:rPr>
              <w:t>/</w:t>
            </w:r>
          </w:p>
        </w:tc>
        <w:tc>
          <w:tcPr>
            <w:tcW w:w="1140" w:type="dxa"/>
            <w:vAlign w:val="center"/>
          </w:tcPr>
          <w:p>
            <w:pPr>
              <w:pStyle w:val="4"/>
              <w:spacing w:line="360" w:lineRule="auto"/>
              <w:jc w:val="center"/>
              <w:rPr>
                <w:spacing w:val="-8"/>
                <w:sz w:val="24"/>
                <w:szCs w:val="24"/>
                <w:lang w:val="en-US"/>
              </w:rPr>
            </w:pPr>
            <w:r>
              <w:rPr>
                <w:rFonts w:hint="eastAsia"/>
                <w:spacing w:val="-8"/>
                <w:sz w:val="24"/>
                <w:szCs w:val="24"/>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trPr>
        <w:tc>
          <w:tcPr>
            <w:tcW w:w="750" w:type="dxa"/>
            <w:vAlign w:val="center"/>
          </w:tcPr>
          <w:p>
            <w:pPr>
              <w:pStyle w:val="4"/>
              <w:spacing w:line="360" w:lineRule="auto"/>
              <w:jc w:val="center"/>
              <w:rPr>
                <w:rFonts w:hint="eastAsia" w:eastAsia="宋体"/>
                <w:spacing w:val="-8"/>
                <w:sz w:val="24"/>
                <w:szCs w:val="24"/>
                <w:lang w:val="en-US" w:eastAsia="zh-CN"/>
              </w:rPr>
            </w:pPr>
            <w:r>
              <w:rPr>
                <w:rFonts w:hint="eastAsia"/>
                <w:spacing w:val="-8"/>
                <w:sz w:val="24"/>
                <w:szCs w:val="24"/>
                <w:lang w:val="en-US" w:eastAsia="zh-CN"/>
              </w:rPr>
              <w:t>6</w:t>
            </w:r>
          </w:p>
        </w:tc>
        <w:tc>
          <w:tcPr>
            <w:tcW w:w="1425" w:type="dxa"/>
            <w:vAlign w:val="center"/>
          </w:tcPr>
          <w:p>
            <w:pPr>
              <w:pStyle w:val="4"/>
              <w:spacing w:line="360" w:lineRule="auto"/>
              <w:jc w:val="center"/>
              <w:rPr>
                <w:spacing w:val="-8"/>
                <w:sz w:val="24"/>
                <w:szCs w:val="24"/>
                <w:lang w:val="en-US"/>
              </w:rPr>
            </w:pPr>
            <w:r>
              <w:rPr>
                <w:rFonts w:hint="eastAsia"/>
                <w:spacing w:val="-8"/>
                <w:sz w:val="24"/>
                <w:szCs w:val="24"/>
                <w:lang w:val="en-US"/>
              </w:rPr>
              <w:t>合计</w:t>
            </w:r>
          </w:p>
        </w:tc>
        <w:tc>
          <w:tcPr>
            <w:tcW w:w="1005" w:type="dxa"/>
            <w:vAlign w:val="center"/>
          </w:tcPr>
          <w:p>
            <w:pPr>
              <w:pStyle w:val="4"/>
              <w:spacing w:line="360" w:lineRule="auto"/>
              <w:jc w:val="center"/>
              <w:rPr>
                <w:spacing w:val="-8"/>
                <w:sz w:val="24"/>
                <w:szCs w:val="24"/>
                <w:lang w:val="en-US"/>
              </w:rPr>
            </w:pPr>
            <w:r>
              <w:rPr>
                <w:rFonts w:hint="eastAsia"/>
                <w:spacing w:val="-8"/>
                <w:sz w:val="24"/>
                <w:szCs w:val="24"/>
                <w:lang w:val="en-US"/>
              </w:rPr>
              <w:t>/</w:t>
            </w:r>
          </w:p>
        </w:tc>
        <w:tc>
          <w:tcPr>
            <w:tcW w:w="1050" w:type="dxa"/>
            <w:vAlign w:val="center"/>
          </w:tcPr>
          <w:p>
            <w:pPr>
              <w:pStyle w:val="4"/>
              <w:spacing w:line="360" w:lineRule="auto"/>
              <w:jc w:val="center"/>
              <w:rPr>
                <w:spacing w:val="-8"/>
                <w:sz w:val="24"/>
                <w:szCs w:val="24"/>
                <w:lang w:val="en-US"/>
              </w:rPr>
            </w:pPr>
            <w:r>
              <w:rPr>
                <w:rFonts w:hint="eastAsia"/>
                <w:spacing w:val="-8"/>
                <w:sz w:val="24"/>
                <w:szCs w:val="24"/>
                <w:lang w:val="en-US"/>
              </w:rPr>
              <w:t>/</w:t>
            </w:r>
          </w:p>
        </w:tc>
        <w:tc>
          <w:tcPr>
            <w:tcW w:w="1170" w:type="dxa"/>
            <w:vAlign w:val="center"/>
          </w:tcPr>
          <w:p>
            <w:pPr>
              <w:pStyle w:val="4"/>
              <w:spacing w:line="360" w:lineRule="auto"/>
              <w:jc w:val="center"/>
              <w:rPr>
                <w:spacing w:val="-8"/>
                <w:sz w:val="24"/>
                <w:szCs w:val="24"/>
                <w:lang w:val="en-US"/>
              </w:rPr>
            </w:pPr>
            <w:r>
              <w:rPr>
                <w:rFonts w:hint="eastAsia"/>
                <w:spacing w:val="-8"/>
                <w:sz w:val="24"/>
                <w:szCs w:val="24"/>
                <w:lang w:val="en-US"/>
              </w:rPr>
              <w:t>60.9</w:t>
            </w:r>
          </w:p>
        </w:tc>
        <w:tc>
          <w:tcPr>
            <w:tcW w:w="1215" w:type="dxa"/>
            <w:vAlign w:val="center"/>
          </w:tcPr>
          <w:p>
            <w:pPr>
              <w:pStyle w:val="4"/>
              <w:spacing w:line="360" w:lineRule="auto"/>
              <w:jc w:val="center"/>
              <w:rPr>
                <w:spacing w:val="-8"/>
                <w:sz w:val="24"/>
                <w:szCs w:val="24"/>
                <w:lang w:val="en-US"/>
              </w:rPr>
            </w:pPr>
            <w:r>
              <w:rPr>
                <w:rFonts w:hint="eastAsia"/>
                <w:spacing w:val="-8"/>
                <w:sz w:val="24"/>
                <w:szCs w:val="24"/>
                <w:lang w:val="en-US"/>
              </w:rPr>
              <w:t>合计</w:t>
            </w:r>
          </w:p>
        </w:tc>
        <w:tc>
          <w:tcPr>
            <w:tcW w:w="915" w:type="dxa"/>
            <w:vAlign w:val="center"/>
          </w:tcPr>
          <w:p>
            <w:pPr>
              <w:pStyle w:val="4"/>
              <w:spacing w:line="360" w:lineRule="auto"/>
              <w:jc w:val="center"/>
              <w:rPr>
                <w:spacing w:val="-8"/>
                <w:sz w:val="24"/>
                <w:szCs w:val="24"/>
                <w:lang w:val="en-US"/>
              </w:rPr>
            </w:pPr>
            <w:r>
              <w:rPr>
                <w:rFonts w:hint="eastAsia"/>
                <w:spacing w:val="-8"/>
                <w:sz w:val="24"/>
                <w:szCs w:val="24"/>
                <w:lang w:val="en-US"/>
              </w:rPr>
              <w:t>/</w:t>
            </w:r>
          </w:p>
        </w:tc>
        <w:tc>
          <w:tcPr>
            <w:tcW w:w="1035" w:type="dxa"/>
            <w:vAlign w:val="center"/>
          </w:tcPr>
          <w:p>
            <w:pPr>
              <w:pStyle w:val="4"/>
              <w:spacing w:line="360" w:lineRule="auto"/>
              <w:jc w:val="center"/>
              <w:rPr>
                <w:spacing w:val="-8"/>
                <w:sz w:val="24"/>
                <w:szCs w:val="24"/>
                <w:lang w:val="en-US"/>
              </w:rPr>
            </w:pPr>
            <w:r>
              <w:rPr>
                <w:rFonts w:hint="eastAsia"/>
                <w:spacing w:val="-8"/>
                <w:sz w:val="24"/>
                <w:szCs w:val="24"/>
                <w:lang w:val="en-US"/>
              </w:rPr>
              <w:t>/</w:t>
            </w:r>
          </w:p>
        </w:tc>
        <w:tc>
          <w:tcPr>
            <w:tcW w:w="1140" w:type="dxa"/>
            <w:vAlign w:val="center"/>
          </w:tcPr>
          <w:p>
            <w:pPr>
              <w:pStyle w:val="4"/>
              <w:spacing w:line="360" w:lineRule="auto"/>
              <w:jc w:val="center"/>
              <w:rPr>
                <w:spacing w:val="-8"/>
                <w:sz w:val="24"/>
                <w:szCs w:val="24"/>
                <w:lang w:val="en-US"/>
              </w:rPr>
            </w:pPr>
            <w:r>
              <w:rPr>
                <w:rFonts w:hint="eastAsia"/>
                <w:spacing w:val="-8"/>
                <w:sz w:val="24"/>
                <w:szCs w:val="24"/>
                <w:lang w:val="en-US"/>
              </w:rPr>
              <w:t>60.9</w:t>
            </w:r>
          </w:p>
        </w:tc>
      </w:tr>
    </w:tbl>
    <w:p>
      <w:pPr>
        <w:pStyle w:val="2"/>
        <w:tabs>
          <w:tab w:val="left" w:pos="481"/>
        </w:tabs>
        <w:spacing w:before="0" w:after="240" w:afterLines="100" w:line="240" w:lineRule="exact"/>
        <w:ind w:left="0" w:firstLine="0"/>
        <w:rPr>
          <w:b w:val="0"/>
          <w:bCs w:val="0"/>
          <w:sz w:val="24"/>
          <w:szCs w:val="24"/>
        </w:rPr>
      </w:pPr>
      <w:bookmarkStart w:id="37" w:name="_TOC_250056"/>
      <w:bookmarkEnd w:id="37"/>
      <w:bookmarkStart w:id="38" w:name="_Toc15692"/>
    </w:p>
    <w:p>
      <w:pPr>
        <w:pStyle w:val="2"/>
        <w:tabs>
          <w:tab w:val="left" w:pos="481"/>
        </w:tabs>
        <w:spacing w:before="0" w:after="240" w:afterLines="100" w:line="240" w:lineRule="exact"/>
        <w:ind w:left="0" w:firstLine="0"/>
        <w:rPr>
          <w:lang w:val="en-US"/>
        </w:rPr>
      </w:pPr>
      <w:r>
        <w:pict>
          <v:rect id="_x0000_s1141" o:spid="_x0000_s1141" o:spt="1" style="position:absolute;left:0pt;margin-left:113.75pt;margin-top:20.1pt;height:20.45pt;width:49.8pt;z-index:-251556864;v-text-anchor:middle;mso-width-relative:page;mso-height-relative:page;" filled="f" stroked="f" coordsize="21600,21600" o:gfxdata="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gUX+HTAAAACQEAAA8AAAAAAAAAAQAgAAAAIgAAAGRycy9kb3ducmV2Lnht&#10;bFBLAQIUABQAAAAIAIdO4kAkTs9SNwIAAEoEAAAOAAAAAAAAAAEAIAAAACIBAABkcnMvZTJvRG9j&#10;LnhtbFBLBQYAAAAABgAGAFkBAADLBQAAAAA=&#10;">
            <v:path/>
            <v:fill on="f" focussize="0,0"/>
            <v:stroke on="f"/>
            <v:imagedata o:title=""/>
            <o:lock v:ext="edit"/>
            <v:textbox>
              <w:txbxContent>
                <w:p>
                  <w:pPr>
                    <w:jc w:val="center"/>
                    <w:rPr>
                      <w:color w:val="FF0000"/>
                      <w:sz w:val="18"/>
                      <w:szCs w:val="18"/>
                      <w:lang w:val="en-US"/>
                    </w:rPr>
                  </w:pPr>
                  <w:r>
                    <w:rPr>
                      <w:rFonts w:hint="eastAsia"/>
                      <w:color w:val="FF0000"/>
                      <w:sz w:val="18"/>
                      <w:szCs w:val="18"/>
                      <w:lang w:val="en-US"/>
                    </w:rPr>
                    <w:t>21180</w:t>
                  </w:r>
                </w:p>
              </w:txbxContent>
            </v:textbox>
          </v:rect>
        </w:pict>
      </w:r>
      <w:r>
        <w:pict>
          <v:rect id="_x0000_s1143" o:spid="_x0000_s1143" o:spt="1" style="position:absolute;left:0pt;margin-left:77.2pt;margin-top:20.5pt;height:33.25pt;width:42.9pt;z-index:-251588608;v-text-anchor:middle;mso-width-relative:page;mso-height-relative:page;" filled="f" coordsize="21600,21600">
            <v:path/>
            <v:fill on="f" focussize="0,0"/>
            <v:stroke/>
            <v:imagedata o:title=""/>
            <o:lock v:ext="edit"/>
            <v:textbox>
              <w:txbxContent>
                <w:p>
                  <w:pPr>
                    <w:jc w:val="both"/>
                    <w:rPr>
                      <w:color w:val="000000" w:themeColor="text1"/>
                      <w:sz w:val="21"/>
                      <w:szCs w:val="21"/>
                      <w:lang w:val="en-US"/>
                    </w:rPr>
                  </w:pPr>
                  <w:r>
                    <w:rPr>
                      <w:rFonts w:hint="eastAsia"/>
                      <w:color w:val="000000" w:themeColor="text1"/>
                      <w:sz w:val="21"/>
                      <w:szCs w:val="21"/>
                      <w:lang w:val="en-US"/>
                    </w:rPr>
                    <w:t>煅 煤</w:t>
                  </w:r>
                </w:p>
              </w:txbxContent>
            </v:textbox>
          </v:rect>
        </w:pict>
      </w:r>
      <w:r>
        <w:rPr>
          <w:rFonts w:hint="eastAsia"/>
          <w:b w:val="0"/>
          <w:bCs w:val="0"/>
          <w:sz w:val="24"/>
          <w:szCs w:val="24"/>
        </w:rPr>
        <w:t>备注：</w:t>
      </w:r>
      <w:bookmarkEnd w:id="38"/>
      <w:r>
        <w:rPr>
          <w:rFonts w:hint="eastAsia"/>
          <w:b w:val="0"/>
          <w:bCs w:val="0"/>
          <w:sz w:val="24"/>
          <w:szCs w:val="24"/>
          <w:lang w:val="en-US"/>
        </w:rPr>
        <w:t>1.以上数据均由企业提供。</w:t>
      </w:r>
    </w:p>
    <w:p>
      <w:pPr>
        <w:pStyle w:val="2"/>
        <w:tabs>
          <w:tab w:val="left" w:pos="481"/>
        </w:tabs>
        <w:ind w:left="0" w:firstLine="0"/>
      </w:pPr>
    </w:p>
    <w:p>
      <w:r>
        <w:pict>
          <v:shape id="_x0000_s1142" o:spid="_x0000_s1142" o:spt="32" type="#_x0000_t32" style="position:absolute;left:0pt;margin-left:100.05pt;margin-top:8.35pt;height:30.1pt;width:0.5pt;z-index:251700224;mso-width-relative:page;mso-height-relative:page;" filled="f" stroked="t" coordsize="21600,21600">
            <v:path arrowok="t"/>
            <v:fill on="f" focussize="0,0"/>
            <v:stroke weight="1pt" color="#000000" endarrow="open"/>
            <v:imagedata o:title=""/>
            <o:lock v:ext="edit" aspectratio="f"/>
          </v:shape>
        </w:pict>
      </w:r>
      <w:r>
        <w:pict>
          <v:rect id="_x0000_s1456" o:spid="_x0000_s1456" o:spt="1" style="position:absolute;left:0pt;margin-left:-30.75pt;margin-top:10.75pt;height:17.5pt;width:107.05pt;z-index:-251424768;v-text-anchor:middle;mso-width-relative:page;mso-height-relative:page;" filled="f" stroked="f" coordsize="21600,21600" o:gfxdata="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Mry121QAAAAgBAAAPAAAAAAAAAAEAIAAAACIAAABkcnMvZG93bnJl&#10;di54bWxQSwECFAAUAAAACACHTuJAxFznqTkCAABKBAAADgAAAAAAAAABACAAAAAkAQAAZHJzL2Uy&#10;b0RvYy54bWxQSwUGAAAAAAYABgBZAQAAzwUAAAAA&#10;">
            <v:path/>
            <v:fill on="f" focussize="0,0"/>
            <v:stroke on="f"/>
            <v:imagedata o:title=""/>
            <o:lock v:ext="edit"/>
            <v:textbox>
              <w:txbxContent>
                <w:p>
                  <w:pPr>
                    <w:rPr>
                      <w:sz w:val="18"/>
                      <w:szCs w:val="18"/>
                      <w:lang w:val="en-US"/>
                    </w:rPr>
                  </w:pPr>
                  <w:r>
                    <w:rPr>
                      <w:rFonts w:hint="eastAsia"/>
                      <w:sz w:val="18"/>
                      <w:szCs w:val="18"/>
                      <w:lang w:val="en-US"/>
                    </w:rPr>
                    <w:t>焦粉、石墨粉、残氧剂</w:t>
                  </w:r>
                </w:p>
              </w:txbxContent>
            </v:textbox>
          </v:rect>
        </w:pict>
      </w:r>
    </w:p>
    <w:p>
      <w:r>
        <w:pict>
          <v:shape id="_x0000_s1447" o:spid="_x0000_s1447" o:spt="32" type="#_x0000_t32" style="position:absolute;left:0pt;margin-left:22.8pt;margin-top:11.75pt;height:80.05pt;width:56.2pt;z-index:251882496;mso-width-relative:page;mso-height-relative:page;" filled="f" coordsize="21600,21600">
            <v:path arrowok="t"/>
            <v:fill on="f" focussize="0,0"/>
            <v:stroke weight="1pt" endarrow="open"/>
            <v:imagedata o:title=""/>
            <o:lock v:ext="edit"/>
          </v:shape>
        </w:pict>
      </w:r>
    </w:p>
    <w:p>
      <w:r>
        <w:pict>
          <v:rect id="_x0000_s1430" o:spid="_x0000_s1430" o:spt="1" style="position:absolute;left:0pt;margin-left:75.65pt;margin-top:9.9pt;height:45.2pt;width:49.8pt;z-index:-251450368;v-text-anchor:middle;mso-width-relative:page;mso-height-relative:page;" filled="f" coordsize="21600,21600" o:gfxdata="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Fzgi/2AAAAAkBAAAPAAAAAAAAAAEA&#10;IAAAACIAAABkcnMvZG93bnJldi54bWxQSwECFAAUAAAACACHTuJAwv+dUEgCAABzBAAADgAAAAAA&#10;AAABACAAAAAnAQAAZHJzL2Uyb0RvYy54bWxQSwUGAAAAAAYABgBZAQAA4QUAAAAA&#10;">
            <v:path/>
            <v:fill on="f" focussize="0,0"/>
            <v:stroke joinstyle="round"/>
            <v:imagedata o:title=""/>
            <o:lock v:ext="edit"/>
            <v:textbox>
              <w:txbxContent>
                <w:p>
                  <w:r>
                    <w:rPr>
                      <w:rFonts w:hint="eastAsia"/>
                    </w:rPr>
                    <w:t>破</w:t>
                  </w:r>
                  <w:r>
                    <w:rPr>
                      <w:rFonts w:hint="eastAsia"/>
                      <w:lang w:val="en-US"/>
                    </w:rPr>
                    <w:t xml:space="preserve">  </w:t>
                  </w:r>
                  <w:r>
                    <w:rPr>
                      <w:rFonts w:hint="eastAsia"/>
                    </w:rPr>
                    <w:t>碎</w:t>
                  </w:r>
                </w:p>
                <w:p>
                  <w:r>
                    <w:rPr>
                      <w:rFonts w:hint="eastAsia"/>
                    </w:rPr>
                    <w:t>磨</w:t>
                  </w:r>
                  <w:r>
                    <w:rPr>
                      <w:rFonts w:hint="eastAsia"/>
                      <w:lang w:val="en-US"/>
                    </w:rPr>
                    <w:t xml:space="preserve">  </w:t>
                  </w:r>
                  <w:r>
                    <w:rPr>
                      <w:rFonts w:hint="eastAsia"/>
                    </w:rPr>
                    <w:t>粉</w:t>
                  </w:r>
                </w:p>
              </w:txbxContent>
            </v:textbox>
          </v:rect>
        </w:pict>
      </w:r>
      <w:r>
        <w:pict>
          <v:rect id="_x0000_s1457" o:spid="_x0000_s1457" o:spt="1" style="position:absolute;left:0pt;margin-left:7.3pt;margin-top:9.05pt;height:31.6pt;width:33.5pt;z-index:251892736;v-text-anchor:middle;mso-width-relative:page;mso-height-relative:page;" filled="f" stroked="f" coordsize="21600,21600" o:gfxdata="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qa4N31AAAAAgBAAAPAAAAAAAAAAEAIAAAACIAAABkcnMvZG93bnJldi54&#10;bWxQSwECFAAUAAAACACHTuJAWGYjtTcCAABKBAAADgAAAAAAAAABACAAAAAjAQAAZHJzL2Uyb0Rv&#10;Yy54bWxQSwUGAAAAAAYABgBZAQAAzAUAAAAA&#10;">
            <v:path/>
            <v:fill on="f" focussize="0,0"/>
            <v:stroke on="f"/>
            <v:imagedata o:title=""/>
            <o:lock v:ext="edit"/>
            <v:textbox>
              <w:txbxContent>
                <w:p>
                  <w:pPr>
                    <w:jc w:val="center"/>
                    <w:rPr>
                      <w:color w:val="FF0000"/>
                      <w:sz w:val="18"/>
                      <w:szCs w:val="18"/>
                      <w:lang w:val="en-US"/>
                    </w:rPr>
                  </w:pPr>
                  <w:r>
                    <w:rPr>
                      <w:rFonts w:hint="eastAsia"/>
                      <w:color w:val="000000" w:themeColor="text1"/>
                      <w:sz w:val="18"/>
                      <w:szCs w:val="18"/>
                      <w:lang w:val="en-US"/>
                    </w:rPr>
                    <w:t>粉料</w:t>
                  </w:r>
                  <w:r>
                    <w:rPr>
                      <w:rFonts w:hint="eastAsia"/>
                      <w:color w:val="FF0000"/>
                      <w:sz w:val="18"/>
                      <w:szCs w:val="18"/>
                      <w:lang w:val="en-US"/>
                    </w:rPr>
                    <w:t>5454</w:t>
                  </w:r>
                </w:p>
              </w:txbxContent>
            </v:textbox>
          </v:rect>
        </w:pict>
      </w:r>
    </w:p>
    <w:p>
      <w:r>
        <w:pict>
          <v:rect id="_x0000_s1433" o:spid="_x0000_s1433" o:spt="1" style="position:absolute;left:0pt;margin-left:163.55pt;margin-top:2.4pt;height:28pt;width:50.9pt;z-index:251869184;v-text-anchor:middle;mso-width-relative:page;mso-height-relative:page;" filled="f" coordsize="21600,21600" o:gfxdata="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h/DTF2AAAAAgBAAAPAAAAAAAAAAEA&#10;IAAAACIAAABkcnMvZG93bnJldi54bWxQSwECFAAUAAAACACHTuJAyfUJnEgCAABzBAAADgAAAAAA&#10;AAABACAAAAAnAQAAZHJzL2Uyb0RvYy54bWxQSwUGAAAAAAYABgBZAQAA4QUAAAAA&#10;">
            <v:path/>
            <v:fill on="f" focussize="0,0"/>
            <v:stroke joinstyle="round"/>
            <v:imagedata o:title=""/>
            <o:lock v:ext="edit"/>
            <v:textbox>
              <w:txbxContent>
                <w:p>
                  <w:r>
                    <w:rPr>
                      <w:rFonts w:hint="eastAsia"/>
                    </w:rPr>
                    <w:t>除尘器</w:t>
                  </w:r>
                </w:p>
              </w:txbxContent>
            </v:textbox>
          </v:rect>
        </w:pict>
      </w:r>
      <w:r>
        <w:rPr>
          <w:sz w:val="32"/>
        </w:rPr>
        <w:pict>
          <v:rect id="_x0000_s1144" o:spid="_x0000_s1144" o:spt="1" style="position:absolute;left:0pt;margin-left:256.45pt;margin-top:3.65pt;height:20.45pt;width:69.8pt;z-index:251796480;v-text-anchor:middle;mso-width-relative:page;mso-height-relative:page;" filled="f" stroked="f" coordsize="21600,21600" o:gfxdata="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mNzO41QAAAAgBAAAPAAAAAAAAAAEAIAAAACIAAABkcnMvZG93bnJldi54&#10;bWxQSwECFAAUAAAACACHTuJAnkWehDYCAABKBAAADgAAAAAAAAABACAAAAAk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rPr>
                    <w:t>粉尘</w:t>
                  </w:r>
                  <w:r>
                    <w:rPr>
                      <w:rFonts w:hint="eastAsia"/>
                      <w:color w:val="00B0F0"/>
                      <w:sz w:val="18"/>
                      <w:szCs w:val="18"/>
                      <w:lang w:val="en-US"/>
                    </w:rPr>
                    <w:t>1.8</w:t>
                  </w:r>
                </w:p>
              </w:txbxContent>
            </v:textbox>
          </v:rect>
        </w:pict>
      </w:r>
      <w:r>
        <w:pict>
          <v:rect id="_x0000_s1432" o:spid="_x0000_s1432" o:spt="1" style="position:absolute;left:0pt;margin-left:126.35pt;margin-top:0.75pt;height:19.05pt;width:38.95pt;z-index:251868160;v-text-anchor:middle;mso-width-relative:page;mso-height-relative:page;" filled="f" stroked="f" coordsize="21600,21600">
            <v:path/>
            <v:fill on="f" focussize="0,0"/>
            <v:stroke on="f" joinstyle="round"/>
            <v:imagedata o:title=""/>
            <o:lock v:ext="edit"/>
            <v:textbox>
              <w:txbxContent>
                <w:p>
                  <w:r>
                    <w:rPr>
                      <w:rFonts w:hint="eastAsia"/>
                    </w:rPr>
                    <w:t>煤粉</w:t>
                  </w:r>
                </w:p>
              </w:txbxContent>
            </v:textbox>
          </v:rect>
        </w:pict>
      </w:r>
    </w:p>
    <w:p>
      <w:r>
        <w:rPr>
          <w:sz w:val="32"/>
        </w:rPr>
        <w:pict>
          <v:rect id="_x0000_s1150" o:spid="_x0000_s1150" o:spt="1" style="position:absolute;left:0pt;margin-left:263.8pt;margin-top:4.85pt;height:20.45pt;width:56.85pt;z-index:251717632;v-text-anchor:middle;mso-width-relative:page;mso-height-relative:page;" filled="f" stroked="f" coordsize="21600,21600" o:gfxdata="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UUjHNQAAAAJAQAADwAAAAAAAAABACAAAAAiAAAAZHJzL2Rvd25yZXYu&#10;eG1sUEsBAhQAFAAAAAgAh07iQMRCWvM4AgAASgQAAA4AAAAAAAAAAQAgAAAAIwEAAGRycy9lMm9E&#10;b2MueG1sUEsFBgAAAAAGAAYAWQEAAM0FAAAAAA==&#10;">
            <v:path/>
            <v:fill on="f" focussize="0,0"/>
            <v:stroke on="f"/>
            <v:imagedata o:title=""/>
            <o:lock v:ext="edit"/>
            <v:textbox>
              <w:txbxContent>
                <w:p>
                  <w:pPr>
                    <w:rPr>
                      <w:color w:val="00B0F0"/>
                      <w:sz w:val="18"/>
                      <w:szCs w:val="18"/>
                      <w:lang w:val="en-US"/>
                    </w:rPr>
                  </w:pPr>
                  <w:r>
                    <w:rPr>
                      <w:rFonts w:hint="eastAsia"/>
                      <w:sz w:val="18"/>
                      <w:szCs w:val="18"/>
                      <w:lang w:val="en-US"/>
                    </w:rPr>
                    <w:t>袋收尘</w:t>
                  </w:r>
                  <w:r>
                    <w:rPr>
                      <w:rFonts w:hint="eastAsia"/>
                      <w:color w:val="00B0F0"/>
                      <w:sz w:val="18"/>
                      <w:szCs w:val="18"/>
                      <w:lang w:val="en-US"/>
                    </w:rPr>
                    <w:t>180</w:t>
                  </w:r>
                </w:p>
              </w:txbxContent>
            </v:textbox>
          </v:rect>
        </w:pict>
      </w:r>
      <w:r>
        <w:pict>
          <v:shape id="_x0000_s1434" o:spid="_x0000_s1434" o:spt="32" type="#_x0000_t32" style="position:absolute;left:0pt;flip:y;margin-left:214.7pt;margin-top:13.35pt;height:0.25pt;width:46.8pt;z-index:251870208;mso-width-relative:page;mso-height-relative:page;" filled="f" coordsize="21600,21600" o:gfxdata="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TylUX2AAAAAkBAAAPAAAAAAAAAAEAIAAAACIAAABkcnMvZG93bnJldi54bWxQSwECFAAU&#10;AAAACACHTuJAbhLExyoCAAAKBAAADgAAAAAAAAABACAAAAAnAQAAZHJzL2Uyb0RvYy54bWxQSwUG&#10;AAAAAAYABgBZAQAAwwUAAAAA&#10;">
            <v:path arrowok="t"/>
            <v:fill on="f" focussize="0,0"/>
            <v:stroke dashstyle="3 1" endarrow="open"/>
            <v:imagedata o:title=""/>
            <o:lock v:ext="edit"/>
          </v:shape>
        </w:pict>
      </w:r>
      <w:r>
        <w:rPr>
          <w:sz w:val="32"/>
        </w:rPr>
        <w:pict>
          <v:shape id="_x0000_s1145" o:spid="_x0000_s1145" o:spt="32" type="#_x0000_t32" style="position:absolute;left:0pt;flip:y;margin-left:214.7pt;margin-top:1.35pt;height:0.25pt;width:46.8pt;z-index:251794432;mso-width-relative:page;mso-height-relative:page;" filled="f" coordsize="21600,21600" o:gfxdata="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TylUX2AAAAAkBAAAPAAAAAAAAAAEAIAAAACIAAABkcnMvZG93bnJldi54bWxQSwECFAAU&#10;AAAACACHTuJAbhLExyoCAAAKBAAADgAAAAAAAAABACAAAAAnAQAAZHJzL2Uyb0RvYy54bWxQSwUG&#10;AAAAAAYABgBZAQAAwwUAAAAA&#10;">
            <v:path arrowok="t"/>
            <v:fill on="f" focussize="0,0"/>
            <v:stroke dashstyle="3 1" endarrow="open"/>
            <v:imagedata o:title=""/>
            <o:lock v:ext="edit"/>
          </v:shape>
        </w:pict>
      </w:r>
      <w:r>
        <w:pict>
          <v:shape id="_x0000_s1431" o:spid="_x0000_s1431" o:spt="32" type="#_x0000_t32" style="position:absolute;left:0pt;flip:y;margin-left:126.6pt;margin-top:6.15pt;height:0.7pt;width:36.4pt;z-index:-251449344;mso-width-relative:page;mso-height-relative:page;" filled="f" coordsize="21600,21600">
            <v:path arrowok="t"/>
            <v:fill on="f" focussize="0,0"/>
            <v:stroke weight="1pt" endarrow="open"/>
            <v:imagedata o:title=""/>
            <o:lock v:ext="edit"/>
          </v:shape>
        </w:pict>
      </w:r>
    </w:p>
    <w:p>
      <w:r>
        <w:rPr>
          <w:sz w:val="32"/>
        </w:rPr>
        <w:pict>
          <v:rect id="_x0000_s1239" o:spid="_x0000_s1239" o:spt="1" style="position:absolute;left:0pt;margin-left:-34.5pt;margin-top:11.9pt;height:20.45pt;width:86.85pt;z-index:251696128;v-text-anchor:middle;mso-width-relative:page;mso-height-relative:page;" filled="f" stroked="f" coordsize="21600,21600">
            <v:path/>
            <v:fill on="f" focussize="0,0"/>
            <v:stroke on="f"/>
            <v:imagedata o:title=""/>
            <o:lock v:ext="edit"/>
            <v:textbox>
              <w:txbxContent>
                <w:p>
                  <w:pPr>
                    <w:rPr>
                      <w:sz w:val="18"/>
                      <w:szCs w:val="18"/>
                      <w:lang w:val="en-US"/>
                    </w:rPr>
                  </w:pPr>
                  <w:r>
                    <w:rPr>
                      <w:rFonts w:hint="eastAsia"/>
                      <w:sz w:val="18"/>
                      <w:szCs w:val="18"/>
                      <w:lang w:val="en-US"/>
                    </w:rPr>
                    <w:t>沥青、煤焦油</w:t>
                  </w:r>
                  <w:r>
                    <w:rPr>
                      <w:rFonts w:hint="eastAsia"/>
                      <w:color w:val="FF0000"/>
                      <w:sz w:val="18"/>
                      <w:szCs w:val="18"/>
                      <w:lang w:val="en-US"/>
                    </w:rPr>
                    <w:t>6666</w:t>
                  </w:r>
                </w:p>
              </w:txbxContent>
            </v:textbox>
          </v:rect>
        </w:pict>
      </w:r>
      <w:r>
        <w:rPr>
          <w:sz w:val="32"/>
        </w:rPr>
        <w:pict>
          <v:shape id="_x0000_s1168" o:spid="_x0000_s1168" o:spt="32" type="#_x0000_t32" style="position:absolute;left:0pt;flip:x;margin-left:100pt;margin-top:11.55pt;height:21.65pt;width:0.55pt;z-index:-251580416;mso-width-relative:page;mso-height-relative:page;" filled="f" coordsize="21600,21600">
            <v:path arrowok="t"/>
            <v:fill on="f" focussize="0,0"/>
            <v:stroke weight="1pt" endarrow="open"/>
            <v:imagedata o:title=""/>
            <o:lock v:ext="edit"/>
          </v:shape>
        </w:pict>
      </w:r>
      <w:r>
        <w:rPr>
          <w:sz w:val="32"/>
        </w:rPr>
        <w:pict>
          <v:rect id="_x0000_s1167" o:spid="_x0000_s1167" o:spt="1" style="position:absolute;left:0pt;margin-left:101.35pt;margin-top:10.15pt;height:18.2pt;width:49.25pt;z-index:251714560;v-text-anchor:middle;mso-width-relative:page;mso-height-relative:page;" filled="f" stroked="f" coordsize="21600,21600" o:gfxdata="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C+uNNUAAAAJAQAADwAAAAAAAAABACAAAAAiAAAAZHJzL2Rvd25yZXYu&#10;eG1sUEsBAhQAFAAAAAgAh07iQOYrQAs3AgAASgQAAA4AAAAAAAAAAQAgAAAAJAEAAGRycy9lMm9E&#10;b2MueG1sUEsFBgAAAAAGAAYAWQEAAM0FAAAAAA==&#10;">
            <v:path/>
            <v:fill on="f" focussize="0,0"/>
            <v:stroke on="f"/>
            <v:imagedata o:title=""/>
            <o:lock v:ext="edit"/>
            <v:textbox>
              <w:txbxContent>
                <w:p>
                  <w:pPr>
                    <w:rPr>
                      <w:color w:val="FF0000"/>
                      <w:sz w:val="18"/>
                      <w:szCs w:val="18"/>
                      <w:lang w:val="en-US"/>
                    </w:rPr>
                  </w:pPr>
                  <w:r>
                    <w:rPr>
                      <w:rFonts w:hint="eastAsia"/>
                      <w:color w:val="FF0000"/>
                      <w:sz w:val="18"/>
                      <w:szCs w:val="18"/>
                      <w:lang w:val="en-US"/>
                    </w:rPr>
                    <w:t>21118.3</w:t>
                  </w:r>
                </w:p>
              </w:txbxContent>
            </v:textbox>
          </v:rect>
        </w:pict>
      </w:r>
      <w:r>
        <w:rPr>
          <w:sz w:val="32"/>
        </w:rPr>
        <w:pict>
          <v:line id="_x0000_s1164" o:spid="_x0000_s1164" o:spt="20" style="position:absolute;left:0pt;margin-left:260.55pt;margin-top:7.85pt;height:32.5pt;width:0.7pt;z-index:-251565056;mso-width-relative:page;mso-height-relative:page;" coordsize="21600,21600" o:gfxdata="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InG5u2AAAAAoBAAAPAAAAAAAA&#10;AAEAIAAAACIAAABkcnMvZG93bnJldi54bWxQSwECFAAUAAAACACHTuJALSh45dkBAACLAwAADgAA&#10;AAAAAAABACAAAAAnAQAAZHJzL2Uyb0RvYy54bWxQSwUGAAAAAAYABgBZAQAAcgUAAAAA&#10;">
            <v:path arrowok="t"/>
            <v:fill focussize="0,0"/>
            <v:stroke/>
            <v:imagedata o:title=""/>
            <o:lock v:ext="edit"/>
          </v:line>
        </w:pict>
      </w:r>
      <w:r>
        <w:pict>
          <v:shape id="_x0000_s1439" o:spid="_x0000_s1439" o:spt="32" type="#_x0000_t32" style="position:absolute;left:0pt;flip:x y;margin-left:124.75pt;margin-top:6.95pt;height:0.75pt;width:136.5pt;z-index:-251441152;mso-width-relative:page;mso-height-relative:page;" filled="f" coordsize="21600,21600">
            <v:path arrowok="t"/>
            <v:fill on="f" focussize="0,0"/>
            <v:stroke weight="1pt" endarrow="open"/>
            <v:imagedata o:title=""/>
            <o:lock v:ext="edit"/>
          </v:shape>
        </w:pict>
      </w:r>
    </w:p>
    <w:p>
      <w:r>
        <w:rPr>
          <w:sz w:val="32"/>
        </w:rPr>
        <w:pict>
          <v:shape id="_x0000_s1160" o:spid="_x0000_s1160" o:spt="32" type="#_x0000_t32" style="position:absolute;left:0pt;margin-left:8.4pt;margin-top:10.6pt;height:21.85pt;width:0.1pt;z-index:-251582464;mso-width-relative:page;mso-height-relative:page;" filled="f" coordsize="21600,21600">
            <v:path arrowok="t"/>
            <v:fill on="f" focussize="0,0"/>
            <v:stroke weight="1pt" endarrow="open"/>
            <v:imagedata o:title=""/>
            <o:lock v:ext="edit"/>
          </v:shape>
        </w:pict>
      </w:r>
      <w:r>
        <w:rPr>
          <w:sz w:val="32"/>
        </w:rPr>
        <w:pict>
          <v:rect id="_x0000_s1193" o:spid="_x0000_s1193" o:spt="1" style="position:absolute;left:0pt;margin-left:255.45pt;margin-top:2.3pt;height:20.45pt;width:37.95pt;z-index:251694080;v-text-anchor:middle;mso-width-relative:page;mso-height-relative:page;" filled="f" stroked="f" coordsize="21600,21600" o:gfxdata="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RDSUDVAAAACQEAAA8AAAAAAAAAAQAgAAAAIgAAAGRycy9kb3ducmV2Lnht&#10;bFBLAQIUABQAAAAIAIdO4kBJ2bY0NQIAAEoEAAAOAAAAAAAAAAEAIAAAACQBAABkcnMvZTJvRG9j&#10;LnhtbFBLBQYAAAAABgAGAFkBAADLBQAAAAA=&#10;">
            <v:path/>
            <v:fill on="f" focussize="0,0"/>
            <v:stroke on="f"/>
            <v:imagedata o:title=""/>
            <o:lock v:ext="edit"/>
            <v:textbox>
              <w:txbxContent>
                <w:p>
                  <w:pPr>
                    <w:jc w:val="center"/>
                    <w:rPr>
                      <w:color w:val="FF0000"/>
                      <w:sz w:val="18"/>
                      <w:szCs w:val="18"/>
                      <w:lang w:val="en-US"/>
                    </w:rPr>
                  </w:pPr>
                  <w:r>
                    <w:rPr>
                      <w:rFonts w:hint="eastAsia"/>
                      <w:color w:val="FF0000"/>
                      <w:sz w:val="18"/>
                      <w:szCs w:val="18"/>
                      <w:lang w:val="en-US"/>
                    </w:rPr>
                    <w:t>120.1</w:t>
                  </w:r>
                </w:p>
              </w:txbxContent>
            </v:textbox>
          </v:rect>
        </w:pict>
      </w:r>
      <w:r>
        <w:rPr>
          <w:sz w:val="32"/>
        </w:rPr>
        <w:pict>
          <v:rect id="_x0000_s1173" o:spid="_x0000_s1173" o:spt="1" style="position:absolute;left:0pt;margin-left:172.45pt;margin-top:9.45pt;height:20.45pt;width:74.1pt;z-index:251807744;v-text-anchor:middle;mso-width-relative:page;mso-height-relative:page;" filled="f" stroked="f" coordsize="21600,21600" o:gfxdata="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EnxP4DVAAAACAEAAA8AAAAAAAAAAQAgAAAAIgAAAGRycy9kb3ducmV2&#10;LnhtbFBLAQIUABQAAAAIAIdO4kBC/czeOAIAAEoEAAAOAAAAAAAAAAEAIAAAACQBAABkcnMvZTJv&#10;RG9jLnhtbFBLBQYAAAAABgAGAFkBAADOBQAAAAA=&#10;">
            <v:path/>
            <v:fill on="f" focussize="0,0"/>
            <v:stroke on="f"/>
            <v:imagedata o:title=""/>
            <o:lock v:ext="edit"/>
            <v:textbox>
              <w:txbxContent>
                <w:p>
                  <w:pPr>
                    <w:rPr>
                      <w:sz w:val="18"/>
                      <w:szCs w:val="18"/>
                      <w:lang w:val="en-US"/>
                    </w:rPr>
                  </w:pPr>
                  <w:r>
                    <w:rPr>
                      <w:rFonts w:hint="eastAsia"/>
                      <w:sz w:val="18"/>
                      <w:szCs w:val="18"/>
                      <w:lang w:val="en-US"/>
                    </w:rPr>
                    <w:t>无组织粉尘</w:t>
                  </w:r>
                  <w:r>
                    <w:rPr>
                      <w:rFonts w:hint="eastAsia"/>
                      <w:color w:val="00B0F0"/>
                      <w:sz w:val="18"/>
                      <w:szCs w:val="18"/>
                      <w:lang w:val="en-US"/>
                    </w:rPr>
                    <w:t>2.3</w:t>
                  </w:r>
                </w:p>
              </w:txbxContent>
            </v:textbox>
          </v:rect>
        </w:pict>
      </w:r>
    </w:p>
    <w:p>
      <w:r>
        <w:rPr>
          <w:sz w:val="32"/>
        </w:rPr>
        <w:pict>
          <v:rect id="_x0000_s1185" o:spid="_x0000_s1185" o:spt="1" style="position:absolute;left:0pt;margin-left:76.4pt;margin-top:4.55pt;height:24.15pt;width:48.3pt;z-index:-251535360;v-text-anchor:middle;mso-width-relative:page;mso-height-relative:page;" filled="f" coordsize="21600,21600" o:gfxdata="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Fzgi/2AAAAAkBAAAPAAAAAAAAAAEA&#10;IAAAACIAAABkcnMvZG93bnJldi54bWxQSwECFAAUAAAACACHTuJAwv+dUEgCAABzBAAADgAAAAAA&#10;AAABACAAAAAnAQAAZHJzL2Uyb0RvYy54bWxQSwUGAAAAAAYABgBZAQAA4QUAAAAA&#10;">
            <v:path/>
            <v:fill on="f" focussize="0,0"/>
            <v:stroke joinstyle="round"/>
            <v:imagedata o:title=""/>
            <o:lock v:ext="edit"/>
            <v:textbox>
              <w:txbxContent>
                <w:p>
                  <w:r>
                    <w:rPr>
                      <w:rFonts w:hint="eastAsia"/>
                    </w:rPr>
                    <w:t>配</w:t>
                  </w:r>
                  <w:r>
                    <w:rPr>
                      <w:rFonts w:hint="eastAsia"/>
                      <w:lang w:val="en-US"/>
                    </w:rPr>
                    <w:t xml:space="preserve">  </w:t>
                  </w:r>
                  <w:r>
                    <w:rPr>
                      <w:rFonts w:hint="eastAsia"/>
                    </w:rPr>
                    <w:t>料</w:t>
                  </w:r>
                </w:p>
              </w:txbxContent>
            </v:textbox>
          </v:rect>
        </w:pict>
      </w:r>
      <w:r>
        <w:rPr>
          <w:sz w:val="32"/>
        </w:rPr>
        <w:pict>
          <v:rect id="_x0000_s1218" o:spid="_x0000_s1218" o:spt="1" style="position:absolute;left:0pt;margin-left:337.5pt;margin-top:11.4pt;height:17.5pt;width:73.35pt;z-index:-251569152;v-text-anchor:middle;mso-width-relative:page;mso-height-relative:page;" filled="f" stroked="f" coordsize="21600,21600" o:gfxdata="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Mry121QAAAAgBAAAPAAAAAAAAAAEAIAAAACIAAABkcnMvZG93bnJl&#10;di54bWxQSwECFAAUAAAACACHTuJAxFznqTkCAABKBAAADgAAAAAAAAABACAAAAAkAQAAZHJzL2Uy&#10;b0RvYy54bWxQSwUGAAAAAAYABgBZAQAAzwUAAAAA&#10;">
            <v:path/>
            <v:fill on="f" focussize="0,0"/>
            <v:stroke on="f"/>
            <v:imagedata o:title=""/>
            <o:lock v:ext="edit"/>
            <v:textbox>
              <w:txbxContent>
                <w:p>
                  <w:pPr>
                    <w:rPr>
                      <w:color w:val="00B0F0"/>
                      <w:sz w:val="18"/>
                      <w:szCs w:val="18"/>
                      <w:lang w:val="en-US"/>
                    </w:rPr>
                  </w:pPr>
                  <w:r>
                    <w:rPr>
                      <w:rFonts w:hint="eastAsia"/>
                      <w:sz w:val="18"/>
                      <w:szCs w:val="18"/>
                      <w:lang w:val="en-US"/>
                    </w:rPr>
                    <w:t>无组织粉尘</w:t>
                  </w:r>
                  <w:r>
                    <w:rPr>
                      <w:rFonts w:hint="eastAsia"/>
                      <w:color w:val="00B0F0"/>
                      <w:sz w:val="18"/>
                      <w:szCs w:val="18"/>
                      <w:lang w:val="en-US"/>
                    </w:rPr>
                    <w:t>0.1</w:t>
                  </w:r>
                </w:p>
              </w:txbxContent>
            </v:textbox>
          </v:rect>
        </w:pict>
      </w:r>
      <w:r>
        <w:rPr>
          <w:sz w:val="32"/>
        </w:rPr>
        <w:pict>
          <v:rect id="_x0000_s1179" o:spid="_x0000_s1179" o:spt="1" style="position:absolute;left:0pt;margin-left:244.85pt;margin-top:11.2pt;height:19.05pt;width:49.45pt;z-index:251805696;v-text-anchor:middle;mso-width-relative:page;mso-height-relative:page;" filled="f" coordsize="21600,21600" o:gfxdata="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wCzLRtgAAAAIAQAADwAAAAAAAAAB&#10;ACAAAAAiAAAAZHJzL2Rvd25yZXYueG1sUEsBAhQAFAAAAAgAh07iQHXOImJJAgAAcwQAAA4AAAAA&#10;AAAAAQAgAAAAJwEAAGRycy9lMm9Eb2MueG1sUEsFBgAAAAAGAAYAWQEAAOIFAAAAAA==&#10;">
            <v:path/>
            <v:fill on="f" focussize="0,0"/>
            <v:stroke joinstyle="round"/>
            <v:imagedata o:title=""/>
            <o:lock v:ext="edit"/>
            <v:textbox>
              <w:txbxContent>
                <w:p>
                  <w:r>
                    <w:rPr>
                      <w:rFonts w:hint="eastAsia"/>
                    </w:rPr>
                    <w:t>破</w:t>
                  </w:r>
                  <w:r>
                    <w:rPr>
                      <w:rFonts w:hint="eastAsia"/>
                      <w:lang w:val="en-US"/>
                    </w:rPr>
                    <w:t xml:space="preserve"> </w:t>
                  </w:r>
                  <w:r>
                    <w:rPr>
                      <w:rFonts w:hint="eastAsia"/>
                    </w:rPr>
                    <w:t>碎</w:t>
                  </w:r>
                </w:p>
              </w:txbxContent>
            </v:textbox>
          </v:rect>
        </w:pict>
      </w:r>
      <w:r>
        <w:rPr>
          <w:sz w:val="32"/>
        </w:rPr>
        <w:pict>
          <v:shape id="_x0000_s1189" o:spid="_x0000_s1189" o:spt="32" type="#_x0000_t32" style="position:absolute;left:0pt;flip:y;margin-left:127.65pt;margin-top:4.9pt;height:0.25pt;width:46.8pt;z-index:-251566080;mso-width-relative:page;mso-height-relative:page;" filled="f" coordsize="21600,21600" o:gfxdata="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QNwdNcAAAAHAQAADwAAAAAAAAABACAAAAAi&#10;AAAAZHJzL2Rvd25yZXYueG1sUEsBAhQAFAAAAAgAh07iQBHV0EQLAgAA1gMAAA4AAAAAAAAAAQAg&#10;AAAAJgEAAGRycy9lMm9Eb2MueG1sUEsFBgAAAAAGAAYAWQEAAKMFAAAAAA==&#10;">
            <v:path arrowok="t"/>
            <v:fill on="f" focussize="0,0"/>
            <v:stroke dashstyle="3 1" endarrow="open"/>
            <v:imagedata o:title=""/>
            <o:lock v:ext="edit"/>
          </v:shape>
        </w:pict>
      </w:r>
    </w:p>
    <w:p>
      <w:r>
        <w:pict>
          <v:shape id="_x0000_s1448" o:spid="_x0000_s1448" o:spt="32" type="#_x0000_t32" style="position:absolute;left:0pt;margin-left:58.65pt;margin-top:7.55pt;height:0.1pt;width:18.85pt;z-index:-251432960;mso-width-relative:page;mso-height-relative:page;" filled="f" coordsize="21600,21600">
            <v:path arrowok="t"/>
            <v:fill on="f" focussize="0,0"/>
            <v:stroke weight="1pt" endarrow="open"/>
            <v:imagedata o:title=""/>
            <o:lock v:ext="edit"/>
          </v:shape>
        </w:pict>
      </w:r>
      <w:r>
        <w:rPr>
          <w:sz w:val="32"/>
        </w:rPr>
        <w:pict>
          <v:rect id="_x0000_s1161" o:spid="_x0000_s1161" o:spt="1" style="position:absolute;left:0pt;margin-left:-5.2pt;margin-top:2.5pt;height:20.65pt;width:62.8pt;z-index:251799552;v-text-anchor:middle;mso-width-relative:page;mso-height-relative:page;" filled="f" coordsize="21600,21600" o:gfxdata="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nFGXaNgAAAAIAQAADwAAAAAAAAAB&#10;ACAAAAAiAAAAZHJzL2Rvd25yZXYueG1sUEsBAhQAFAAAAAgAh07iQMTq46xJAgAAcwQAAA4AAAAA&#10;AAAAAQAgAAAAJwEAAGRycy9lMm9Eb2MueG1sUEsFBgAAAAAGAAYAWQEAAOIFAAAAAA==&#10;">
            <v:path/>
            <v:fill on="f" focussize="0,0"/>
            <v:stroke joinstyle="round"/>
            <v:imagedata o:title=""/>
            <o:lock v:ext="edit"/>
            <v:textbox>
              <w:txbxContent>
                <w:p>
                  <w:pPr>
                    <w:jc w:val="both"/>
                    <w:rPr>
                      <w:color w:val="000000" w:themeColor="text1"/>
                      <w:sz w:val="18"/>
                      <w:szCs w:val="18"/>
                    </w:rPr>
                  </w:pPr>
                  <w:r>
                    <w:rPr>
                      <w:rFonts w:hint="eastAsia"/>
                      <w:color w:val="000000" w:themeColor="text1"/>
                      <w:sz w:val="18"/>
                      <w:szCs w:val="18"/>
                    </w:rPr>
                    <w:t>加热、溶化</w:t>
                  </w:r>
                </w:p>
              </w:txbxContent>
            </v:textbox>
          </v:rect>
        </w:pict>
      </w:r>
      <w:r>
        <w:pict>
          <v:shape id="_x0000_s1444" o:spid="_x0000_s1444" o:spt="32" type="#_x0000_t32" style="position:absolute;left:0pt;flip:y;margin-left:295.7pt;margin-top:7.25pt;height:0.25pt;width:46.8pt;z-index:251880448;mso-width-relative:page;mso-height-relative:page;" filled="f" coordsize="21600,21600" o:gfxdata="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TylUX2AAAAAkBAAAPAAAAAAAAAAEAIAAAACIAAABkcnMvZG93bnJldi54bWxQSwECFAAU&#10;AAAACACHTuJAbhLExyoCAAAKBAAADgAAAAAAAAABACAAAAAnAQAAZHJzL2Uyb0RvYy54bWxQSwUG&#10;AAAAAAYABgBZAQAAwwUAAAAA&#10;">
            <v:path arrowok="t"/>
            <v:fill on="f" focussize="0,0"/>
            <v:stroke dashstyle="3 1" endarrow="open"/>
            <v:imagedata o:title=""/>
            <o:lock v:ext="edit"/>
          </v:shape>
        </w:pict>
      </w:r>
      <w:r>
        <w:rPr>
          <w:sz w:val="32"/>
        </w:rPr>
        <w:pict>
          <v:rect id="_x0000_s1165" o:spid="_x0000_s1165" o:spt="1" style="position:absolute;left:0pt;margin-left:102.55pt;margin-top:12.05pt;height:20.45pt;width:49.45pt;z-index:-251584512;v-text-anchor:middle;mso-width-relative:page;mso-height-relative:page;" filled="f" stroked="f" coordsize="21600,21600" o:gfxdata="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QrmWnVAAAACQEAAA8AAAAAAAAAAQAgAAAAIgAAAGRycy9kb3ducmV2&#10;LnhtbFBLAQIUABQAAAAIAIdO4kClBBV2OAIAAEoEAAAOAAAAAAAAAAEAIAAAACQBAABkcnMvZTJv&#10;RG9jLnhtbFBLBQYAAAAABgAGAFkBAADOBQAAAAA=&#10;">
            <v:path/>
            <v:fill on="f" focussize="0,0"/>
            <v:stroke on="f"/>
            <v:imagedata o:title=""/>
            <o:lock v:ext="edit"/>
            <v:textbox>
              <w:txbxContent>
                <w:p>
                  <w:pPr>
                    <w:rPr>
                      <w:color w:val="FF0000"/>
                      <w:sz w:val="18"/>
                      <w:szCs w:val="18"/>
                      <w:lang w:val="en-US"/>
                    </w:rPr>
                  </w:pPr>
                  <w:r>
                    <w:rPr>
                      <w:rFonts w:hint="eastAsia"/>
                      <w:color w:val="FF0000"/>
                      <w:sz w:val="18"/>
                      <w:szCs w:val="18"/>
                      <w:lang w:val="en-US"/>
                    </w:rPr>
                    <w:t>33235.7</w:t>
                  </w:r>
                </w:p>
              </w:txbxContent>
            </v:textbox>
          </v:rect>
        </w:pict>
      </w:r>
    </w:p>
    <w:p>
      <w:r>
        <w:pict>
          <v:rect id="_x0000_s1452" o:spid="_x0000_s1452" o:spt="1" style="position:absolute;left:0pt;margin-left:4.95pt;margin-top:8.05pt;height:20.45pt;width:29.7pt;z-index:251887616;v-text-anchor:middle;mso-width-relative:page;mso-height-relative:page;" filled="f" stroked="f" coordsize="21600,21600" o:gfxdata="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h5NV51QAAAAkBAAAPAAAAAAAAAAEAIAAAACIAAABkcnMvZG93bnJldi54&#10;bWxQSwECFAAUAAAACACHTuJAAcEogTYCAABKBAAADgAAAAAAAAABACAAAAAkAQAAZHJzL2Uyb0Rv&#10;Yy54bWxQSwUGAAAAAAYABgBZAQAAzAUAAAAA&#10;">
            <v:path/>
            <v:fill on="f" focussize="0,0"/>
            <v:stroke on="f"/>
            <v:imagedata o:title=""/>
            <o:lock v:ext="edit"/>
            <v:textbox>
              <w:txbxContent>
                <w:p>
                  <w:pPr>
                    <w:jc w:val="center"/>
                    <w:rPr>
                      <w:color w:val="00B0F0"/>
                      <w:sz w:val="18"/>
                      <w:szCs w:val="18"/>
                      <w:lang w:val="en-US"/>
                    </w:rPr>
                  </w:pPr>
                  <w:r>
                    <w:rPr>
                      <w:rFonts w:hint="eastAsia"/>
                      <w:color w:val="00B0F0"/>
                      <w:sz w:val="18"/>
                      <w:szCs w:val="18"/>
                      <w:lang w:val="en-US"/>
                    </w:rPr>
                    <w:t>0.3</w:t>
                  </w:r>
                </w:p>
              </w:txbxContent>
            </v:textbox>
          </v:rect>
        </w:pict>
      </w:r>
      <w:r>
        <w:pict>
          <v:shape id="_x0000_s1451" o:spid="_x0000_s1451" o:spt="32" type="#_x0000_t32" style="position:absolute;left:0pt;margin-left:28.75pt;margin-top:9.15pt;height:19.5pt;width:0.75pt;z-index:251886592;mso-width-relative:page;mso-height-relative:page;" filled="f" coordsize="21600,21600">
            <v:path arrowok="t"/>
            <v:fill on="f" focussize="0,0"/>
            <v:stroke dashstyle="3 1" endarrow="open"/>
            <v:imagedata o:title=""/>
            <o:lock v:ext="edit"/>
          </v:shape>
        </w:pict>
      </w:r>
      <w:r>
        <w:rPr>
          <w:sz w:val="32"/>
        </w:rPr>
        <w:pict>
          <v:shape id="_x0000_s1225" o:spid="_x0000_s1225" o:spt="32" type="#_x0000_t32" style="position:absolute;left:0pt;flip:y;margin-left:260.5pt;margin-top:1.55pt;height:115.4pt;width:0.75pt;z-index:-251554816;mso-width-relative:page;mso-height-relative:page;" filled="f" coordsize="21600,21600">
            <v:path arrowok="t"/>
            <v:fill on="f" focussize="0,0"/>
            <v:stroke weight="1pt" endarrow="open"/>
            <v:imagedata o:title=""/>
            <o:lock v:ext="edit"/>
          </v:shape>
        </w:pict>
      </w:r>
      <w:r>
        <w:rPr>
          <w:sz w:val="32"/>
        </w:rPr>
        <w:pict>
          <v:shape id="_x0000_s1196" o:spid="_x0000_s1196" o:spt="32" type="#_x0000_t32" style="position:absolute;left:0pt;margin-left:101.3pt;margin-top:1pt;height:18.65pt;width:0.2pt;z-index:-251543552;mso-width-relative:page;mso-height-relative:page;" filled="f" coordsize="21600,21600">
            <v:path arrowok="t"/>
            <v:fill on="f" focussize="0,0"/>
            <v:stroke weight="1pt" endarrow="open"/>
            <v:imagedata o:title=""/>
            <o:lock v:ext="edit"/>
          </v:shape>
        </w:pict>
      </w:r>
      <w:r>
        <w:pict>
          <v:rect id="_x0000_s1438" o:spid="_x0000_s1438" o:spt="1" style="position:absolute;left:0pt;margin-left:178.45pt;margin-top:8.65pt;height:20.45pt;width:74.1pt;z-index:251874304;v-text-anchor:middle;mso-width-relative:page;mso-height-relative:page;" filled="f" stroked="f" coordsize="21600,21600" o:gfxdata="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EnxP4DVAAAACAEAAA8AAAAAAAAAAQAgAAAAIgAAAGRycy9kb3ducmV2&#10;LnhtbFBLAQIUABQAAAAIAIdO4kBC/czeOAIAAEoEAAAOAAAAAAAAAAEAIAAAACQBAABkcnMvZTJv&#10;RG9jLnhtbFBLBQYAAAAABgAGAFkBAADOBQAAAAA=&#10;">
            <v:path/>
            <v:fill on="f" focussize="0,0"/>
            <v:stroke on="f"/>
            <v:imagedata o:title=""/>
            <o:lock v:ext="edit"/>
            <v:textbox>
              <w:txbxContent>
                <w:p>
                  <w:pPr>
                    <w:rPr>
                      <w:color w:val="00B0F0"/>
                      <w:sz w:val="18"/>
                      <w:szCs w:val="18"/>
                      <w:lang w:val="en-US"/>
                    </w:rPr>
                  </w:pPr>
                  <w:r>
                    <w:rPr>
                      <w:rFonts w:hint="eastAsia"/>
                      <w:sz w:val="18"/>
                      <w:szCs w:val="18"/>
                      <w:lang w:val="en-US"/>
                    </w:rPr>
                    <w:t>无组织粉尘</w:t>
                  </w:r>
                  <w:r>
                    <w:rPr>
                      <w:rFonts w:hint="eastAsia"/>
                      <w:color w:val="00B0F0"/>
                      <w:sz w:val="18"/>
                      <w:szCs w:val="18"/>
                      <w:lang w:val="en-US"/>
                    </w:rPr>
                    <w:t>3.0</w:t>
                  </w:r>
                </w:p>
              </w:txbxContent>
            </v:textbox>
          </v:rect>
        </w:pict>
      </w:r>
    </w:p>
    <w:p>
      <w:r>
        <w:rPr>
          <w:sz w:val="32"/>
        </w:rPr>
        <w:pict>
          <v:rect id="_x0000_s1237" o:spid="_x0000_s1237" o:spt="1" style="position:absolute;left:0pt;margin-left:43.2pt;margin-top:4.3pt;height:20.45pt;width:29.7pt;z-index:251707392;v-text-anchor:middle;mso-width-relative:page;mso-height-relative:page;" filled="f" stroked="f" coordsize="21600,21600" o:gfxdata="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h5NV51QAAAAkBAAAPAAAAAAAAAAEAIAAAACIAAABkcnMvZG93bnJldi54&#10;bWxQSwECFAAUAAAACACHTuJAAcEogTYCAABKBAAADgAAAAAAAAABACAAAAAkAQAAZHJzL2Uyb0Rv&#10;Yy54bWxQSwUGAAAAAAYABgBZAQAAzAUAAAAA&#10;">
            <v:path/>
            <v:fill on="f" focussize="0,0"/>
            <v:stroke on="f"/>
            <v:imagedata o:title=""/>
            <o:lock v:ext="edit"/>
            <v:textbox>
              <w:txbxContent>
                <w:p>
                  <w:pPr>
                    <w:jc w:val="center"/>
                    <w:rPr>
                      <w:color w:val="00B0F0"/>
                      <w:sz w:val="18"/>
                      <w:szCs w:val="18"/>
                      <w:lang w:val="en-US"/>
                    </w:rPr>
                  </w:pPr>
                  <w:r>
                    <w:rPr>
                      <w:rFonts w:hint="eastAsia"/>
                      <w:color w:val="00B0F0"/>
                      <w:sz w:val="18"/>
                      <w:szCs w:val="18"/>
                      <w:lang w:val="en-US"/>
                    </w:rPr>
                    <w:t>0.3</w:t>
                  </w:r>
                </w:p>
              </w:txbxContent>
            </v:textbox>
          </v:rect>
        </w:pict>
      </w:r>
      <w:r>
        <w:pict>
          <v:rect id="_x0000_s1449" o:spid="_x0000_s1449" o:spt="1" style="position:absolute;left:0pt;margin-left:8.75pt;margin-top:8.95pt;height:20.45pt;width:43.05pt;z-index:-251431936;v-text-anchor:middle;mso-width-relative:page;mso-height-relative:page;" filled="f" stroked="f" coordsize="21600,2160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沥青烟</w:t>
                  </w:r>
                </w:p>
              </w:txbxContent>
            </v:textbox>
          </v:rect>
        </w:pict>
      </w:r>
      <w:r>
        <w:rPr>
          <w:sz w:val="32"/>
        </w:rPr>
        <w:pict>
          <v:rect id="_x0000_s1192" o:spid="_x0000_s1192" o:spt="1" style="position:absolute;left:0pt;margin-left:173.55pt;margin-top:13.45pt;height:21.25pt;width:60.2pt;z-index:-251521024;v-text-anchor:middle;mso-width-relative:page;mso-height-relative:page;" filled="f" stroked="f" coordsize="21600,21600" o:gfxdata="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wOXldQAAAAJAQAADwAAAAAAAAABACAAAAAiAAAAZHJzL2Rvd25yZXYu&#10;eG1sUEsBAhQAFAAAAAgAh07iQG5rk2M4AgAASgQAAA4AAAAAAAAAAQAgAAAAIwEAAGRycy9lMm9E&#10;b2MueG1sUEsFBgAAAAAGAAYAWQEAAM0FAAAAAA==&#10;">
            <v:path/>
            <v:fill on="f" focussize="0,0"/>
            <v:stroke on="f"/>
            <v:imagedata o:title=""/>
            <o:lock v:ext="edit"/>
            <v:textbox>
              <w:txbxContent>
                <w:p>
                  <w:pPr>
                    <w:rPr>
                      <w:sz w:val="18"/>
                      <w:szCs w:val="18"/>
                      <w:lang w:val="en-US"/>
                    </w:rPr>
                  </w:pPr>
                  <w:r>
                    <w:rPr>
                      <w:rFonts w:hint="eastAsia"/>
                      <w:sz w:val="18"/>
                      <w:szCs w:val="18"/>
                      <w:lang w:val="en-US"/>
                    </w:rPr>
                    <w:t xml:space="preserve">生碎 </w:t>
                  </w:r>
                  <w:r>
                    <w:rPr>
                      <w:rFonts w:hint="eastAsia"/>
                      <w:color w:val="FF0000"/>
                      <w:sz w:val="18"/>
                      <w:szCs w:val="18"/>
                      <w:lang w:val="en-US"/>
                    </w:rPr>
                    <w:t xml:space="preserve"> 60.2</w:t>
                  </w:r>
                </w:p>
              </w:txbxContent>
            </v:textbox>
          </v:rect>
        </w:pict>
      </w:r>
      <w:r>
        <w:pict>
          <v:shape id="_x0000_s1436" o:spid="_x0000_s1436" o:spt="32" type="#_x0000_t32" style="position:absolute;left:0pt;flip:y;margin-left:135.9pt;margin-top:8.6pt;height:0.25pt;width:46.8pt;z-index:-251444224;mso-width-relative:page;mso-height-relative:page;" filled="f" coordsize="21600,21600" o:gfxdata="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QNwdNcAAAAHAQAADwAAAAAAAAABACAAAAAi&#10;AAAAZHJzL2Rvd25yZXYueG1sUEsBAhQAFAAAAAgAh07iQBHV0EQLAgAA1gMAAA4AAAAAAAAAAQAg&#10;AAAAJgEAAGRycy9lMm9Eb2MueG1sUEsFBgAAAAAGAAYAWQEAAKMFAAAAAA==&#10;">
            <v:path arrowok="t"/>
            <v:fill on="f" focussize="0,0"/>
            <v:stroke dashstyle="3 1" endarrow="open"/>
            <v:imagedata o:title=""/>
            <o:lock v:ext="edit"/>
          </v:shape>
        </w:pict>
      </w:r>
      <w:r>
        <w:rPr>
          <w:sz w:val="32"/>
        </w:rPr>
        <w:pict>
          <v:rect id="_x0000_s1204" o:spid="_x0000_s1204" o:spt="1" style="position:absolute;left:0pt;margin-left:72.2pt;margin-top:5.4pt;height:21.2pt;width:62.65pt;z-index:251703296;v-text-anchor:middle;mso-width-relative:page;mso-height-relative:page;" filled="f" coordsize="21600,21600" o:gfxdata="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qRB291gAAAAcBAAAPAAAAAAAAAAEAIAAA&#10;ACIAAABkcnMvZG93bnJldi54bWxQSwECFAAUAAAACACHTuJAD4N4C0cCAABzBAAADgAAAAAAAAAB&#10;ACAAAAAlAQAAZHJzL2Uyb0RvYy54bWxQSwUGAAAAAAYABgBZAQAA3gU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混捏成型</w:t>
                  </w:r>
                </w:p>
              </w:txbxContent>
            </v:textbox>
          </v:rect>
        </w:pict>
      </w:r>
    </w:p>
    <w:p>
      <w:r>
        <w:pict>
          <v:shape id="_x0000_s1453" o:spid="_x0000_s1453" o:spt="32" type="#_x0000_t32" style="position:absolute;left:0pt;margin-left:29.45pt;margin-top:10.45pt;height:24.9pt;width:0.05pt;z-index:251888640;mso-width-relative:page;mso-height-relative:page;" filled="f" coordsize="21600,21600">
            <v:path arrowok="t"/>
            <v:fill on="f" focussize="0,0"/>
            <v:stroke dashstyle="3 1" endarrow="open"/>
            <v:imagedata o:title=""/>
            <o:lock v:ext="edit"/>
          </v:shape>
        </w:pict>
      </w:r>
      <w:r>
        <w:pict>
          <v:shape id="_x0000_s1450" o:spid="_x0000_s1450" o:spt="32" type="#_x0000_t32" style="position:absolute;left:0pt;flip:x;margin-left:44.5pt;margin-top:6.1pt;height:0pt;width:28.5pt;z-index:251885568;mso-width-relative:page;mso-height-relative:page;" filled="f" coordsize="21600,21600">
            <v:path arrowok="t"/>
            <v:fill on="f" focussize="0,0"/>
            <v:stroke dashstyle="3 1" endarrow="open"/>
            <v:imagedata o:title=""/>
            <o:lock v:ext="edit"/>
          </v:shape>
        </w:pict>
      </w:r>
      <w:r>
        <w:pict>
          <v:shape id="_x0000_s1437" o:spid="_x0000_s1437" o:spt="32" type="#_x0000_t32" style="position:absolute;left:0pt;margin-left:134.85pt;margin-top:3.7pt;height:0.05pt;width:126.4pt;z-index:-251443200;mso-width-relative:page;mso-height-relative:page;" filled="f" coordsize="21600,21600">
            <v:path arrowok="t"/>
            <v:fill on="f" focussize="0,0"/>
            <v:stroke weight="1pt" endarrow="open"/>
            <v:imagedata o:title=""/>
            <o:lock v:ext="edit"/>
          </v:shape>
        </w:pict>
      </w:r>
      <w:r>
        <w:rPr>
          <w:sz w:val="32"/>
        </w:rPr>
        <w:pict>
          <v:shape id="_x0000_s1210" o:spid="_x0000_s1210" o:spt="32" type="#_x0000_t32" style="position:absolute;left:0pt;flip:x;margin-left:100pt;margin-top:12.35pt;height:23.75pt;width:0.6pt;z-index:251787264;mso-width-relative:page;mso-height-relative:page;" filled="f" coordsize="21600,21600">
            <v:path arrowok="t"/>
            <v:fill on="f" focussize="0,0"/>
            <v:stroke weight="1pt" endarrow="open"/>
            <v:imagedata o:title=""/>
            <o:lock v:ext="edit"/>
          </v:shape>
        </w:pict>
      </w:r>
    </w:p>
    <w:p>
      <w:r>
        <w:rPr>
          <w:sz w:val="32"/>
        </w:rPr>
        <w:pict>
          <v:rect id="_x0000_s1162" o:spid="_x0000_s1162" o:spt="1" style="position:absolute;left:0pt;margin-left:100.4pt;margin-top:0.25pt;height:20.45pt;width:47.55pt;z-index:251705344;v-text-anchor:middle;mso-width-relative:page;mso-height-relative:page;" filled="f" stroked="f" coordsize="21600,21600" o:gfxdata="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lymn3VAAAACAEAAA8AAAAAAAAAAQAgAAAAIgAAAGRycy9kb3ducmV2&#10;LnhtbFBLAQIUABQAAAAIAIdO4kC1BDMEOAIAAEoEAAAOAAAAAAAAAAEAIAAAACQBAABkcnMvZTJv&#10;RG9jLnhtbFBLBQYAAAAABgAGAFkBAADOBQAAAAA=&#10;">
            <v:path/>
            <v:fill on="f" focussize="0,0"/>
            <v:stroke on="f"/>
            <v:imagedata o:title=""/>
            <o:lock v:ext="edit"/>
            <v:textbox>
              <w:txbxContent>
                <w:p>
                  <w:pPr>
                    <w:rPr>
                      <w:color w:val="FF0000"/>
                      <w:sz w:val="18"/>
                      <w:szCs w:val="18"/>
                      <w:lang w:val="en-US"/>
                    </w:rPr>
                  </w:pPr>
                  <w:r>
                    <w:rPr>
                      <w:rFonts w:hint="eastAsia"/>
                      <w:color w:val="FF0000"/>
                      <w:sz w:val="18"/>
                      <w:szCs w:val="18"/>
                      <w:lang w:val="en-US"/>
                    </w:rPr>
                    <w:t>33172.2</w:t>
                  </w:r>
                </w:p>
              </w:txbxContent>
            </v:textbox>
          </v:rect>
        </w:pict>
      </w:r>
    </w:p>
    <w:p>
      <w:r>
        <w:pict>
          <v:rect id="_x0000_s1454" o:spid="_x0000_s1454" o:spt="1" style="position:absolute;left:0pt;margin-left:-7.35pt;margin-top:3.3pt;height:19.85pt;width:69.55pt;z-index:251889664;v-text-anchor:middle;mso-width-relative:page;mso-height-relative:page;" filled="f" stroked="f" coordsize="21600,21600">
            <v:path/>
            <v:fill on="f" focussize="0,0"/>
            <v:stroke on="f"/>
            <v:imagedata o:title=""/>
            <o:lock v:ext="edit"/>
            <v:textbox>
              <w:txbxContent>
                <w:p>
                  <w:pPr>
                    <w:jc w:val="center"/>
                    <w:rPr>
                      <w:color w:val="000000" w:themeColor="text1"/>
                      <w:sz w:val="21"/>
                      <w:szCs w:val="21"/>
                      <w:lang w:val="en-US"/>
                    </w:rPr>
                  </w:pPr>
                  <w:r>
                    <w:rPr>
                      <w:rFonts w:hint="eastAsia"/>
                      <w:color w:val="000000" w:themeColor="text1"/>
                      <w:sz w:val="21"/>
                      <w:szCs w:val="21"/>
                      <w:lang w:val="en-US"/>
                    </w:rPr>
                    <w:t>电捕焦油器</w:t>
                  </w:r>
                </w:p>
                <w:p>
                  <w:pPr>
                    <w:jc w:val="center"/>
                    <w:rPr>
                      <w:color w:val="000000" w:themeColor="text1"/>
                      <w:sz w:val="21"/>
                      <w:szCs w:val="21"/>
                    </w:rPr>
                  </w:pPr>
                </w:p>
              </w:txbxContent>
            </v:textbox>
          </v:rect>
        </w:pict>
      </w:r>
      <w:r>
        <w:rPr>
          <w:sz w:val="32"/>
        </w:rPr>
        <w:pict>
          <v:rect id="_x0000_s1201" o:spid="_x0000_s1201" o:spt="1" style="position:absolute;left:0pt;margin-left:157.7pt;margin-top:5.75pt;height:20.45pt;width:46.3pt;z-index:251715584;v-text-anchor:middle;mso-width-relative:page;mso-height-relative:page;" filled="f" stroked="f" coordsize="21600,21600" o:gfxdata="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YXCTnVAAAACQEAAA8AAAAAAAAAAQAgAAAAIgAAAGRycy9kb3ducmV2&#10;LnhtbFBLAQIUABQAAAAIAIdO4kBFb2lQOAIAAEoEAAAOAAAAAAAAAAEAIAAAACQBAABkcnMvZTJv&#10;RG9jLnhtbFBLBQYAAAAABgAGAFkBAADOBQAAAAA=&#10;">
            <v:path/>
            <v:fill on="f" focussize="0,0"/>
            <v:stroke on="f"/>
            <v:imagedata o:title=""/>
            <o:lock v:ext="edit"/>
            <v:textbox>
              <w:txbxContent>
                <w:p>
                  <w:pPr>
                    <w:rPr>
                      <w:sz w:val="18"/>
                      <w:szCs w:val="18"/>
                      <w:lang w:val="en-US"/>
                    </w:rPr>
                  </w:pPr>
                  <w:r>
                    <w:rPr>
                      <w:rFonts w:hint="eastAsia"/>
                      <w:sz w:val="18"/>
                      <w:szCs w:val="18"/>
                      <w:lang w:val="en-US"/>
                    </w:rPr>
                    <w:t>损耗</w:t>
                  </w:r>
                  <w:r>
                    <w:rPr>
                      <w:rFonts w:hint="eastAsia"/>
                      <w:color w:val="00B0F0"/>
                      <w:sz w:val="18"/>
                      <w:szCs w:val="18"/>
                      <w:lang w:val="en-US"/>
                    </w:rPr>
                    <w:t>3.0</w:t>
                  </w:r>
                </w:p>
              </w:txbxContent>
            </v:textbox>
          </v:rect>
        </w:pict>
      </w:r>
      <w:r>
        <w:rPr>
          <w:sz w:val="32"/>
        </w:rPr>
        <w:pict>
          <v:rect id="_x0000_s1226" o:spid="_x0000_s1226" o:spt="1" style="position:absolute;left:0pt;margin-left:78.6pt;margin-top:6.7pt;height:20.45pt;width:49.8pt;z-index:-251560960;v-text-anchor:middle;mso-width-relative:page;mso-height-relative:page;" filled="f" coordsize="21600,21600" o:gfxdata="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6XSD1wAAAAgBAAAPAAAAAAAAAAEA&#10;IAAAACIAAABkcnMvZG93bnJldi54bWxQSwECFAAUAAAACACHTuJAMKNdWEkCAABzBAAADgAAAAAA&#10;AAABACAAAAAmAQAAZHJzL2Uyb0RvYy54bWxQSwUGAAAAAAYABgBZAQAA4QU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晾</w:t>
                  </w:r>
                  <w:r>
                    <w:rPr>
                      <w:rFonts w:hint="eastAsia"/>
                      <w:color w:val="000000" w:themeColor="text1"/>
                      <w:sz w:val="21"/>
                      <w:szCs w:val="21"/>
                      <w:lang w:val="en-US"/>
                    </w:rPr>
                    <w:t xml:space="preserve"> </w:t>
                  </w:r>
                  <w:r>
                    <w:rPr>
                      <w:rFonts w:hint="eastAsia"/>
                      <w:color w:val="000000" w:themeColor="text1"/>
                      <w:sz w:val="21"/>
                      <w:szCs w:val="21"/>
                    </w:rPr>
                    <w:t>晒</w:t>
                  </w:r>
                </w:p>
              </w:txbxContent>
            </v:textbox>
          </v:rect>
        </w:pict>
      </w:r>
    </w:p>
    <w:p>
      <w:r>
        <w:pict>
          <v:rect id="_x0000_s1455" o:spid="_x0000_s1455" o:spt="1" style="position:absolute;left:0pt;margin-left:16.95pt;margin-top:0.5pt;height:20.45pt;width:29.7pt;z-index:251890688;v-text-anchor:middle;mso-width-relative:page;mso-height-relative:page;" filled="f" stroked="f" coordsize="21600,21600" o:gfxdata="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h5NV51QAAAAkBAAAPAAAAAAAAAAEAIAAAACIAAABkcnMvZG93bnJldi54&#10;bWxQSwECFAAUAAAACACHTuJAAcEogTYCAABKBAAADgAAAAAAAAABACAAAAAkAQAAZHJzL2Uyb0Rv&#10;Yy54bWxQSwUGAAAAAAYABgBZAQAAzAUAAAAA&#10;">
            <v:path/>
            <v:fill on="f" focussize="0,0"/>
            <v:stroke on="f"/>
            <v:imagedata o:title=""/>
            <o:lock v:ext="edit"/>
            <v:textbox>
              <w:txbxContent>
                <w:p>
                  <w:pPr>
                    <w:jc w:val="center"/>
                    <w:rPr>
                      <w:color w:val="00B0F0"/>
                      <w:sz w:val="18"/>
                      <w:szCs w:val="18"/>
                      <w:lang w:val="en-US"/>
                    </w:rPr>
                  </w:pPr>
                  <w:r>
                    <w:rPr>
                      <w:rFonts w:hint="eastAsia"/>
                      <w:color w:val="00B0F0"/>
                      <w:sz w:val="18"/>
                      <w:szCs w:val="18"/>
                      <w:lang w:val="en-US"/>
                    </w:rPr>
                    <w:t>0.3</w:t>
                  </w:r>
                </w:p>
              </w:txbxContent>
            </v:textbox>
          </v:rect>
        </w:pict>
      </w:r>
      <w:r>
        <w:pict>
          <v:shape id="_x0000_s1440" o:spid="_x0000_s1440" o:spt="32" type="#_x0000_t32" style="position:absolute;left:0pt;margin-left:100pt;margin-top:12.25pt;height:26.85pt;width:0pt;z-index:-251440128;mso-width-relative:page;mso-height-relative:page;" filled="f" coordsize="21600,21600">
            <v:path arrowok="t"/>
            <v:fill on="f" focussize="0,0"/>
            <v:stroke weight="1pt" endarrow="open"/>
            <v:imagedata o:title=""/>
            <o:lock v:ext="edit"/>
          </v:shape>
        </w:pict>
      </w:r>
      <w:r>
        <w:rPr>
          <w:sz w:val="32"/>
        </w:rPr>
        <w:pict>
          <v:shape id="_x0000_s1203" o:spid="_x0000_s1203" o:spt="32" type="#_x0000_t32" style="position:absolute;left:0pt;margin-left:128.45pt;margin-top:0.95pt;height:0.25pt;width:35.05pt;z-index:251806720;mso-width-relative:page;mso-height-relative:page;" filled="f" coordsize="21600,21600" o:gfxdata="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8omCNcAAAAJAQAADwAAAAAAAAABACAAAAAiAAAAZHJz&#10;L2Rvd25yZXYueG1sUEsBAhQAFAAAAAgAh07iQNbIoQAFAgAAzAMAAA4AAAAAAAAAAQAgAAAAJgEA&#10;AGRycy9lMm9Eb2MueG1sUEsFBgAAAAAGAAYAWQEAAJ0FAAAAAA==&#10;">
            <v:path arrowok="t"/>
            <v:fill on="f" focussize="0,0"/>
            <v:stroke dashstyle="3 1" endarrow="open"/>
            <v:imagedata o:title=""/>
            <o:lock v:ext="edit"/>
          </v:shape>
        </w:pict>
      </w:r>
    </w:p>
    <w:p>
      <w:r>
        <w:rPr>
          <w:sz w:val="32"/>
        </w:rPr>
        <w:pict>
          <v:rect id="_x0000_s1194" o:spid="_x0000_s1194" o:spt="1" style="position:absolute;left:0pt;margin-left:165.1pt;margin-top:13.75pt;height:20.45pt;width:60.45pt;z-index:251706368;v-text-anchor:middle;mso-width-relative:page;mso-height-relative:page;" filled="f" stroked="f" coordsize="21600,21600" o:gfxdata="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6+y2S1QAAAAgBAAAPAAAAAAAAAAEAIAAAACIAAABkcnMvZG93bnJl&#10;di54bWxQSwECFAAUAAAACACHTuJAS/bMmjkCAABLBAAADgAAAAAAAAABACAAAAAkAQAAZHJzL2Uy&#10;b0RvYy54bWxQSwUGAAAAAAYABgBZAQAAzwUAAAAA&#10;">
            <v:path/>
            <v:fill on="f" focussize="0,0"/>
            <v:stroke on="f"/>
            <v:imagedata o:title=""/>
            <o:lock v:ext="edit"/>
            <v:textbox>
              <w:txbxContent>
                <w:p>
                  <w:pPr>
                    <w:rPr>
                      <w:sz w:val="18"/>
                      <w:szCs w:val="18"/>
                      <w:lang w:val="en-US"/>
                    </w:rPr>
                  </w:pPr>
                  <w:r>
                    <w:rPr>
                      <w:rFonts w:hint="eastAsia"/>
                      <w:sz w:val="18"/>
                      <w:szCs w:val="18"/>
                      <w:lang w:val="en-US"/>
                    </w:rPr>
                    <w:t xml:space="preserve">焙烧炉 </w:t>
                  </w:r>
                  <w:r>
                    <w:rPr>
                      <w:rFonts w:hint="eastAsia"/>
                      <w:color w:val="FF0000"/>
                      <w:sz w:val="18"/>
                      <w:szCs w:val="18"/>
                      <w:lang w:val="en-US"/>
                    </w:rPr>
                    <w:t xml:space="preserve"> 60</w:t>
                  </w:r>
                </w:p>
              </w:txbxContent>
            </v:textbox>
          </v:rect>
        </w:pict>
      </w:r>
      <w:r>
        <w:rPr>
          <w:sz w:val="32"/>
        </w:rPr>
        <w:pict>
          <v:rect id="_x0000_s1206" o:spid="_x0000_s1206" o:spt="1" style="position:absolute;left:0pt;margin-left:96.2pt;margin-top:3.55pt;height:20.45pt;width:49.8pt;z-index:-251542528;v-text-anchor:middle;mso-width-relative:page;mso-height-relative:page;" filled="f" stroked="f" coordsize="21600,21600" o:gfxdata="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652nytQAAAAIAQAADwAAAAAAAAABACAAAAAiAAAAZHJzL2Rvd25yZXYu&#10;eG1sUEsBAhQAFAAAAAgAh07iQFLG1D84AgAASgQAAA4AAAAAAAAAAQAgAAAAIwEAAGRycy9lMm9E&#10;b2MueG1sUEsFBgAAAAAGAAYAWQEAAM0FAAAAAA==&#10;">
            <v:path/>
            <v:fill on="f" focussize="0,0"/>
            <v:stroke on="f"/>
            <v:imagedata o:title=""/>
            <o:lock v:ext="edit"/>
            <v:textbox>
              <w:txbxContent>
                <w:p>
                  <w:pPr>
                    <w:jc w:val="center"/>
                    <w:rPr>
                      <w:color w:val="FF0000"/>
                      <w:sz w:val="18"/>
                      <w:szCs w:val="18"/>
                      <w:lang w:val="en-US"/>
                    </w:rPr>
                  </w:pPr>
                  <w:r>
                    <w:rPr>
                      <w:rFonts w:hint="eastAsia"/>
                      <w:color w:val="FF0000"/>
                      <w:sz w:val="18"/>
                      <w:szCs w:val="18"/>
                      <w:lang w:val="en-US"/>
                    </w:rPr>
                    <w:t xml:space="preserve">33168.9 </w:t>
                  </w:r>
                </w:p>
              </w:txbxContent>
            </v:textbox>
          </v:rect>
        </w:pict>
      </w:r>
    </w:p>
    <w:p>
      <w:r>
        <w:rPr>
          <w:sz w:val="32"/>
        </w:rPr>
        <w:pict>
          <v:rect id="_x0000_s1233" o:spid="_x0000_s1233" o:spt="1" style="position:absolute;left:0pt;margin-left:47.6pt;margin-top:4.2pt;height:18.95pt;width:37.9pt;z-index:251792384;v-text-anchor:middle;mso-width-relative:page;mso-height-relative:page;" filled="f" stroked="f" coordsize="21600,21600" o:gfxdata="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YHb2W1QAAAAkBAAAPAAAAAAAAAAEAIAAAACIAAABkcnMvZG93bnJl&#10;di54bWxQSwECFAAUAAAACACHTuJAl9L4dTkCAABLBAAADgAAAAAAAAABACAAAAAkAQAAZHJzL2Uy&#10;b0RvYy54bWxQSwUGAAAAAAYABgBZAQAAzwUAAAAA&#10;">
            <v:path/>
            <v:fill on="f" focussize="0,0"/>
            <v:stroke on="f"/>
            <v:imagedata o:title=""/>
            <o:lock v:ext="edit"/>
            <v:textbox>
              <w:txbxContent>
                <w:p>
                  <w:pPr>
                    <w:rPr>
                      <w:color w:val="00B0F0"/>
                      <w:sz w:val="18"/>
                      <w:szCs w:val="18"/>
                      <w:lang w:val="en-US"/>
                    </w:rPr>
                  </w:pPr>
                  <w:r>
                    <w:rPr>
                      <w:rFonts w:hint="eastAsia"/>
                      <w:color w:val="00B0F0"/>
                      <w:sz w:val="18"/>
                      <w:szCs w:val="18"/>
                      <w:lang w:val="en-US"/>
                    </w:rPr>
                    <w:t>155.8</w:t>
                  </w:r>
                </w:p>
              </w:txbxContent>
            </v:textbox>
          </v:rect>
        </w:pict>
      </w:r>
      <w:r>
        <w:rPr>
          <w:sz w:val="32"/>
        </w:rPr>
        <w:pict>
          <v:rect id="_x0000_s1217" o:spid="_x0000_s1217" o:spt="1" style="position:absolute;left:0pt;margin-left:-10.7pt;margin-top:9.45pt;height:20.45pt;width:60.65pt;z-index:251793408;v-text-anchor:middle;mso-width-relative:page;mso-height-relative:page;" filled="f" coordsize="21600,21600">
            <v:path/>
            <v:fill on="f" focussize="0,0"/>
            <v:stroke/>
            <v:imagedata o:title=""/>
            <o:lock v:ext="edit"/>
            <v:textbox>
              <w:txbxContent>
                <w:p>
                  <w:pPr>
                    <w:jc w:val="both"/>
                    <w:rPr>
                      <w:color w:val="000000" w:themeColor="text1"/>
                      <w:sz w:val="18"/>
                      <w:szCs w:val="18"/>
                      <w:lang w:val="en-US"/>
                    </w:rPr>
                  </w:pPr>
                  <w:r>
                    <w:rPr>
                      <w:rFonts w:hint="eastAsia"/>
                      <w:color w:val="000000" w:themeColor="text1"/>
                      <w:sz w:val="18"/>
                      <w:szCs w:val="18"/>
                      <w:lang w:val="en-US"/>
                    </w:rPr>
                    <w:t>电捕焦油器</w:t>
                  </w:r>
                </w:p>
              </w:txbxContent>
            </v:textbox>
          </v:rect>
        </w:pict>
      </w:r>
      <w:r>
        <w:rPr>
          <w:sz w:val="32"/>
        </w:rPr>
        <w:pict>
          <v:rect id="_x0000_s1243" o:spid="_x0000_s1243" o:spt="1" style="position:absolute;left:0pt;margin-left:78.85pt;margin-top:9.7pt;height:20.45pt;width:47.75pt;z-index:251709440;v-text-anchor:middle;mso-width-relative:page;mso-height-relative:page;" filled="f" coordsize="21600,21600" o:gfxdata="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YzS63YAAAACQEAAA8AAAAAAAAAAQAg&#10;AAAAIgAAAGRycy9kb3ducmV2LnhtbFBLAQIUABQAAAAIAIdO4kCs0ZJmRwIAAHMEAAAOAAAAAAAA&#10;AAEAIAAAACcBAABkcnMvZTJvRG9jLnhtbFBLBQYAAAAABgAGAFkBAADgBQAAAAA=&#10;">
            <v:path/>
            <v:fill on="f" focussize="0,0"/>
            <v:stroke joinstyle="round"/>
            <v:imagedata o:title=""/>
            <o:lock v:ext="edit"/>
            <v:textbox>
              <w:txbxContent>
                <w:p>
                  <w:pPr>
                    <w:jc w:val="center"/>
                    <w:rPr>
                      <w:color w:val="000000" w:themeColor="text1"/>
                      <w:sz w:val="21"/>
                      <w:szCs w:val="21"/>
                    </w:rPr>
                  </w:pPr>
                  <w:r>
                    <w:rPr>
                      <w:rFonts w:hint="eastAsia"/>
                      <w:color w:val="000000" w:themeColor="text1"/>
                      <w:sz w:val="21"/>
                      <w:szCs w:val="21"/>
                    </w:rPr>
                    <w:t>焙</w:t>
                  </w:r>
                  <w:r>
                    <w:rPr>
                      <w:rFonts w:hint="eastAsia"/>
                      <w:color w:val="000000" w:themeColor="text1"/>
                      <w:sz w:val="21"/>
                      <w:szCs w:val="21"/>
                      <w:lang w:val="en-US"/>
                    </w:rPr>
                    <w:t xml:space="preserve"> </w:t>
                  </w:r>
                  <w:r>
                    <w:rPr>
                      <w:rFonts w:hint="eastAsia"/>
                      <w:color w:val="000000" w:themeColor="text1"/>
                      <w:sz w:val="21"/>
                      <w:szCs w:val="21"/>
                    </w:rPr>
                    <w:t>烧</w:t>
                  </w:r>
                </w:p>
              </w:txbxContent>
            </v:textbox>
          </v:rect>
        </w:pict>
      </w:r>
    </w:p>
    <w:p>
      <w:r>
        <w:rPr>
          <w:sz w:val="32"/>
        </w:rPr>
        <w:pict>
          <v:shape id="_x0000_s1220" o:spid="_x0000_s1220" o:spt="32" type="#_x0000_t32" style="position:absolute;left:0pt;flip:x y;margin-left:49.95pt;margin-top:5.45pt;height:0.25pt;width:28.9pt;z-index:251784192;mso-width-relative:page;mso-height-relative:page;" filled="f" stroked="t" coordsize="21600,21600">
            <v:path arrowok="t"/>
            <v:fill on="f" focussize="0,0"/>
            <v:stroke weight="1pt" color="#000000" endarrow="open"/>
            <v:imagedata o:title=""/>
            <o:lock v:ext="edit" aspectratio="f"/>
          </v:shape>
        </w:pict>
      </w:r>
      <w:r>
        <w:rPr>
          <w:sz w:val="32"/>
        </w:rPr>
        <w:pict>
          <v:rect id="_x0000_s1247" o:spid="_x0000_s1247" o:spt="1" style="position:absolute;left:0pt;margin-left:161.55pt;margin-top:6.35pt;height:20.45pt;width:103.6pt;z-index:251701248;v-text-anchor:middle;mso-width-relative:page;mso-height-relative:page;" filled="f" stroked="f" coordsize="21600,21600" o:gfxdata="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Mqys0wAAAAkBAAAPAAAAAAAAAAEAIAAAACIAAABkcnMvZG93bnJldi54&#10;bWxQSwECFAAUAAAACACHTuJAl80cvTgCAABKBAAADgAAAAAAAAABACAAAAAiAQAAZHJzL2Uyb0Rv&#10;Yy54bWxQSwUGAAAAAAYABgBZAQAAzAUAAAAA&#10;">
            <v:path/>
            <v:fill on="f" focussize="0,0"/>
            <v:stroke on="f"/>
            <v:imagedata o:title=""/>
            <o:lock v:ext="edit"/>
            <v:textbox>
              <w:txbxContent>
                <w:p>
                  <w:pPr>
                    <w:ind w:firstLine="180" w:firstLineChars="100"/>
                    <w:rPr>
                      <w:color w:val="4BACC6" w:themeColor="accent5"/>
                      <w:sz w:val="18"/>
                      <w:szCs w:val="18"/>
                      <w:lang w:val="en-US"/>
                    </w:rPr>
                  </w:pPr>
                  <w:r>
                    <w:rPr>
                      <w:rFonts w:hint="eastAsia"/>
                      <w:color w:val="4BACC6" w:themeColor="accent5"/>
                      <w:sz w:val="18"/>
                      <w:szCs w:val="18"/>
                      <w:lang w:val="en-US"/>
                    </w:rPr>
                    <w:t>燃气炉燃气13386</w:t>
                  </w:r>
                </w:p>
              </w:txbxContent>
            </v:textbox>
          </v:rect>
        </w:pict>
      </w:r>
      <w:r>
        <w:pict>
          <v:shape id="_x0000_s1435" o:spid="_x0000_s1435" o:spt="32" type="#_x0000_t32" style="position:absolute;left:0pt;flip:x;margin-left:127pt;margin-top:8.85pt;height:0.75pt;width:79.5pt;z-index:-251445248;mso-width-relative:page;mso-height-relative:page;" filled="f" coordsize="21600,21600">
            <v:path arrowok="t"/>
            <v:fill on="f" focussize="0,0"/>
            <v:stroke weight="1pt" endarrow="open"/>
            <v:imagedata o:title=""/>
            <o:lock v:ext="edit"/>
          </v:shape>
        </w:pict>
      </w:r>
      <w:r>
        <w:pict>
          <v:shape id="_x0000_s1441" o:spid="_x0000_s1441" o:spt="32" type="#_x0000_t32" style="position:absolute;left:0pt;margin-left:127.35pt;margin-top:2.9pt;height:0.05pt;width:133.9pt;z-index:-251439104;mso-width-relative:page;mso-height-relative:page;" filled="f" coordsize="21600,21600">
            <v:path arrowok="t"/>
            <v:fill on="f" focussize="0,0"/>
            <v:stroke weight="1pt" endarrow="open"/>
            <v:imagedata o:title=""/>
            <o:lock v:ext="edit"/>
          </v:shape>
        </w:pict>
      </w:r>
    </w:p>
    <w:p>
      <w:r>
        <w:pict>
          <v:shape id="_x0000_s1445" o:spid="_x0000_s1445" o:spt="32" type="#_x0000_t32" style="position:absolute;left:0pt;flip:x;margin-left:58.75pt;margin-top:2.85pt;height:19.65pt;width:20.95pt;z-index:251881472;mso-width-relative:page;mso-height-relative:page;" filled="f" coordsize="21600,21600">
            <v:path arrowok="t"/>
            <v:fill on="f" focussize="0,0"/>
            <v:stroke dashstyle="3 1" endarrow="open"/>
            <v:imagedata o:title=""/>
            <o:lock v:ext="edit"/>
          </v:shape>
        </w:pict>
      </w:r>
      <w:r>
        <w:rPr>
          <w:sz w:val="32"/>
        </w:rPr>
        <w:pict>
          <v:rect id="_x0000_s1156" o:spid="_x0000_s1156" o:spt="1" style="position:absolute;left:0pt;margin-left:252.55pt;margin-top:13.3pt;height:20.45pt;width:47.8pt;z-index:251704320;v-text-anchor:middle;mso-width-relative:page;mso-height-relative:page;" filled="f" stroked="f" coordsize="21600,21600" o:gfxdata="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qa4N31AAAAAgBAAAPAAAAAAAAAAEAIAAAACIAAABkcnMvZG93bnJldi54&#10;bWxQSwECFAAUAAAACACHTuJAWGYjtTcCAABKBAAADgAAAAAAAAABACAAAAAjAQAAZHJzL2Uyb0Rv&#10;Yy54bWxQSwUGAAAAAAYABgBZAQAAzAUAAAAA&#10;">
            <v:path/>
            <v:fill on="f" focussize="0,0"/>
            <v:stroke on="f"/>
            <v:imagedata o:title=""/>
            <o:lock v:ext="edit"/>
            <v:textbox>
              <w:txbxContent>
                <w:p>
                  <w:pPr>
                    <w:jc w:val="center"/>
                    <w:rPr>
                      <w:color w:val="000000" w:themeColor="text1"/>
                      <w:sz w:val="18"/>
                      <w:szCs w:val="18"/>
                      <w:lang w:val="en-US"/>
                    </w:rPr>
                  </w:pPr>
                  <w:r>
                    <w:rPr>
                      <w:rFonts w:hint="eastAsia"/>
                      <w:color w:val="000000" w:themeColor="text1"/>
                      <w:sz w:val="18"/>
                      <w:szCs w:val="18"/>
                      <w:lang w:val="en-US"/>
                    </w:rPr>
                    <w:t>粉尘</w:t>
                  </w:r>
                  <w:r>
                    <w:rPr>
                      <w:rFonts w:hint="eastAsia"/>
                      <w:color w:val="00B0F0"/>
                      <w:sz w:val="18"/>
                      <w:szCs w:val="18"/>
                      <w:lang w:val="en-US"/>
                    </w:rPr>
                    <w:t>1.4</w:t>
                  </w:r>
                </w:p>
              </w:txbxContent>
            </v:textbox>
          </v:rect>
        </w:pict>
      </w:r>
      <w:r>
        <w:rPr>
          <w:sz w:val="32"/>
        </w:rPr>
        <w:pict>
          <v:rect id="_x0000_s1231" o:spid="_x0000_s1231" o:spt="1" style="position:absolute;left:0pt;margin-left:94.8pt;margin-top:2.2pt;height:17.5pt;width:47.55pt;z-index:-251561984;v-text-anchor:middle;mso-width-relative:page;mso-height-relative:page;" filled="f" stroked="f" coordsize="21600,21600" o:gfxdata="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3xxZB9QAAAAJAQAADwAAAAAAAAABACAAAAAiAAAAZHJzL2Rvd25yZXYu&#10;eG1sUEsBAhQAFAAAAAgAh07iQBEVYxc4AgAASgQAAA4AAAAAAAAAAQAgAAAAIwEAAGRycy9lMm9E&#10;b2MueG1sUEsFBgAAAAAGAAYAWQEAAM0FAAAAAA==&#10;">
            <v:path/>
            <v:fill on="f" focussize="0,0"/>
            <v:stroke on="f"/>
            <v:imagedata o:title=""/>
            <o:lock v:ext="edit"/>
            <v:textbox>
              <w:txbxContent>
                <w:p>
                  <w:pPr>
                    <w:jc w:val="both"/>
                    <w:rPr>
                      <w:color w:val="000000" w:themeColor="text1"/>
                      <w:lang w:val="en-US"/>
                    </w:rPr>
                  </w:pPr>
                  <w:r>
                    <w:rPr>
                      <w:rFonts w:hint="eastAsia"/>
                      <w:color w:val="FF0000"/>
                      <w:sz w:val="18"/>
                      <w:szCs w:val="18"/>
                      <w:lang w:val="en-US"/>
                    </w:rPr>
                    <w:t>30142.5</w:t>
                  </w:r>
                  <w:r>
                    <w:rPr>
                      <w:rFonts w:hint="eastAsia"/>
                      <w:color w:val="000000" w:themeColor="text1"/>
                      <w:sz w:val="18"/>
                      <w:szCs w:val="18"/>
                      <w:lang w:val="en-US"/>
                    </w:rPr>
                    <w:t xml:space="preserve"> 3030142.57</w:t>
                  </w:r>
                </w:p>
              </w:txbxContent>
            </v:textbox>
          </v:rect>
        </w:pict>
      </w:r>
      <w:r>
        <w:rPr>
          <w:sz w:val="32"/>
        </w:rPr>
        <w:pict>
          <v:shape id="_x0000_s1232" o:spid="_x0000_s1232" o:spt="32" type="#_x0000_t32" style="position:absolute;left:0pt;flip:x;margin-left:99.2pt;margin-top:2pt;height:21.8pt;width:0.1pt;z-index:251699200;mso-width-relative:page;mso-height-relative:page;" filled="f" coordsize="21600,21600" o:gfxdata="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cCg+e2QAA&#10;AAkBAAAPAAAAAAAAAAEAIAAAACIAAABkcnMvZG93bnJldi54bWxQSwECFAAUAAAACACHTuJA08LQ&#10;ieQBAACKAwAADgAAAAAAAAABACAAAAAoAQAAZHJzL2Uyb0RvYy54bWxQSwUGAAAAAAYABgBZAQAA&#10;fgUAAAAA&#10;">
            <v:path arrowok="t"/>
            <v:fill on="f" focussize="0,0"/>
            <v:stroke weight="1pt" endarrow="open"/>
            <v:imagedata o:title=""/>
            <o:lock v:ext="edit"/>
          </v:shape>
        </w:pict>
      </w:r>
    </w:p>
    <w:p>
      <w:r>
        <w:rPr>
          <w:sz w:val="32"/>
        </w:rPr>
        <w:pict>
          <v:rect id="_x0000_s1227" o:spid="_x0000_s1227" o:spt="1" style="position:absolute;left:0pt;margin-left:9.05pt;margin-top:3.35pt;height:34.7pt;width:63.05pt;z-index:-251559936;v-text-anchor:middle;mso-width-relative:page;mso-height-relative:page;" filled="f" stroked="f" coordsize="21600,21600" o:gfxdata="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DubG9NQAAAAIAQAADwAAAAAAAAABACAAAAAiAAAAZHJzL2Rvd25yZXYu&#10;eG1sUEsBAhQAFAAAAAgAh07iQL0VA7s4AgAASgQAAA4AAAAAAAAAAQAgAAAAIwEAAGRycy9lMm9E&#10;b2MueG1sUEsFBgAAAAAGAAYAWQEAAM0FAAAAAA==&#10;">
            <v:path/>
            <v:fill on="f" focussize="0,0"/>
            <v:stroke on="f"/>
            <v:imagedata o:title=""/>
            <o:lock v:ext="edit"/>
            <v:textbox>
              <w:txbxContent>
                <w:p>
                  <w:pPr>
                    <w:jc w:val="both"/>
                    <w:rPr>
                      <w:color w:val="000000" w:themeColor="text1"/>
                      <w:sz w:val="18"/>
                      <w:szCs w:val="18"/>
                      <w:lang w:val="en-US"/>
                    </w:rPr>
                  </w:pPr>
                  <w:r>
                    <w:rPr>
                      <w:rFonts w:hint="eastAsia"/>
                      <w:color w:val="000000" w:themeColor="text1"/>
                      <w:sz w:val="18"/>
                      <w:szCs w:val="18"/>
                      <w:lang w:val="en-US"/>
                    </w:rPr>
                    <w:t>挥发、损耗</w:t>
                  </w:r>
                </w:p>
                <w:p>
                  <w:pPr>
                    <w:jc w:val="both"/>
                    <w:rPr>
                      <w:color w:val="00B0F0"/>
                      <w:sz w:val="18"/>
                      <w:szCs w:val="18"/>
                      <w:lang w:val="en-US"/>
                    </w:rPr>
                  </w:pPr>
                  <w:r>
                    <w:rPr>
                      <w:rFonts w:hint="eastAsia"/>
                      <w:color w:val="00B0F0"/>
                      <w:sz w:val="18"/>
                      <w:szCs w:val="18"/>
                      <w:lang w:val="en-US"/>
                    </w:rPr>
                    <w:t>16196.9</w:t>
                  </w:r>
                </w:p>
              </w:txbxContent>
            </v:textbox>
          </v:rect>
        </w:pict>
      </w:r>
      <w:r>
        <w:pict>
          <v:shape id="_x0000_s1442" o:spid="_x0000_s1442" o:spt="32" type="#_x0000_t32" style="position:absolute;left:0pt;flip:y;margin-left:207.2pt;margin-top:11.6pt;height:0.25pt;width:46.8pt;z-index:251878400;mso-width-relative:page;mso-height-relative:page;" filled="f" coordsize="21600,21600" o:gfxdata="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TylUX2AAAAAkBAAAPAAAAAAAAAAEAIAAAACIAAABkcnMvZG93bnJldi54bWxQSwECFAAU&#10;AAAACACHTuJAbhLExyoCAAAKBAAADgAAAAAAAAABACAAAAAnAQAAZHJzL2Uyb0RvYy54bWxQSwUG&#10;AAAAAAYABgBZAQAAwwUAAAAA&#10;">
            <v:path arrowok="t"/>
            <v:fill on="f" focussize="0,0"/>
            <v:stroke dashstyle="3 1" endarrow="open"/>
            <v:imagedata o:title=""/>
            <o:lock v:ext="edit"/>
          </v:shape>
        </w:pict>
      </w:r>
      <w:r>
        <w:rPr>
          <w:sz w:val="32"/>
        </w:rPr>
        <w:pict>
          <v:rect id="_x0000_s1241" o:spid="_x0000_s1241" o:spt="1" style="position:absolute;left:0pt;margin-left:160.5pt;margin-top:7.85pt;height:20.45pt;width:45pt;z-index:251693056;v-text-anchor:middle;mso-width-relative:page;mso-height-relative:page;" filled="f" coordsize="21600,21600">
            <v:path/>
            <v:fill on="f" focussize="0,0"/>
            <v:stroke/>
            <v:imagedata o:title=""/>
            <o:lock v:ext="edit"/>
            <v:textbox>
              <w:txbxContent>
                <w:p>
                  <w:pPr>
                    <w:jc w:val="center"/>
                    <w:rPr>
                      <w:color w:val="000000" w:themeColor="text1"/>
                      <w:sz w:val="18"/>
                      <w:szCs w:val="18"/>
                      <w:lang w:val="en-US"/>
                    </w:rPr>
                  </w:pPr>
                  <w:r>
                    <w:rPr>
                      <w:rFonts w:hint="eastAsia"/>
                      <w:color w:val="000000" w:themeColor="text1"/>
                      <w:sz w:val="18"/>
                      <w:szCs w:val="18"/>
                      <w:lang w:val="en-US"/>
                    </w:rPr>
                    <w:t>除尘器</w:t>
                  </w:r>
                </w:p>
              </w:txbxContent>
            </v:textbox>
          </v:rect>
        </w:pict>
      </w:r>
      <w:r>
        <w:rPr>
          <w:sz w:val="32"/>
        </w:rPr>
        <w:pict>
          <v:rect id="_x0000_s1250" o:spid="_x0000_s1250" o:spt="1" style="position:absolute;left:0pt;margin-left:79.65pt;margin-top:8.85pt;height:21.9pt;width:47.75pt;z-index:-251573248;v-text-anchor:middle;mso-width-relative:page;mso-height-relative:page;" filled="f" coordsize="21600,21600" o:gfxdata="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6w+D52QAAAAkBAAAPAAAAAAAAAAEA&#10;IAAAACIAAABkcnMvZG93bnJldi54bWxQSwECFAAUAAAACACHTuJAQfwhskcCAABzBAAADgAAAAAA&#10;AAABACAAAAAoAQAAZHJzL2Uyb0RvYy54bWxQSwUGAAAAAAYABgBZAQAA4QUAAAAA&#10;">
            <v:path/>
            <v:fill on="f" focussize="0,0"/>
            <v:stroke joinstyle="round"/>
            <v:imagedata o:title=""/>
            <o:lock v:ext="edit"/>
            <v:textbox>
              <w:txbxContent>
                <w:p>
                  <w:pPr>
                    <w:jc w:val="both"/>
                    <w:rPr>
                      <w:color w:val="000000" w:themeColor="text1"/>
                      <w:sz w:val="21"/>
                      <w:szCs w:val="21"/>
                    </w:rPr>
                  </w:pPr>
                  <w:r>
                    <w:rPr>
                      <w:rFonts w:hint="eastAsia"/>
                      <w:color w:val="000000" w:themeColor="text1"/>
                      <w:sz w:val="21"/>
                      <w:szCs w:val="21"/>
                    </w:rPr>
                    <w:t>机加工</w:t>
                  </w:r>
                </w:p>
              </w:txbxContent>
            </v:textbox>
          </v:rect>
        </w:pict>
      </w:r>
    </w:p>
    <w:p>
      <w:r>
        <w:rPr>
          <w:sz w:val="32"/>
        </w:rPr>
        <w:pict>
          <v:rect id="_x0000_s1211" o:spid="_x0000_s1211" o:spt="1" style="position:absolute;left:0pt;margin-left:248.85pt;margin-top:0.05pt;height:20.45pt;width:64.2pt;z-index:251697152;v-text-anchor:middle;mso-width-relative:page;mso-height-relative:page;" filled="f" stroked="f" coordsize="21600,21600" o:gfxdata="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rryEnTAAAACAEAAA8AAAAAAAAAAQAgAAAAIgAAAGRycy9kb3ducmV2Lnht&#10;bFBLAQIUABQAAAAIAIdO4kCe/hzHNwIAAEoEAAAOAAAAAAAAAAEAIAAAACIBAABkcnMvZTJvRG9j&#10;LnhtbFBLBQYAAAAABgAGAFkBAADLBQAAAAA=&#10;">
            <v:path/>
            <v:fill on="f" focussize="0,0"/>
            <v:stroke on="f"/>
            <v:imagedata o:title=""/>
            <o:lock v:ext="edit"/>
            <v:textbox>
              <w:txbxContent>
                <w:p>
                  <w:pPr>
                    <w:rPr>
                      <w:color w:val="00B0F0"/>
                      <w:sz w:val="18"/>
                      <w:szCs w:val="18"/>
                      <w:lang w:val="en-US"/>
                    </w:rPr>
                  </w:pPr>
                  <w:r>
                    <w:rPr>
                      <w:rFonts w:hint="eastAsia"/>
                      <w:sz w:val="18"/>
                      <w:szCs w:val="18"/>
                      <w:lang w:val="en-US"/>
                    </w:rPr>
                    <w:t>袋收尘</w:t>
                  </w:r>
                  <w:r>
                    <w:rPr>
                      <w:rFonts w:hint="eastAsia"/>
                      <w:color w:val="00B0F0"/>
                      <w:sz w:val="18"/>
                      <w:szCs w:val="18"/>
                      <w:lang w:val="en-US"/>
                    </w:rPr>
                    <w:t>141.4</w:t>
                  </w:r>
                </w:p>
              </w:txbxContent>
            </v:textbox>
          </v:rect>
        </w:pict>
      </w:r>
      <w:r>
        <w:pict>
          <v:shape id="_x0000_s1443" o:spid="_x0000_s1443" o:spt="32" type="#_x0000_t32" style="position:absolute;left:0pt;flip:y;margin-left:205.7pt;margin-top:10.85pt;height:0.25pt;width:46.8pt;z-index:251879424;mso-width-relative:page;mso-height-relative:page;" filled="f" coordsize="21600,21600" o:gfxdata="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TylUX2AAAAAkBAAAPAAAAAAAAAAEAIAAAACIAAABkcnMvZG93bnJldi54bWxQSwECFAAU&#10;AAAACACHTuJAbhLExyoCAAAKBAAADgAAAAAAAAABACAAAAAnAQAAZHJzL2Uyb0RvYy54bWxQSwUG&#10;AAAAAAYABgBZAQAAwwUAAAAA&#10;">
            <v:path arrowok="t"/>
            <v:fill on="f" focussize="0,0"/>
            <v:stroke dashstyle="3 1" endarrow="open"/>
            <v:imagedata o:title=""/>
            <o:lock v:ext="edit"/>
          </v:shape>
        </w:pict>
      </w:r>
      <w:r>
        <w:rPr>
          <w:sz w:val="32"/>
        </w:rPr>
        <w:pict>
          <v:shape id="_x0000_s1240" o:spid="_x0000_s1240" o:spt="32" type="#_x0000_t32" style="position:absolute;left:0pt;flip:y;margin-left:128pt;margin-top:3.5pt;height:0.5pt;width:32.2pt;z-index:251689984;mso-width-relative:page;mso-height-relative:page;" filled="f" coordsize="21600,21600" o:gfxdata="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Y0XHYdkAAAAJAQAADwAAAAAAAAABACAA&#10;AAAiAAAAZHJzL2Rvd25yZXYueG1sUEsBAhQAFAAAAAgAh07iQGBleWYMAgAA1gMAAA4AAAAAAAAA&#10;AQAgAAAAKAEAAGRycy9lMm9Eb2MueG1sUEsFBgAAAAAGAAYAWQEAAKYFAAAAAA==&#10;">
            <v:path arrowok="t"/>
            <v:fill on="f" focussize="0,0"/>
            <v:stroke dashstyle="3 1" endarrow="open"/>
            <v:imagedata o:title=""/>
            <o:lock v:ext="edit"/>
          </v:shape>
        </w:pict>
      </w:r>
    </w:p>
    <w:p>
      <w:r>
        <w:rPr>
          <w:sz w:val="32"/>
        </w:rPr>
        <w:pict>
          <v:rect id="_x0000_s1169" o:spid="_x0000_s1169" o:spt="1" style="position:absolute;left:0pt;margin-left:98.35pt;margin-top:0.65pt;height:20.45pt;width:38.55pt;z-index:251712512;v-text-anchor:middle;mso-width-relative:page;mso-height-relative:page;" filled="f" stroked="f" coordsize="21600,21600" o:gfxdata="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RRICnNQAAAAIAQAADwAAAAAAAAABACAAAAAiAAAAZHJzL2Rvd25yZXYu&#10;eG1sUEsBAhQAFAAAAAgAh07iQM1X+8E4AgAASgQAAA4AAAAAAAAAAQAgAAAAIwEAAGRycy9lMm9E&#10;b2MueG1sUEsFBgAAAAAGAAYAWQEAAM0FAAAAAA==&#10;">
            <v:path/>
            <v:fill on="f" focussize="0,0"/>
            <v:stroke on="f"/>
            <v:imagedata o:title=""/>
            <o:lock v:ext="edit"/>
            <v:textbox>
              <w:txbxContent>
                <w:p>
                  <w:pPr>
                    <w:jc w:val="center"/>
                    <w:rPr>
                      <w:color w:val="4BACC6" w:themeColor="accent5"/>
                      <w:sz w:val="18"/>
                      <w:szCs w:val="18"/>
                      <w:lang w:val="en-US"/>
                    </w:rPr>
                  </w:pPr>
                  <w:r>
                    <w:rPr>
                      <w:rFonts w:hint="eastAsia"/>
                      <w:color w:val="4BACC6" w:themeColor="accent5"/>
                      <w:sz w:val="18"/>
                      <w:szCs w:val="18"/>
                      <w:lang w:val="en-US"/>
                    </w:rPr>
                    <w:t>30000</w:t>
                  </w:r>
                </w:p>
              </w:txbxContent>
            </v:textbox>
          </v:rect>
        </w:pict>
      </w:r>
      <w:r>
        <w:rPr>
          <w:sz w:val="32"/>
        </w:rPr>
        <w:pict>
          <v:shape id="_x0000_s1222" o:spid="_x0000_s1222" o:spt="32" type="#_x0000_t32" style="position:absolute;left:0pt;margin-left:101.1pt;margin-top:2.3pt;height:22.3pt;width:0.4pt;z-index:251698176;mso-width-relative:page;mso-height-relative:page;" filled="f" coordsize="21600,21600">
            <v:path arrowok="t"/>
            <v:fill on="f" focussize="0,0"/>
            <v:stroke weight="1pt" endarrow="open"/>
            <v:imagedata o:title=""/>
            <o:lock v:ext="edit"/>
          </v:shape>
        </w:pict>
      </w:r>
    </w:p>
    <w:p>
      <w:r>
        <w:rPr>
          <w:sz w:val="32"/>
        </w:rPr>
        <w:pict>
          <v:rect id="_x0000_s1221" o:spid="_x0000_s1221" o:spt="1" style="position:absolute;left:0pt;margin-left:79.55pt;margin-top:7.65pt;height:21.3pt;width:45.7pt;z-index:251692032;v-text-anchor:middle;mso-width-relative:page;mso-height-relative:page;" filled="f" stroked="f" coordsize="21600,21600">
            <v:path/>
            <v:fill on="f" focussize="0,0"/>
            <v:stroke on="f" joinstyle="round"/>
            <v:imagedata o:title=""/>
            <o:lock v:ext="edit"/>
            <v:textbox>
              <w:txbxContent>
                <w:p>
                  <w:pPr>
                    <w:jc w:val="center"/>
                    <w:rPr>
                      <w:color w:val="000000" w:themeColor="text1"/>
                      <w:sz w:val="21"/>
                      <w:szCs w:val="21"/>
                    </w:rPr>
                  </w:pPr>
                  <w:r>
                    <w:rPr>
                      <w:rFonts w:hint="eastAsia"/>
                      <w:color w:val="000000" w:themeColor="text1"/>
                      <w:sz w:val="21"/>
                      <w:szCs w:val="21"/>
                    </w:rPr>
                    <w:t>成</w:t>
                  </w:r>
                  <w:r>
                    <w:rPr>
                      <w:rFonts w:hint="eastAsia"/>
                      <w:color w:val="000000" w:themeColor="text1"/>
                      <w:sz w:val="21"/>
                      <w:szCs w:val="21"/>
                      <w:lang w:val="en-US"/>
                    </w:rPr>
                    <w:t xml:space="preserve"> </w:t>
                  </w:r>
                  <w:r>
                    <w:rPr>
                      <w:rFonts w:hint="eastAsia"/>
                      <w:color w:val="000000" w:themeColor="text1"/>
                      <w:sz w:val="21"/>
                      <w:szCs w:val="21"/>
                    </w:rPr>
                    <w:t>品</w:t>
                  </w:r>
                </w:p>
              </w:txbxContent>
            </v:textbox>
          </v:rect>
        </w:pict>
      </w:r>
    </w:p>
    <w:p/>
    <w:p/>
    <w:p>
      <w:pPr>
        <w:jc w:val="center"/>
        <w:rPr>
          <w:b/>
          <w:bCs/>
          <w:sz w:val="24"/>
          <w:szCs w:val="24"/>
          <w:lang w:val="en-US"/>
        </w:rPr>
      </w:pPr>
      <w:r>
        <w:rPr>
          <w:sz w:val="32"/>
        </w:rPr>
        <w:pict>
          <v:rect id="_x0000_s1253" o:spid="_x0000_s1253" o:spt="1" style="position:absolute;left:0pt;margin-left:73.95pt;margin-top:11.8pt;height:20.45pt;width:74.35pt;z-index:251710464;v-text-anchor:middle;mso-width-relative:page;mso-height-relative:page;" filled="f" stroked="f" coordsize="21600,21600" o:gfxdata="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M1f3NUAAAAJAQAADwAAAAAAAAABACAAAAAiAAAAZHJzL2Rvd25yZXYu&#10;eG1sUEsBAhQAFAAAAAgAh07iQA9SQ1s3AgAASgQAAA4AAAAAAAAAAQAgAAAAJAEAAGRycy9lMm9E&#10;b2MueG1sUEsFBgAAAAAGAAYAWQEAAM0FAAAAAA==&#10;">
            <v:path/>
            <v:fill on="f" focussize="0,0"/>
            <v:stroke on="f"/>
            <v:imagedata o:title=""/>
            <o:lock v:ext="edit"/>
            <v:textbox>
              <w:txbxContent>
                <w:p>
                  <w:pPr>
                    <w:rPr>
                      <w:lang w:val="en-US"/>
                    </w:rPr>
                  </w:pPr>
                </w:p>
              </w:txbxContent>
            </v:textbox>
          </v:rect>
        </w:pict>
      </w:r>
      <w:r>
        <w:rPr>
          <w:rFonts w:hint="eastAsia"/>
          <w:b/>
          <w:bCs/>
          <w:sz w:val="28"/>
          <w:szCs w:val="28"/>
        </w:rPr>
        <w:t>图</w:t>
      </w:r>
      <w:r>
        <w:rPr>
          <w:rFonts w:hint="eastAsia"/>
          <w:b/>
          <w:bCs/>
          <w:sz w:val="28"/>
          <w:szCs w:val="28"/>
          <w:lang w:val="en-US"/>
        </w:rPr>
        <w:t>4-2 项目总物料平衡图</w:t>
      </w:r>
    </w:p>
    <w:p>
      <w:pPr>
        <w:pStyle w:val="2"/>
        <w:tabs>
          <w:tab w:val="left" w:pos="481"/>
        </w:tabs>
        <w:ind w:left="0" w:firstLine="0"/>
        <w:rPr>
          <w:spacing w:val="-8"/>
          <w:sz w:val="28"/>
          <w:szCs w:val="28"/>
          <w:lang w:val="en-US"/>
        </w:rPr>
      </w:pPr>
      <w:bookmarkStart w:id="39" w:name="_Toc3295"/>
    </w:p>
    <w:p>
      <w:pPr>
        <w:pStyle w:val="2"/>
        <w:tabs>
          <w:tab w:val="left" w:pos="481"/>
        </w:tabs>
        <w:ind w:left="0" w:firstLine="0"/>
        <w:rPr>
          <w:spacing w:val="-8"/>
          <w:sz w:val="28"/>
          <w:szCs w:val="28"/>
          <w:lang w:val="en-US"/>
        </w:rPr>
      </w:pPr>
      <w:r>
        <w:rPr>
          <w:spacing w:val="-3"/>
          <w:sz w:val="28"/>
        </w:rPr>
        <w:pict>
          <v:rect id="_x0000_s1134" o:spid="_x0000_s1134" o:spt="1" style="position:absolute;left:0pt;margin-left:248.5pt;margin-top:4.85pt;height:25.2pt;width:44.3pt;z-index:251893760;v-text-anchor:middle;mso-width-relative:page;mso-height-relative:page;" filled="f" stroked="f" coordsize="21600,21600" o:gfxdata="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PJXGXZAAAACQEAAA8AAAAAAAAAAQAgAAAAIgAAAGRycy9kb3du&#10;cmV2LnhtbFBLAQIUABQAAAAIAIdO4kC1hM0HNwIAAEkEAAAOAAAAAAAAAAEAIAAAACgBAABkcnMv&#10;ZTJvRG9jLnhtbFBLBQYAAAAABgAGAFkBAADRBQAAAAA=&#10;">
            <v:path/>
            <v:fill on="f" focussize="0,0"/>
            <v:stroke on="f" weight="1pt"/>
            <v:imagedata o:title=""/>
            <o:lock v:ext="edit"/>
            <v:textbox>
              <w:txbxContent>
                <w:p>
                  <w:pPr>
                    <w:rPr>
                      <w:lang w:val="en-US"/>
                    </w:rPr>
                  </w:pPr>
                </w:p>
              </w:txbxContent>
            </v:textbox>
          </v:rect>
        </w:pict>
      </w:r>
      <w:r>
        <w:rPr>
          <w:rFonts w:hint="eastAsia"/>
          <w:spacing w:val="-8"/>
          <w:sz w:val="28"/>
          <w:szCs w:val="28"/>
          <w:lang w:val="en-US"/>
        </w:rPr>
        <w:t>4.3 主要污染物及治理</w:t>
      </w:r>
      <w:bookmarkEnd w:id="39"/>
      <w:r>
        <w:rPr>
          <w:rFonts w:hint="eastAsia"/>
          <w:spacing w:val="-8"/>
          <w:sz w:val="28"/>
          <w:szCs w:val="28"/>
          <w:lang w:val="en-US"/>
        </w:rPr>
        <w:t>措施</w:t>
      </w:r>
    </w:p>
    <w:p>
      <w:pPr>
        <w:pStyle w:val="3"/>
        <w:tabs>
          <w:tab w:val="left" w:pos="661"/>
        </w:tabs>
        <w:spacing w:before="209"/>
        <w:ind w:left="0" w:firstLine="0"/>
      </w:pPr>
      <w:bookmarkStart w:id="40" w:name="_TOC_250055"/>
      <w:bookmarkEnd w:id="40"/>
      <w:r>
        <w:rPr>
          <w:rFonts w:hint="eastAsia"/>
          <w:lang w:val="en-US"/>
        </w:rPr>
        <w:t xml:space="preserve">4.3.1 </w:t>
      </w:r>
      <w:r>
        <w:t>废气</w:t>
      </w:r>
    </w:p>
    <w:p>
      <w:pPr>
        <w:pStyle w:val="15"/>
        <w:tabs>
          <w:tab w:val="left" w:pos="1130"/>
        </w:tabs>
        <w:spacing w:before="186"/>
        <w:ind w:left="440" w:leftChars="200" w:firstLine="0"/>
        <w:rPr>
          <w:spacing w:val="-3"/>
          <w:sz w:val="28"/>
        </w:rPr>
      </w:pPr>
      <w:bookmarkStart w:id="41" w:name="_TOC_250054"/>
      <w:bookmarkEnd w:id="41"/>
      <w:r>
        <w:rPr>
          <w:rFonts w:hint="eastAsia"/>
          <w:spacing w:val="-3"/>
          <w:sz w:val="28"/>
        </w:rPr>
        <w:t>（</w:t>
      </w:r>
      <w:r>
        <w:rPr>
          <w:rFonts w:hint="eastAsia"/>
          <w:spacing w:val="-3"/>
          <w:sz w:val="28"/>
          <w:lang w:val="en-US"/>
        </w:rPr>
        <w:t>1</w:t>
      </w:r>
      <w:r>
        <w:rPr>
          <w:rFonts w:hint="eastAsia"/>
          <w:spacing w:val="-3"/>
          <w:sz w:val="28"/>
        </w:rPr>
        <w:t>）粉尘</w:t>
      </w:r>
    </w:p>
    <w:p>
      <w:pPr>
        <w:pStyle w:val="15"/>
        <w:tabs>
          <w:tab w:val="left" w:pos="1130"/>
        </w:tabs>
        <w:spacing w:before="186" w:line="360" w:lineRule="auto"/>
        <w:ind w:left="440" w:leftChars="200" w:firstLine="0"/>
        <w:rPr>
          <w:spacing w:val="-9"/>
          <w:sz w:val="28"/>
          <w:szCs w:val="28"/>
          <w:lang w:val="en-US"/>
        </w:rPr>
      </w:pPr>
      <w:r>
        <w:rPr>
          <w:rFonts w:hint="eastAsia"/>
          <w:spacing w:val="-9"/>
          <w:sz w:val="28"/>
          <w:szCs w:val="28"/>
          <w:lang w:val="en-US"/>
        </w:rPr>
        <w:t xml:space="preserve">  本项目粉尘主要在破碎磨粉、机加工切割工段产生，厂区采用收集、袋式除尘器的治理措施。</w:t>
      </w:r>
    </w:p>
    <w:p>
      <w:pPr>
        <w:pStyle w:val="15"/>
        <w:tabs>
          <w:tab w:val="left" w:pos="1130"/>
        </w:tabs>
        <w:spacing w:before="186" w:line="360" w:lineRule="auto"/>
        <w:ind w:left="440" w:leftChars="200" w:firstLine="274" w:firstLineChars="100"/>
        <w:rPr>
          <w:spacing w:val="-9"/>
          <w:lang w:val="en-US"/>
        </w:rPr>
      </w:pPr>
      <w:r>
        <w:rPr>
          <w:rFonts w:hint="eastAsia"/>
          <w:spacing w:val="-3"/>
          <w:sz w:val="28"/>
          <w:lang w:val="en-US"/>
        </w:rPr>
        <w:t>① 破碎、磨粉及机加工粉尘</w:t>
      </w:r>
    </w:p>
    <w:p>
      <w:pPr>
        <w:pStyle w:val="15"/>
        <w:tabs>
          <w:tab w:val="left" w:pos="1130"/>
        </w:tabs>
        <w:spacing w:line="360" w:lineRule="auto"/>
        <w:ind w:left="211" w:hanging="202" w:hangingChars="100"/>
        <w:rPr>
          <w:spacing w:val="-3"/>
          <w:sz w:val="28"/>
          <w:lang w:val="en-US"/>
        </w:rPr>
      </w:pPr>
      <w:r>
        <w:rPr>
          <w:rFonts w:hint="eastAsia"/>
          <w:spacing w:val="-9"/>
          <w:lang w:val="en-US"/>
        </w:rPr>
        <w:t xml:space="preserve">       本</w:t>
      </w:r>
      <w:r>
        <w:rPr>
          <w:rFonts w:hint="eastAsia"/>
          <w:spacing w:val="-3"/>
          <w:sz w:val="28"/>
          <w:lang w:val="en-US"/>
        </w:rPr>
        <w:t>工序设置破碎机对无烟煤煅煤进行破碎、磨粉，产生的少量粉尘经脉冲袋式除尘器净化处理后由15米高排气筒排放。</w:t>
      </w:r>
    </w:p>
    <w:p>
      <w:pPr>
        <w:pStyle w:val="15"/>
        <w:tabs>
          <w:tab w:val="left" w:pos="1130"/>
        </w:tabs>
        <w:spacing w:line="360" w:lineRule="auto"/>
        <w:ind w:left="277" w:hanging="274" w:hangingChars="100"/>
        <w:rPr>
          <w:spacing w:val="-3"/>
          <w:sz w:val="28"/>
          <w:lang w:val="en-US"/>
        </w:rPr>
      </w:pPr>
      <w:r>
        <w:rPr>
          <w:rFonts w:hint="eastAsia"/>
          <w:spacing w:val="-3"/>
          <w:sz w:val="28"/>
          <w:lang w:val="en-US"/>
        </w:rPr>
        <w:t xml:space="preserve">     机加工工段对焙烧过的炭材进行切割，在产尘点设计了密闭的集尘系统，并由引风机送至脉冲袋式除尘器进行高效净化除尘。</w:t>
      </w:r>
    </w:p>
    <w:p>
      <w:pPr>
        <w:pStyle w:val="15"/>
        <w:tabs>
          <w:tab w:val="left" w:pos="1130"/>
        </w:tabs>
        <w:spacing w:line="360" w:lineRule="auto"/>
        <w:ind w:left="277" w:hanging="274" w:hangingChars="100"/>
        <w:rPr>
          <w:spacing w:val="-3"/>
          <w:sz w:val="28"/>
          <w:lang w:val="en-US"/>
        </w:rPr>
      </w:pPr>
      <w:r>
        <w:rPr>
          <w:rFonts w:hint="eastAsia"/>
          <w:spacing w:val="-3"/>
          <w:sz w:val="28"/>
          <w:lang w:val="en-US"/>
        </w:rPr>
        <w:t xml:space="preserve">     除尘器收集尘作为原料返回生产工段使用。</w:t>
      </w:r>
    </w:p>
    <w:p>
      <w:pPr>
        <w:pStyle w:val="15"/>
        <w:tabs>
          <w:tab w:val="left" w:pos="1130"/>
        </w:tabs>
        <w:spacing w:line="360" w:lineRule="auto"/>
        <w:ind w:left="0" w:firstLine="548" w:firstLineChars="200"/>
        <w:rPr>
          <w:spacing w:val="-3"/>
          <w:sz w:val="28"/>
          <w:lang w:val="en-US"/>
        </w:rPr>
      </w:pPr>
      <w:r>
        <w:rPr>
          <w:rFonts w:hint="eastAsia"/>
          <w:spacing w:val="-3"/>
          <w:sz w:val="28"/>
          <w:lang w:val="en-US"/>
        </w:rPr>
        <w:t>本项目粉尘排放及治理措施见表4-3。</w:t>
      </w:r>
    </w:p>
    <w:p>
      <w:pPr>
        <w:pStyle w:val="15"/>
        <w:tabs>
          <w:tab w:val="left" w:pos="1130"/>
        </w:tabs>
        <w:spacing w:line="360" w:lineRule="auto"/>
        <w:ind w:left="0" w:firstLine="550" w:firstLineChars="200"/>
        <w:rPr>
          <w:rFonts w:ascii="黑体" w:hAnsi="黑体" w:eastAsia="黑体" w:cs="黑体"/>
          <w:b/>
          <w:bCs/>
          <w:color w:val="4F81BD" w:themeColor="accent1"/>
          <w:spacing w:val="-3"/>
          <w:sz w:val="28"/>
          <w:szCs w:val="28"/>
          <w:lang w:val="en-US"/>
        </w:rPr>
      </w:pPr>
      <w:r>
        <w:rPr>
          <w:rFonts w:hint="eastAsia" w:ascii="黑体" w:hAnsi="黑体" w:eastAsia="黑体" w:cs="黑体"/>
          <w:b/>
          <w:bCs/>
          <w:spacing w:val="-3"/>
          <w:sz w:val="28"/>
          <w:szCs w:val="28"/>
          <w:lang w:val="en-US"/>
        </w:rPr>
        <w:t>表4-3           破碎、磨粉粉尘排放及治理措施</w:t>
      </w:r>
    </w:p>
    <w:tbl>
      <w:tblPr>
        <w:tblStyle w:val="13"/>
        <w:tblW w:w="8798" w:type="dxa"/>
        <w:tblInd w:w="28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64"/>
        <w:gridCol w:w="1290"/>
        <w:gridCol w:w="3144"/>
        <w:gridCol w:w="250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trPr>
        <w:tc>
          <w:tcPr>
            <w:tcW w:w="1864"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1290"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3144"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500"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67" w:hRule="atLeast"/>
        </w:trPr>
        <w:tc>
          <w:tcPr>
            <w:tcW w:w="186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破碎、磨粉车间</w:t>
            </w:r>
          </w:p>
        </w:tc>
        <w:tc>
          <w:tcPr>
            <w:tcW w:w="1290"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磨粉粉尘</w:t>
            </w:r>
          </w:p>
        </w:tc>
        <w:tc>
          <w:tcPr>
            <w:tcW w:w="314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破碎机出料口设置粉尘收集装置，旋风分离装置+布袋除尘器+1根15m高的排气筒</w:t>
            </w:r>
          </w:p>
        </w:tc>
        <w:tc>
          <w:tcPr>
            <w:tcW w:w="2500"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破碎机出料口设置粉尘收集装置，旋风分离装置+布袋除尘器+1根15m高的排气筒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67" w:hRule="atLeast"/>
        </w:trPr>
        <w:tc>
          <w:tcPr>
            <w:tcW w:w="186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机加工车间</w:t>
            </w:r>
          </w:p>
        </w:tc>
        <w:tc>
          <w:tcPr>
            <w:tcW w:w="1290"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切割粉尘</w:t>
            </w:r>
          </w:p>
        </w:tc>
        <w:tc>
          <w:tcPr>
            <w:tcW w:w="3144"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脉冲袋式除尘器+1根15m高的排气筒</w:t>
            </w:r>
          </w:p>
        </w:tc>
        <w:tc>
          <w:tcPr>
            <w:tcW w:w="2500"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脉冲袋式除尘器+1根15m高的排气筒</w:t>
            </w:r>
          </w:p>
        </w:tc>
      </w:tr>
    </w:tbl>
    <w:p>
      <w:pPr>
        <w:pStyle w:val="15"/>
        <w:tabs>
          <w:tab w:val="left" w:pos="1130"/>
        </w:tabs>
        <w:spacing w:before="186" w:line="360" w:lineRule="auto"/>
        <w:ind w:left="0" w:firstLine="0"/>
        <w:rPr>
          <w:lang w:val="en-US" w:bidi="ar-SA"/>
        </w:rPr>
      </w:pPr>
      <w:r>
        <w:pict>
          <v:rect id="_x0000_s1383" o:spid="_x0000_s1383" o:spt="1" style="position:absolute;left:0pt;margin-left:243.8pt;margin-top:202.85pt;height:23.85pt;width:186.4pt;z-index:-251629568;mso-width-relative:page;mso-height-relative:page;" stroked="f" coordsize="21600,21600">
            <v:path/>
            <v:fill focussize="0,0"/>
            <v:stroke on="f"/>
            <v:imagedata o:title=""/>
            <o:lock v:ext="edit"/>
            <v:textbox>
              <w:txbxContent>
                <w:p>
                  <w:pPr>
                    <w:ind w:firstLine="562" w:firstLineChars="200"/>
                    <w:rPr>
                      <w:b/>
                      <w:bCs/>
                      <w:sz w:val="28"/>
                      <w:szCs w:val="28"/>
                      <w:lang w:val="en-US"/>
                    </w:rPr>
                  </w:pPr>
                  <w:r>
                    <w:rPr>
                      <w:rFonts w:hint="eastAsia"/>
                      <w:b/>
                      <w:bCs/>
                      <w:sz w:val="28"/>
                      <w:szCs w:val="28"/>
                    </w:rPr>
                    <w:t>图</w:t>
                  </w:r>
                  <w:r>
                    <w:rPr>
                      <w:rFonts w:hint="eastAsia"/>
                      <w:b/>
                      <w:bCs/>
                      <w:sz w:val="28"/>
                      <w:szCs w:val="28"/>
                      <w:lang w:val="en-US"/>
                    </w:rPr>
                    <w:t>4-4  上料除尘器</w:t>
                  </w:r>
                </w:p>
              </w:txbxContent>
            </v:textbox>
          </v:rect>
        </w:pict>
      </w:r>
      <w:r>
        <w:pict>
          <v:rect id="_x0000_s1379" o:spid="_x0000_s1379" o:spt="1" style="position:absolute;left:0pt;margin-left:29.4pt;margin-top:203.8pt;height:23.85pt;width:161.7pt;z-index:-251655168;mso-width-relative:page;mso-height-relative:page;" stroked="f" coordsize="21600,21600">
            <v:path/>
            <v:fill focussize="0,0"/>
            <v:stroke on="f"/>
            <v:imagedata o:title=""/>
            <o:lock v:ext="edit"/>
            <v:textbox>
              <w:txbxContent>
                <w:p>
                  <w:pPr>
                    <w:ind w:firstLine="281" w:firstLineChars="100"/>
                    <w:rPr>
                      <w:b/>
                      <w:bCs/>
                      <w:sz w:val="28"/>
                      <w:szCs w:val="28"/>
                      <w:lang w:val="en-US"/>
                    </w:rPr>
                  </w:pPr>
                  <w:r>
                    <w:rPr>
                      <w:rFonts w:hint="eastAsia"/>
                      <w:b/>
                      <w:bCs/>
                      <w:sz w:val="28"/>
                      <w:szCs w:val="28"/>
                    </w:rPr>
                    <w:t>图</w:t>
                  </w:r>
                  <w:r>
                    <w:rPr>
                      <w:rFonts w:hint="eastAsia"/>
                      <w:b/>
                      <w:bCs/>
                      <w:sz w:val="28"/>
                      <w:szCs w:val="28"/>
                      <w:lang w:val="en-US"/>
                    </w:rPr>
                    <w:t>4-3  破碎除尘器</w:t>
                  </w:r>
                </w:p>
              </w:txbxContent>
            </v:textbox>
          </v:rect>
        </w:pict>
      </w:r>
      <w:r>
        <w:rPr>
          <w:rFonts w:hint="eastAsia"/>
          <w:lang w:val="en-US" w:bidi="ar-SA"/>
        </w:rPr>
        <w:t xml:space="preserve">  </w:t>
      </w:r>
      <w:r>
        <w:rPr>
          <w:rFonts w:hint="eastAsia"/>
          <w:lang w:val="en-US" w:bidi="ar-SA"/>
        </w:rPr>
        <w:drawing>
          <wp:inline distT="0" distB="0" distL="114300" distR="114300">
            <wp:extent cx="2675255" cy="2378710"/>
            <wp:effectExtent l="0" t="0" r="10795" b="2540"/>
            <wp:docPr id="40" name="图片 40" descr="baf4f79a155f206a35d6048db13d9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baf4f79a155f206a35d6048db13d93b"/>
                    <pic:cNvPicPr>
                      <a:picLocks noChangeAspect="1"/>
                    </pic:cNvPicPr>
                  </pic:nvPicPr>
                  <pic:blipFill>
                    <a:blip r:embed="rId45"/>
                    <a:stretch>
                      <a:fillRect/>
                    </a:stretch>
                  </pic:blipFill>
                  <pic:spPr>
                    <a:xfrm>
                      <a:off x="0" y="0"/>
                      <a:ext cx="2675255" cy="2378710"/>
                    </a:xfrm>
                    <a:prstGeom prst="rect">
                      <a:avLst/>
                    </a:prstGeom>
                  </pic:spPr>
                </pic:pic>
              </a:graphicData>
            </a:graphic>
          </wp:inline>
        </w:drawing>
      </w:r>
      <w:r>
        <w:rPr>
          <w:rFonts w:hint="eastAsia"/>
          <w:lang w:val="en-US" w:bidi="ar-SA"/>
        </w:rPr>
        <w:t xml:space="preserve">  </w:t>
      </w:r>
      <w:r>
        <w:rPr>
          <w:rFonts w:hint="eastAsia"/>
          <w:lang w:val="en-US" w:bidi="ar-SA"/>
        </w:rPr>
        <w:drawing>
          <wp:inline distT="0" distB="0" distL="114300" distR="114300">
            <wp:extent cx="2708275" cy="2373630"/>
            <wp:effectExtent l="0" t="0" r="15875" b="7620"/>
            <wp:docPr id="42" name="图片 42" descr="2bafec5c4549828b1643579afa37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2bafec5c4549828b1643579afa37a65"/>
                    <pic:cNvPicPr>
                      <a:picLocks noChangeAspect="1"/>
                    </pic:cNvPicPr>
                  </pic:nvPicPr>
                  <pic:blipFill>
                    <a:blip r:embed="rId46"/>
                    <a:stretch>
                      <a:fillRect/>
                    </a:stretch>
                  </pic:blipFill>
                  <pic:spPr>
                    <a:xfrm>
                      <a:off x="0" y="0"/>
                      <a:ext cx="2708275" cy="2373630"/>
                    </a:xfrm>
                    <a:prstGeom prst="rect">
                      <a:avLst/>
                    </a:prstGeom>
                  </pic:spPr>
                </pic:pic>
              </a:graphicData>
            </a:graphic>
          </wp:inline>
        </w:drawing>
      </w:r>
    </w:p>
    <w:p>
      <w:pPr>
        <w:pStyle w:val="15"/>
        <w:tabs>
          <w:tab w:val="left" w:pos="1130"/>
        </w:tabs>
        <w:spacing w:before="186" w:line="360" w:lineRule="auto"/>
        <w:ind w:left="0" w:firstLine="0"/>
        <w:rPr>
          <w:spacing w:val="-3"/>
          <w:sz w:val="28"/>
          <w:lang w:val="en-US"/>
        </w:rPr>
      </w:pPr>
    </w:p>
    <w:p>
      <w:pPr>
        <w:pStyle w:val="15"/>
        <w:tabs>
          <w:tab w:val="left" w:pos="1130"/>
        </w:tabs>
        <w:spacing w:before="186" w:line="360" w:lineRule="auto"/>
        <w:ind w:left="0" w:firstLine="0"/>
        <w:rPr>
          <w:spacing w:val="-3"/>
          <w:sz w:val="28"/>
          <w:lang w:val="en-US"/>
        </w:rPr>
      </w:pPr>
    </w:p>
    <w:p>
      <w:pPr>
        <w:pStyle w:val="15"/>
        <w:tabs>
          <w:tab w:val="left" w:pos="1130"/>
        </w:tabs>
        <w:spacing w:before="186" w:line="360" w:lineRule="auto"/>
        <w:ind w:left="0" w:firstLine="0"/>
        <w:rPr>
          <w:spacing w:val="-3"/>
          <w:sz w:val="28"/>
          <w:lang w:val="en-US"/>
        </w:rPr>
      </w:pPr>
      <w:r>
        <w:rPr>
          <w:rFonts w:hint="eastAsia"/>
          <w:spacing w:val="-3"/>
          <w:sz w:val="28"/>
          <w:lang w:val="en-US" w:bidi="ar-SA"/>
        </w:rPr>
        <w:drawing>
          <wp:inline distT="0" distB="0" distL="114300" distR="114300">
            <wp:extent cx="2878455" cy="2804160"/>
            <wp:effectExtent l="0" t="0" r="17145" b="15240"/>
            <wp:docPr id="51" name="图片 51" descr="3f182b8280df9c8c0d5b38ac7d32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3f182b8280df9c8c0d5b38ac7d32794"/>
                    <pic:cNvPicPr>
                      <a:picLocks noChangeAspect="1"/>
                    </pic:cNvPicPr>
                  </pic:nvPicPr>
                  <pic:blipFill>
                    <a:blip r:embed="rId47"/>
                    <a:stretch>
                      <a:fillRect/>
                    </a:stretch>
                  </pic:blipFill>
                  <pic:spPr>
                    <a:xfrm>
                      <a:off x="0" y="0"/>
                      <a:ext cx="2878455" cy="2804160"/>
                    </a:xfrm>
                    <a:prstGeom prst="rect">
                      <a:avLst/>
                    </a:prstGeom>
                  </pic:spPr>
                </pic:pic>
              </a:graphicData>
            </a:graphic>
          </wp:inline>
        </w:drawing>
      </w:r>
      <w:r>
        <w:rPr>
          <w:rFonts w:hint="eastAsia"/>
          <w:spacing w:val="-3"/>
          <w:sz w:val="28"/>
          <w:lang w:val="en-US"/>
        </w:rPr>
        <w:t xml:space="preserve"> </w:t>
      </w:r>
      <w:r>
        <w:rPr>
          <w:spacing w:val="-3"/>
          <w:sz w:val="28"/>
          <w:lang w:val="en-US" w:bidi="ar-SA"/>
        </w:rPr>
        <w:drawing>
          <wp:inline distT="0" distB="0" distL="114300" distR="114300">
            <wp:extent cx="2822575" cy="2818130"/>
            <wp:effectExtent l="0" t="0" r="15875" b="1270"/>
            <wp:docPr id="48" name="图片 48" descr="a2355e64b524203c1d96252bc56d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a2355e64b524203c1d96252bc56deed"/>
                    <pic:cNvPicPr>
                      <a:picLocks noChangeAspect="1"/>
                    </pic:cNvPicPr>
                  </pic:nvPicPr>
                  <pic:blipFill>
                    <a:blip r:embed="rId48"/>
                    <a:stretch>
                      <a:fillRect/>
                    </a:stretch>
                  </pic:blipFill>
                  <pic:spPr>
                    <a:xfrm>
                      <a:off x="0" y="0"/>
                      <a:ext cx="2822575" cy="2818130"/>
                    </a:xfrm>
                    <a:prstGeom prst="rect">
                      <a:avLst/>
                    </a:prstGeom>
                  </pic:spPr>
                </pic:pic>
              </a:graphicData>
            </a:graphic>
          </wp:inline>
        </w:drawing>
      </w:r>
    </w:p>
    <w:p>
      <w:pPr>
        <w:pStyle w:val="15"/>
        <w:tabs>
          <w:tab w:val="left" w:pos="1130"/>
        </w:tabs>
        <w:spacing w:before="186" w:line="360" w:lineRule="auto"/>
        <w:ind w:left="0" w:firstLine="0"/>
        <w:rPr>
          <w:spacing w:val="-3"/>
          <w:sz w:val="28"/>
          <w:lang w:val="en-US"/>
        </w:rPr>
      </w:pPr>
      <w:r>
        <w:rPr>
          <w:spacing w:val="-3"/>
          <w:sz w:val="28"/>
          <w:lang w:val="en-US"/>
        </w:rPr>
        <w:pict>
          <v:rect id="_x0000_s1073" o:spid="_x0000_s1073" o:spt="1" style="position:absolute;left:0pt;margin-left:255.5pt;margin-top:6.6pt;height:22.95pt;width:185.5pt;z-index:252036096;v-text-anchor:middle;mso-width-relative:page;mso-height-relative:page;" stroked="f" coordsize="21600,21600" o:gfxdata="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4GGrbWAAAACwEAAA8AAAAAAAAA&#10;AQAgAAAAIgAAAGRycy9kb3ducmV2LnhtbFBLAQIUABQAAAAIAIdO4kDEgZH1TAIAAHUEAAAOAAAA&#10;AAAAAAEAIAAAACUBAABkcnMvZTJvRG9jLnhtbFBLBQYAAAAABgAGAFkBAADjBQAAAAA=&#10;">
            <v:path/>
            <v:fill focussize="0,0"/>
            <v:stroke on="f" weight="2pt"/>
            <v:imagedata o:title=""/>
            <o:lock v:ext="edit"/>
            <v:textbox>
              <w:txbxContent>
                <w:p>
                  <w:pPr>
                    <w:ind w:firstLine="281" w:firstLineChars="100"/>
                    <w:jc w:val="both"/>
                    <w:rPr>
                      <w:b/>
                      <w:bCs/>
                      <w:sz w:val="28"/>
                      <w:szCs w:val="28"/>
                      <w:lang w:val="en-US"/>
                    </w:rPr>
                  </w:pPr>
                  <w:r>
                    <w:rPr>
                      <w:rFonts w:hint="eastAsia"/>
                      <w:b/>
                      <w:bCs/>
                      <w:sz w:val="28"/>
                      <w:szCs w:val="28"/>
                    </w:rPr>
                    <w:t>图</w:t>
                  </w:r>
                  <w:r>
                    <w:rPr>
                      <w:rFonts w:hint="eastAsia"/>
                      <w:b/>
                      <w:bCs/>
                      <w:sz w:val="28"/>
                      <w:szCs w:val="28"/>
                      <w:lang w:val="en-US"/>
                    </w:rPr>
                    <w:t>4-6  2#磨床除尘器</w:t>
                  </w:r>
                </w:p>
                <w:p>
                  <w:pPr>
                    <w:jc w:val="center"/>
                    <w:rPr>
                      <w:b/>
                      <w:bCs/>
                      <w:sz w:val="28"/>
                      <w:szCs w:val="28"/>
                      <w:lang w:val="en-US"/>
                    </w:rPr>
                  </w:pPr>
                </w:p>
                <w:p>
                  <w:pPr>
                    <w:jc w:val="center"/>
                    <w:rPr>
                      <w:b/>
                      <w:bCs/>
                      <w:sz w:val="28"/>
                      <w:szCs w:val="28"/>
                      <w:lang w:val="en-US"/>
                    </w:rPr>
                  </w:pPr>
                </w:p>
              </w:txbxContent>
            </v:textbox>
          </v:rect>
        </w:pict>
      </w:r>
      <w:r>
        <w:rPr>
          <w:spacing w:val="-3"/>
          <w:sz w:val="28"/>
          <w:lang w:val="en-US"/>
        </w:rPr>
        <w:pict>
          <v:rect id="_x0000_s1072" o:spid="_x0000_s1072" o:spt="1" style="position:absolute;left:0pt;margin-left:19.25pt;margin-top:8.9pt;height:22.95pt;width:185.5pt;z-index:252035072;v-text-anchor:middle;mso-width-relative:page;mso-height-relative:page;" stroked="f" coordsize="21600,21600" o:gfxdata="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4GGrbWAAAACwEAAA8AAAAAAAAA&#10;AQAgAAAAIgAAAGRycy9kb3ducmV2LnhtbFBLAQIUABQAAAAIAIdO4kDEgZH1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rPr>
                    <w:t>图</w:t>
                  </w:r>
                  <w:r>
                    <w:rPr>
                      <w:rFonts w:hint="eastAsia"/>
                      <w:b/>
                      <w:bCs/>
                      <w:sz w:val="28"/>
                      <w:szCs w:val="28"/>
                      <w:lang w:val="en-US"/>
                    </w:rPr>
                    <w:t>4-5  1#磨床除尘器</w:t>
                  </w:r>
                </w:p>
              </w:txbxContent>
            </v:textbox>
          </v:rect>
        </w:pict>
      </w:r>
      <w:r>
        <w:rPr>
          <w:rFonts w:hint="eastAsia"/>
          <w:spacing w:val="-3"/>
          <w:sz w:val="28"/>
          <w:lang w:val="en-US"/>
        </w:rPr>
        <w:t xml:space="preserve"> </w:t>
      </w:r>
    </w:p>
    <w:p>
      <w:pPr>
        <w:pStyle w:val="15"/>
        <w:tabs>
          <w:tab w:val="left" w:pos="1130"/>
        </w:tabs>
        <w:spacing w:before="186" w:line="360" w:lineRule="auto"/>
        <w:ind w:left="0" w:firstLine="0"/>
        <w:rPr>
          <w:spacing w:val="-3"/>
          <w:sz w:val="28"/>
          <w:lang w:val="en-US"/>
        </w:rPr>
      </w:pPr>
    </w:p>
    <w:p>
      <w:pPr>
        <w:pStyle w:val="15"/>
        <w:tabs>
          <w:tab w:val="left" w:pos="1130"/>
        </w:tabs>
        <w:spacing w:before="186" w:line="360" w:lineRule="auto"/>
        <w:ind w:left="0" w:firstLine="0"/>
        <w:rPr>
          <w:spacing w:val="-3"/>
          <w:sz w:val="28"/>
          <w:lang w:val="en-US"/>
        </w:rPr>
      </w:pPr>
      <w:r>
        <w:rPr>
          <w:rFonts w:hint="eastAsia"/>
          <w:spacing w:val="-3"/>
          <w:sz w:val="28"/>
          <w:lang w:val="en-US" w:bidi="ar-SA"/>
        </w:rPr>
        <w:drawing>
          <wp:inline distT="0" distB="0" distL="114300" distR="114300">
            <wp:extent cx="2899410" cy="2929255"/>
            <wp:effectExtent l="0" t="0" r="15240" b="4445"/>
            <wp:docPr id="49" name="图片 49" descr="c817f33aede1cca912fb59b32b44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817f33aede1cca912fb59b32b44782"/>
                    <pic:cNvPicPr>
                      <a:picLocks noChangeAspect="1"/>
                    </pic:cNvPicPr>
                  </pic:nvPicPr>
                  <pic:blipFill>
                    <a:blip r:embed="rId49"/>
                    <a:stretch>
                      <a:fillRect/>
                    </a:stretch>
                  </pic:blipFill>
                  <pic:spPr>
                    <a:xfrm>
                      <a:off x="0" y="0"/>
                      <a:ext cx="2899410" cy="2929255"/>
                    </a:xfrm>
                    <a:prstGeom prst="rect">
                      <a:avLst/>
                    </a:prstGeom>
                  </pic:spPr>
                </pic:pic>
              </a:graphicData>
            </a:graphic>
          </wp:inline>
        </w:drawing>
      </w:r>
      <w:r>
        <w:rPr>
          <w:rFonts w:hint="eastAsia"/>
          <w:spacing w:val="-3"/>
          <w:sz w:val="28"/>
          <w:lang w:val="en-US"/>
        </w:rPr>
        <w:t xml:space="preserve"> </w:t>
      </w:r>
      <w:r>
        <w:rPr>
          <w:rFonts w:hint="eastAsia"/>
          <w:spacing w:val="-3"/>
          <w:sz w:val="28"/>
          <w:lang w:val="en-US" w:bidi="ar-SA"/>
        </w:rPr>
        <w:drawing>
          <wp:inline distT="0" distB="0" distL="114300" distR="114300">
            <wp:extent cx="2811780" cy="2934970"/>
            <wp:effectExtent l="0" t="0" r="7620" b="17780"/>
            <wp:docPr id="52" name="图片 52" descr="dc9954acea039b37bbffccd143a5e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dc9954acea039b37bbffccd143a5ea9"/>
                    <pic:cNvPicPr>
                      <a:picLocks noChangeAspect="1"/>
                    </pic:cNvPicPr>
                  </pic:nvPicPr>
                  <pic:blipFill>
                    <a:blip r:embed="rId50"/>
                    <a:stretch>
                      <a:fillRect/>
                    </a:stretch>
                  </pic:blipFill>
                  <pic:spPr>
                    <a:xfrm>
                      <a:off x="0" y="0"/>
                      <a:ext cx="2811780" cy="2934970"/>
                    </a:xfrm>
                    <a:prstGeom prst="rect">
                      <a:avLst/>
                    </a:prstGeom>
                  </pic:spPr>
                </pic:pic>
              </a:graphicData>
            </a:graphic>
          </wp:inline>
        </w:drawing>
      </w:r>
    </w:p>
    <w:p>
      <w:pPr>
        <w:pStyle w:val="15"/>
        <w:tabs>
          <w:tab w:val="left" w:pos="1130"/>
        </w:tabs>
        <w:spacing w:before="186" w:line="360" w:lineRule="auto"/>
        <w:ind w:left="0" w:firstLine="0"/>
        <w:rPr>
          <w:spacing w:val="-3"/>
          <w:sz w:val="28"/>
          <w:lang w:val="en-US"/>
        </w:rPr>
      </w:pPr>
      <w:r>
        <w:rPr>
          <w:spacing w:val="-3"/>
          <w:sz w:val="28"/>
          <w:lang w:val="en-US"/>
        </w:rPr>
        <w:pict>
          <v:rect id="_x0000_s1082" o:spid="_x0000_s1082" o:spt="1" style="position:absolute;left:0pt;margin-left:254.75pt;margin-top:8pt;height:22.95pt;width:185.5pt;z-index:252038144;v-text-anchor:middle;mso-width-relative:page;mso-height-relative:page;" stroked="f" coordsize="21600,21600" o:gfxdata="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4GGrbWAAAACwEAAA8AAAAAAAAA&#10;AQAgAAAAIgAAAGRycy9kb3ducmV2LnhtbFBLAQIUABQAAAAIAIdO4kDEgZH1TAIAAHUEAAAOAAAA&#10;AAAAAAEAIAAAACUBAABkcnMvZTJvRG9jLnhtbFBLBQYAAAAABgAGAFkBAADjBQAAAAA=&#10;">
            <v:path/>
            <v:fill focussize="0,0"/>
            <v:stroke on="f" weight="2pt"/>
            <v:imagedata o:title=""/>
            <o:lock v:ext="edit"/>
            <v:textbox>
              <w:txbxContent>
                <w:p>
                  <w:pPr>
                    <w:ind w:firstLine="562" w:firstLineChars="200"/>
                    <w:rPr>
                      <w:b/>
                      <w:bCs/>
                      <w:sz w:val="28"/>
                      <w:szCs w:val="28"/>
                      <w:lang w:val="en-US"/>
                    </w:rPr>
                  </w:pPr>
                  <w:r>
                    <w:rPr>
                      <w:rFonts w:hint="eastAsia"/>
                      <w:b/>
                      <w:bCs/>
                      <w:sz w:val="28"/>
                      <w:szCs w:val="28"/>
                    </w:rPr>
                    <w:t>图</w:t>
                  </w:r>
                  <w:r>
                    <w:rPr>
                      <w:rFonts w:hint="eastAsia"/>
                      <w:b/>
                      <w:bCs/>
                      <w:sz w:val="28"/>
                      <w:szCs w:val="28"/>
                      <w:lang w:val="en-US"/>
                    </w:rPr>
                    <w:t>4-8  锯床除尘器</w:t>
                  </w:r>
                </w:p>
                <w:p>
                  <w:pPr>
                    <w:rPr>
                      <w:b/>
                      <w:bCs/>
                      <w:sz w:val="28"/>
                      <w:szCs w:val="28"/>
                      <w:lang w:val="en-US"/>
                    </w:rPr>
                  </w:pPr>
                </w:p>
              </w:txbxContent>
            </v:textbox>
          </v:rect>
        </w:pict>
      </w:r>
      <w:r>
        <w:rPr>
          <w:spacing w:val="-3"/>
          <w:sz w:val="28"/>
          <w:lang w:val="en-US"/>
        </w:rPr>
        <w:pict>
          <v:rect id="_x0000_s1076" o:spid="_x0000_s1076" o:spt="1" style="position:absolute;left:0pt;margin-left:23pt;margin-top:9.5pt;height:22.95pt;width:185.5pt;z-index:252037120;v-text-anchor:middle;mso-width-relative:page;mso-height-relative:page;" stroked="f" coordsize="21600,21600" o:gfxdata="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4GGrbWAAAACwEAAA8AAAAAAAAA&#10;AQAgAAAAIgAAAGRycy9kb3ducmV2LnhtbFBLAQIUABQAAAAIAIdO4kDEgZH1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rPr>
                    <w:t>图</w:t>
                  </w:r>
                  <w:r>
                    <w:rPr>
                      <w:rFonts w:hint="eastAsia"/>
                      <w:b/>
                      <w:bCs/>
                      <w:sz w:val="28"/>
                      <w:szCs w:val="28"/>
                      <w:lang w:val="en-US"/>
                    </w:rPr>
                    <w:t>4-7  3#磨床除尘器</w:t>
                  </w:r>
                </w:p>
                <w:p>
                  <w:pPr>
                    <w:jc w:val="center"/>
                    <w:rPr>
                      <w:b/>
                      <w:bCs/>
                      <w:sz w:val="28"/>
                      <w:szCs w:val="28"/>
                      <w:lang w:val="en-US"/>
                    </w:rPr>
                  </w:pPr>
                </w:p>
              </w:txbxContent>
            </v:textbox>
          </v:rect>
        </w:pict>
      </w:r>
      <w:r>
        <w:rPr>
          <w:rFonts w:hint="eastAsia"/>
          <w:spacing w:val="-3"/>
          <w:sz w:val="28"/>
          <w:lang w:val="en-US"/>
        </w:rPr>
        <w:t xml:space="preserve"> </w:t>
      </w:r>
    </w:p>
    <w:p>
      <w:pPr>
        <w:pStyle w:val="15"/>
        <w:tabs>
          <w:tab w:val="left" w:pos="1130"/>
        </w:tabs>
        <w:spacing w:before="186" w:line="360" w:lineRule="auto"/>
        <w:ind w:left="0" w:firstLine="0"/>
        <w:rPr>
          <w:spacing w:val="-3"/>
          <w:sz w:val="28"/>
          <w:lang w:val="en-US"/>
        </w:rPr>
      </w:pPr>
    </w:p>
    <w:p>
      <w:pPr>
        <w:pStyle w:val="15"/>
        <w:tabs>
          <w:tab w:val="left" w:pos="1130"/>
        </w:tabs>
        <w:spacing w:before="186" w:line="360" w:lineRule="auto"/>
        <w:ind w:left="0" w:firstLine="0"/>
        <w:rPr>
          <w:spacing w:val="-3"/>
          <w:sz w:val="28"/>
          <w:lang w:val="en-US"/>
        </w:rPr>
      </w:pPr>
    </w:p>
    <w:p>
      <w:pPr>
        <w:pStyle w:val="15"/>
        <w:tabs>
          <w:tab w:val="left" w:pos="1130"/>
        </w:tabs>
        <w:spacing w:before="186" w:line="360" w:lineRule="auto"/>
        <w:ind w:left="0" w:firstLine="274" w:firstLineChars="100"/>
        <w:rPr>
          <w:spacing w:val="-3"/>
          <w:sz w:val="28"/>
          <w:lang w:val="en-US"/>
        </w:rPr>
      </w:pPr>
      <w:r>
        <w:rPr>
          <w:rFonts w:hint="eastAsia"/>
          <w:spacing w:val="-3"/>
          <w:sz w:val="28"/>
          <w:lang w:val="en-US"/>
        </w:rPr>
        <w:t>（2）加热沥青烟气及混捏废气</w:t>
      </w:r>
    </w:p>
    <w:p>
      <w:pPr>
        <w:pStyle w:val="15"/>
        <w:tabs>
          <w:tab w:val="left" w:pos="1130"/>
        </w:tabs>
        <w:spacing w:after="240" w:afterLines="100" w:line="360" w:lineRule="auto"/>
        <w:ind w:left="0" w:firstLine="548" w:firstLineChars="200"/>
        <w:rPr>
          <w:spacing w:val="-3"/>
          <w:sz w:val="28"/>
          <w:lang w:val="en-US"/>
        </w:rPr>
      </w:pPr>
      <w:r>
        <w:rPr>
          <w:rFonts w:hint="eastAsia"/>
          <w:spacing w:val="-3"/>
          <w:sz w:val="28"/>
          <w:lang w:val="en-US"/>
        </w:rPr>
        <w:t>本工段沥青烟及煤焦油由固体溶化为液体及混捏过程中，会挥发出少量的沥青烟气、焦油烟气及苯并芘，在溶化槽及混捏锅上方设计密闭引风收集装置，将沥青烟气收集后通过集中通风加电捕焦油器处理，后经15米高排气筒排放，产生的废焦油收集后重复利用，导热油燃气锅炉为沥青溶化提供热量。</w:t>
      </w:r>
    </w:p>
    <w:p>
      <w:pPr>
        <w:pStyle w:val="15"/>
        <w:tabs>
          <w:tab w:val="left" w:pos="1130"/>
        </w:tabs>
        <w:spacing w:after="240" w:afterLines="100"/>
        <w:ind w:left="0" w:firstLine="548" w:firstLineChars="200"/>
        <w:rPr>
          <w:color w:val="0000FF"/>
          <w:spacing w:val="-3"/>
          <w:sz w:val="28"/>
          <w:lang w:val="en-US"/>
        </w:rPr>
      </w:pPr>
      <w:r>
        <w:rPr>
          <w:rFonts w:hint="eastAsia"/>
          <w:spacing w:val="-3"/>
          <w:sz w:val="28"/>
          <w:lang w:val="en-US"/>
        </w:rPr>
        <w:t>沥青烟气排放及治理措施，见表4-4。</w:t>
      </w:r>
    </w:p>
    <w:p>
      <w:pPr>
        <w:pStyle w:val="15"/>
        <w:tabs>
          <w:tab w:val="left" w:pos="1130"/>
        </w:tabs>
        <w:ind w:left="0" w:firstLine="550" w:firstLineChars="200"/>
        <w:rPr>
          <w:b/>
          <w:bCs/>
          <w:spacing w:val="-3"/>
          <w:sz w:val="28"/>
          <w:szCs w:val="28"/>
          <w:lang w:val="en-US"/>
        </w:rPr>
      </w:pPr>
      <w:r>
        <w:rPr>
          <w:rFonts w:hint="eastAsia"/>
          <w:b/>
          <w:bCs/>
          <w:spacing w:val="-3"/>
          <w:sz w:val="28"/>
          <w:szCs w:val="28"/>
          <w:lang w:val="en-US"/>
        </w:rPr>
        <w:t xml:space="preserve">表4-4 </w:t>
      </w:r>
      <w:r>
        <w:rPr>
          <w:rFonts w:hint="eastAsia"/>
          <w:b/>
          <w:bCs/>
          <w:color w:val="0000FF"/>
          <w:spacing w:val="-3"/>
          <w:sz w:val="28"/>
          <w:szCs w:val="28"/>
          <w:lang w:val="en-US"/>
        </w:rPr>
        <w:t xml:space="preserve">   </w:t>
      </w:r>
      <w:r>
        <w:rPr>
          <w:rFonts w:hint="eastAsia"/>
          <w:b/>
          <w:bCs/>
          <w:spacing w:val="-3"/>
          <w:sz w:val="28"/>
          <w:szCs w:val="28"/>
          <w:lang w:val="en-US"/>
        </w:rPr>
        <w:t>沥青、煤焦油溶化及混捏工序废气排放及治理措施</w:t>
      </w:r>
    </w:p>
    <w:tbl>
      <w:tblPr>
        <w:tblStyle w:val="13"/>
        <w:tblW w:w="9021" w:type="dxa"/>
        <w:tblInd w:w="29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12"/>
        <w:gridCol w:w="2643"/>
        <w:gridCol w:w="2082"/>
        <w:gridCol w:w="23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12" w:hRule="atLeast"/>
        </w:trPr>
        <w:tc>
          <w:tcPr>
            <w:tcW w:w="1912"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643"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082"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384" w:type="dxa"/>
            <w:tcBorders>
              <w:tl2br w:val="nil"/>
              <w:tr2bl w:val="nil"/>
            </w:tcBorders>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2" w:hRule="atLeast"/>
        </w:trPr>
        <w:tc>
          <w:tcPr>
            <w:tcW w:w="1912" w:type="dxa"/>
            <w:tcBorders>
              <w:tl2br w:val="nil"/>
              <w:tr2bl w:val="nil"/>
            </w:tcBorders>
            <w:vAlign w:val="center"/>
          </w:tcPr>
          <w:p>
            <w:pPr>
              <w:pStyle w:val="15"/>
              <w:tabs>
                <w:tab w:val="left" w:pos="1130"/>
              </w:tabs>
              <w:spacing w:before="186" w:line="240" w:lineRule="exact"/>
              <w:ind w:left="0" w:firstLine="0"/>
              <w:jc w:val="center"/>
              <w:rPr>
                <w:spacing w:val="-3"/>
                <w:sz w:val="21"/>
                <w:szCs w:val="21"/>
                <w:lang w:val="en-US"/>
              </w:rPr>
            </w:pPr>
            <w:r>
              <w:rPr>
                <w:rFonts w:hint="eastAsia"/>
                <w:spacing w:val="-3"/>
                <w:sz w:val="21"/>
                <w:szCs w:val="21"/>
                <w:lang w:val="en-US"/>
              </w:rPr>
              <w:t>沥青、煤焦油储罐</w:t>
            </w:r>
          </w:p>
        </w:tc>
        <w:tc>
          <w:tcPr>
            <w:tcW w:w="2643" w:type="dxa"/>
            <w:tcBorders>
              <w:tl2br w:val="nil"/>
              <w:tr2bl w:val="nil"/>
            </w:tcBorders>
          </w:tcPr>
          <w:p>
            <w:pPr>
              <w:pStyle w:val="15"/>
              <w:tabs>
                <w:tab w:val="left" w:pos="1130"/>
              </w:tabs>
              <w:spacing w:before="186" w:line="240" w:lineRule="exact"/>
              <w:ind w:left="0" w:firstLine="0"/>
              <w:jc w:val="center"/>
              <w:rPr>
                <w:spacing w:val="-3"/>
                <w:sz w:val="21"/>
                <w:szCs w:val="21"/>
                <w:lang w:val="en-US"/>
              </w:rPr>
            </w:pPr>
            <w:r>
              <w:rPr>
                <w:rFonts w:hint="eastAsia"/>
                <w:spacing w:val="-3"/>
                <w:sz w:val="21"/>
                <w:szCs w:val="21"/>
                <w:lang w:val="en-US"/>
              </w:rPr>
              <w:t>沥青烟、苯并芘</w:t>
            </w:r>
          </w:p>
        </w:tc>
        <w:tc>
          <w:tcPr>
            <w:tcW w:w="2082" w:type="dxa"/>
            <w:vMerge w:val="restart"/>
            <w:tcBorders>
              <w:tl2br w:val="nil"/>
              <w:tr2bl w:val="nil"/>
            </w:tcBorders>
          </w:tcPr>
          <w:p>
            <w:pPr>
              <w:pStyle w:val="15"/>
              <w:tabs>
                <w:tab w:val="left" w:pos="1130"/>
              </w:tabs>
              <w:spacing w:before="186" w:line="240" w:lineRule="exact"/>
              <w:ind w:left="0" w:firstLine="0"/>
              <w:jc w:val="center"/>
              <w:rPr>
                <w:spacing w:val="-3"/>
                <w:sz w:val="21"/>
                <w:szCs w:val="21"/>
                <w:lang w:val="en-US"/>
              </w:rPr>
            </w:pPr>
            <w:r>
              <w:rPr>
                <w:rFonts w:hint="eastAsia"/>
                <w:spacing w:val="-3"/>
                <w:sz w:val="21"/>
                <w:szCs w:val="21"/>
                <w:lang w:val="en-US"/>
              </w:rPr>
              <w:t>密闭引风收集装置，集中通风，电捕焦油器装置+1根15m高的排气筒</w:t>
            </w:r>
          </w:p>
        </w:tc>
        <w:tc>
          <w:tcPr>
            <w:tcW w:w="2384" w:type="dxa"/>
            <w:vMerge w:val="restart"/>
            <w:tcBorders>
              <w:tl2br w:val="nil"/>
              <w:tr2bl w:val="nil"/>
            </w:tcBorders>
          </w:tcPr>
          <w:p>
            <w:pPr>
              <w:pStyle w:val="15"/>
              <w:tabs>
                <w:tab w:val="left" w:pos="1130"/>
              </w:tabs>
              <w:spacing w:before="186" w:line="240" w:lineRule="exact"/>
              <w:ind w:left="0" w:firstLine="0"/>
              <w:jc w:val="center"/>
              <w:rPr>
                <w:spacing w:val="-3"/>
                <w:sz w:val="21"/>
                <w:szCs w:val="21"/>
                <w:lang w:val="en-US"/>
              </w:rPr>
            </w:pPr>
            <w:r>
              <w:rPr>
                <w:rFonts w:hint="eastAsia"/>
                <w:spacing w:val="-3"/>
                <w:sz w:val="21"/>
                <w:szCs w:val="21"/>
                <w:lang w:val="en-US"/>
              </w:rPr>
              <w:t>密闭引风收集装置，集中通风，电捕焦油器装置+电捕焦油器+1根15m高的排气筒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trPr>
        <w:tc>
          <w:tcPr>
            <w:tcW w:w="1912" w:type="dxa"/>
            <w:tcBorders>
              <w:tl2br w:val="nil"/>
              <w:tr2bl w:val="nil"/>
            </w:tcBorders>
            <w:vAlign w:val="center"/>
          </w:tcPr>
          <w:p>
            <w:pPr>
              <w:pStyle w:val="15"/>
              <w:tabs>
                <w:tab w:val="left" w:pos="1130"/>
              </w:tabs>
              <w:spacing w:before="186" w:line="240" w:lineRule="exact"/>
              <w:ind w:left="0" w:firstLine="0"/>
              <w:jc w:val="center"/>
              <w:rPr>
                <w:spacing w:val="-3"/>
                <w:sz w:val="21"/>
                <w:szCs w:val="21"/>
                <w:lang w:val="en-US"/>
              </w:rPr>
            </w:pPr>
            <w:r>
              <w:rPr>
                <w:rFonts w:hint="eastAsia"/>
                <w:spacing w:val="-3"/>
                <w:sz w:val="21"/>
                <w:szCs w:val="21"/>
                <w:lang w:val="en-US"/>
              </w:rPr>
              <w:t>混捏成型车间</w:t>
            </w:r>
          </w:p>
        </w:tc>
        <w:tc>
          <w:tcPr>
            <w:tcW w:w="2643" w:type="dxa"/>
            <w:tcBorders>
              <w:tl2br w:val="nil"/>
              <w:tr2bl w:val="nil"/>
            </w:tcBorders>
          </w:tcPr>
          <w:p>
            <w:pPr>
              <w:pStyle w:val="15"/>
              <w:tabs>
                <w:tab w:val="left" w:pos="1130"/>
              </w:tabs>
              <w:spacing w:before="186" w:line="240" w:lineRule="exact"/>
              <w:ind w:left="0" w:firstLine="408" w:firstLineChars="200"/>
              <w:jc w:val="both"/>
              <w:rPr>
                <w:spacing w:val="-3"/>
                <w:sz w:val="21"/>
                <w:szCs w:val="21"/>
                <w:lang w:val="en-US"/>
              </w:rPr>
            </w:pPr>
            <w:r>
              <w:rPr>
                <w:rFonts w:hint="eastAsia"/>
                <w:spacing w:val="-3"/>
                <w:sz w:val="21"/>
                <w:szCs w:val="21"/>
                <w:lang w:val="en-US"/>
              </w:rPr>
              <w:t>沥青烟、苯并芘</w:t>
            </w:r>
          </w:p>
        </w:tc>
        <w:tc>
          <w:tcPr>
            <w:tcW w:w="2082" w:type="dxa"/>
            <w:vMerge w:val="continue"/>
            <w:tcBorders>
              <w:tl2br w:val="nil"/>
              <w:tr2bl w:val="nil"/>
            </w:tcBorders>
          </w:tcPr>
          <w:p>
            <w:pPr>
              <w:pStyle w:val="15"/>
              <w:tabs>
                <w:tab w:val="left" w:pos="1130"/>
              </w:tabs>
              <w:spacing w:before="186" w:line="240" w:lineRule="exact"/>
              <w:ind w:left="0" w:firstLine="0"/>
              <w:jc w:val="center"/>
              <w:rPr>
                <w:spacing w:val="-3"/>
                <w:sz w:val="21"/>
                <w:szCs w:val="21"/>
                <w:lang w:val="en-US"/>
              </w:rPr>
            </w:pPr>
          </w:p>
        </w:tc>
        <w:tc>
          <w:tcPr>
            <w:tcW w:w="2384" w:type="dxa"/>
            <w:vMerge w:val="continue"/>
            <w:tcBorders>
              <w:tl2br w:val="nil"/>
              <w:tr2bl w:val="nil"/>
            </w:tcBorders>
          </w:tcPr>
          <w:p>
            <w:pPr>
              <w:pStyle w:val="15"/>
              <w:tabs>
                <w:tab w:val="left" w:pos="1130"/>
              </w:tabs>
              <w:spacing w:before="186" w:line="240" w:lineRule="exact"/>
              <w:ind w:left="0" w:firstLine="0"/>
              <w:jc w:val="center"/>
              <w:rPr>
                <w:spacing w:val="-3"/>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1912" w:type="dxa"/>
            <w:tcBorders>
              <w:tl2br w:val="nil"/>
              <w:tr2bl w:val="nil"/>
            </w:tcBorders>
            <w:vAlign w:val="center"/>
          </w:tcPr>
          <w:p>
            <w:pPr>
              <w:pStyle w:val="15"/>
              <w:tabs>
                <w:tab w:val="left" w:pos="1130"/>
              </w:tabs>
              <w:spacing w:before="186" w:line="240" w:lineRule="exact"/>
              <w:ind w:left="0" w:firstLine="0"/>
              <w:jc w:val="center"/>
              <w:rPr>
                <w:spacing w:val="-3"/>
                <w:sz w:val="21"/>
                <w:szCs w:val="21"/>
                <w:lang w:val="en-US"/>
              </w:rPr>
            </w:pPr>
            <w:r>
              <w:rPr>
                <w:rFonts w:hint="eastAsia"/>
                <w:spacing w:val="-3"/>
                <w:sz w:val="21"/>
                <w:szCs w:val="21"/>
                <w:lang w:val="en-US"/>
              </w:rPr>
              <w:t>导热油燃气锅炉</w:t>
            </w:r>
          </w:p>
        </w:tc>
        <w:tc>
          <w:tcPr>
            <w:tcW w:w="2643" w:type="dxa"/>
            <w:tcBorders>
              <w:tl2br w:val="nil"/>
              <w:tr2bl w:val="nil"/>
            </w:tcBorders>
          </w:tcPr>
          <w:p>
            <w:pPr>
              <w:pStyle w:val="15"/>
              <w:tabs>
                <w:tab w:val="left" w:pos="1130"/>
              </w:tabs>
              <w:spacing w:before="186" w:line="240" w:lineRule="exact"/>
              <w:ind w:left="0" w:firstLine="408" w:firstLineChars="200"/>
              <w:jc w:val="both"/>
              <w:rPr>
                <w:spacing w:val="-3"/>
                <w:sz w:val="21"/>
                <w:szCs w:val="21"/>
                <w:lang w:val="en-US"/>
              </w:rPr>
            </w:pPr>
            <w:r>
              <w:rPr>
                <w:rFonts w:hint="eastAsia"/>
                <w:spacing w:val="-3"/>
                <w:sz w:val="21"/>
                <w:szCs w:val="21"/>
                <w:lang w:val="en-US"/>
              </w:rPr>
              <w:t>颗粒物、SO</w:t>
            </w:r>
            <w:r>
              <w:rPr>
                <w:rFonts w:hint="eastAsia"/>
                <w:spacing w:val="-3"/>
                <w:sz w:val="21"/>
                <w:szCs w:val="21"/>
                <w:vertAlign w:val="subscript"/>
                <w:lang w:val="en-US"/>
              </w:rPr>
              <w:t>2</w:t>
            </w:r>
            <w:r>
              <w:rPr>
                <w:rFonts w:hint="eastAsia"/>
                <w:spacing w:val="-3"/>
                <w:sz w:val="21"/>
                <w:szCs w:val="21"/>
                <w:lang w:val="en-US"/>
              </w:rPr>
              <w:t>、NOx、</w:t>
            </w:r>
          </w:p>
        </w:tc>
        <w:tc>
          <w:tcPr>
            <w:tcW w:w="2082" w:type="dxa"/>
            <w:tcBorders>
              <w:tl2br w:val="nil"/>
              <w:tr2bl w:val="nil"/>
            </w:tcBorders>
          </w:tcPr>
          <w:p>
            <w:pPr>
              <w:pStyle w:val="15"/>
              <w:tabs>
                <w:tab w:val="left" w:pos="1130"/>
              </w:tabs>
              <w:spacing w:before="186" w:line="240" w:lineRule="exact"/>
              <w:ind w:left="0" w:firstLine="0"/>
              <w:jc w:val="center"/>
              <w:rPr>
                <w:spacing w:val="-3"/>
                <w:sz w:val="21"/>
                <w:szCs w:val="21"/>
                <w:lang w:val="en-US"/>
              </w:rPr>
            </w:pPr>
            <w:r>
              <w:rPr>
                <w:rFonts w:hint="eastAsia"/>
                <w:spacing w:val="-3"/>
                <w:sz w:val="21"/>
                <w:szCs w:val="21"/>
                <w:lang w:val="en-US"/>
              </w:rPr>
              <w:t>一台导热油燃气锅炉+1根15m高排气筒</w:t>
            </w:r>
          </w:p>
        </w:tc>
        <w:tc>
          <w:tcPr>
            <w:tcW w:w="2384" w:type="dxa"/>
            <w:tcBorders>
              <w:tl2br w:val="nil"/>
              <w:tr2bl w:val="nil"/>
            </w:tcBorders>
          </w:tcPr>
          <w:p>
            <w:pPr>
              <w:pStyle w:val="15"/>
              <w:tabs>
                <w:tab w:val="left" w:pos="1130"/>
              </w:tabs>
              <w:spacing w:before="186" w:line="240" w:lineRule="exact"/>
              <w:ind w:left="0" w:firstLine="0"/>
              <w:jc w:val="center"/>
              <w:rPr>
                <w:spacing w:val="-3"/>
                <w:sz w:val="21"/>
                <w:szCs w:val="21"/>
                <w:lang w:val="en-US"/>
              </w:rPr>
            </w:pPr>
            <w:r>
              <w:rPr>
                <w:rFonts w:hint="eastAsia"/>
                <w:spacing w:val="-3"/>
                <w:sz w:val="21"/>
                <w:szCs w:val="21"/>
                <w:lang w:val="en-US"/>
              </w:rPr>
              <w:t>一台导热油燃气锅炉+1根15m高排气筒</w:t>
            </w:r>
          </w:p>
        </w:tc>
      </w:tr>
    </w:tbl>
    <w:p>
      <w:pPr>
        <w:pStyle w:val="15"/>
        <w:tabs>
          <w:tab w:val="left" w:pos="1130"/>
        </w:tabs>
        <w:spacing w:line="360" w:lineRule="auto"/>
        <w:ind w:left="0" w:firstLine="0"/>
        <w:jc w:val="center"/>
      </w:pPr>
    </w:p>
    <w:p>
      <w:pPr>
        <w:pStyle w:val="15"/>
        <w:tabs>
          <w:tab w:val="left" w:pos="1130"/>
        </w:tabs>
        <w:spacing w:line="360" w:lineRule="auto"/>
        <w:ind w:left="0" w:firstLine="0"/>
        <w:jc w:val="both"/>
        <w:rPr>
          <w:lang w:val="en-US" w:bidi="ar-SA"/>
        </w:rPr>
      </w:pPr>
      <w:r>
        <w:rPr>
          <w:rFonts w:hint="eastAsia"/>
          <w:lang w:val="en-US" w:bidi="ar-SA"/>
        </w:rPr>
        <w:t xml:space="preserve">  </w:t>
      </w:r>
      <w:r>
        <w:rPr>
          <w:lang w:val="en-US" w:bidi="ar-SA"/>
        </w:rPr>
        <w:drawing>
          <wp:inline distT="0" distB="0" distL="114300" distR="114300">
            <wp:extent cx="2824480" cy="2755900"/>
            <wp:effectExtent l="0" t="0" r="13970" b="6350"/>
            <wp:docPr id="23" name="图片 23" descr="ca108d4cb19f506e44b929134d07c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a108d4cb19f506e44b929134d07c06"/>
                    <pic:cNvPicPr>
                      <a:picLocks noChangeAspect="1"/>
                    </pic:cNvPicPr>
                  </pic:nvPicPr>
                  <pic:blipFill>
                    <a:blip r:embed="rId51"/>
                    <a:stretch>
                      <a:fillRect/>
                    </a:stretch>
                  </pic:blipFill>
                  <pic:spPr>
                    <a:xfrm>
                      <a:off x="0" y="0"/>
                      <a:ext cx="2824480" cy="2755900"/>
                    </a:xfrm>
                    <a:prstGeom prst="rect">
                      <a:avLst/>
                    </a:prstGeom>
                  </pic:spPr>
                </pic:pic>
              </a:graphicData>
            </a:graphic>
          </wp:inline>
        </w:drawing>
      </w:r>
      <w:r>
        <w:rPr>
          <w:rFonts w:hint="eastAsia"/>
          <w:lang w:val="en-US" w:bidi="ar-SA"/>
        </w:rPr>
        <w:t xml:space="preserve"> </w:t>
      </w:r>
      <w:r>
        <w:rPr>
          <w:rFonts w:hint="eastAsia"/>
          <w:lang w:val="en-US" w:bidi="ar-SA"/>
        </w:rPr>
        <w:drawing>
          <wp:inline distT="0" distB="0" distL="114300" distR="114300">
            <wp:extent cx="2767330" cy="2745740"/>
            <wp:effectExtent l="0" t="0" r="13970" b="16510"/>
            <wp:docPr id="13" name="图片 13" descr="9cfe55ae43de3cd8a2b6213383ca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cfe55ae43de3cd8a2b6213383ca760"/>
                    <pic:cNvPicPr>
                      <a:picLocks noChangeAspect="1"/>
                    </pic:cNvPicPr>
                  </pic:nvPicPr>
                  <pic:blipFill>
                    <a:blip r:embed="rId52"/>
                    <a:stretch>
                      <a:fillRect/>
                    </a:stretch>
                  </pic:blipFill>
                  <pic:spPr>
                    <a:xfrm>
                      <a:off x="0" y="0"/>
                      <a:ext cx="2767330" cy="2745740"/>
                    </a:xfrm>
                    <a:prstGeom prst="rect">
                      <a:avLst/>
                    </a:prstGeom>
                  </pic:spPr>
                </pic:pic>
              </a:graphicData>
            </a:graphic>
          </wp:inline>
        </w:drawing>
      </w:r>
    </w:p>
    <w:p>
      <w:pPr>
        <w:pStyle w:val="15"/>
        <w:tabs>
          <w:tab w:val="left" w:pos="1130"/>
        </w:tabs>
        <w:spacing w:line="360" w:lineRule="auto"/>
        <w:ind w:left="440" w:leftChars="200" w:firstLine="0"/>
        <w:rPr>
          <w:lang w:val="en-US" w:bidi="ar-SA"/>
        </w:rPr>
      </w:pPr>
      <w:r>
        <w:rPr>
          <w:spacing w:val="-3"/>
          <w:sz w:val="28"/>
          <w:lang w:val="en-US"/>
        </w:rPr>
        <w:pict>
          <v:rect id="_x0000_s1904" o:spid="_x0000_s1904" o:spt="1" style="position:absolute;left:0pt;margin-left:241.6pt;margin-top:6.3pt;height:27pt;width:208pt;z-index:252039168;v-text-anchor:middle;mso-width-relative:page;mso-height-relative:page;" stroked="f" coordsize="21600,21600" o:gfxdata="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m2HvdcAAAALAQAADwAAAAAA&#10;AAABACAAAAAiAAAAZHJzL2Rvd25yZXYueG1sUEsBAhQAFAAAAAgAh07iQHhLOzd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lang w:val="en-US"/>
                    </w:rPr>
                    <w:t xml:space="preserve"> </w:t>
                  </w:r>
                  <w:r>
                    <w:rPr>
                      <w:rFonts w:hint="eastAsia"/>
                      <w:b/>
                      <w:bCs/>
                      <w:sz w:val="28"/>
                      <w:szCs w:val="28"/>
                    </w:rPr>
                    <w:t>图</w:t>
                  </w:r>
                  <w:r>
                    <w:rPr>
                      <w:rFonts w:hint="eastAsia"/>
                      <w:b/>
                      <w:bCs/>
                      <w:sz w:val="28"/>
                      <w:szCs w:val="28"/>
                      <w:lang w:val="en-US"/>
                    </w:rPr>
                    <w:t>4-10  地埋式沥青储罐</w:t>
                  </w:r>
                </w:p>
              </w:txbxContent>
            </v:textbox>
          </v:rect>
        </w:pict>
      </w:r>
      <w:r>
        <w:pict>
          <v:rect id="_x0000_s1274" o:spid="_x0000_s1274" o:spt="1" style="position:absolute;left:0pt;margin-left:23pt;margin-top:9pt;height:22.95pt;width:185.5pt;z-index:251808768;v-text-anchor:middle;mso-width-relative:page;mso-height-relative:page;" stroked="f" coordsize="21600,21600" o:gfxdata="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4GGrbWAAAACwEAAA8AAAAAAAAA&#10;AQAgAAAAIgAAAGRycy9kb3ducmV2LnhtbFBLAQIUABQAAAAIAIdO4kDEgZH1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lang w:val="en-US"/>
                    </w:rPr>
                    <w:t xml:space="preserve">  </w:t>
                  </w:r>
                  <w:r>
                    <w:rPr>
                      <w:rFonts w:hint="eastAsia"/>
                      <w:b/>
                      <w:bCs/>
                      <w:sz w:val="28"/>
                      <w:szCs w:val="28"/>
                    </w:rPr>
                    <w:t>图</w:t>
                  </w:r>
                  <w:r>
                    <w:rPr>
                      <w:rFonts w:hint="eastAsia"/>
                      <w:b/>
                      <w:bCs/>
                      <w:sz w:val="28"/>
                      <w:szCs w:val="28"/>
                      <w:lang w:val="en-US"/>
                    </w:rPr>
                    <w:t>4-9  电捕焦油器</w:t>
                  </w:r>
                </w:p>
              </w:txbxContent>
            </v:textbox>
          </v:rect>
        </w:pict>
      </w:r>
    </w:p>
    <w:p>
      <w:pPr>
        <w:pStyle w:val="15"/>
        <w:tabs>
          <w:tab w:val="left" w:pos="1130"/>
        </w:tabs>
        <w:spacing w:line="360" w:lineRule="auto"/>
        <w:ind w:left="0" w:firstLine="0"/>
        <w:rPr>
          <w:lang w:val="en-US" w:bidi="ar-SA"/>
        </w:rPr>
      </w:pPr>
      <w:r>
        <w:rPr>
          <w:rFonts w:hint="eastAsia"/>
          <w:lang w:val="en-US" w:bidi="ar-SA"/>
        </w:rPr>
        <w:t xml:space="preserve">  </w:t>
      </w:r>
    </w:p>
    <w:p>
      <w:pPr>
        <w:pStyle w:val="15"/>
        <w:tabs>
          <w:tab w:val="left" w:pos="1130"/>
        </w:tabs>
        <w:spacing w:line="360" w:lineRule="auto"/>
        <w:ind w:left="440" w:leftChars="200" w:firstLine="0"/>
        <w:rPr>
          <w:lang w:val="en-US" w:bidi="ar-SA"/>
        </w:rPr>
      </w:pPr>
    </w:p>
    <w:p>
      <w:pPr>
        <w:pStyle w:val="15"/>
        <w:tabs>
          <w:tab w:val="left" w:pos="1130"/>
        </w:tabs>
        <w:spacing w:line="360" w:lineRule="auto"/>
        <w:ind w:left="0" w:firstLine="548" w:firstLineChars="200"/>
        <w:rPr>
          <w:spacing w:val="-3"/>
          <w:sz w:val="28"/>
          <w:lang w:val="en-US"/>
        </w:rPr>
      </w:pPr>
    </w:p>
    <w:p>
      <w:pPr>
        <w:pStyle w:val="15"/>
        <w:tabs>
          <w:tab w:val="left" w:pos="1130"/>
        </w:tabs>
        <w:spacing w:line="360" w:lineRule="auto"/>
        <w:ind w:left="0" w:firstLine="548" w:firstLineChars="200"/>
        <w:rPr>
          <w:spacing w:val="-3"/>
          <w:sz w:val="28"/>
          <w:lang w:val="en-US"/>
        </w:rPr>
      </w:pPr>
      <w:r>
        <w:rPr>
          <w:rFonts w:hint="eastAsia"/>
          <w:spacing w:val="-3"/>
          <w:sz w:val="28"/>
          <w:lang w:val="en-US"/>
        </w:rPr>
        <w:t>（3）焙烧烟气</w:t>
      </w:r>
    </w:p>
    <w:p>
      <w:pPr>
        <w:pStyle w:val="15"/>
        <w:tabs>
          <w:tab w:val="left" w:pos="1130"/>
        </w:tabs>
        <w:spacing w:line="360" w:lineRule="auto"/>
        <w:ind w:left="0" w:firstLine="548" w:firstLineChars="200"/>
        <w:rPr>
          <w:spacing w:val="-3"/>
          <w:sz w:val="28"/>
          <w:lang w:val="en-US"/>
        </w:rPr>
      </w:pPr>
      <w:r>
        <w:rPr>
          <w:rFonts w:hint="eastAsia"/>
          <w:spacing w:val="-3"/>
          <w:sz w:val="28"/>
          <w:lang w:val="en-US"/>
        </w:rPr>
        <w:t>项目焙烧炉内烟道和炉室密封隔离，预焙阴极生产过程中选用液体沥青作为粘结剂，生阴极在焙烧过程中会产生沥青烟。在生培焙烧初期的加热升温阶段，主要污染为烟尘、二氧化硫、氮氧化物；升温中期为沥青挥发期，主要污染物为沥青烟；培饶后期主要污染为烟尘、二氧化硫和少量沥青烟。焙烧过程中产生的烟尘、二氧化硫、氮氧化物和沥青烟等污染物经集烟道收集后统一处理。</w:t>
      </w:r>
    </w:p>
    <w:p>
      <w:pPr>
        <w:pStyle w:val="15"/>
        <w:tabs>
          <w:tab w:val="left" w:pos="1130"/>
        </w:tabs>
        <w:spacing w:line="360" w:lineRule="auto"/>
        <w:ind w:left="0" w:firstLine="548" w:firstLineChars="200"/>
        <w:rPr>
          <w:spacing w:val="-3"/>
          <w:sz w:val="28"/>
          <w:lang w:val="en-US"/>
        </w:rPr>
      </w:pPr>
      <w:r>
        <w:rPr>
          <w:rFonts w:hint="eastAsia"/>
          <w:spacing w:val="-3"/>
          <w:sz w:val="28"/>
          <w:lang w:val="en-US"/>
        </w:rPr>
        <w:t>焙烧炉生产中排出的含有沥青烟、二氧化硫的废气，先经脱硫塔脱硫、冷凝处理，再经电捕焦油器净化处理后由引风机送入烟囱达标排放。</w:t>
      </w:r>
    </w:p>
    <w:p>
      <w:pPr>
        <w:pStyle w:val="15"/>
        <w:tabs>
          <w:tab w:val="left" w:pos="1130"/>
        </w:tabs>
        <w:spacing w:line="360" w:lineRule="auto"/>
        <w:ind w:left="0" w:firstLine="548" w:firstLineChars="200"/>
        <w:rPr>
          <w:spacing w:val="-3"/>
          <w:sz w:val="28"/>
          <w:lang w:val="en-US"/>
        </w:rPr>
      </w:pPr>
      <w:r>
        <w:rPr>
          <w:rFonts w:hint="eastAsia"/>
          <w:spacing w:val="-3"/>
          <w:sz w:val="28"/>
          <w:lang w:val="en-US"/>
        </w:rPr>
        <w:t>焙烧烟气排放及治理措施，见表4-5。</w:t>
      </w:r>
    </w:p>
    <w:p>
      <w:pPr>
        <w:pStyle w:val="15"/>
        <w:tabs>
          <w:tab w:val="left" w:pos="1130"/>
        </w:tabs>
        <w:spacing w:before="186"/>
        <w:ind w:left="0" w:firstLine="550" w:firstLineChars="200"/>
        <w:rPr>
          <w:b/>
          <w:bCs/>
          <w:spacing w:val="-3"/>
          <w:sz w:val="28"/>
          <w:szCs w:val="28"/>
          <w:lang w:val="en-US"/>
        </w:rPr>
      </w:pPr>
      <w:r>
        <w:rPr>
          <w:rFonts w:hint="eastAsia"/>
          <w:b/>
          <w:bCs/>
          <w:spacing w:val="-3"/>
          <w:sz w:val="28"/>
          <w:szCs w:val="28"/>
          <w:lang w:val="en-US"/>
        </w:rPr>
        <w:t>表4-5               焙烧烟气排放及治理措施</w:t>
      </w:r>
    </w:p>
    <w:tbl>
      <w:tblPr>
        <w:tblStyle w:val="13"/>
        <w:tblW w:w="9093" w:type="dxa"/>
        <w:tblInd w:w="15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2329"/>
        <w:gridCol w:w="3073"/>
        <w:gridCol w:w="22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53" w:hRule="atLeast"/>
        </w:trPr>
        <w:tc>
          <w:tcPr>
            <w:tcW w:w="1455" w:type="dxa"/>
            <w:tcBorders>
              <w:tl2br w:val="nil"/>
              <w:tr2bl w:val="nil"/>
            </w:tcBorders>
            <w:vAlign w:val="center"/>
          </w:tcPr>
          <w:p>
            <w:pPr>
              <w:pStyle w:val="15"/>
              <w:tabs>
                <w:tab w:val="left" w:pos="1130"/>
              </w:tabs>
              <w:spacing w:before="186"/>
              <w:ind w:left="0" w:firstLine="205" w:firstLineChars="100"/>
              <w:jc w:val="both"/>
              <w:rPr>
                <w:b/>
                <w:bCs/>
                <w:spacing w:val="-3"/>
                <w:sz w:val="21"/>
                <w:szCs w:val="21"/>
                <w:lang w:val="en-US"/>
              </w:rPr>
            </w:pPr>
            <w:r>
              <w:rPr>
                <w:rFonts w:hint="eastAsia"/>
                <w:b/>
                <w:bCs/>
                <w:spacing w:val="-3"/>
                <w:sz w:val="21"/>
                <w:szCs w:val="21"/>
                <w:lang w:val="en-US"/>
              </w:rPr>
              <w:t>污染源</w:t>
            </w:r>
          </w:p>
        </w:tc>
        <w:tc>
          <w:tcPr>
            <w:tcW w:w="2329"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3073"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236"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trPr>
        <w:tc>
          <w:tcPr>
            <w:tcW w:w="1455"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焙烧车间</w:t>
            </w:r>
          </w:p>
        </w:tc>
        <w:tc>
          <w:tcPr>
            <w:tcW w:w="2329" w:type="dxa"/>
            <w:tcBorders>
              <w:tl2br w:val="nil"/>
              <w:tr2bl w:val="nil"/>
            </w:tcBorders>
            <w:vAlign w:val="center"/>
          </w:tcPr>
          <w:p>
            <w:pPr>
              <w:pStyle w:val="15"/>
              <w:tabs>
                <w:tab w:val="left" w:pos="1130"/>
              </w:tabs>
              <w:spacing w:before="186"/>
              <w:ind w:left="0" w:firstLine="0"/>
              <w:jc w:val="center"/>
              <w:rPr>
                <w:spacing w:val="-3"/>
                <w:sz w:val="21"/>
                <w:szCs w:val="21"/>
                <w:vertAlign w:val="subscript"/>
                <w:lang w:val="en-US"/>
              </w:rPr>
            </w:pPr>
            <w:r>
              <w:rPr>
                <w:rFonts w:hint="eastAsia"/>
                <w:spacing w:val="-3"/>
                <w:sz w:val="21"/>
                <w:szCs w:val="21"/>
                <w:lang w:val="en-US"/>
              </w:rPr>
              <w:t>颗粒物、</w:t>
            </w:r>
            <w:r>
              <w:rPr>
                <w:rFonts w:hint="eastAsia"/>
                <w:spacing w:val="-3"/>
                <w:sz w:val="24"/>
                <w:szCs w:val="24"/>
                <w:lang w:val="en-US"/>
              </w:rPr>
              <w:t>SO</w:t>
            </w:r>
            <w:r>
              <w:rPr>
                <w:rFonts w:hint="eastAsia"/>
                <w:spacing w:val="-3"/>
                <w:sz w:val="24"/>
                <w:szCs w:val="24"/>
                <w:vertAlign w:val="subscript"/>
                <w:lang w:val="en-US"/>
              </w:rPr>
              <w:t>2</w:t>
            </w:r>
            <w:r>
              <w:rPr>
                <w:rFonts w:hint="eastAsia"/>
                <w:spacing w:val="-3"/>
                <w:sz w:val="21"/>
                <w:szCs w:val="21"/>
                <w:vertAlign w:val="subscript"/>
                <w:lang w:val="en-US"/>
              </w:rPr>
              <w:t>、、</w:t>
            </w:r>
            <w:r>
              <w:rPr>
                <w:rFonts w:hint="eastAsia"/>
                <w:spacing w:val="-3"/>
                <w:sz w:val="24"/>
                <w:szCs w:val="24"/>
                <w:lang w:val="en-US"/>
              </w:rPr>
              <w:t>NO</w:t>
            </w:r>
            <w:r>
              <w:rPr>
                <w:rFonts w:hint="eastAsia"/>
                <w:spacing w:val="-3"/>
                <w:sz w:val="24"/>
                <w:szCs w:val="24"/>
                <w:vertAlign w:val="subscript"/>
                <w:lang w:val="en-US"/>
              </w:rPr>
              <w:t>x</w:t>
            </w:r>
            <w:r>
              <w:rPr>
                <w:rFonts w:hint="eastAsia"/>
                <w:spacing w:val="-3"/>
                <w:sz w:val="21"/>
                <w:szCs w:val="21"/>
                <w:vertAlign w:val="subscript"/>
                <w:lang w:val="en-US"/>
              </w:rPr>
              <w:t>、</w:t>
            </w:r>
            <w:r>
              <w:rPr>
                <w:rFonts w:hint="eastAsia"/>
                <w:spacing w:val="-3"/>
                <w:sz w:val="21"/>
                <w:szCs w:val="21"/>
                <w:lang w:val="en-US"/>
              </w:rPr>
              <w:t>沥青烟、苯并芘</w:t>
            </w:r>
          </w:p>
        </w:tc>
        <w:tc>
          <w:tcPr>
            <w:tcW w:w="3073"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脱硫塔+电捕焦油器+1根15m高的排气筒</w:t>
            </w:r>
          </w:p>
        </w:tc>
        <w:tc>
          <w:tcPr>
            <w:tcW w:w="2236"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脱硫塔+电捕焦油器+1根15m高的排气筒</w:t>
            </w:r>
          </w:p>
        </w:tc>
      </w:tr>
    </w:tbl>
    <w:p>
      <w:pPr>
        <w:pStyle w:val="15"/>
        <w:tabs>
          <w:tab w:val="left" w:pos="1130"/>
        </w:tabs>
        <w:spacing w:line="360" w:lineRule="auto"/>
        <w:ind w:left="0" w:firstLine="0"/>
        <w:jc w:val="both"/>
        <w:rPr>
          <w:lang w:val="en-US" w:bidi="ar-SA"/>
        </w:rPr>
      </w:pPr>
    </w:p>
    <w:p>
      <w:pPr>
        <w:pStyle w:val="15"/>
        <w:tabs>
          <w:tab w:val="left" w:pos="1130"/>
        </w:tabs>
        <w:spacing w:line="360" w:lineRule="auto"/>
        <w:ind w:left="0" w:firstLine="0"/>
        <w:jc w:val="both"/>
        <w:rPr>
          <w:lang w:val="en-US" w:bidi="ar-SA"/>
        </w:rPr>
      </w:pPr>
      <w:r>
        <w:rPr>
          <w:spacing w:val="-3"/>
          <w:sz w:val="28"/>
          <w:lang w:val="en-US"/>
        </w:rPr>
        <w:pict>
          <v:rect id="_x0000_s1070" o:spid="_x0000_s1070" o:spt="1" style="position:absolute;left:0pt;margin-left:242.3pt;margin-top:252.15pt;height:27pt;width:195.3pt;z-index:252034048;v-text-anchor:middle;mso-width-relative:page;mso-height-relative:page;" stroked="f" coordsize="21600,21600" o:gfxdata="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m2HvdcAAAALAQAADwAAAAAA&#10;AAABACAAAAAiAAAAZHJzL2Rvd25yZXYueG1sUEsBAhQAFAAAAAgAh07iQHhLOzd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lang w:val="en-US"/>
                    </w:rPr>
                    <w:t xml:space="preserve">  </w:t>
                  </w:r>
                  <w:r>
                    <w:rPr>
                      <w:rFonts w:hint="eastAsia"/>
                      <w:b/>
                      <w:bCs/>
                      <w:sz w:val="28"/>
                      <w:szCs w:val="28"/>
                    </w:rPr>
                    <w:t>图</w:t>
                  </w:r>
                  <w:r>
                    <w:rPr>
                      <w:rFonts w:hint="eastAsia"/>
                      <w:b/>
                      <w:bCs/>
                      <w:sz w:val="28"/>
                      <w:szCs w:val="28"/>
                      <w:lang w:val="en-US"/>
                    </w:rPr>
                    <w:t xml:space="preserve">4-18  电捕焦油器 </w:t>
                  </w:r>
                </w:p>
              </w:txbxContent>
            </v:textbox>
          </v:rect>
        </w:pict>
      </w:r>
      <w:r>
        <w:rPr>
          <w:spacing w:val="-3"/>
          <w:sz w:val="28"/>
          <w:lang w:val="en-US"/>
        </w:rPr>
        <w:pict>
          <v:rect id="_x0000_s1068" o:spid="_x0000_s1068" o:spt="1" style="position:absolute;left:0pt;margin-left:20.3pt;margin-top:253.65pt;height:27pt;width:195.3pt;z-index:252033024;v-text-anchor:middle;mso-width-relative:page;mso-height-relative:page;" stroked="f" coordsize="21600,21600" o:gfxdata="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m2HvdcAAAALAQAADwAAAAAA&#10;AAABACAAAAAiAAAAZHJzL2Rvd25yZXYueG1sUEsBAhQAFAAAAAgAh07iQHhLOzdNAgAAdQQAAA4A&#10;AAAAAAAAAQAgAAAAJgEAAGRycy9lMm9Eb2MueG1sUEsFBgAAAAAGAAYAWQEAAOUFAAAAAA==&#10;">
            <v:path/>
            <v:fill focussize="0,0"/>
            <v:stroke on="f" weight="2pt"/>
            <v:imagedata o:title=""/>
            <o:lock v:ext="edit"/>
            <v:textbox>
              <w:txbxContent>
                <w:p>
                  <w:pPr>
                    <w:jc w:val="center"/>
                    <w:rPr>
                      <w:b/>
                      <w:bCs/>
                      <w:sz w:val="28"/>
                      <w:szCs w:val="28"/>
                      <w:lang w:val="en-US"/>
                    </w:rPr>
                  </w:pPr>
                  <w:r>
                    <w:rPr>
                      <w:rFonts w:hint="eastAsia"/>
                      <w:b/>
                      <w:bCs/>
                      <w:sz w:val="28"/>
                      <w:szCs w:val="28"/>
                      <w:lang w:val="en-US"/>
                    </w:rPr>
                    <w:t xml:space="preserve">  </w:t>
                  </w:r>
                  <w:r>
                    <w:rPr>
                      <w:rFonts w:hint="eastAsia"/>
                      <w:b/>
                      <w:bCs/>
                      <w:sz w:val="28"/>
                      <w:szCs w:val="28"/>
                    </w:rPr>
                    <w:t>图</w:t>
                  </w:r>
                  <w:r>
                    <w:rPr>
                      <w:rFonts w:hint="eastAsia"/>
                      <w:b/>
                      <w:bCs/>
                      <w:sz w:val="28"/>
                      <w:szCs w:val="28"/>
                      <w:lang w:val="en-US"/>
                    </w:rPr>
                    <w:t>4-17  脱硫塔</w:t>
                  </w:r>
                </w:p>
              </w:txbxContent>
            </v:textbox>
          </v:rect>
        </w:pict>
      </w:r>
      <w:r>
        <w:rPr>
          <w:rFonts w:hint="eastAsia"/>
          <w:lang w:val="en-US" w:bidi="ar-SA"/>
        </w:rPr>
        <w:t xml:space="preserve"> </w:t>
      </w:r>
      <w:r>
        <w:rPr>
          <w:rFonts w:hint="eastAsia"/>
          <w:lang w:val="en-US" w:bidi="ar-SA"/>
        </w:rPr>
        <w:drawing>
          <wp:inline distT="0" distB="0" distL="114300" distR="114300">
            <wp:extent cx="2809875" cy="3169285"/>
            <wp:effectExtent l="0" t="0" r="9525" b="12065"/>
            <wp:docPr id="15" name="图片 15" descr="8eb152ebb4e58ff62009570365a7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8eb152ebb4e58ff62009570365a7881"/>
                    <pic:cNvPicPr>
                      <a:picLocks noChangeAspect="1"/>
                    </pic:cNvPicPr>
                  </pic:nvPicPr>
                  <pic:blipFill>
                    <a:blip r:embed="rId53"/>
                    <a:stretch>
                      <a:fillRect/>
                    </a:stretch>
                  </pic:blipFill>
                  <pic:spPr>
                    <a:xfrm>
                      <a:off x="0" y="0"/>
                      <a:ext cx="2809875" cy="3169285"/>
                    </a:xfrm>
                    <a:prstGeom prst="rect">
                      <a:avLst/>
                    </a:prstGeom>
                  </pic:spPr>
                </pic:pic>
              </a:graphicData>
            </a:graphic>
          </wp:inline>
        </w:drawing>
      </w:r>
      <w:r>
        <w:rPr>
          <w:rFonts w:hint="eastAsia"/>
          <w:lang w:val="en-US" w:bidi="ar-SA"/>
        </w:rPr>
        <w:t xml:space="preserve"> </w:t>
      </w:r>
      <w:r>
        <w:rPr>
          <w:rFonts w:hint="eastAsia"/>
          <w:lang w:val="en-US" w:bidi="ar-SA"/>
        </w:rPr>
        <w:drawing>
          <wp:inline distT="0" distB="0" distL="114300" distR="114300">
            <wp:extent cx="2830830" cy="3165475"/>
            <wp:effectExtent l="0" t="0" r="7620" b="15875"/>
            <wp:docPr id="18" name="图片 18" descr="b801ac2241f7dfa2b3e92ffa31744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b801ac2241f7dfa2b3e92ffa317445e"/>
                    <pic:cNvPicPr>
                      <a:picLocks noChangeAspect="1"/>
                    </pic:cNvPicPr>
                  </pic:nvPicPr>
                  <pic:blipFill>
                    <a:blip r:embed="rId54"/>
                    <a:stretch>
                      <a:fillRect/>
                    </a:stretch>
                  </pic:blipFill>
                  <pic:spPr>
                    <a:xfrm>
                      <a:off x="0" y="0"/>
                      <a:ext cx="2830830" cy="3165475"/>
                    </a:xfrm>
                    <a:prstGeom prst="rect">
                      <a:avLst/>
                    </a:prstGeom>
                  </pic:spPr>
                </pic:pic>
              </a:graphicData>
            </a:graphic>
          </wp:inline>
        </w:drawing>
      </w:r>
    </w:p>
    <w:p>
      <w:pPr>
        <w:pStyle w:val="15"/>
        <w:tabs>
          <w:tab w:val="left" w:pos="1130"/>
        </w:tabs>
        <w:spacing w:line="360" w:lineRule="auto"/>
        <w:ind w:left="0" w:firstLine="0"/>
        <w:jc w:val="both"/>
        <w:rPr>
          <w:lang w:val="en-US" w:bidi="ar-SA"/>
        </w:rPr>
      </w:pPr>
    </w:p>
    <w:p>
      <w:pPr>
        <w:pStyle w:val="15"/>
        <w:tabs>
          <w:tab w:val="left" w:pos="1130"/>
        </w:tabs>
        <w:spacing w:line="360" w:lineRule="auto"/>
        <w:ind w:left="0" w:firstLine="274" w:firstLineChars="100"/>
        <w:rPr>
          <w:spacing w:val="-3"/>
          <w:sz w:val="28"/>
          <w:lang w:val="en-US"/>
        </w:rPr>
      </w:pPr>
    </w:p>
    <w:p>
      <w:pPr>
        <w:pStyle w:val="15"/>
        <w:tabs>
          <w:tab w:val="left" w:pos="1130"/>
        </w:tabs>
        <w:spacing w:line="360" w:lineRule="auto"/>
        <w:ind w:left="0" w:firstLine="274" w:firstLineChars="100"/>
        <w:rPr>
          <w:spacing w:val="-3"/>
          <w:sz w:val="28"/>
          <w:lang w:val="en-US"/>
        </w:rPr>
      </w:pPr>
      <w:r>
        <w:rPr>
          <w:rFonts w:hint="eastAsia"/>
          <w:spacing w:val="-3"/>
          <w:sz w:val="28"/>
          <w:lang w:val="en-US"/>
        </w:rPr>
        <w:t>注：上述流程中所提到的脱硫塔工作原理简述如下</w:t>
      </w:r>
    </w:p>
    <w:p>
      <w:pPr>
        <w:pStyle w:val="15"/>
        <w:tabs>
          <w:tab w:val="left" w:pos="1130"/>
        </w:tabs>
        <w:spacing w:line="360" w:lineRule="auto"/>
        <w:ind w:left="0" w:firstLine="274" w:firstLineChars="100"/>
        <w:rPr>
          <w:b/>
          <w:bCs/>
          <w:spacing w:val="-3"/>
          <w:sz w:val="28"/>
          <w:lang w:val="en-US"/>
        </w:rPr>
      </w:pPr>
      <w:r>
        <w:rPr>
          <w:rFonts w:hint="eastAsia"/>
          <w:spacing w:val="-3"/>
          <w:sz w:val="28"/>
          <w:lang w:val="en-US"/>
        </w:rPr>
        <w:t xml:space="preserve">    钠钙双碱法</w:t>
      </w:r>
      <w:r>
        <w:rPr>
          <w:rFonts w:hint="eastAsia"/>
          <w:b/>
          <w:bCs/>
          <w:color w:val="002060"/>
          <w:spacing w:val="-3"/>
          <w:sz w:val="28"/>
          <w:lang w:val="en-US"/>
        </w:rPr>
        <w:t xml:space="preserve">( </w:t>
      </w:r>
      <w:r>
        <w:rPr>
          <w:rFonts w:hint="eastAsia"/>
          <w:spacing w:val="-3"/>
          <w:sz w:val="28"/>
          <w:lang w:val="en-US"/>
        </w:rPr>
        <w:t>Na</w:t>
      </w:r>
      <w:r>
        <w:rPr>
          <w:rFonts w:hint="eastAsia"/>
          <w:spacing w:val="-3"/>
          <w:sz w:val="28"/>
          <w:vertAlign w:val="subscript"/>
          <w:lang w:val="en-US"/>
        </w:rPr>
        <w:t>2</w:t>
      </w:r>
      <w:r>
        <w:rPr>
          <w:rFonts w:hint="eastAsia"/>
          <w:spacing w:val="-3"/>
          <w:sz w:val="28"/>
          <w:lang w:val="en-US"/>
        </w:rPr>
        <w:t>CO3--Ca(OH)</w:t>
      </w:r>
      <w:r>
        <w:rPr>
          <w:rFonts w:hint="eastAsia"/>
          <w:spacing w:val="-3"/>
          <w:sz w:val="28"/>
          <w:vertAlign w:val="subscript"/>
          <w:lang w:val="en-US"/>
        </w:rPr>
        <w:t xml:space="preserve">2  </w:t>
      </w:r>
      <w:r>
        <w:rPr>
          <w:rFonts w:hint="eastAsia"/>
          <w:b/>
          <w:bCs/>
          <w:spacing w:val="-3"/>
          <w:sz w:val="28"/>
          <w:lang w:val="en-US"/>
        </w:rPr>
        <w:t>)</w:t>
      </w:r>
      <w:r>
        <w:rPr>
          <w:rFonts w:hint="eastAsia"/>
          <w:spacing w:val="-3"/>
          <w:sz w:val="28"/>
          <w:lang w:val="en-US"/>
        </w:rPr>
        <w:t>采用纯碱吸收二氧化硫，石灰还原再生，再生后吸收液循环利用，吸收速度快，结垢少，纯碱循环利用，有较高的脱硫效率。</w:t>
      </w:r>
    </w:p>
    <w:p>
      <w:pPr>
        <w:pStyle w:val="15"/>
        <w:tabs>
          <w:tab w:val="left" w:pos="1130"/>
        </w:tabs>
        <w:spacing w:line="360" w:lineRule="auto"/>
        <w:ind w:left="0" w:firstLine="822" w:firstLineChars="300"/>
        <w:rPr>
          <w:spacing w:val="-3"/>
          <w:sz w:val="28"/>
          <w:lang w:val="en-US"/>
        </w:rPr>
      </w:pPr>
      <w:r>
        <w:rPr>
          <w:rFonts w:hint="eastAsia"/>
          <w:spacing w:val="-3"/>
          <w:sz w:val="28"/>
          <w:lang w:val="en-US"/>
        </w:rPr>
        <w:t>本项目采用钠钙双碱法将焙烧烟气中的大部分二氧化硫除去，同时对烟气进行降温处理。</w:t>
      </w:r>
    </w:p>
    <w:p>
      <w:pPr>
        <w:pStyle w:val="15"/>
        <w:tabs>
          <w:tab w:val="left" w:pos="1130"/>
        </w:tabs>
        <w:spacing w:line="360" w:lineRule="auto"/>
        <w:ind w:left="0" w:firstLine="0"/>
        <w:rPr>
          <w:spacing w:val="-3"/>
          <w:sz w:val="28"/>
          <w:lang w:val="en-US"/>
        </w:rPr>
      </w:pPr>
      <w:r>
        <w:rPr>
          <w:rFonts w:hint="eastAsia"/>
          <w:spacing w:val="-3"/>
          <w:sz w:val="28"/>
          <w:lang w:val="en-US"/>
        </w:rPr>
        <w:t>（4）无组织粉尘</w:t>
      </w:r>
    </w:p>
    <w:p>
      <w:pPr>
        <w:pStyle w:val="15"/>
        <w:tabs>
          <w:tab w:val="left" w:pos="1130"/>
        </w:tabs>
        <w:spacing w:line="360" w:lineRule="auto"/>
        <w:ind w:left="279" w:leftChars="127" w:firstLine="548" w:firstLineChars="200"/>
        <w:rPr>
          <w:spacing w:val="-3"/>
          <w:sz w:val="28"/>
          <w:lang w:val="en-US"/>
        </w:rPr>
      </w:pPr>
      <w:r>
        <w:rPr>
          <w:rFonts w:hint="eastAsia"/>
          <w:spacing w:val="-3"/>
          <w:sz w:val="28"/>
          <w:lang w:val="en-US"/>
        </w:rPr>
        <w:t>项目配料工段、混捏工段及返回料破碎系统中大多数为密封设备，但在进出料环节中会有少量无组织排放。此外，沥青烟、苯并芘需要在加热、升温的情况下产生，这些污染物只有在沥青保温、混捏成型等工序会有部分无组织产生，通过设备的密封处理、优化改造、自动化操作、主要产尘点采取收尘除尘措施，最大限度的将粉尘无组织排放变为有组织排放，并对厂区进行绿化、洒水抑尘来达到降尘目的。</w:t>
      </w:r>
    </w:p>
    <w:p>
      <w:pPr>
        <w:pStyle w:val="3"/>
        <w:tabs>
          <w:tab w:val="left" w:pos="1081"/>
        </w:tabs>
        <w:spacing w:line="360" w:lineRule="auto"/>
        <w:ind w:left="0" w:firstLine="0"/>
        <w:jc w:val="both"/>
      </w:pPr>
      <w:r>
        <w:rPr>
          <w:rFonts w:hint="eastAsia"/>
          <w:lang w:val="en-US" w:bidi="ar-SA"/>
        </w:rPr>
        <w:t xml:space="preserve">  </w:t>
      </w:r>
      <w:r>
        <w:rPr>
          <w:rFonts w:hint="eastAsia"/>
          <w:lang w:val="en-US"/>
        </w:rPr>
        <w:t xml:space="preserve">4.3.2 </w:t>
      </w:r>
      <w:r>
        <w:t>废</w:t>
      </w:r>
      <w:r>
        <w:rPr>
          <w:rFonts w:hint="eastAsia"/>
        </w:rPr>
        <w:t>水</w:t>
      </w:r>
    </w:p>
    <w:p>
      <w:pPr>
        <w:pStyle w:val="15"/>
        <w:tabs>
          <w:tab w:val="left" w:pos="1130"/>
        </w:tabs>
        <w:spacing w:after="240" w:afterLines="100" w:line="360" w:lineRule="auto"/>
        <w:ind w:left="0" w:firstLine="560" w:firstLineChars="200"/>
        <w:rPr>
          <w:sz w:val="28"/>
          <w:szCs w:val="28"/>
          <w:lang w:val="en-US"/>
        </w:rPr>
      </w:pPr>
      <w:r>
        <w:rPr>
          <w:sz w:val="28"/>
          <w:szCs w:val="28"/>
        </w:rPr>
        <w:t>本项目废水排放</w:t>
      </w:r>
      <w:r>
        <w:rPr>
          <w:rFonts w:hint="eastAsia"/>
          <w:sz w:val="28"/>
          <w:szCs w:val="28"/>
        </w:rPr>
        <w:t>主要为</w:t>
      </w:r>
      <w:r>
        <w:rPr>
          <w:sz w:val="28"/>
          <w:szCs w:val="28"/>
        </w:rPr>
        <w:t>生活污水</w:t>
      </w:r>
      <w:r>
        <w:rPr>
          <w:rFonts w:hint="eastAsia"/>
          <w:sz w:val="28"/>
          <w:szCs w:val="28"/>
          <w:lang w:val="en-US"/>
        </w:rPr>
        <w:t>、消防废水、雨水排放三个系统</w:t>
      </w:r>
      <w:r>
        <w:rPr>
          <w:rFonts w:hint="eastAsia"/>
          <w:sz w:val="28"/>
          <w:szCs w:val="28"/>
        </w:rPr>
        <w:t>，生活污水先通过化粪池处理后送入</w:t>
      </w:r>
      <w:r>
        <w:rPr>
          <w:sz w:val="28"/>
          <w:szCs w:val="28"/>
        </w:rPr>
        <w:t>污水处理</w:t>
      </w:r>
      <w:r>
        <w:rPr>
          <w:rFonts w:hint="eastAsia"/>
          <w:sz w:val="28"/>
          <w:szCs w:val="28"/>
        </w:rPr>
        <w:t>厂</w:t>
      </w:r>
      <w:r>
        <w:rPr>
          <w:sz w:val="28"/>
          <w:szCs w:val="28"/>
        </w:rPr>
        <w:t>处理</w:t>
      </w:r>
      <w:r>
        <w:rPr>
          <w:rFonts w:hint="eastAsia"/>
          <w:sz w:val="28"/>
          <w:szCs w:val="28"/>
        </w:rPr>
        <w:t>，厂区设置容积为</w:t>
      </w:r>
      <w:r>
        <w:rPr>
          <w:rFonts w:hint="eastAsia"/>
          <w:sz w:val="28"/>
          <w:szCs w:val="28"/>
          <w:lang w:val="en-US"/>
        </w:rPr>
        <w:t>15立方米蓄水池用于接纳生活污水；设置容量为1000立方米的消防水池、事故水池用于雨水和消防下水的收集储存，收集后用于绿化、冲洗地面及洒水抑尘，同时此池为防止污水处理系统发生故障，可接纳约20小时的污水，保证污水不外排；而锅炉水箱废水属于洁净下水，被系统循环利用；脱硫废水循环利用，无外排；生产冷却水收集后用于洒水抑尘、冲洗地面，不外排，故此项目无生产废水排放。</w:t>
      </w:r>
    </w:p>
    <w:p>
      <w:pPr>
        <w:pStyle w:val="15"/>
        <w:tabs>
          <w:tab w:val="left" w:pos="1130"/>
        </w:tabs>
        <w:spacing w:after="240" w:afterLines="100" w:line="360" w:lineRule="auto"/>
        <w:ind w:left="0" w:firstLine="560" w:firstLineChars="200"/>
        <w:rPr>
          <w:color w:val="0000FF"/>
          <w:spacing w:val="-3"/>
          <w:sz w:val="28"/>
          <w:lang w:val="en-US"/>
        </w:rPr>
      </w:pPr>
      <w:r>
        <w:rPr>
          <w:rFonts w:hint="eastAsia"/>
          <w:sz w:val="28"/>
          <w:szCs w:val="28"/>
        </w:rPr>
        <w:t>生活废水</w:t>
      </w:r>
      <w:r>
        <w:rPr>
          <w:rFonts w:hint="eastAsia"/>
          <w:spacing w:val="-3"/>
          <w:sz w:val="28"/>
          <w:lang w:val="en-US"/>
        </w:rPr>
        <w:t>排放及治理措施，见表4-6。</w:t>
      </w:r>
    </w:p>
    <w:p>
      <w:pPr>
        <w:pStyle w:val="15"/>
        <w:tabs>
          <w:tab w:val="left" w:pos="1130"/>
        </w:tabs>
        <w:spacing w:line="360" w:lineRule="auto"/>
        <w:ind w:left="0" w:firstLine="548"/>
        <w:rPr>
          <w:b/>
          <w:bCs/>
          <w:spacing w:val="-3"/>
          <w:sz w:val="28"/>
          <w:szCs w:val="28"/>
          <w:lang w:val="en-US"/>
        </w:rPr>
      </w:pPr>
    </w:p>
    <w:p>
      <w:pPr>
        <w:pStyle w:val="15"/>
        <w:tabs>
          <w:tab w:val="left" w:pos="1130"/>
        </w:tabs>
        <w:spacing w:line="360" w:lineRule="auto"/>
        <w:ind w:left="0" w:firstLine="548"/>
        <w:rPr>
          <w:rFonts w:hint="eastAsia"/>
          <w:b/>
          <w:bCs/>
          <w:spacing w:val="-3"/>
          <w:sz w:val="28"/>
          <w:szCs w:val="28"/>
          <w:lang w:val="en-US"/>
        </w:rPr>
      </w:pPr>
    </w:p>
    <w:p>
      <w:pPr>
        <w:pStyle w:val="15"/>
        <w:tabs>
          <w:tab w:val="left" w:pos="1130"/>
        </w:tabs>
        <w:spacing w:line="360" w:lineRule="auto"/>
        <w:ind w:left="0" w:firstLine="548"/>
        <w:rPr>
          <w:spacing w:val="-3"/>
          <w:sz w:val="28"/>
          <w:szCs w:val="28"/>
          <w:lang w:val="en-US"/>
        </w:rPr>
      </w:pPr>
      <w:r>
        <w:rPr>
          <w:rFonts w:hint="eastAsia"/>
          <w:b/>
          <w:bCs/>
          <w:spacing w:val="-3"/>
          <w:sz w:val="28"/>
          <w:szCs w:val="28"/>
          <w:lang w:val="en-US"/>
        </w:rPr>
        <w:t>表4-6                  项目废水排放及治理措施</w:t>
      </w:r>
    </w:p>
    <w:tbl>
      <w:tblPr>
        <w:tblStyle w:val="13"/>
        <w:tblW w:w="10153"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170"/>
        <w:gridCol w:w="1095"/>
        <w:gridCol w:w="1395"/>
        <w:gridCol w:w="1065"/>
        <w:gridCol w:w="2362"/>
        <w:gridCol w:w="233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jc w:val="center"/>
        </w:trPr>
        <w:tc>
          <w:tcPr>
            <w:tcW w:w="735" w:type="dxa"/>
            <w:tcBorders>
              <w:tl2br w:val="nil"/>
              <w:tr2bl w:val="nil"/>
            </w:tcBorders>
          </w:tcPr>
          <w:p>
            <w:pPr>
              <w:pStyle w:val="15"/>
              <w:tabs>
                <w:tab w:val="left" w:pos="1130"/>
              </w:tabs>
              <w:ind w:left="0" w:firstLine="0"/>
              <w:jc w:val="both"/>
              <w:rPr>
                <w:rFonts w:hint="eastAsia" w:eastAsia="宋体"/>
                <w:b/>
                <w:bCs/>
                <w:spacing w:val="-3"/>
                <w:sz w:val="24"/>
                <w:szCs w:val="24"/>
                <w:lang w:val="en-US" w:eastAsia="zh-CN"/>
              </w:rPr>
            </w:pPr>
            <w:r>
              <w:rPr>
                <w:rFonts w:hint="eastAsia"/>
                <w:b/>
                <w:bCs/>
                <w:spacing w:val="-3"/>
                <w:sz w:val="24"/>
                <w:szCs w:val="24"/>
                <w:lang w:val="en-US" w:eastAsia="zh-CN"/>
              </w:rPr>
              <w:t>序号</w:t>
            </w:r>
          </w:p>
        </w:tc>
        <w:tc>
          <w:tcPr>
            <w:tcW w:w="1170" w:type="dxa"/>
            <w:tcBorders>
              <w:tl2br w:val="nil"/>
              <w:tr2bl w:val="nil"/>
            </w:tcBorders>
          </w:tcPr>
          <w:p>
            <w:pPr>
              <w:pStyle w:val="15"/>
              <w:tabs>
                <w:tab w:val="left" w:pos="1130"/>
              </w:tabs>
              <w:ind w:left="0" w:firstLine="0"/>
              <w:jc w:val="center"/>
              <w:rPr>
                <w:b/>
                <w:bCs/>
                <w:spacing w:val="-3"/>
                <w:sz w:val="24"/>
                <w:szCs w:val="24"/>
                <w:lang w:val="en-US"/>
              </w:rPr>
            </w:pPr>
            <w:r>
              <w:rPr>
                <w:rFonts w:hint="eastAsia"/>
                <w:b/>
                <w:bCs/>
                <w:spacing w:val="-3"/>
                <w:sz w:val="24"/>
                <w:szCs w:val="24"/>
                <w:lang w:val="en-US"/>
              </w:rPr>
              <w:t>排放源</w:t>
            </w:r>
          </w:p>
        </w:tc>
        <w:tc>
          <w:tcPr>
            <w:tcW w:w="1095" w:type="dxa"/>
            <w:tcBorders>
              <w:tl2br w:val="nil"/>
              <w:tr2bl w:val="nil"/>
            </w:tcBorders>
          </w:tcPr>
          <w:p>
            <w:pPr>
              <w:pStyle w:val="15"/>
              <w:tabs>
                <w:tab w:val="left" w:pos="1130"/>
              </w:tabs>
              <w:ind w:left="0" w:firstLine="0"/>
              <w:jc w:val="center"/>
              <w:rPr>
                <w:b/>
                <w:bCs/>
                <w:spacing w:val="-3"/>
                <w:sz w:val="24"/>
                <w:szCs w:val="24"/>
                <w:lang w:val="en-US"/>
              </w:rPr>
            </w:pPr>
            <w:r>
              <w:rPr>
                <w:rFonts w:hint="eastAsia"/>
                <w:b/>
                <w:bCs/>
                <w:spacing w:val="-3"/>
                <w:sz w:val="24"/>
                <w:szCs w:val="24"/>
                <w:lang w:val="en-US"/>
              </w:rPr>
              <w:t>污染物名称</w:t>
            </w:r>
          </w:p>
        </w:tc>
        <w:tc>
          <w:tcPr>
            <w:tcW w:w="1395" w:type="dxa"/>
            <w:tcBorders>
              <w:tl2br w:val="nil"/>
              <w:tr2bl w:val="nil"/>
            </w:tcBorders>
          </w:tcPr>
          <w:p>
            <w:pPr>
              <w:pStyle w:val="15"/>
              <w:tabs>
                <w:tab w:val="left" w:pos="1130"/>
              </w:tabs>
              <w:ind w:left="0" w:firstLine="0"/>
              <w:jc w:val="center"/>
              <w:rPr>
                <w:b/>
                <w:bCs/>
                <w:spacing w:val="-3"/>
                <w:sz w:val="24"/>
                <w:szCs w:val="24"/>
                <w:lang w:val="en-US"/>
              </w:rPr>
            </w:pPr>
            <w:r>
              <w:rPr>
                <w:rFonts w:hint="eastAsia"/>
                <w:b/>
                <w:bCs/>
                <w:spacing w:val="-3"/>
                <w:sz w:val="24"/>
                <w:szCs w:val="24"/>
                <w:lang w:val="en-US"/>
              </w:rPr>
              <w:t>检测因子</w:t>
            </w:r>
          </w:p>
        </w:tc>
        <w:tc>
          <w:tcPr>
            <w:tcW w:w="1065" w:type="dxa"/>
            <w:tcBorders>
              <w:tl2br w:val="nil"/>
              <w:tr2bl w:val="nil"/>
            </w:tcBorders>
          </w:tcPr>
          <w:p>
            <w:pPr>
              <w:pStyle w:val="15"/>
              <w:tabs>
                <w:tab w:val="left" w:pos="1130"/>
              </w:tabs>
              <w:ind w:left="0" w:firstLine="0"/>
              <w:jc w:val="center"/>
              <w:rPr>
                <w:b/>
                <w:bCs/>
                <w:spacing w:val="-3"/>
                <w:sz w:val="24"/>
                <w:szCs w:val="24"/>
                <w:lang w:val="en-US"/>
              </w:rPr>
            </w:pPr>
            <w:r>
              <w:rPr>
                <w:rFonts w:hint="eastAsia"/>
                <w:b/>
                <w:bCs/>
                <w:spacing w:val="-3"/>
                <w:sz w:val="24"/>
                <w:szCs w:val="24"/>
                <w:lang w:val="en-US"/>
              </w:rPr>
              <w:t>排放规律</w:t>
            </w:r>
          </w:p>
        </w:tc>
        <w:tc>
          <w:tcPr>
            <w:tcW w:w="2362" w:type="dxa"/>
            <w:tcBorders>
              <w:tl2br w:val="nil"/>
              <w:tr2bl w:val="nil"/>
            </w:tcBorders>
          </w:tcPr>
          <w:p>
            <w:pPr>
              <w:pStyle w:val="15"/>
              <w:tabs>
                <w:tab w:val="left" w:pos="1130"/>
              </w:tabs>
              <w:ind w:left="0" w:firstLine="0"/>
              <w:jc w:val="center"/>
              <w:rPr>
                <w:b/>
                <w:bCs/>
                <w:spacing w:val="-3"/>
                <w:sz w:val="24"/>
                <w:szCs w:val="24"/>
                <w:lang w:val="en-US"/>
              </w:rPr>
            </w:pPr>
            <w:r>
              <w:rPr>
                <w:rFonts w:hint="eastAsia"/>
                <w:b/>
                <w:bCs/>
                <w:spacing w:val="-3"/>
                <w:sz w:val="24"/>
                <w:szCs w:val="24"/>
                <w:lang w:val="en-US"/>
              </w:rPr>
              <w:t>环评要求</w:t>
            </w:r>
          </w:p>
        </w:tc>
        <w:tc>
          <w:tcPr>
            <w:tcW w:w="2331" w:type="dxa"/>
            <w:tcBorders>
              <w:tl2br w:val="nil"/>
              <w:tr2bl w:val="nil"/>
            </w:tcBorders>
          </w:tcPr>
          <w:p>
            <w:pPr>
              <w:pStyle w:val="15"/>
              <w:tabs>
                <w:tab w:val="left" w:pos="1130"/>
              </w:tabs>
              <w:ind w:left="0" w:firstLine="0"/>
              <w:jc w:val="center"/>
              <w:rPr>
                <w:b/>
                <w:bCs/>
                <w:spacing w:val="-3"/>
                <w:sz w:val="24"/>
                <w:szCs w:val="24"/>
                <w:lang w:val="en-US"/>
              </w:rPr>
            </w:pPr>
            <w:r>
              <w:rPr>
                <w:rFonts w:hint="eastAsia"/>
                <w:b/>
                <w:bCs/>
                <w:spacing w:val="-3"/>
                <w:sz w:val="24"/>
                <w:szCs w:val="24"/>
                <w:lang w:val="en-US"/>
              </w:rPr>
              <w:t>实际治理措施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jc w:val="center"/>
        </w:trPr>
        <w:tc>
          <w:tcPr>
            <w:tcW w:w="735" w:type="dxa"/>
            <w:tcBorders>
              <w:tl2br w:val="nil"/>
              <w:tr2bl w:val="nil"/>
            </w:tcBorders>
          </w:tcPr>
          <w:p>
            <w:pPr>
              <w:pStyle w:val="15"/>
              <w:tabs>
                <w:tab w:val="left" w:pos="1130"/>
              </w:tabs>
              <w:spacing w:line="220" w:lineRule="exact"/>
              <w:ind w:left="0" w:firstLine="0"/>
              <w:jc w:val="center"/>
              <w:rPr>
                <w:rFonts w:hint="eastAsia"/>
                <w:spacing w:val="-3"/>
                <w:sz w:val="21"/>
                <w:szCs w:val="21"/>
                <w:lang w:val="en-US" w:eastAsia="zh-CN"/>
              </w:rPr>
            </w:pPr>
          </w:p>
          <w:p>
            <w:pPr>
              <w:pStyle w:val="15"/>
              <w:tabs>
                <w:tab w:val="left" w:pos="1130"/>
              </w:tabs>
              <w:spacing w:line="220" w:lineRule="exact"/>
              <w:ind w:left="0" w:firstLine="0"/>
              <w:jc w:val="center"/>
              <w:rPr>
                <w:rFonts w:hint="eastAsia" w:eastAsia="宋体"/>
                <w:spacing w:val="-3"/>
                <w:sz w:val="21"/>
                <w:szCs w:val="21"/>
                <w:lang w:val="en-US" w:eastAsia="zh-CN"/>
              </w:rPr>
            </w:pPr>
            <w:r>
              <w:rPr>
                <w:rFonts w:hint="eastAsia"/>
                <w:spacing w:val="-3"/>
                <w:sz w:val="21"/>
                <w:szCs w:val="21"/>
                <w:lang w:val="en-US" w:eastAsia="zh-CN"/>
              </w:rPr>
              <w:t>1</w:t>
            </w:r>
          </w:p>
        </w:tc>
        <w:tc>
          <w:tcPr>
            <w:tcW w:w="1170" w:type="dxa"/>
            <w:tcBorders>
              <w:tl2br w:val="nil"/>
              <w:tr2bl w:val="nil"/>
            </w:tcBorders>
          </w:tcPr>
          <w:p>
            <w:pPr>
              <w:pStyle w:val="15"/>
              <w:tabs>
                <w:tab w:val="left" w:pos="1130"/>
              </w:tabs>
              <w:spacing w:line="220" w:lineRule="exact"/>
              <w:ind w:left="0" w:firstLine="0"/>
              <w:jc w:val="center"/>
              <w:rPr>
                <w:spacing w:val="-3"/>
                <w:sz w:val="21"/>
                <w:szCs w:val="21"/>
                <w:lang w:val="en-US"/>
              </w:rPr>
            </w:pPr>
          </w:p>
          <w:p>
            <w:pPr>
              <w:pStyle w:val="15"/>
              <w:tabs>
                <w:tab w:val="left" w:pos="1130"/>
              </w:tabs>
              <w:spacing w:line="220" w:lineRule="exact"/>
              <w:ind w:left="0" w:firstLine="0"/>
              <w:jc w:val="center"/>
              <w:rPr>
                <w:spacing w:val="-3"/>
                <w:sz w:val="21"/>
                <w:szCs w:val="21"/>
                <w:lang w:val="en-US"/>
              </w:rPr>
            </w:pPr>
            <w:r>
              <w:rPr>
                <w:rFonts w:hint="eastAsia"/>
                <w:spacing w:val="-3"/>
                <w:sz w:val="21"/>
                <w:szCs w:val="21"/>
                <w:lang w:val="en-US"/>
              </w:rPr>
              <w:t>余热锅炉</w:t>
            </w:r>
          </w:p>
        </w:tc>
        <w:tc>
          <w:tcPr>
            <w:tcW w:w="1095" w:type="dxa"/>
            <w:tcBorders>
              <w:tl2br w:val="nil"/>
              <w:tr2bl w:val="nil"/>
            </w:tcBorders>
          </w:tcPr>
          <w:p>
            <w:pPr>
              <w:pStyle w:val="15"/>
              <w:tabs>
                <w:tab w:val="left" w:pos="1130"/>
              </w:tabs>
              <w:spacing w:line="220" w:lineRule="exact"/>
              <w:ind w:left="0" w:firstLine="0"/>
              <w:jc w:val="center"/>
              <w:rPr>
                <w:spacing w:val="-3"/>
                <w:sz w:val="21"/>
                <w:szCs w:val="21"/>
                <w:lang w:val="en-US"/>
              </w:rPr>
            </w:pPr>
          </w:p>
          <w:p>
            <w:pPr>
              <w:pStyle w:val="15"/>
              <w:tabs>
                <w:tab w:val="left" w:pos="1130"/>
              </w:tabs>
              <w:spacing w:line="220" w:lineRule="exact"/>
              <w:ind w:left="0" w:firstLine="0"/>
              <w:jc w:val="center"/>
              <w:rPr>
                <w:spacing w:val="-3"/>
                <w:sz w:val="21"/>
                <w:szCs w:val="21"/>
                <w:lang w:val="en-US"/>
              </w:rPr>
            </w:pPr>
            <w:r>
              <w:rPr>
                <w:rFonts w:hint="eastAsia"/>
                <w:spacing w:val="-3"/>
                <w:sz w:val="21"/>
                <w:szCs w:val="21"/>
                <w:lang w:val="en-US"/>
              </w:rPr>
              <w:t>水箱废水</w:t>
            </w:r>
          </w:p>
        </w:tc>
        <w:tc>
          <w:tcPr>
            <w:tcW w:w="1395" w:type="dxa"/>
            <w:tcBorders>
              <w:tl2br w:val="nil"/>
              <w:tr2bl w:val="nil"/>
            </w:tcBorders>
          </w:tcPr>
          <w:p>
            <w:pPr>
              <w:pStyle w:val="15"/>
              <w:tabs>
                <w:tab w:val="left" w:pos="1130"/>
              </w:tabs>
              <w:spacing w:line="220" w:lineRule="exact"/>
              <w:ind w:left="0" w:firstLine="0"/>
              <w:jc w:val="center"/>
              <w:rPr>
                <w:spacing w:val="-3"/>
                <w:sz w:val="21"/>
                <w:szCs w:val="21"/>
                <w:lang w:val="en-US"/>
              </w:rPr>
            </w:pPr>
          </w:p>
          <w:p>
            <w:pPr>
              <w:pStyle w:val="15"/>
              <w:tabs>
                <w:tab w:val="left" w:pos="1130"/>
              </w:tabs>
              <w:spacing w:line="220" w:lineRule="exact"/>
              <w:ind w:left="0" w:firstLine="0"/>
              <w:jc w:val="center"/>
              <w:rPr>
                <w:spacing w:val="-3"/>
                <w:sz w:val="21"/>
                <w:szCs w:val="21"/>
                <w:lang w:val="en-US"/>
              </w:rPr>
            </w:pPr>
            <w:r>
              <w:rPr>
                <w:rFonts w:hint="eastAsia"/>
                <w:spacing w:val="-3"/>
                <w:sz w:val="21"/>
                <w:szCs w:val="21"/>
                <w:lang w:val="en-US"/>
              </w:rPr>
              <w:t>/</w:t>
            </w:r>
          </w:p>
        </w:tc>
        <w:tc>
          <w:tcPr>
            <w:tcW w:w="1065" w:type="dxa"/>
            <w:tcBorders>
              <w:tl2br w:val="nil"/>
              <w:tr2bl w:val="nil"/>
            </w:tcBorders>
          </w:tcPr>
          <w:p>
            <w:pPr>
              <w:pStyle w:val="15"/>
              <w:tabs>
                <w:tab w:val="left" w:pos="1130"/>
              </w:tabs>
              <w:spacing w:line="220" w:lineRule="exact"/>
              <w:ind w:left="0" w:firstLine="0"/>
              <w:jc w:val="center"/>
              <w:rPr>
                <w:spacing w:val="-3"/>
                <w:sz w:val="21"/>
                <w:szCs w:val="21"/>
                <w:lang w:val="en-US"/>
              </w:rPr>
            </w:pPr>
          </w:p>
          <w:p>
            <w:pPr>
              <w:pStyle w:val="15"/>
              <w:tabs>
                <w:tab w:val="left" w:pos="1130"/>
              </w:tabs>
              <w:spacing w:line="220" w:lineRule="exact"/>
              <w:ind w:left="0" w:firstLine="204" w:firstLineChars="100"/>
              <w:jc w:val="both"/>
              <w:rPr>
                <w:spacing w:val="-3"/>
                <w:sz w:val="21"/>
                <w:szCs w:val="21"/>
                <w:lang w:val="en-US"/>
              </w:rPr>
            </w:pPr>
            <w:r>
              <w:rPr>
                <w:rFonts w:hint="eastAsia"/>
                <w:spacing w:val="-3"/>
                <w:sz w:val="21"/>
                <w:szCs w:val="21"/>
                <w:lang w:val="en-US"/>
              </w:rPr>
              <w:t>间断</w:t>
            </w:r>
          </w:p>
        </w:tc>
        <w:tc>
          <w:tcPr>
            <w:tcW w:w="2362" w:type="dxa"/>
            <w:tcBorders>
              <w:tl2br w:val="nil"/>
              <w:tr2bl w:val="nil"/>
            </w:tcBorders>
          </w:tcPr>
          <w:p>
            <w:pPr>
              <w:pStyle w:val="15"/>
              <w:tabs>
                <w:tab w:val="left" w:pos="1130"/>
              </w:tabs>
              <w:spacing w:line="220" w:lineRule="exact"/>
              <w:ind w:left="0" w:firstLine="0"/>
              <w:jc w:val="center"/>
              <w:rPr>
                <w:spacing w:val="-3"/>
                <w:sz w:val="21"/>
                <w:szCs w:val="21"/>
                <w:lang w:val="en-US"/>
              </w:rPr>
            </w:pPr>
          </w:p>
          <w:p>
            <w:pPr>
              <w:pStyle w:val="15"/>
              <w:tabs>
                <w:tab w:val="left" w:pos="1130"/>
              </w:tabs>
              <w:spacing w:line="220" w:lineRule="exact"/>
              <w:ind w:left="0" w:firstLine="0"/>
              <w:jc w:val="center"/>
              <w:rPr>
                <w:spacing w:val="-3"/>
                <w:sz w:val="21"/>
                <w:szCs w:val="21"/>
                <w:lang w:val="en-US"/>
              </w:rPr>
            </w:pPr>
            <w:r>
              <w:rPr>
                <w:rFonts w:hint="eastAsia"/>
                <w:spacing w:val="-3"/>
                <w:sz w:val="21"/>
                <w:szCs w:val="21"/>
                <w:lang w:val="en-US"/>
              </w:rPr>
              <w:t>系统循环利用</w:t>
            </w:r>
          </w:p>
        </w:tc>
        <w:tc>
          <w:tcPr>
            <w:tcW w:w="2331" w:type="dxa"/>
            <w:tcBorders>
              <w:tl2br w:val="nil"/>
              <w:tr2bl w:val="nil"/>
            </w:tcBorders>
          </w:tcPr>
          <w:p>
            <w:pPr>
              <w:pStyle w:val="15"/>
              <w:tabs>
                <w:tab w:val="left" w:pos="1130"/>
              </w:tabs>
              <w:spacing w:line="220" w:lineRule="exact"/>
              <w:ind w:left="0" w:firstLine="0"/>
              <w:jc w:val="center"/>
              <w:rPr>
                <w:spacing w:val="-3"/>
                <w:sz w:val="21"/>
                <w:szCs w:val="21"/>
                <w:lang w:val="en-US"/>
              </w:rPr>
            </w:pPr>
          </w:p>
          <w:p>
            <w:pPr>
              <w:pStyle w:val="15"/>
              <w:tabs>
                <w:tab w:val="left" w:pos="1130"/>
              </w:tabs>
              <w:spacing w:line="220" w:lineRule="exact"/>
              <w:ind w:left="0" w:firstLine="0"/>
              <w:jc w:val="center"/>
              <w:rPr>
                <w:spacing w:val="-3"/>
                <w:sz w:val="21"/>
                <w:szCs w:val="21"/>
                <w:lang w:val="en-US"/>
              </w:rPr>
            </w:pPr>
            <w:r>
              <w:rPr>
                <w:rFonts w:hint="eastAsia"/>
                <w:spacing w:val="-3"/>
                <w:sz w:val="21"/>
                <w:szCs w:val="21"/>
                <w:lang w:val="en-US"/>
              </w:rPr>
              <w:t>系统循环利用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735" w:type="dxa"/>
            <w:tcBorders>
              <w:tl2br w:val="nil"/>
              <w:tr2bl w:val="nil"/>
            </w:tcBorders>
          </w:tcPr>
          <w:p>
            <w:pPr>
              <w:pStyle w:val="15"/>
              <w:tabs>
                <w:tab w:val="left" w:pos="1130"/>
              </w:tabs>
              <w:spacing w:line="360" w:lineRule="auto"/>
              <w:ind w:left="0" w:firstLine="210" w:firstLineChars="100"/>
              <w:jc w:val="both"/>
              <w:rPr>
                <w:rFonts w:hint="eastAsia" w:eastAsia="宋体"/>
                <w:sz w:val="21"/>
                <w:szCs w:val="21"/>
                <w:lang w:val="en-US" w:eastAsia="zh-CN"/>
              </w:rPr>
            </w:pPr>
            <w:r>
              <w:rPr>
                <w:rFonts w:hint="eastAsia"/>
                <w:sz w:val="21"/>
                <w:szCs w:val="21"/>
                <w:lang w:val="en-US" w:eastAsia="zh-CN"/>
              </w:rPr>
              <w:t>2</w:t>
            </w:r>
          </w:p>
        </w:tc>
        <w:tc>
          <w:tcPr>
            <w:tcW w:w="1170" w:type="dxa"/>
            <w:tcBorders>
              <w:tl2br w:val="nil"/>
              <w:tr2bl w:val="nil"/>
            </w:tcBorders>
          </w:tcPr>
          <w:p>
            <w:pPr>
              <w:pStyle w:val="15"/>
              <w:tabs>
                <w:tab w:val="left" w:pos="1130"/>
              </w:tabs>
              <w:spacing w:line="360" w:lineRule="auto"/>
              <w:ind w:left="0" w:firstLine="0"/>
              <w:jc w:val="center"/>
              <w:rPr>
                <w:sz w:val="21"/>
                <w:szCs w:val="21"/>
              </w:rPr>
            </w:pPr>
            <w:r>
              <w:rPr>
                <w:rFonts w:hint="eastAsia"/>
                <w:sz w:val="21"/>
                <w:szCs w:val="21"/>
              </w:rPr>
              <w:t>消防设施</w:t>
            </w:r>
          </w:p>
        </w:tc>
        <w:tc>
          <w:tcPr>
            <w:tcW w:w="1095" w:type="dxa"/>
            <w:tcBorders>
              <w:tl2br w:val="nil"/>
              <w:tr2bl w:val="nil"/>
            </w:tcBorders>
          </w:tcPr>
          <w:p>
            <w:pPr>
              <w:pStyle w:val="15"/>
              <w:tabs>
                <w:tab w:val="left" w:pos="1130"/>
              </w:tabs>
              <w:spacing w:line="360" w:lineRule="auto"/>
              <w:ind w:left="0" w:firstLine="0"/>
              <w:jc w:val="center"/>
              <w:rPr>
                <w:spacing w:val="-3"/>
                <w:sz w:val="21"/>
                <w:szCs w:val="21"/>
                <w:lang w:val="en-US"/>
              </w:rPr>
            </w:pPr>
            <w:r>
              <w:rPr>
                <w:rFonts w:hint="eastAsia"/>
                <w:spacing w:val="-3"/>
                <w:sz w:val="21"/>
                <w:szCs w:val="21"/>
                <w:lang w:val="en-US"/>
              </w:rPr>
              <w:t>消防水</w:t>
            </w:r>
          </w:p>
        </w:tc>
        <w:tc>
          <w:tcPr>
            <w:tcW w:w="1395" w:type="dxa"/>
            <w:tcBorders>
              <w:tl2br w:val="nil"/>
              <w:tr2bl w:val="nil"/>
            </w:tcBorders>
          </w:tcPr>
          <w:p>
            <w:pPr>
              <w:pStyle w:val="15"/>
              <w:tabs>
                <w:tab w:val="left" w:pos="1130"/>
              </w:tabs>
              <w:spacing w:line="360" w:lineRule="auto"/>
              <w:ind w:left="0" w:firstLine="0"/>
              <w:jc w:val="center"/>
              <w:rPr>
                <w:sz w:val="21"/>
                <w:szCs w:val="21"/>
                <w:lang w:val="en-US"/>
              </w:rPr>
            </w:pPr>
            <w:r>
              <w:rPr>
                <w:rFonts w:hint="eastAsia"/>
                <w:sz w:val="21"/>
                <w:szCs w:val="21"/>
                <w:lang w:val="en-US"/>
              </w:rPr>
              <w:t>/</w:t>
            </w:r>
          </w:p>
        </w:tc>
        <w:tc>
          <w:tcPr>
            <w:tcW w:w="1065" w:type="dxa"/>
            <w:tcBorders>
              <w:tl2br w:val="nil"/>
              <w:tr2bl w:val="nil"/>
            </w:tcBorders>
          </w:tcPr>
          <w:p>
            <w:pPr>
              <w:pStyle w:val="15"/>
              <w:tabs>
                <w:tab w:val="left" w:pos="1130"/>
              </w:tabs>
              <w:spacing w:line="360" w:lineRule="auto"/>
              <w:ind w:left="0" w:firstLine="204" w:firstLineChars="100"/>
              <w:jc w:val="both"/>
              <w:rPr>
                <w:sz w:val="21"/>
                <w:szCs w:val="21"/>
              </w:rPr>
            </w:pPr>
            <w:r>
              <w:rPr>
                <w:rFonts w:hint="eastAsia"/>
                <w:spacing w:val="-3"/>
                <w:sz w:val="21"/>
                <w:szCs w:val="21"/>
                <w:lang w:val="en-US"/>
              </w:rPr>
              <w:t>间断</w:t>
            </w:r>
          </w:p>
        </w:tc>
        <w:tc>
          <w:tcPr>
            <w:tcW w:w="2362" w:type="dxa"/>
            <w:tcBorders>
              <w:tl2br w:val="nil"/>
              <w:tr2bl w:val="nil"/>
            </w:tcBorders>
          </w:tcPr>
          <w:p>
            <w:pPr>
              <w:pStyle w:val="15"/>
              <w:tabs>
                <w:tab w:val="left" w:pos="1130"/>
              </w:tabs>
              <w:ind w:left="0" w:firstLine="0"/>
              <w:jc w:val="center"/>
              <w:rPr>
                <w:sz w:val="21"/>
                <w:szCs w:val="21"/>
              </w:rPr>
            </w:pPr>
            <w:r>
              <w:rPr>
                <w:rFonts w:hint="eastAsia"/>
                <w:sz w:val="21"/>
                <w:szCs w:val="21"/>
                <w:lang w:val="en-US"/>
              </w:rPr>
              <w:t>绿化、冲洗地面及洒水抑尘</w:t>
            </w:r>
          </w:p>
        </w:tc>
        <w:tc>
          <w:tcPr>
            <w:tcW w:w="2331" w:type="dxa"/>
            <w:tcBorders>
              <w:tl2br w:val="nil"/>
              <w:tr2bl w:val="nil"/>
            </w:tcBorders>
          </w:tcPr>
          <w:p>
            <w:pPr>
              <w:pStyle w:val="15"/>
              <w:tabs>
                <w:tab w:val="left" w:pos="1130"/>
              </w:tabs>
              <w:ind w:left="0" w:firstLine="0"/>
              <w:jc w:val="center"/>
              <w:rPr>
                <w:sz w:val="21"/>
                <w:szCs w:val="21"/>
              </w:rPr>
            </w:pPr>
            <w:r>
              <w:rPr>
                <w:rFonts w:hint="eastAsia"/>
                <w:sz w:val="21"/>
                <w:szCs w:val="21"/>
                <w:lang w:val="en-US"/>
              </w:rPr>
              <w:t>绿化、冲洗地面及洒水抑尘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jc w:val="center"/>
        </w:trPr>
        <w:tc>
          <w:tcPr>
            <w:tcW w:w="735" w:type="dxa"/>
            <w:tcBorders>
              <w:tl2br w:val="nil"/>
              <w:tr2bl w:val="nil"/>
            </w:tcBorders>
          </w:tcPr>
          <w:p>
            <w:pPr>
              <w:pStyle w:val="15"/>
              <w:tabs>
                <w:tab w:val="left" w:pos="1130"/>
              </w:tabs>
              <w:spacing w:line="360" w:lineRule="auto"/>
              <w:ind w:left="0" w:firstLine="0"/>
              <w:jc w:val="center"/>
              <w:rPr>
                <w:rFonts w:hint="eastAsia" w:eastAsia="宋体"/>
                <w:sz w:val="21"/>
                <w:szCs w:val="21"/>
                <w:lang w:val="en-US" w:eastAsia="zh-CN"/>
              </w:rPr>
            </w:pPr>
            <w:r>
              <w:rPr>
                <w:rFonts w:hint="eastAsia"/>
                <w:sz w:val="21"/>
                <w:szCs w:val="21"/>
                <w:lang w:val="en-US" w:eastAsia="zh-CN"/>
              </w:rPr>
              <w:t>3</w:t>
            </w:r>
          </w:p>
        </w:tc>
        <w:tc>
          <w:tcPr>
            <w:tcW w:w="1170" w:type="dxa"/>
            <w:tcBorders>
              <w:tl2br w:val="nil"/>
              <w:tr2bl w:val="nil"/>
            </w:tcBorders>
          </w:tcPr>
          <w:p>
            <w:pPr>
              <w:pStyle w:val="15"/>
              <w:tabs>
                <w:tab w:val="left" w:pos="1130"/>
              </w:tabs>
              <w:spacing w:line="360" w:lineRule="auto"/>
              <w:ind w:left="0" w:firstLine="0"/>
              <w:jc w:val="center"/>
              <w:rPr>
                <w:sz w:val="21"/>
                <w:szCs w:val="21"/>
              </w:rPr>
            </w:pPr>
            <w:r>
              <w:rPr>
                <w:rFonts w:hint="eastAsia"/>
                <w:sz w:val="21"/>
                <w:szCs w:val="21"/>
              </w:rPr>
              <w:t>生活设施</w:t>
            </w:r>
          </w:p>
        </w:tc>
        <w:tc>
          <w:tcPr>
            <w:tcW w:w="1095" w:type="dxa"/>
            <w:tcBorders>
              <w:tl2br w:val="nil"/>
              <w:tr2bl w:val="nil"/>
            </w:tcBorders>
          </w:tcPr>
          <w:p>
            <w:pPr>
              <w:pStyle w:val="15"/>
              <w:tabs>
                <w:tab w:val="left" w:pos="1130"/>
              </w:tabs>
              <w:ind w:left="0" w:firstLine="0"/>
              <w:jc w:val="center"/>
              <w:rPr>
                <w:spacing w:val="-3"/>
                <w:sz w:val="21"/>
                <w:szCs w:val="21"/>
                <w:lang w:val="en-US"/>
              </w:rPr>
            </w:pPr>
            <w:r>
              <w:rPr>
                <w:rFonts w:hint="eastAsia"/>
                <w:spacing w:val="-3"/>
                <w:sz w:val="21"/>
                <w:szCs w:val="21"/>
                <w:lang w:val="en-US"/>
              </w:rPr>
              <w:t>生活污水</w:t>
            </w:r>
          </w:p>
        </w:tc>
        <w:tc>
          <w:tcPr>
            <w:tcW w:w="1395" w:type="dxa"/>
            <w:tcBorders>
              <w:tl2br w:val="nil"/>
              <w:tr2bl w:val="nil"/>
            </w:tcBorders>
          </w:tcPr>
          <w:p>
            <w:pPr>
              <w:pStyle w:val="15"/>
              <w:tabs>
                <w:tab w:val="left" w:pos="1130"/>
              </w:tabs>
              <w:ind w:left="0" w:firstLine="0"/>
              <w:jc w:val="center"/>
              <w:rPr>
                <w:sz w:val="21"/>
                <w:szCs w:val="21"/>
                <w:lang w:val="en-US"/>
              </w:rPr>
            </w:pPr>
            <w:r>
              <w:rPr>
                <w:rFonts w:hint="eastAsia"/>
                <w:sz w:val="21"/>
                <w:szCs w:val="21"/>
                <w:lang w:val="en-US"/>
              </w:rPr>
              <w:t>COD、BOD</w:t>
            </w:r>
            <w:r>
              <w:rPr>
                <w:rFonts w:hint="eastAsia"/>
                <w:sz w:val="21"/>
                <w:szCs w:val="21"/>
                <w:vertAlign w:val="subscript"/>
                <w:lang w:val="en-US"/>
              </w:rPr>
              <w:t>5</w:t>
            </w:r>
            <w:r>
              <w:rPr>
                <w:rFonts w:hint="eastAsia"/>
                <w:sz w:val="21"/>
                <w:szCs w:val="21"/>
                <w:lang w:val="en-US"/>
              </w:rPr>
              <w:t>、SS、NH</w:t>
            </w:r>
            <w:r>
              <w:rPr>
                <w:rFonts w:hint="eastAsia"/>
                <w:sz w:val="21"/>
                <w:szCs w:val="21"/>
                <w:vertAlign w:val="subscript"/>
                <w:lang w:val="en-US"/>
              </w:rPr>
              <w:t>3</w:t>
            </w:r>
            <w:r>
              <w:rPr>
                <w:rFonts w:hint="eastAsia"/>
                <w:sz w:val="21"/>
                <w:szCs w:val="21"/>
                <w:lang w:val="en-US"/>
              </w:rPr>
              <w:t>-N</w:t>
            </w:r>
          </w:p>
        </w:tc>
        <w:tc>
          <w:tcPr>
            <w:tcW w:w="1065" w:type="dxa"/>
            <w:tcBorders>
              <w:tl2br w:val="nil"/>
              <w:tr2bl w:val="nil"/>
            </w:tcBorders>
          </w:tcPr>
          <w:p>
            <w:pPr>
              <w:pStyle w:val="15"/>
              <w:tabs>
                <w:tab w:val="left" w:pos="1130"/>
              </w:tabs>
              <w:spacing w:line="360" w:lineRule="auto"/>
              <w:ind w:left="0" w:firstLine="204" w:firstLineChars="100"/>
              <w:jc w:val="both"/>
              <w:rPr>
                <w:sz w:val="21"/>
                <w:szCs w:val="21"/>
              </w:rPr>
            </w:pPr>
            <w:r>
              <w:rPr>
                <w:rFonts w:hint="eastAsia"/>
                <w:spacing w:val="-3"/>
                <w:sz w:val="21"/>
                <w:szCs w:val="21"/>
                <w:lang w:val="en-US"/>
              </w:rPr>
              <w:t>间断</w:t>
            </w:r>
          </w:p>
        </w:tc>
        <w:tc>
          <w:tcPr>
            <w:tcW w:w="2362" w:type="dxa"/>
            <w:tcBorders>
              <w:tl2br w:val="nil"/>
              <w:tr2bl w:val="nil"/>
            </w:tcBorders>
          </w:tcPr>
          <w:p>
            <w:pPr>
              <w:pStyle w:val="15"/>
              <w:tabs>
                <w:tab w:val="left" w:pos="1130"/>
              </w:tabs>
              <w:ind w:left="0" w:firstLine="0"/>
              <w:jc w:val="center"/>
              <w:rPr>
                <w:sz w:val="21"/>
                <w:szCs w:val="21"/>
              </w:rPr>
            </w:pPr>
            <w:r>
              <w:rPr>
                <w:rFonts w:hint="eastAsia"/>
                <w:sz w:val="21"/>
                <w:szCs w:val="21"/>
              </w:rPr>
              <w:t>经化粪池处理后，送入污水处理厂集中处理</w:t>
            </w:r>
          </w:p>
        </w:tc>
        <w:tc>
          <w:tcPr>
            <w:tcW w:w="2331" w:type="dxa"/>
            <w:tcBorders>
              <w:tl2br w:val="nil"/>
              <w:tr2bl w:val="nil"/>
            </w:tcBorders>
          </w:tcPr>
          <w:p>
            <w:pPr>
              <w:pStyle w:val="15"/>
              <w:tabs>
                <w:tab w:val="left" w:pos="1130"/>
              </w:tabs>
              <w:ind w:left="0" w:firstLine="0"/>
              <w:jc w:val="center"/>
              <w:rPr>
                <w:sz w:val="21"/>
                <w:szCs w:val="21"/>
              </w:rPr>
            </w:pPr>
            <w:r>
              <w:rPr>
                <w:rFonts w:hint="eastAsia"/>
                <w:sz w:val="21"/>
                <w:szCs w:val="21"/>
              </w:rPr>
              <w:t>经化粪池处理后，送入污水处理厂集中处理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jc w:val="center"/>
        </w:trPr>
        <w:tc>
          <w:tcPr>
            <w:tcW w:w="735" w:type="dxa"/>
            <w:tcBorders>
              <w:tl2br w:val="nil"/>
              <w:tr2bl w:val="nil"/>
            </w:tcBorders>
          </w:tcPr>
          <w:p>
            <w:pPr>
              <w:pStyle w:val="15"/>
              <w:tabs>
                <w:tab w:val="left" w:pos="1130"/>
              </w:tabs>
              <w:spacing w:line="360" w:lineRule="auto"/>
              <w:ind w:left="0" w:firstLine="0"/>
              <w:jc w:val="center"/>
              <w:rPr>
                <w:rFonts w:hint="eastAsia" w:eastAsia="宋体"/>
                <w:sz w:val="21"/>
                <w:szCs w:val="21"/>
                <w:lang w:val="en-US" w:eastAsia="zh-CN"/>
              </w:rPr>
            </w:pPr>
            <w:r>
              <w:rPr>
                <w:rFonts w:hint="eastAsia"/>
                <w:sz w:val="21"/>
                <w:szCs w:val="21"/>
                <w:lang w:val="en-US" w:eastAsia="zh-CN"/>
              </w:rPr>
              <w:t>4</w:t>
            </w:r>
          </w:p>
        </w:tc>
        <w:tc>
          <w:tcPr>
            <w:tcW w:w="1170" w:type="dxa"/>
            <w:tcBorders>
              <w:tl2br w:val="nil"/>
              <w:tr2bl w:val="nil"/>
            </w:tcBorders>
          </w:tcPr>
          <w:p>
            <w:pPr>
              <w:pStyle w:val="15"/>
              <w:tabs>
                <w:tab w:val="left" w:pos="1130"/>
              </w:tabs>
              <w:spacing w:line="360" w:lineRule="auto"/>
              <w:ind w:left="0" w:firstLine="0"/>
              <w:jc w:val="center"/>
              <w:rPr>
                <w:sz w:val="21"/>
                <w:szCs w:val="21"/>
              </w:rPr>
            </w:pPr>
            <w:r>
              <w:rPr>
                <w:rFonts w:hint="eastAsia"/>
                <w:sz w:val="21"/>
                <w:szCs w:val="21"/>
              </w:rPr>
              <w:t>脱硫塔</w:t>
            </w:r>
          </w:p>
        </w:tc>
        <w:tc>
          <w:tcPr>
            <w:tcW w:w="1095" w:type="dxa"/>
            <w:tcBorders>
              <w:tl2br w:val="nil"/>
              <w:tr2bl w:val="nil"/>
            </w:tcBorders>
          </w:tcPr>
          <w:p>
            <w:pPr>
              <w:pStyle w:val="15"/>
              <w:tabs>
                <w:tab w:val="left" w:pos="1130"/>
              </w:tabs>
              <w:spacing w:line="360" w:lineRule="auto"/>
              <w:ind w:left="0" w:firstLine="0"/>
              <w:jc w:val="center"/>
              <w:rPr>
                <w:spacing w:val="-3"/>
                <w:sz w:val="21"/>
                <w:szCs w:val="21"/>
                <w:lang w:val="en-US"/>
              </w:rPr>
            </w:pPr>
            <w:r>
              <w:rPr>
                <w:rFonts w:hint="eastAsia"/>
                <w:spacing w:val="-3"/>
                <w:sz w:val="21"/>
                <w:szCs w:val="21"/>
                <w:lang w:val="en-US"/>
              </w:rPr>
              <w:t>脱硫废水</w:t>
            </w:r>
          </w:p>
        </w:tc>
        <w:tc>
          <w:tcPr>
            <w:tcW w:w="1395" w:type="dxa"/>
            <w:tcBorders>
              <w:tl2br w:val="nil"/>
              <w:tr2bl w:val="nil"/>
            </w:tcBorders>
          </w:tcPr>
          <w:p>
            <w:pPr>
              <w:pStyle w:val="15"/>
              <w:tabs>
                <w:tab w:val="left" w:pos="1130"/>
              </w:tabs>
              <w:spacing w:line="360" w:lineRule="auto"/>
              <w:ind w:left="0" w:firstLine="0"/>
              <w:jc w:val="center"/>
              <w:rPr>
                <w:sz w:val="21"/>
                <w:szCs w:val="21"/>
                <w:lang w:val="en-US"/>
              </w:rPr>
            </w:pPr>
            <w:r>
              <w:rPr>
                <w:rFonts w:hint="eastAsia"/>
                <w:sz w:val="21"/>
                <w:szCs w:val="21"/>
                <w:lang w:val="en-US"/>
              </w:rPr>
              <w:t>/</w:t>
            </w:r>
          </w:p>
        </w:tc>
        <w:tc>
          <w:tcPr>
            <w:tcW w:w="1065" w:type="dxa"/>
            <w:tcBorders>
              <w:tl2br w:val="nil"/>
              <w:tr2bl w:val="nil"/>
            </w:tcBorders>
          </w:tcPr>
          <w:p>
            <w:pPr>
              <w:pStyle w:val="15"/>
              <w:tabs>
                <w:tab w:val="left" w:pos="1130"/>
              </w:tabs>
              <w:spacing w:line="360" w:lineRule="auto"/>
              <w:ind w:left="0" w:firstLine="204" w:firstLineChars="100"/>
              <w:jc w:val="both"/>
              <w:rPr>
                <w:spacing w:val="-3"/>
                <w:sz w:val="21"/>
                <w:szCs w:val="21"/>
                <w:lang w:val="en-US"/>
              </w:rPr>
            </w:pPr>
            <w:r>
              <w:rPr>
                <w:rFonts w:hint="eastAsia"/>
                <w:spacing w:val="-3"/>
                <w:sz w:val="21"/>
                <w:szCs w:val="21"/>
                <w:lang w:val="en-US"/>
              </w:rPr>
              <w:t>间断</w:t>
            </w:r>
          </w:p>
        </w:tc>
        <w:tc>
          <w:tcPr>
            <w:tcW w:w="2362" w:type="dxa"/>
            <w:tcBorders>
              <w:tl2br w:val="nil"/>
              <w:tr2bl w:val="nil"/>
            </w:tcBorders>
          </w:tcPr>
          <w:p>
            <w:pPr>
              <w:pStyle w:val="15"/>
              <w:tabs>
                <w:tab w:val="left" w:pos="1130"/>
              </w:tabs>
              <w:spacing w:line="360" w:lineRule="auto"/>
              <w:ind w:left="0" w:firstLine="0"/>
              <w:jc w:val="center"/>
              <w:rPr>
                <w:sz w:val="21"/>
                <w:szCs w:val="21"/>
              </w:rPr>
            </w:pPr>
            <w:r>
              <w:rPr>
                <w:rFonts w:hint="eastAsia"/>
                <w:sz w:val="21"/>
                <w:szCs w:val="21"/>
              </w:rPr>
              <w:t>循环利用，无外排</w:t>
            </w:r>
          </w:p>
        </w:tc>
        <w:tc>
          <w:tcPr>
            <w:tcW w:w="2331" w:type="dxa"/>
            <w:tcBorders>
              <w:tl2br w:val="nil"/>
              <w:tr2bl w:val="nil"/>
            </w:tcBorders>
          </w:tcPr>
          <w:p>
            <w:pPr>
              <w:pStyle w:val="15"/>
              <w:tabs>
                <w:tab w:val="left" w:pos="1130"/>
              </w:tabs>
              <w:spacing w:line="360" w:lineRule="auto"/>
              <w:ind w:left="0" w:firstLine="0"/>
              <w:jc w:val="center"/>
              <w:rPr>
                <w:sz w:val="21"/>
                <w:szCs w:val="21"/>
              </w:rPr>
            </w:pPr>
            <w:r>
              <w:rPr>
                <w:rFonts w:hint="eastAsia"/>
                <w:sz w:val="21"/>
                <w:szCs w:val="21"/>
              </w:rPr>
              <w:t>循环利用，无外排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jc w:val="center"/>
        </w:trPr>
        <w:tc>
          <w:tcPr>
            <w:tcW w:w="735" w:type="dxa"/>
            <w:tcBorders>
              <w:tl2br w:val="nil"/>
              <w:tr2bl w:val="nil"/>
            </w:tcBorders>
          </w:tcPr>
          <w:p>
            <w:pPr>
              <w:pStyle w:val="15"/>
              <w:tabs>
                <w:tab w:val="left" w:pos="1130"/>
              </w:tabs>
              <w:ind w:left="0" w:firstLine="0"/>
              <w:jc w:val="center"/>
              <w:rPr>
                <w:rFonts w:hint="eastAsia" w:eastAsia="宋体"/>
                <w:sz w:val="21"/>
                <w:szCs w:val="21"/>
                <w:lang w:val="en-US" w:eastAsia="zh-CN"/>
              </w:rPr>
            </w:pPr>
            <w:r>
              <w:rPr>
                <w:rFonts w:hint="eastAsia"/>
                <w:sz w:val="21"/>
                <w:szCs w:val="21"/>
                <w:lang w:val="en-US" w:eastAsia="zh-CN"/>
              </w:rPr>
              <w:t>5</w:t>
            </w:r>
          </w:p>
        </w:tc>
        <w:tc>
          <w:tcPr>
            <w:tcW w:w="1170" w:type="dxa"/>
            <w:tcBorders>
              <w:tl2br w:val="nil"/>
              <w:tr2bl w:val="nil"/>
            </w:tcBorders>
          </w:tcPr>
          <w:p>
            <w:pPr>
              <w:pStyle w:val="15"/>
              <w:tabs>
                <w:tab w:val="left" w:pos="1130"/>
              </w:tabs>
              <w:ind w:left="0" w:firstLine="0"/>
              <w:jc w:val="center"/>
              <w:rPr>
                <w:sz w:val="21"/>
                <w:szCs w:val="21"/>
              </w:rPr>
            </w:pPr>
            <w:r>
              <w:rPr>
                <w:rFonts w:hint="eastAsia"/>
                <w:sz w:val="21"/>
                <w:szCs w:val="21"/>
                <w:lang w:val="en-US"/>
              </w:rPr>
              <w:t>生产设备</w:t>
            </w:r>
          </w:p>
        </w:tc>
        <w:tc>
          <w:tcPr>
            <w:tcW w:w="1095" w:type="dxa"/>
            <w:tcBorders>
              <w:tl2br w:val="nil"/>
              <w:tr2bl w:val="nil"/>
            </w:tcBorders>
          </w:tcPr>
          <w:p>
            <w:pPr>
              <w:pStyle w:val="15"/>
              <w:tabs>
                <w:tab w:val="left" w:pos="1130"/>
              </w:tabs>
              <w:ind w:left="0" w:firstLine="0"/>
              <w:jc w:val="center"/>
              <w:rPr>
                <w:spacing w:val="-3"/>
                <w:sz w:val="21"/>
                <w:szCs w:val="21"/>
                <w:lang w:val="en-US"/>
              </w:rPr>
            </w:pPr>
            <w:r>
              <w:rPr>
                <w:rFonts w:hint="eastAsia"/>
                <w:spacing w:val="-3"/>
                <w:sz w:val="21"/>
                <w:szCs w:val="21"/>
                <w:lang w:val="en-US"/>
              </w:rPr>
              <w:t>生产冷却水</w:t>
            </w:r>
          </w:p>
        </w:tc>
        <w:tc>
          <w:tcPr>
            <w:tcW w:w="1395" w:type="dxa"/>
            <w:tcBorders>
              <w:tl2br w:val="nil"/>
              <w:tr2bl w:val="nil"/>
            </w:tcBorders>
          </w:tcPr>
          <w:p>
            <w:pPr>
              <w:pStyle w:val="15"/>
              <w:tabs>
                <w:tab w:val="left" w:pos="1130"/>
              </w:tabs>
              <w:ind w:left="0" w:firstLine="0"/>
              <w:jc w:val="center"/>
              <w:rPr>
                <w:sz w:val="21"/>
                <w:szCs w:val="21"/>
                <w:lang w:val="en-US"/>
              </w:rPr>
            </w:pPr>
            <w:r>
              <w:rPr>
                <w:rFonts w:hint="eastAsia"/>
                <w:sz w:val="21"/>
                <w:szCs w:val="21"/>
                <w:lang w:val="en-US"/>
              </w:rPr>
              <w:t>/</w:t>
            </w:r>
          </w:p>
        </w:tc>
        <w:tc>
          <w:tcPr>
            <w:tcW w:w="1065" w:type="dxa"/>
            <w:tcBorders>
              <w:tl2br w:val="nil"/>
              <w:tr2bl w:val="nil"/>
            </w:tcBorders>
          </w:tcPr>
          <w:p>
            <w:pPr>
              <w:pStyle w:val="15"/>
              <w:tabs>
                <w:tab w:val="left" w:pos="1130"/>
              </w:tabs>
              <w:ind w:left="0" w:firstLine="204" w:firstLineChars="100"/>
              <w:jc w:val="both"/>
              <w:rPr>
                <w:spacing w:val="-3"/>
                <w:sz w:val="21"/>
                <w:szCs w:val="21"/>
                <w:lang w:val="en-US"/>
              </w:rPr>
            </w:pPr>
            <w:r>
              <w:rPr>
                <w:rFonts w:hint="eastAsia"/>
                <w:spacing w:val="-3"/>
                <w:sz w:val="21"/>
                <w:szCs w:val="21"/>
                <w:lang w:val="en-US"/>
              </w:rPr>
              <w:t>间断</w:t>
            </w:r>
          </w:p>
        </w:tc>
        <w:tc>
          <w:tcPr>
            <w:tcW w:w="2362" w:type="dxa"/>
            <w:tcBorders>
              <w:tl2br w:val="nil"/>
              <w:tr2bl w:val="nil"/>
            </w:tcBorders>
          </w:tcPr>
          <w:p>
            <w:pPr>
              <w:pStyle w:val="15"/>
              <w:tabs>
                <w:tab w:val="left" w:pos="1130"/>
              </w:tabs>
              <w:ind w:left="0" w:firstLine="0"/>
              <w:jc w:val="center"/>
              <w:rPr>
                <w:sz w:val="21"/>
                <w:szCs w:val="21"/>
              </w:rPr>
            </w:pPr>
            <w:r>
              <w:rPr>
                <w:rFonts w:hint="eastAsia"/>
                <w:sz w:val="21"/>
                <w:szCs w:val="21"/>
                <w:lang w:val="en-US"/>
              </w:rPr>
              <w:t>收集后用于洒水抑尘、冲洗地面，无外排</w:t>
            </w:r>
          </w:p>
        </w:tc>
        <w:tc>
          <w:tcPr>
            <w:tcW w:w="2331" w:type="dxa"/>
            <w:tcBorders>
              <w:tl2br w:val="nil"/>
              <w:tr2bl w:val="nil"/>
            </w:tcBorders>
          </w:tcPr>
          <w:p>
            <w:pPr>
              <w:pStyle w:val="15"/>
              <w:tabs>
                <w:tab w:val="left" w:pos="1130"/>
              </w:tabs>
              <w:ind w:left="0" w:firstLine="0"/>
              <w:jc w:val="center"/>
              <w:rPr>
                <w:sz w:val="21"/>
                <w:szCs w:val="21"/>
              </w:rPr>
            </w:pPr>
            <w:r>
              <w:rPr>
                <w:rFonts w:hint="eastAsia"/>
                <w:sz w:val="21"/>
                <w:szCs w:val="21"/>
                <w:lang w:val="en-US"/>
              </w:rPr>
              <w:t>收集后用于洒水抑尘、冲洗地面，无外排</w:t>
            </w:r>
          </w:p>
        </w:tc>
      </w:tr>
    </w:tbl>
    <w:p>
      <w:pPr>
        <w:pStyle w:val="3"/>
        <w:tabs>
          <w:tab w:val="left" w:pos="1081"/>
        </w:tabs>
        <w:spacing w:line="360" w:lineRule="auto"/>
        <w:ind w:left="0" w:firstLine="281" w:firstLineChars="100"/>
        <w:jc w:val="center"/>
        <w:rPr>
          <w:rFonts w:hint="eastAsia" w:eastAsia="宋体"/>
          <w:lang w:val="en-US" w:eastAsia="zh-CN" w:bidi="ar-SA"/>
        </w:rPr>
      </w:pPr>
      <w:r>
        <w:rPr>
          <w:rFonts w:hint="eastAsia"/>
          <w:lang w:val="en-US" w:eastAsia="zh-CN" w:bidi="ar-SA"/>
        </w:rPr>
        <w:t>6</w:t>
      </w:r>
    </w:p>
    <w:p>
      <w:pPr>
        <w:pStyle w:val="3"/>
        <w:tabs>
          <w:tab w:val="left" w:pos="1081"/>
        </w:tabs>
        <w:spacing w:line="360" w:lineRule="auto"/>
        <w:ind w:left="0" w:firstLine="281" w:firstLineChars="100"/>
        <w:jc w:val="center"/>
        <w:rPr>
          <w:lang w:val="en-US"/>
        </w:rPr>
      </w:pPr>
      <w:r>
        <w:rPr>
          <w:rFonts w:hint="eastAsia"/>
          <w:lang w:val="en-US" w:bidi="ar-SA"/>
        </w:rPr>
        <w:drawing>
          <wp:inline distT="0" distB="0" distL="114300" distR="114300">
            <wp:extent cx="3993515" cy="2495550"/>
            <wp:effectExtent l="0" t="0" r="6985" b="0"/>
            <wp:docPr id="7" name="图片 7" descr="d2a2c88b51412b43c78e14a95862f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2a2c88b51412b43c78e14a95862fd7"/>
                    <pic:cNvPicPr>
                      <a:picLocks noChangeAspect="1"/>
                    </pic:cNvPicPr>
                  </pic:nvPicPr>
                  <pic:blipFill>
                    <a:blip r:embed="rId55"/>
                    <a:stretch>
                      <a:fillRect/>
                    </a:stretch>
                  </pic:blipFill>
                  <pic:spPr>
                    <a:xfrm>
                      <a:off x="0" y="0"/>
                      <a:ext cx="3993515" cy="2495550"/>
                    </a:xfrm>
                    <a:prstGeom prst="rect">
                      <a:avLst/>
                    </a:prstGeom>
                  </pic:spPr>
                </pic:pic>
              </a:graphicData>
            </a:graphic>
          </wp:inline>
        </w:drawing>
      </w:r>
    </w:p>
    <w:p>
      <w:pPr>
        <w:pStyle w:val="3"/>
        <w:tabs>
          <w:tab w:val="left" w:pos="1081"/>
        </w:tabs>
        <w:spacing w:line="360" w:lineRule="auto"/>
        <w:ind w:left="0" w:firstLine="281" w:firstLineChars="100"/>
        <w:rPr>
          <w:lang w:val="en-US"/>
        </w:rPr>
      </w:pPr>
      <w:r>
        <w:pict>
          <v:rect id="_x0000_s1277" o:spid="_x0000_s1277" o:spt="1" style="position:absolute;left:0pt;margin-left:136.15pt;margin-top:0.5pt;height:27pt;width:180.4pt;z-index:251786240;v-text-anchor:middle;mso-width-relative:page;mso-height-relative:page;" stroked="f" coordsize="21600,21600" o:gfxdata="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qB+OTWAAAACwEAAA8AAAAAAAAA&#10;AQAgAAAAIgAAAGRycy9kb3ducmV2LnhtbFBLAQIUABQAAAAIAIdO4kAVqFcg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lang w:val="en-US"/>
                    </w:rPr>
                    <w:t>图4-19   化粪池</w:t>
                  </w:r>
                </w:p>
              </w:txbxContent>
            </v:textbox>
          </v:rect>
        </w:pict>
      </w:r>
    </w:p>
    <w:p>
      <w:pPr>
        <w:pStyle w:val="3"/>
        <w:tabs>
          <w:tab w:val="left" w:pos="1081"/>
        </w:tabs>
        <w:spacing w:line="360" w:lineRule="auto"/>
        <w:ind w:left="0" w:firstLine="0"/>
        <w:rPr>
          <w:lang w:val="en-US"/>
        </w:rPr>
      </w:pPr>
    </w:p>
    <w:p>
      <w:pPr>
        <w:pStyle w:val="3"/>
        <w:tabs>
          <w:tab w:val="left" w:pos="1081"/>
        </w:tabs>
        <w:spacing w:line="360" w:lineRule="auto"/>
        <w:ind w:left="0" w:firstLine="0"/>
      </w:pPr>
      <w:r>
        <w:rPr>
          <w:rFonts w:hint="eastAsia"/>
          <w:lang w:val="en-US"/>
        </w:rPr>
        <w:t xml:space="preserve">4.3.3 </w:t>
      </w:r>
      <w:r>
        <w:rPr>
          <w:rFonts w:hint="eastAsia"/>
        </w:rPr>
        <w:t>噪声</w:t>
      </w:r>
    </w:p>
    <w:p>
      <w:pPr>
        <w:pStyle w:val="4"/>
        <w:spacing w:after="240" w:afterLines="100" w:line="360" w:lineRule="auto"/>
        <w:ind w:firstLine="560" w:firstLineChars="200"/>
      </w:pPr>
      <w:r>
        <w:rPr>
          <w:rFonts w:hint="eastAsia"/>
        </w:rPr>
        <w:t>本项目产生的噪声主要为机械噪声和空气动力性噪声，主要噪声源有破碎机、搅拌锅、龙门锯、铣床、鼓风机、引风机、水泵等机械设备噪声，各种设备尽可能选用低噪声设备，并采取厂区合理布局、室内布置和减震措施，厂界噪声满足《工业企业厂界环境噪声排放标准》，措施可行。</w:t>
      </w:r>
      <w:r>
        <w:rPr>
          <w:rFonts w:hint="eastAsia"/>
        </w:rPr>
        <w:br w:type="textWrapping"/>
      </w:r>
      <w:r>
        <w:rPr>
          <w:rFonts w:hint="eastAsia"/>
          <w:lang w:val="en-US"/>
        </w:rPr>
        <w:t xml:space="preserve">    </w:t>
      </w:r>
      <w:r>
        <w:rPr>
          <w:rFonts w:hint="eastAsia"/>
        </w:rPr>
        <w:t>通过对高噪声设备采取源强控制、消声、隔音、减振和吸声等治理措施，再经距离衰减和厂界墙体阻隔以及厂区绿化带隔离，可最大程度降低项目设备噪声对厂界声环境的影响。</w:t>
      </w:r>
    </w:p>
    <w:p>
      <w:pPr>
        <w:pStyle w:val="4"/>
        <w:spacing w:after="240" w:afterLines="100"/>
        <w:ind w:firstLine="560" w:firstLineChars="200"/>
        <w:rPr>
          <w:spacing w:val="-3"/>
          <w:lang w:val="en-US"/>
        </w:rPr>
      </w:pPr>
      <w:r>
        <w:rPr>
          <w:rFonts w:hint="eastAsia"/>
        </w:rPr>
        <w:t>主要噪声源及治理措施见表</w:t>
      </w:r>
      <w:r>
        <w:rPr>
          <w:rFonts w:hint="eastAsia"/>
          <w:lang w:val="en-US"/>
        </w:rPr>
        <w:t>4-7</w:t>
      </w:r>
      <w:r>
        <w:rPr>
          <w:rFonts w:hint="eastAsia"/>
          <w:spacing w:val="-3"/>
          <w:lang w:val="en-US"/>
        </w:rPr>
        <w:t>。</w:t>
      </w:r>
    </w:p>
    <w:p>
      <w:pPr>
        <w:pStyle w:val="4"/>
        <w:spacing w:after="240" w:afterLines="100"/>
        <w:ind w:firstLine="550" w:firstLineChars="200"/>
      </w:pPr>
      <w:r>
        <w:rPr>
          <w:rFonts w:hint="eastAsia"/>
          <w:b/>
          <w:bCs/>
          <w:spacing w:val="-3"/>
          <w:lang w:val="en-US"/>
        </w:rPr>
        <w:t>表4-7                主要噪声源及治理措施</w:t>
      </w:r>
    </w:p>
    <w:tbl>
      <w:tblPr>
        <w:tblStyle w:val="13"/>
        <w:tblW w:w="988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3"/>
        <w:gridCol w:w="1877"/>
        <w:gridCol w:w="1653"/>
        <w:gridCol w:w="1504"/>
        <w:gridCol w:w="387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jc w:val="center"/>
        </w:trPr>
        <w:tc>
          <w:tcPr>
            <w:tcW w:w="973" w:type="dxa"/>
            <w:tcBorders>
              <w:tl2br w:val="nil"/>
              <w:tr2bl w:val="nil"/>
            </w:tcBorders>
          </w:tcPr>
          <w:p>
            <w:pPr>
              <w:pStyle w:val="15"/>
              <w:tabs>
                <w:tab w:val="left" w:pos="1130"/>
              </w:tabs>
              <w:spacing w:before="186"/>
              <w:ind w:left="0" w:firstLine="0"/>
              <w:jc w:val="center"/>
              <w:rPr>
                <w:b/>
                <w:bCs/>
                <w:spacing w:val="-3"/>
                <w:sz w:val="28"/>
                <w:szCs w:val="28"/>
              </w:rPr>
            </w:pPr>
            <w:r>
              <w:rPr>
                <w:rFonts w:hint="eastAsia"/>
                <w:b/>
                <w:bCs/>
                <w:spacing w:val="-3"/>
                <w:sz w:val="28"/>
                <w:szCs w:val="28"/>
              </w:rPr>
              <w:t>序号</w:t>
            </w:r>
          </w:p>
        </w:tc>
        <w:tc>
          <w:tcPr>
            <w:tcW w:w="1877" w:type="dxa"/>
            <w:tcBorders>
              <w:tl2br w:val="nil"/>
              <w:tr2bl w:val="nil"/>
            </w:tcBorders>
          </w:tcPr>
          <w:p>
            <w:pPr>
              <w:pStyle w:val="15"/>
              <w:tabs>
                <w:tab w:val="left" w:pos="1130"/>
              </w:tabs>
              <w:spacing w:before="186"/>
              <w:ind w:left="0" w:firstLine="0"/>
              <w:jc w:val="center"/>
              <w:rPr>
                <w:b/>
                <w:bCs/>
                <w:spacing w:val="-3"/>
                <w:sz w:val="28"/>
                <w:szCs w:val="28"/>
              </w:rPr>
            </w:pPr>
            <w:r>
              <w:rPr>
                <w:rFonts w:hint="eastAsia"/>
                <w:b/>
                <w:bCs/>
                <w:spacing w:val="-3"/>
                <w:sz w:val="28"/>
                <w:szCs w:val="28"/>
              </w:rPr>
              <w:t>噪声源</w:t>
            </w:r>
          </w:p>
        </w:tc>
        <w:tc>
          <w:tcPr>
            <w:tcW w:w="1653" w:type="dxa"/>
            <w:tcBorders>
              <w:tl2br w:val="nil"/>
              <w:tr2bl w:val="nil"/>
            </w:tcBorders>
          </w:tcPr>
          <w:p>
            <w:pPr>
              <w:pStyle w:val="15"/>
              <w:tabs>
                <w:tab w:val="left" w:pos="1130"/>
              </w:tabs>
              <w:spacing w:before="186"/>
              <w:ind w:left="0" w:firstLine="0"/>
              <w:jc w:val="center"/>
              <w:rPr>
                <w:b/>
                <w:bCs/>
                <w:spacing w:val="-3"/>
                <w:sz w:val="28"/>
                <w:szCs w:val="28"/>
                <w:lang w:val="en-US"/>
              </w:rPr>
            </w:pPr>
            <w:r>
              <w:rPr>
                <w:rFonts w:hint="eastAsia"/>
                <w:b/>
                <w:bCs/>
                <w:spacing w:val="-3"/>
                <w:sz w:val="28"/>
                <w:szCs w:val="28"/>
                <w:lang w:val="en-US"/>
              </w:rPr>
              <w:t>数量（台）</w:t>
            </w:r>
          </w:p>
        </w:tc>
        <w:tc>
          <w:tcPr>
            <w:tcW w:w="1504" w:type="dxa"/>
            <w:tcBorders>
              <w:tl2br w:val="nil"/>
              <w:tr2bl w:val="nil"/>
            </w:tcBorders>
          </w:tcPr>
          <w:p>
            <w:pPr>
              <w:pStyle w:val="15"/>
              <w:tabs>
                <w:tab w:val="left" w:pos="1130"/>
              </w:tabs>
              <w:spacing w:before="186"/>
              <w:ind w:left="0" w:firstLine="0"/>
              <w:jc w:val="center"/>
              <w:rPr>
                <w:b/>
                <w:bCs/>
                <w:spacing w:val="-3"/>
                <w:sz w:val="28"/>
                <w:szCs w:val="28"/>
              </w:rPr>
            </w:pPr>
            <w:r>
              <w:rPr>
                <w:rFonts w:hint="eastAsia"/>
                <w:b/>
                <w:bCs/>
                <w:spacing w:val="-3"/>
                <w:sz w:val="28"/>
                <w:szCs w:val="28"/>
              </w:rPr>
              <w:t>运行特征</w:t>
            </w:r>
          </w:p>
        </w:tc>
        <w:tc>
          <w:tcPr>
            <w:tcW w:w="3873" w:type="dxa"/>
            <w:tcBorders>
              <w:tl2br w:val="nil"/>
              <w:tr2bl w:val="nil"/>
            </w:tcBorders>
          </w:tcPr>
          <w:p>
            <w:pPr>
              <w:pStyle w:val="15"/>
              <w:tabs>
                <w:tab w:val="left" w:pos="1130"/>
              </w:tabs>
              <w:spacing w:before="186"/>
              <w:ind w:left="0" w:firstLine="0"/>
              <w:jc w:val="center"/>
              <w:rPr>
                <w:b/>
                <w:bCs/>
                <w:spacing w:val="-3"/>
                <w:sz w:val="28"/>
                <w:szCs w:val="28"/>
              </w:rPr>
            </w:pPr>
            <w:r>
              <w:rPr>
                <w:rFonts w:hint="eastAsia"/>
                <w:b/>
                <w:bCs/>
                <w:spacing w:val="-3"/>
                <w:sz w:val="28"/>
                <w:szCs w:val="28"/>
              </w:rPr>
              <w:t>治理措施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jc w:val="center"/>
        </w:trPr>
        <w:tc>
          <w:tcPr>
            <w:tcW w:w="97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1</w:t>
            </w:r>
          </w:p>
        </w:tc>
        <w:tc>
          <w:tcPr>
            <w:tcW w:w="1877"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破碎机</w:t>
            </w:r>
          </w:p>
        </w:tc>
        <w:tc>
          <w:tcPr>
            <w:tcW w:w="165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1</w:t>
            </w:r>
          </w:p>
        </w:tc>
        <w:tc>
          <w:tcPr>
            <w:tcW w:w="150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873" w:type="dxa"/>
            <w:tcBorders>
              <w:tl2br w:val="nil"/>
              <w:tr2bl w:val="nil"/>
            </w:tcBorders>
            <w:vAlign w:val="center"/>
          </w:tcPr>
          <w:p>
            <w:pPr>
              <w:jc w:val="center"/>
              <w:rPr>
                <w:spacing w:val="-3"/>
                <w:sz w:val="21"/>
                <w:szCs w:val="21"/>
              </w:rPr>
            </w:pPr>
            <w:r>
              <w:rPr>
                <w:rFonts w:hint="eastAsia"/>
                <w:spacing w:val="-3"/>
                <w:sz w:val="21"/>
                <w:szCs w:val="21"/>
              </w:rPr>
              <w:t>减振、隔声、消音、封闭厂房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jc w:val="center"/>
        </w:trPr>
        <w:tc>
          <w:tcPr>
            <w:tcW w:w="97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2</w:t>
            </w:r>
          </w:p>
        </w:tc>
        <w:tc>
          <w:tcPr>
            <w:tcW w:w="1877"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搅拌锅</w:t>
            </w:r>
          </w:p>
        </w:tc>
        <w:tc>
          <w:tcPr>
            <w:tcW w:w="165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2</w:t>
            </w:r>
          </w:p>
        </w:tc>
        <w:tc>
          <w:tcPr>
            <w:tcW w:w="150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873" w:type="dxa"/>
            <w:tcBorders>
              <w:tl2br w:val="nil"/>
              <w:tr2bl w:val="nil"/>
            </w:tcBorders>
            <w:vAlign w:val="center"/>
          </w:tcPr>
          <w:p>
            <w:pPr>
              <w:jc w:val="center"/>
              <w:rPr>
                <w:spacing w:val="-3"/>
                <w:sz w:val="21"/>
                <w:szCs w:val="21"/>
              </w:rPr>
            </w:pPr>
            <w:r>
              <w:rPr>
                <w:rFonts w:hint="eastAsia"/>
                <w:spacing w:val="-3"/>
                <w:sz w:val="21"/>
                <w:szCs w:val="21"/>
              </w:rPr>
              <w:t>减振、隔声、消音、封闭厂房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97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3</w:t>
            </w:r>
          </w:p>
        </w:tc>
        <w:tc>
          <w:tcPr>
            <w:tcW w:w="1877"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成型机</w:t>
            </w:r>
          </w:p>
        </w:tc>
        <w:tc>
          <w:tcPr>
            <w:tcW w:w="165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1</w:t>
            </w:r>
          </w:p>
        </w:tc>
        <w:tc>
          <w:tcPr>
            <w:tcW w:w="150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873" w:type="dxa"/>
            <w:tcBorders>
              <w:tl2br w:val="nil"/>
              <w:tr2bl w:val="nil"/>
            </w:tcBorders>
            <w:vAlign w:val="center"/>
          </w:tcPr>
          <w:p>
            <w:pPr>
              <w:jc w:val="center"/>
              <w:rPr>
                <w:spacing w:val="-3"/>
                <w:sz w:val="21"/>
                <w:szCs w:val="21"/>
              </w:rPr>
            </w:pPr>
            <w:r>
              <w:rPr>
                <w:rFonts w:hint="eastAsia"/>
                <w:spacing w:val="-3"/>
                <w:sz w:val="21"/>
                <w:szCs w:val="21"/>
              </w:rPr>
              <w:t>减振、隔声、消音、封闭厂房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97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4</w:t>
            </w:r>
          </w:p>
        </w:tc>
        <w:tc>
          <w:tcPr>
            <w:tcW w:w="1877" w:type="dxa"/>
            <w:tcBorders>
              <w:tl2br w:val="nil"/>
              <w:tr2bl w:val="nil"/>
            </w:tcBorders>
            <w:vAlign w:val="center"/>
          </w:tcPr>
          <w:p>
            <w:pPr>
              <w:pStyle w:val="15"/>
              <w:tabs>
                <w:tab w:val="left" w:pos="1130"/>
              </w:tabs>
              <w:ind w:left="0" w:firstLine="0"/>
              <w:jc w:val="center"/>
              <w:rPr>
                <w:spacing w:val="-3"/>
                <w:sz w:val="21"/>
                <w:szCs w:val="21"/>
                <w:lang w:val="en-US"/>
              </w:rPr>
            </w:pPr>
            <w:r>
              <w:rPr>
                <w:rFonts w:hint="eastAsia"/>
                <w:spacing w:val="-3"/>
                <w:sz w:val="21"/>
                <w:szCs w:val="21"/>
                <w:lang w:val="en-US"/>
              </w:rPr>
              <w:t>龙门锯</w:t>
            </w:r>
          </w:p>
        </w:tc>
        <w:tc>
          <w:tcPr>
            <w:tcW w:w="165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2</w:t>
            </w:r>
          </w:p>
        </w:tc>
        <w:tc>
          <w:tcPr>
            <w:tcW w:w="150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873"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减振、隔声、消音、封闭厂房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97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5</w:t>
            </w:r>
          </w:p>
        </w:tc>
        <w:tc>
          <w:tcPr>
            <w:tcW w:w="1877" w:type="dxa"/>
            <w:tcBorders>
              <w:tl2br w:val="nil"/>
              <w:tr2bl w:val="nil"/>
            </w:tcBorders>
            <w:vAlign w:val="center"/>
          </w:tcPr>
          <w:p>
            <w:pPr>
              <w:pStyle w:val="15"/>
              <w:tabs>
                <w:tab w:val="left" w:pos="1130"/>
              </w:tabs>
              <w:ind w:left="0" w:firstLine="0"/>
              <w:jc w:val="center"/>
              <w:rPr>
                <w:spacing w:val="-3"/>
                <w:sz w:val="21"/>
                <w:szCs w:val="21"/>
                <w:lang w:val="en-US"/>
              </w:rPr>
            </w:pPr>
            <w:r>
              <w:rPr>
                <w:rFonts w:hint="eastAsia"/>
                <w:spacing w:val="-3"/>
                <w:sz w:val="21"/>
                <w:szCs w:val="21"/>
                <w:lang w:val="en-US"/>
              </w:rPr>
              <w:t>铣床</w:t>
            </w:r>
          </w:p>
        </w:tc>
        <w:tc>
          <w:tcPr>
            <w:tcW w:w="165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3</w:t>
            </w:r>
          </w:p>
        </w:tc>
        <w:tc>
          <w:tcPr>
            <w:tcW w:w="150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873"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减振、隔声、消音、封闭厂房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97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6</w:t>
            </w:r>
          </w:p>
        </w:tc>
        <w:tc>
          <w:tcPr>
            <w:tcW w:w="1877" w:type="dxa"/>
            <w:tcBorders>
              <w:tl2br w:val="nil"/>
              <w:tr2bl w:val="nil"/>
            </w:tcBorders>
            <w:vAlign w:val="center"/>
          </w:tcPr>
          <w:p>
            <w:pPr>
              <w:pStyle w:val="15"/>
              <w:tabs>
                <w:tab w:val="left" w:pos="1130"/>
              </w:tabs>
              <w:ind w:left="0" w:firstLine="0"/>
              <w:jc w:val="center"/>
              <w:rPr>
                <w:spacing w:val="-3"/>
                <w:sz w:val="21"/>
                <w:szCs w:val="21"/>
                <w:lang w:val="en-US"/>
              </w:rPr>
            </w:pPr>
            <w:r>
              <w:rPr>
                <w:rFonts w:hint="eastAsia"/>
                <w:spacing w:val="-3"/>
                <w:sz w:val="21"/>
                <w:szCs w:val="21"/>
                <w:lang w:val="en-US"/>
              </w:rPr>
              <w:t>风机、泵类</w:t>
            </w:r>
          </w:p>
        </w:tc>
        <w:tc>
          <w:tcPr>
            <w:tcW w:w="165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若干</w:t>
            </w:r>
          </w:p>
        </w:tc>
        <w:tc>
          <w:tcPr>
            <w:tcW w:w="150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873"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减振、隔声、消音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jc w:val="center"/>
        </w:trPr>
        <w:tc>
          <w:tcPr>
            <w:tcW w:w="97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7</w:t>
            </w:r>
          </w:p>
        </w:tc>
        <w:tc>
          <w:tcPr>
            <w:tcW w:w="1877" w:type="dxa"/>
            <w:tcBorders>
              <w:tl2br w:val="nil"/>
              <w:tr2bl w:val="nil"/>
            </w:tcBorders>
            <w:vAlign w:val="center"/>
          </w:tcPr>
          <w:p>
            <w:pPr>
              <w:pStyle w:val="15"/>
              <w:tabs>
                <w:tab w:val="left" w:pos="1130"/>
              </w:tabs>
              <w:ind w:left="0" w:firstLine="0"/>
              <w:jc w:val="center"/>
              <w:rPr>
                <w:spacing w:val="-3"/>
                <w:sz w:val="21"/>
                <w:szCs w:val="21"/>
                <w:lang w:val="en-US"/>
              </w:rPr>
            </w:pPr>
            <w:r>
              <w:rPr>
                <w:rFonts w:hint="eastAsia"/>
                <w:spacing w:val="-3"/>
                <w:sz w:val="21"/>
                <w:szCs w:val="21"/>
                <w:lang w:val="en-US"/>
              </w:rPr>
              <w:t xml:space="preserve"> 磨床</w:t>
            </w:r>
          </w:p>
        </w:tc>
        <w:tc>
          <w:tcPr>
            <w:tcW w:w="1653" w:type="dxa"/>
            <w:tcBorders>
              <w:tl2br w:val="nil"/>
              <w:tr2bl w:val="nil"/>
            </w:tcBorders>
            <w:vAlign w:val="center"/>
          </w:tcPr>
          <w:p>
            <w:pPr>
              <w:pStyle w:val="15"/>
              <w:tabs>
                <w:tab w:val="left" w:pos="1130"/>
              </w:tabs>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1</w:t>
            </w:r>
          </w:p>
        </w:tc>
        <w:tc>
          <w:tcPr>
            <w:tcW w:w="1504"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连续</w:t>
            </w:r>
          </w:p>
        </w:tc>
        <w:tc>
          <w:tcPr>
            <w:tcW w:w="3873" w:type="dxa"/>
            <w:tcBorders>
              <w:tl2br w:val="nil"/>
              <w:tr2bl w:val="nil"/>
            </w:tcBorders>
            <w:vAlign w:val="center"/>
          </w:tcPr>
          <w:p>
            <w:pPr>
              <w:pStyle w:val="15"/>
              <w:tabs>
                <w:tab w:val="left" w:pos="1130"/>
              </w:tabs>
              <w:ind w:left="0" w:firstLine="0"/>
              <w:jc w:val="center"/>
              <w:rPr>
                <w:spacing w:val="-3"/>
                <w:sz w:val="21"/>
                <w:szCs w:val="21"/>
              </w:rPr>
            </w:pPr>
            <w:r>
              <w:rPr>
                <w:rFonts w:hint="eastAsia"/>
                <w:spacing w:val="-3"/>
                <w:sz w:val="21"/>
                <w:szCs w:val="21"/>
              </w:rPr>
              <w:t>减振、隔声、消音</w:t>
            </w:r>
          </w:p>
        </w:tc>
      </w:tr>
    </w:tbl>
    <w:p>
      <w:pPr>
        <w:pStyle w:val="15"/>
        <w:tabs>
          <w:tab w:val="left" w:pos="1130"/>
        </w:tabs>
        <w:spacing w:before="186"/>
        <w:ind w:left="0" w:firstLine="275" w:firstLineChars="100"/>
        <w:rPr>
          <w:b/>
          <w:bCs/>
          <w:color w:val="548DD4" w:themeColor="text2" w:themeTint="99"/>
          <w:sz w:val="28"/>
          <w:lang w:val="en-US"/>
        </w:rPr>
      </w:pPr>
      <w:r>
        <w:rPr>
          <w:rFonts w:hint="eastAsia"/>
          <w:b/>
          <w:bCs/>
          <w:spacing w:val="-3"/>
          <w:sz w:val="28"/>
          <w:lang w:val="en-US"/>
        </w:rPr>
        <w:t xml:space="preserve">4.3.4 </w:t>
      </w:r>
      <w:r>
        <w:rPr>
          <w:rFonts w:hint="eastAsia"/>
          <w:b/>
          <w:bCs/>
          <w:spacing w:val="-3"/>
          <w:sz w:val="28"/>
        </w:rPr>
        <w:t>固体废物</w:t>
      </w:r>
      <w:r>
        <w:rPr>
          <w:rFonts w:hint="eastAsia"/>
          <w:b/>
          <w:bCs/>
          <w:spacing w:val="-3"/>
          <w:sz w:val="28"/>
          <w:lang w:val="en-US"/>
        </w:rPr>
        <w:t xml:space="preserve"> </w:t>
      </w:r>
    </w:p>
    <w:p>
      <w:pPr>
        <w:pStyle w:val="4"/>
        <w:spacing w:before="184" w:line="364" w:lineRule="auto"/>
        <w:ind w:left="240" w:right="438" w:firstLine="559"/>
        <w:rPr>
          <w:spacing w:val="-9"/>
        </w:rPr>
      </w:pPr>
      <w:r>
        <w:rPr>
          <w:rFonts w:hint="eastAsia"/>
          <w:spacing w:val="-9"/>
        </w:rPr>
        <w:t>项目产生的固体废物主要有各除尘器产生的除尘灰、电捕焦油器捕集的焦油、导热油炉更换的废导热油、生活垃圾、脱硫塔产生的脱硫石膏。其中危险固废为电捕焦油器捕集的焦油、导热油炉更换的废导热油。</w:t>
      </w:r>
    </w:p>
    <w:p>
      <w:pPr>
        <w:pStyle w:val="4"/>
        <w:spacing w:before="184" w:line="364" w:lineRule="auto"/>
        <w:ind w:left="240" w:right="438" w:firstLine="559"/>
        <w:rPr>
          <w:lang w:val="en-US"/>
        </w:rPr>
      </w:pPr>
      <w:r>
        <w:rPr>
          <w:rFonts w:hint="eastAsia"/>
          <w:spacing w:val="-9"/>
        </w:rPr>
        <w:t>本项目固体废物及治理措施见表</w:t>
      </w:r>
      <w:r>
        <w:rPr>
          <w:rFonts w:hint="eastAsia"/>
          <w:spacing w:val="-9"/>
          <w:lang w:val="en-US"/>
        </w:rPr>
        <w:t>4-8，危废暂存间见图4-20</w:t>
      </w:r>
      <w:r>
        <w:rPr>
          <w:rFonts w:hint="eastAsia"/>
          <w:spacing w:val="-9"/>
        </w:rPr>
        <w:t>。</w:t>
      </w:r>
    </w:p>
    <w:p>
      <w:pPr>
        <w:pStyle w:val="15"/>
        <w:tabs>
          <w:tab w:val="left" w:pos="1130"/>
        </w:tabs>
        <w:spacing w:line="358" w:lineRule="exact"/>
        <w:ind w:left="0" w:firstLine="550" w:firstLineChars="200"/>
        <w:rPr>
          <w:b/>
          <w:bCs/>
          <w:spacing w:val="-3"/>
          <w:sz w:val="28"/>
          <w:szCs w:val="28"/>
          <w:lang w:val="en-US"/>
        </w:rPr>
      </w:pPr>
      <w:r>
        <w:rPr>
          <w:rFonts w:hint="eastAsia"/>
          <w:b/>
          <w:bCs/>
          <w:spacing w:val="-3"/>
          <w:sz w:val="28"/>
          <w:szCs w:val="28"/>
          <w:lang w:val="en-US"/>
        </w:rPr>
        <w:t>表4-8                  固体废物及治理措施</w:t>
      </w:r>
    </w:p>
    <w:tbl>
      <w:tblPr>
        <w:tblStyle w:val="13"/>
        <w:tblW w:w="9996"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94"/>
        <w:gridCol w:w="1255"/>
        <w:gridCol w:w="1106"/>
        <w:gridCol w:w="1210"/>
        <w:gridCol w:w="2287"/>
        <w:gridCol w:w="2556"/>
        <w:gridCol w:w="9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71" w:hRule="atLeast"/>
          <w:jc w:val="center"/>
        </w:trPr>
        <w:tc>
          <w:tcPr>
            <w:tcW w:w="594" w:type="dxa"/>
            <w:tcBorders>
              <w:tl2br w:val="nil"/>
              <w:tr2bl w:val="nil"/>
            </w:tcBorders>
            <w:vAlign w:val="center"/>
          </w:tcPr>
          <w:p>
            <w:pPr>
              <w:pStyle w:val="15"/>
              <w:tabs>
                <w:tab w:val="left" w:pos="1130"/>
              </w:tabs>
              <w:spacing w:before="186"/>
              <w:ind w:left="0" w:firstLine="0"/>
              <w:jc w:val="center"/>
              <w:rPr>
                <w:b/>
                <w:bCs/>
                <w:spacing w:val="-3"/>
                <w:sz w:val="24"/>
                <w:szCs w:val="24"/>
                <w:lang w:val="en-US"/>
              </w:rPr>
            </w:pPr>
            <w:r>
              <w:rPr>
                <w:rFonts w:hint="eastAsia"/>
                <w:b/>
                <w:bCs/>
                <w:spacing w:val="-3"/>
                <w:sz w:val="24"/>
                <w:szCs w:val="24"/>
                <w:lang w:val="en-US"/>
              </w:rPr>
              <w:t>序号</w:t>
            </w:r>
          </w:p>
        </w:tc>
        <w:tc>
          <w:tcPr>
            <w:tcW w:w="1255" w:type="dxa"/>
            <w:tcBorders>
              <w:tl2br w:val="nil"/>
              <w:tr2bl w:val="nil"/>
            </w:tcBorders>
            <w:vAlign w:val="center"/>
          </w:tcPr>
          <w:p>
            <w:pPr>
              <w:pStyle w:val="15"/>
              <w:tabs>
                <w:tab w:val="left" w:pos="1130"/>
              </w:tabs>
              <w:spacing w:before="186"/>
              <w:ind w:left="0" w:firstLine="0"/>
              <w:jc w:val="center"/>
              <w:rPr>
                <w:b/>
                <w:bCs/>
                <w:spacing w:val="-3"/>
                <w:sz w:val="24"/>
                <w:szCs w:val="24"/>
                <w:lang w:val="en-US"/>
              </w:rPr>
            </w:pPr>
            <w:r>
              <w:rPr>
                <w:rFonts w:hint="eastAsia"/>
                <w:b/>
                <w:bCs/>
                <w:spacing w:val="-3"/>
                <w:sz w:val="24"/>
                <w:szCs w:val="24"/>
                <w:lang w:val="en-US"/>
              </w:rPr>
              <w:t>污染源</w:t>
            </w:r>
          </w:p>
        </w:tc>
        <w:tc>
          <w:tcPr>
            <w:tcW w:w="1106" w:type="dxa"/>
            <w:tcBorders>
              <w:tl2br w:val="nil"/>
              <w:tr2bl w:val="nil"/>
            </w:tcBorders>
            <w:vAlign w:val="center"/>
          </w:tcPr>
          <w:p>
            <w:pPr>
              <w:pStyle w:val="15"/>
              <w:tabs>
                <w:tab w:val="left" w:pos="1130"/>
              </w:tabs>
              <w:spacing w:before="186"/>
              <w:ind w:left="0" w:firstLine="0"/>
              <w:jc w:val="center"/>
              <w:rPr>
                <w:b/>
                <w:bCs/>
                <w:spacing w:val="-3"/>
                <w:sz w:val="24"/>
                <w:szCs w:val="24"/>
                <w:lang w:val="en-US"/>
              </w:rPr>
            </w:pPr>
            <w:r>
              <w:rPr>
                <w:rFonts w:hint="eastAsia"/>
                <w:b/>
                <w:bCs/>
                <w:spacing w:val="-3"/>
                <w:sz w:val="24"/>
                <w:szCs w:val="24"/>
                <w:lang w:val="en-US"/>
              </w:rPr>
              <w:t>污染物名称</w:t>
            </w:r>
          </w:p>
        </w:tc>
        <w:tc>
          <w:tcPr>
            <w:tcW w:w="1210" w:type="dxa"/>
            <w:tcBorders>
              <w:tl2br w:val="nil"/>
              <w:tr2bl w:val="nil"/>
            </w:tcBorders>
            <w:vAlign w:val="center"/>
          </w:tcPr>
          <w:p>
            <w:pPr>
              <w:pStyle w:val="15"/>
              <w:tabs>
                <w:tab w:val="left" w:pos="1130"/>
              </w:tabs>
              <w:spacing w:before="186"/>
              <w:ind w:left="0" w:firstLine="0"/>
              <w:jc w:val="center"/>
              <w:rPr>
                <w:b/>
                <w:bCs/>
                <w:spacing w:val="-3"/>
                <w:sz w:val="24"/>
                <w:szCs w:val="24"/>
                <w:lang w:val="en-US"/>
              </w:rPr>
            </w:pPr>
            <w:r>
              <w:rPr>
                <w:rFonts w:hint="eastAsia"/>
                <w:b/>
                <w:bCs/>
                <w:spacing w:val="-3"/>
                <w:sz w:val="24"/>
                <w:szCs w:val="24"/>
                <w:lang w:val="en-US"/>
              </w:rPr>
              <w:t>污染物组成及性质</w:t>
            </w:r>
          </w:p>
        </w:tc>
        <w:tc>
          <w:tcPr>
            <w:tcW w:w="2287" w:type="dxa"/>
            <w:tcBorders>
              <w:tl2br w:val="nil"/>
              <w:tr2bl w:val="nil"/>
            </w:tcBorders>
            <w:vAlign w:val="center"/>
          </w:tcPr>
          <w:p>
            <w:pPr>
              <w:pStyle w:val="15"/>
              <w:tabs>
                <w:tab w:val="left" w:pos="1130"/>
              </w:tabs>
              <w:spacing w:before="186"/>
              <w:ind w:left="0" w:firstLine="0"/>
              <w:jc w:val="center"/>
              <w:rPr>
                <w:b/>
                <w:bCs/>
                <w:spacing w:val="-3"/>
                <w:sz w:val="24"/>
                <w:szCs w:val="24"/>
                <w:lang w:val="en-US"/>
              </w:rPr>
            </w:pPr>
            <w:r>
              <w:rPr>
                <w:rFonts w:hint="eastAsia"/>
                <w:b/>
                <w:bCs/>
                <w:spacing w:val="-3"/>
                <w:sz w:val="24"/>
                <w:szCs w:val="24"/>
                <w:lang w:val="en-US"/>
              </w:rPr>
              <w:t>环评要求</w:t>
            </w:r>
          </w:p>
        </w:tc>
        <w:tc>
          <w:tcPr>
            <w:tcW w:w="2556" w:type="dxa"/>
            <w:tcBorders>
              <w:tl2br w:val="nil"/>
              <w:tr2bl w:val="nil"/>
            </w:tcBorders>
            <w:vAlign w:val="center"/>
          </w:tcPr>
          <w:p>
            <w:pPr>
              <w:pStyle w:val="15"/>
              <w:tabs>
                <w:tab w:val="left" w:pos="1130"/>
              </w:tabs>
              <w:spacing w:before="186"/>
              <w:ind w:left="0" w:firstLine="0"/>
              <w:jc w:val="center"/>
              <w:rPr>
                <w:b/>
                <w:bCs/>
                <w:spacing w:val="-3"/>
                <w:sz w:val="24"/>
                <w:szCs w:val="24"/>
                <w:lang w:val="en-US"/>
              </w:rPr>
            </w:pPr>
            <w:r>
              <w:rPr>
                <w:rFonts w:hint="eastAsia"/>
                <w:b/>
                <w:bCs/>
                <w:spacing w:val="-3"/>
                <w:sz w:val="24"/>
                <w:szCs w:val="24"/>
                <w:lang w:val="en-US"/>
              </w:rPr>
              <w:t>实际处理措施</w:t>
            </w:r>
          </w:p>
        </w:tc>
        <w:tc>
          <w:tcPr>
            <w:tcW w:w="988" w:type="dxa"/>
            <w:tcBorders>
              <w:tl2br w:val="nil"/>
              <w:tr2bl w:val="nil"/>
            </w:tcBorders>
            <w:vAlign w:val="center"/>
          </w:tcPr>
          <w:p>
            <w:pPr>
              <w:pStyle w:val="15"/>
              <w:tabs>
                <w:tab w:val="left" w:pos="1130"/>
              </w:tabs>
              <w:spacing w:before="186"/>
              <w:ind w:left="0" w:firstLine="0"/>
              <w:jc w:val="both"/>
              <w:rPr>
                <w:b/>
                <w:bCs/>
                <w:spacing w:val="-3"/>
                <w:sz w:val="24"/>
                <w:szCs w:val="24"/>
                <w:lang w:val="en-US"/>
              </w:rPr>
            </w:pPr>
            <w:r>
              <w:rPr>
                <w:rFonts w:hint="eastAsia"/>
                <w:b/>
                <w:bCs/>
                <w:spacing w:val="-3"/>
                <w:sz w:val="24"/>
                <w:szCs w:val="24"/>
                <w:lang w:val="en-US"/>
              </w:rPr>
              <w:t>产生量(t/a)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594"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1</w:t>
            </w:r>
          </w:p>
        </w:tc>
        <w:tc>
          <w:tcPr>
            <w:tcW w:w="1255"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除尘器</w:t>
            </w:r>
          </w:p>
        </w:tc>
        <w:tc>
          <w:tcPr>
            <w:tcW w:w="1106"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袋收尘</w:t>
            </w:r>
          </w:p>
        </w:tc>
        <w:tc>
          <w:tcPr>
            <w:tcW w:w="1210"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一般固废</w:t>
            </w:r>
          </w:p>
        </w:tc>
        <w:tc>
          <w:tcPr>
            <w:tcW w:w="2287"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收集后返回生产线利用</w:t>
            </w:r>
          </w:p>
        </w:tc>
        <w:tc>
          <w:tcPr>
            <w:tcW w:w="2556"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收集后返回生产线利用</w:t>
            </w:r>
          </w:p>
        </w:tc>
        <w:tc>
          <w:tcPr>
            <w:tcW w:w="988"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321.1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594"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2</w:t>
            </w:r>
          </w:p>
        </w:tc>
        <w:tc>
          <w:tcPr>
            <w:tcW w:w="1255" w:type="dxa"/>
            <w:tcBorders>
              <w:tl2br w:val="nil"/>
              <w:tr2bl w:val="nil"/>
            </w:tcBorders>
            <w:vAlign w:val="center"/>
          </w:tcPr>
          <w:p>
            <w:pPr>
              <w:pStyle w:val="15"/>
              <w:tabs>
                <w:tab w:val="left" w:pos="1130"/>
              </w:tabs>
              <w:spacing w:before="186"/>
              <w:ind w:left="0" w:firstLine="0"/>
              <w:jc w:val="center"/>
              <w:rPr>
                <w:sz w:val="21"/>
                <w:szCs w:val="21"/>
                <w:lang w:val="en-US"/>
              </w:rPr>
            </w:pPr>
            <w:r>
              <w:rPr>
                <w:rFonts w:hint="eastAsia"/>
                <w:sz w:val="21"/>
                <w:szCs w:val="21"/>
                <w:lang w:val="en-US"/>
              </w:rPr>
              <w:t>脱硫塔</w:t>
            </w:r>
          </w:p>
        </w:tc>
        <w:tc>
          <w:tcPr>
            <w:tcW w:w="1106"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脱硫石膏</w:t>
            </w:r>
          </w:p>
        </w:tc>
        <w:tc>
          <w:tcPr>
            <w:tcW w:w="1210"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一般固废</w:t>
            </w:r>
          </w:p>
        </w:tc>
        <w:tc>
          <w:tcPr>
            <w:tcW w:w="2287"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收集后返回生产线利用</w:t>
            </w:r>
          </w:p>
        </w:tc>
        <w:tc>
          <w:tcPr>
            <w:tcW w:w="2556"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收集后返回生产线利用</w:t>
            </w:r>
          </w:p>
        </w:tc>
        <w:tc>
          <w:tcPr>
            <w:tcW w:w="988"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jc w:val="center"/>
        </w:trPr>
        <w:tc>
          <w:tcPr>
            <w:tcW w:w="594"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3</w:t>
            </w:r>
          </w:p>
        </w:tc>
        <w:tc>
          <w:tcPr>
            <w:tcW w:w="1255" w:type="dxa"/>
            <w:tcBorders>
              <w:tl2br w:val="nil"/>
              <w:tr2bl w:val="nil"/>
            </w:tcBorders>
            <w:vAlign w:val="center"/>
          </w:tcPr>
          <w:p>
            <w:pPr>
              <w:pStyle w:val="15"/>
              <w:tabs>
                <w:tab w:val="left" w:pos="1130"/>
              </w:tabs>
              <w:spacing w:before="186"/>
              <w:ind w:left="0" w:firstLine="0"/>
              <w:jc w:val="center"/>
              <w:rPr>
                <w:sz w:val="21"/>
                <w:szCs w:val="21"/>
              </w:rPr>
            </w:pPr>
            <w:r>
              <w:rPr>
                <w:rFonts w:hint="eastAsia"/>
                <w:sz w:val="21"/>
                <w:szCs w:val="21"/>
              </w:rPr>
              <w:t>电捕焦油器</w:t>
            </w:r>
          </w:p>
        </w:tc>
        <w:tc>
          <w:tcPr>
            <w:tcW w:w="1106"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焦油</w:t>
            </w:r>
          </w:p>
        </w:tc>
        <w:tc>
          <w:tcPr>
            <w:tcW w:w="1210"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危险废物（HW11）</w:t>
            </w:r>
          </w:p>
        </w:tc>
        <w:tc>
          <w:tcPr>
            <w:tcW w:w="2287" w:type="dxa"/>
            <w:vMerge w:val="restart"/>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送宁夏回族自治区危险废物处置中心</w:t>
            </w:r>
          </w:p>
        </w:tc>
        <w:tc>
          <w:tcPr>
            <w:tcW w:w="2556" w:type="dxa"/>
            <w:vMerge w:val="restart"/>
            <w:tcBorders>
              <w:tl2br w:val="nil"/>
              <w:tr2bl w:val="nil"/>
            </w:tcBorders>
            <w:vAlign w:val="center"/>
          </w:tcPr>
          <w:p>
            <w:pPr>
              <w:pStyle w:val="15"/>
              <w:tabs>
                <w:tab w:val="left" w:pos="1130"/>
              </w:tabs>
              <w:spacing w:before="186"/>
              <w:ind w:left="0" w:firstLine="0"/>
              <w:jc w:val="both"/>
              <w:rPr>
                <w:spacing w:val="-3"/>
                <w:sz w:val="21"/>
                <w:szCs w:val="21"/>
                <w:lang w:val="en-US"/>
              </w:rPr>
            </w:pPr>
            <w:r>
              <w:rPr>
                <w:rFonts w:hint="eastAsia"/>
                <w:spacing w:val="-3"/>
                <w:sz w:val="21"/>
                <w:szCs w:val="21"/>
                <w:lang w:val="en-US"/>
              </w:rPr>
              <w:t>暂存放危废暂存间，后返回系统循环利用</w:t>
            </w:r>
          </w:p>
        </w:tc>
        <w:tc>
          <w:tcPr>
            <w:tcW w:w="988" w:type="dxa"/>
            <w:tcBorders>
              <w:tl2br w:val="nil"/>
              <w:tr2bl w:val="nil"/>
            </w:tcBorders>
            <w:vAlign w:val="center"/>
          </w:tcPr>
          <w:p>
            <w:pPr>
              <w:pStyle w:val="15"/>
              <w:tabs>
                <w:tab w:val="left" w:pos="1130"/>
              </w:tabs>
              <w:spacing w:before="186"/>
              <w:ind w:left="0" w:firstLine="204" w:firstLineChars="100"/>
              <w:jc w:val="both"/>
              <w:rPr>
                <w:spacing w:val="-3"/>
                <w:sz w:val="21"/>
                <w:szCs w:val="21"/>
                <w:lang w:val="en-US"/>
              </w:rPr>
            </w:pPr>
            <w:r>
              <w:rPr>
                <w:rFonts w:hint="eastAsia"/>
                <w:spacing w:val="-3"/>
                <w:sz w:val="21"/>
                <w:szCs w:val="21"/>
                <w:lang w:val="en-US"/>
              </w:rPr>
              <w:t>49.6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jc w:val="center"/>
        </w:trPr>
        <w:tc>
          <w:tcPr>
            <w:tcW w:w="594"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ascii="Times New Roman" w:hAnsi="Times New Roman" w:cs="Times New Roman"/>
                <w:spacing w:val="-3"/>
                <w:sz w:val="21"/>
                <w:szCs w:val="21"/>
                <w:lang w:val="en-US"/>
              </w:rPr>
              <w:t>4</w:t>
            </w:r>
          </w:p>
        </w:tc>
        <w:tc>
          <w:tcPr>
            <w:tcW w:w="1255" w:type="dxa"/>
            <w:tcBorders>
              <w:tl2br w:val="nil"/>
              <w:tr2bl w:val="nil"/>
            </w:tcBorders>
            <w:vAlign w:val="center"/>
          </w:tcPr>
          <w:p>
            <w:pPr>
              <w:pStyle w:val="15"/>
              <w:tabs>
                <w:tab w:val="left" w:pos="1130"/>
              </w:tabs>
              <w:spacing w:before="186"/>
              <w:ind w:left="0" w:firstLine="0"/>
              <w:jc w:val="center"/>
              <w:rPr>
                <w:sz w:val="21"/>
                <w:szCs w:val="21"/>
              </w:rPr>
            </w:pPr>
            <w:r>
              <w:rPr>
                <w:rFonts w:hint="eastAsia"/>
                <w:sz w:val="21"/>
                <w:szCs w:val="21"/>
              </w:rPr>
              <w:t>导热油燃气锅炉</w:t>
            </w:r>
          </w:p>
        </w:tc>
        <w:tc>
          <w:tcPr>
            <w:tcW w:w="1106"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废导热油</w:t>
            </w:r>
          </w:p>
        </w:tc>
        <w:tc>
          <w:tcPr>
            <w:tcW w:w="1210"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危险废物（HW08）</w:t>
            </w:r>
          </w:p>
        </w:tc>
        <w:tc>
          <w:tcPr>
            <w:tcW w:w="2287" w:type="dxa"/>
            <w:vMerge w:val="continue"/>
            <w:tcBorders>
              <w:tl2br w:val="nil"/>
              <w:tr2bl w:val="nil"/>
            </w:tcBorders>
            <w:vAlign w:val="center"/>
          </w:tcPr>
          <w:p>
            <w:pPr>
              <w:pStyle w:val="15"/>
              <w:tabs>
                <w:tab w:val="left" w:pos="1130"/>
              </w:tabs>
              <w:spacing w:before="186"/>
              <w:ind w:left="0" w:firstLine="0"/>
              <w:jc w:val="center"/>
              <w:rPr>
                <w:spacing w:val="-3"/>
                <w:sz w:val="21"/>
                <w:szCs w:val="21"/>
                <w:lang w:val="en-US"/>
              </w:rPr>
            </w:pPr>
          </w:p>
        </w:tc>
        <w:tc>
          <w:tcPr>
            <w:tcW w:w="2556" w:type="dxa"/>
            <w:vMerge w:val="continue"/>
            <w:tcBorders>
              <w:tl2br w:val="nil"/>
              <w:tr2bl w:val="nil"/>
            </w:tcBorders>
            <w:vAlign w:val="center"/>
          </w:tcPr>
          <w:p>
            <w:pPr>
              <w:pStyle w:val="15"/>
              <w:tabs>
                <w:tab w:val="left" w:pos="1130"/>
              </w:tabs>
              <w:spacing w:before="186"/>
              <w:ind w:left="0" w:firstLine="0"/>
              <w:jc w:val="center"/>
              <w:rPr>
                <w:spacing w:val="-3"/>
                <w:sz w:val="21"/>
                <w:szCs w:val="21"/>
                <w:lang w:val="en-US"/>
              </w:rPr>
            </w:pPr>
          </w:p>
        </w:tc>
        <w:tc>
          <w:tcPr>
            <w:tcW w:w="988"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 xml:space="preserve">1.4 </w:t>
            </w:r>
          </w:p>
        </w:tc>
      </w:tr>
    </w:tbl>
    <w:p>
      <w:pPr>
        <w:ind w:firstLine="281" w:firstLineChars="100"/>
        <w:rPr>
          <w:b/>
          <w:bCs/>
          <w:sz w:val="28"/>
          <w:szCs w:val="28"/>
        </w:rPr>
      </w:pPr>
      <w:r>
        <w:rPr>
          <w:rFonts w:hint="eastAsia"/>
          <w:b/>
          <w:bCs/>
          <w:sz w:val="28"/>
          <w:szCs w:val="28"/>
        </w:rPr>
        <w:t>续表</w:t>
      </w:r>
      <w:r>
        <w:rPr>
          <w:rFonts w:hint="eastAsia"/>
          <w:b/>
          <w:bCs/>
          <w:color w:val="auto"/>
          <w:sz w:val="28"/>
          <w:szCs w:val="28"/>
        </w:rPr>
        <w:t>4</w:t>
      </w:r>
      <w:r>
        <w:rPr>
          <w:b/>
          <w:bCs/>
          <w:color w:val="auto"/>
          <w:sz w:val="28"/>
          <w:szCs w:val="28"/>
        </w:rPr>
        <w:t>-8</w:t>
      </w:r>
    </w:p>
    <w:tbl>
      <w:tblPr>
        <w:tblStyle w:val="13"/>
        <w:tblW w:w="10029"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260"/>
        <w:gridCol w:w="1110"/>
        <w:gridCol w:w="1215"/>
        <w:gridCol w:w="2295"/>
        <w:gridCol w:w="2565"/>
        <w:gridCol w:w="99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92" w:type="dxa"/>
            <w:tcBorders>
              <w:tl2br w:val="nil"/>
              <w:tr2bl w:val="nil"/>
            </w:tcBorders>
            <w:vAlign w:val="center"/>
          </w:tcPr>
          <w:p>
            <w:pPr>
              <w:pStyle w:val="15"/>
              <w:tabs>
                <w:tab w:val="left" w:pos="1130"/>
              </w:tabs>
              <w:spacing w:before="186"/>
              <w:ind w:left="0" w:firstLine="0"/>
              <w:jc w:val="center"/>
              <w:rPr>
                <w:rFonts w:ascii="Times New Roman" w:hAnsi="Times New Roman" w:cs="Times New Roman"/>
                <w:spacing w:val="-3"/>
                <w:sz w:val="21"/>
                <w:szCs w:val="21"/>
                <w:lang w:val="en-US"/>
              </w:rPr>
            </w:pPr>
            <w:r>
              <w:rPr>
                <w:rFonts w:hint="eastAsia" w:ascii="Times New Roman" w:hAnsi="Times New Roman" w:cs="Times New Roman"/>
                <w:spacing w:val="-3"/>
                <w:sz w:val="21"/>
                <w:szCs w:val="21"/>
                <w:lang w:val="en-US"/>
              </w:rPr>
              <w:t>5</w:t>
            </w:r>
          </w:p>
        </w:tc>
        <w:tc>
          <w:tcPr>
            <w:tcW w:w="1260" w:type="dxa"/>
            <w:tcBorders>
              <w:tl2br w:val="nil"/>
              <w:tr2bl w:val="nil"/>
            </w:tcBorders>
            <w:vAlign w:val="center"/>
          </w:tcPr>
          <w:p>
            <w:pPr>
              <w:pStyle w:val="15"/>
              <w:tabs>
                <w:tab w:val="left" w:pos="1130"/>
              </w:tabs>
              <w:spacing w:before="186"/>
              <w:ind w:left="0" w:firstLine="0"/>
              <w:jc w:val="center"/>
              <w:rPr>
                <w:sz w:val="21"/>
                <w:szCs w:val="21"/>
              </w:rPr>
            </w:pPr>
            <w:r>
              <w:rPr>
                <w:rFonts w:hint="eastAsia"/>
                <w:sz w:val="21"/>
                <w:szCs w:val="21"/>
              </w:rPr>
              <w:t>全厂</w:t>
            </w:r>
          </w:p>
        </w:tc>
        <w:tc>
          <w:tcPr>
            <w:tcW w:w="1110"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生活垃圾</w:t>
            </w:r>
          </w:p>
        </w:tc>
        <w:tc>
          <w:tcPr>
            <w:tcW w:w="1215"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一般固废</w:t>
            </w:r>
          </w:p>
        </w:tc>
        <w:tc>
          <w:tcPr>
            <w:tcW w:w="2295"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送垃圾处理场处理</w:t>
            </w:r>
          </w:p>
        </w:tc>
        <w:tc>
          <w:tcPr>
            <w:tcW w:w="2565"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 xml:space="preserve">送平罗县垃圾处理场处理 </w:t>
            </w:r>
          </w:p>
        </w:tc>
        <w:tc>
          <w:tcPr>
            <w:tcW w:w="992"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6.6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jc w:val="center"/>
        </w:trPr>
        <w:tc>
          <w:tcPr>
            <w:tcW w:w="9037" w:type="dxa"/>
            <w:gridSpan w:val="6"/>
            <w:tcBorders>
              <w:tl2br w:val="nil"/>
              <w:tr2bl w:val="nil"/>
            </w:tcBorders>
            <w:vAlign w:val="center"/>
          </w:tcPr>
          <w:p>
            <w:pPr>
              <w:pStyle w:val="15"/>
              <w:tabs>
                <w:tab w:val="left" w:pos="1130"/>
              </w:tabs>
              <w:spacing w:before="186"/>
              <w:ind w:left="0" w:firstLine="0"/>
              <w:jc w:val="center"/>
              <w:rPr>
                <w:spacing w:val="-3"/>
                <w:sz w:val="21"/>
                <w:szCs w:val="21"/>
                <w:lang w:val="en-US"/>
              </w:rPr>
            </w:pPr>
            <w:bookmarkStart w:id="42" w:name="_Toc4703"/>
            <w:r>
              <w:rPr>
                <w:rFonts w:hint="eastAsia"/>
                <w:sz w:val="21"/>
                <w:szCs w:val="21"/>
              </w:rPr>
              <w:t>合计</w:t>
            </w:r>
          </w:p>
        </w:tc>
        <w:tc>
          <w:tcPr>
            <w:tcW w:w="992"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 xml:space="preserve">384.7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10029" w:type="dxa"/>
            <w:gridSpan w:val="7"/>
            <w:tcBorders>
              <w:tl2br w:val="nil"/>
              <w:tr2bl w:val="nil"/>
            </w:tcBorders>
            <w:vAlign w:val="center"/>
          </w:tcPr>
          <w:p>
            <w:pPr>
              <w:pStyle w:val="15"/>
              <w:tabs>
                <w:tab w:val="left" w:pos="1130"/>
              </w:tabs>
              <w:spacing w:before="186"/>
              <w:ind w:left="0" w:firstLine="0"/>
              <w:jc w:val="both"/>
              <w:rPr>
                <w:spacing w:val="-3"/>
                <w:sz w:val="21"/>
                <w:szCs w:val="21"/>
                <w:lang w:val="en-US"/>
              </w:rPr>
            </w:pPr>
            <w:r>
              <w:rPr>
                <w:rFonts w:hint="eastAsia"/>
                <w:spacing w:val="-3"/>
                <w:sz w:val="21"/>
                <w:szCs w:val="21"/>
                <w:lang w:val="en-US"/>
              </w:rPr>
              <w:t>备注：以上产出量数据均有企业提供。</w:t>
            </w:r>
          </w:p>
        </w:tc>
      </w:tr>
    </w:tbl>
    <w:p>
      <w:pPr>
        <w:pStyle w:val="4"/>
        <w:spacing w:line="365" w:lineRule="auto"/>
        <w:ind w:right="437"/>
        <w:jc w:val="both"/>
        <w:outlineLvl w:val="0"/>
        <w:rPr>
          <w:lang w:val="en-US"/>
        </w:rPr>
      </w:pPr>
      <w:r>
        <w:rPr>
          <w:rFonts w:hint="eastAsia"/>
          <w:lang w:val="en-US"/>
        </w:rPr>
        <w:t xml:space="preserve">  </w:t>
      </w:r>
    </w:p>
    <w:p>
      <w:pPr>
        <w:pStyle w:val="4"/>
        <w:spacing w:line="365" w:lineRule="auto"/>
        <w:ind w:right="437"/>
        <w:jc w:val="both"/>
        <w:outlineLvl w:val="0"/>
      </w:pPr>
      <w:r>
        <w:rPr>
          <w:b/>
          <w:bCs/>
          <w:sz w:val="32"/>
          <w:szCs w:val="32"/>
          <w:lang w:val="en-US"/>
        </w:rPr>
        <w:pict>
          <v:rect id="_x0000_s1960" o:spid="_x0000_s1960" o:spt="1" style="position:absolute;left:0pt;margin-left:240.25pt;margin-top:254.8pt;height:27pt;width:180.4pt;z-index:252086272;v-text-anchor:middle;mso-width-relative:page;mso-height-relative:page;" stroked="f" coordsize="21600,21600" o:gfxdata="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qB+OTWAAAACwEAAA8AAAAAAAAA&#10;AQAgAAAAIgAAAGRycy9kb3ducmV2LnhtbFBLAQIUABQAAAAIAIdO4kAVqFcg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lang w:val="en-US"/>
                    </w:rPr>
                    <w:t xml:space="preserve"> 图4-21   危废暂存间</w:t>
                  </w:r>
                </w:p>
              </w:txbxContent>
            </v:textbox>
          </v:rect>
        </w:pict>
      </w:r>
      <w:r>
        <w:pict>
          <v:rect id="_x0000_s1388" o:spid="_x0000_s1388" o:spt="1" style="position:absolute;left:0pt;margin-left:11.5pt;margin-top:254.8pt;height:27pt;width:191.65pt;z-index:251809792;v-text-anchor:middle;mso-width-relative:page;mso-height-relative:page;" stroked="f" coordsize="21600,21600" o:gfxdata="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qB+OTWAAAACwEAAA8AAAAAAAAA&#10;AQAgAAAAIgAAAGRycy9kb3ducmV2LnhtbFBLAQIUABQAAAAIAIdO4kAVqFcgTAIAAHUEAAAOAAAA&#10;AAAAAAEAIAAAACUBAABkcnMvZTJvRG9jLnhtbFBLBQYAAAAABgAGAFkBAADjBQAAAAA=&#10;">
            <v:path/>
            <v:fill focussize="0,0"/>
            <v:stroke on="f" weight="2pt"/>
            <v:imagedata o:title=""/>
            <o:lock v:ext="edit"/>
            <v:textbox>
              <w:txbxContent>
                <w:p>
                  <w:pPr>
                    <w:jc w:val="center"/>
                    <w:rPr>
                      <w:b/>
                      <w:bCs/>
                      <w:sz w:val="28"/>
                      <w:szCs w:val="28"/>
                      <w:lang w:val="en-US"/>
                    </w:rPr>
                  </w:pPr>
                  <w:r>
                    <w:rPr>
                      <w:rFonts w:hint="eastAsia"/>
                      <w:b/>
                      <w:bCs/>
                      <w:sz w:val="28"/>
                      <w:szCs w:val="28"/>
                      <w:lang w:val="en-US"/>
                    </w:rPr>
                    <w:t xml:space="preserve"> 图4-20   固体废物存放处</w:t>
                  </w:r>
                </w:p>
              </w:txbxContent>
            </v:textbox>
          </v:rect>
        </w:pict>
      </w:r>
      <w:r>
        <w:rPr>
          <w:rFonts w:hint="eastAsia"/>
          <w:lang w:val="en-US" w:bidi="ar-SA"/>
        </w:rPr>
        <w:drawing>
          <wp:inline distT="0" distB="0" distL="114300" distR="114300">
            <wp:extent cx="2623185" cy="3128010"/>
            <wp:effectExtent l="0" t="0" r="5715" b="15240"/>
            <wp:docPr id="103" name="图片 103" descr="4240aa2c95466f4da6ca5c9f01054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4240aa2c95466f4da6ca5c9f010549a"/>
                    <pic:cNvPicPr>
                      <a:picLocks noChangeAspect="1"/>
                    </pic:cNvPicPr>
                  </pic:nvPicPr>
                  <pic:blipFill>
                    <a:blip r:embed="rId56"/>
                    <a:stretch>
                      <a:fillRect/>
                    </a:stretch>
                  </pic:blipFill>
                  <pic:spPr>
                    <a:xfrm>
                      <a:off x="0" y="0"/>
                      <a:ext cx="2623185" cy="3128010"/>
                    </a:xfrm>
                    <a:prstGeom prst="rect">
                      <a:avLst/>
                    </a:prstGeom>
                  </pic:spPr>
                </pic:pic>
              </a:graphicData>
            </a:graphic>
          </wp:inline>
        </w:drawing>
      </w:r>
      <w:r>
        <w:rPr>
          <w:rFonts w:hint="eastAsia"/>
          <w:lang w:val="en-US"/>
        </w:rPr>
        <w:t xml:space="preserve">  </w:t>
      </w:r>
      <w:r>
        <w:rPr>
          <w:rFonts w:hint="eastAsia"/>
          <w:lang w:val="en-US" w:bidi="ar-SA"/>
        </w:rPr>
        <w:drawing>
          <wp:inline distT="0" distB="0" distL="114300" distR="114300">
            <wp:extent cx="2737485" cy="3143250"/>
            <wp:effectExtent l="0" t="0" r="5715" b="0"/>
            <wp:docPr id="104" name="图片 104" descr="af9ef1b478a99d3537b38e8f926f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af9ef1b478a99d3537b38e8f926f976"/>
                    <pic:cNvPicPr>
                      <a:picLocks noChangeAspect="1"/>
                    </pic:cNvPicPr>
                  </pic:nvPicPr>
                  <pic:blipFill>
                    <a:blip r:embed="rId57"/>
                    <a:stretch>
                      <a:fillRect/>
                    </a:stretch>
                  </pic:blipFill>
                  <pic:spPr>
                    <a:xfrm>
                      <a:off x="0" y="0"/>
                      <a:ext cx="2737485" cy="3143250"/>
                    </a:xfrm>
                    <a:prstGeom prst="rect">
                      <a:avLst/>
                    </a:prstGeom>
                  </pic:spPr>
                </pic:pic>
              </a:graphicData>
            </a:graphic>
          </wp:inline>
        </w:drawing>
      </w:r>
    </w:p>
    <w:p>
      <w:pPr>
        <w:pStyle w:val="4"/>
        <w:spacing w:line="365" w:lineRule="auto"/>
        <w:ind w:right="437"/>
        <w:jc w:val="both"/>
        <w:outlineLvl w:val="0"/>
        <w:rPr>
          <w:b/>
          <w:bCs/>
          <w:sz w:val="32"/>
          <w:szCs w:val="32"/>
          <w:lang w:val="en-US"/>
        </w:rPr>
      </w:pPr>
    </w:p>
    <w:p>
      <w:pPr>
        <w:pStyle w:val="4"/>
        <w:spacing w:line="365" w:lineRule="auto"/>
        <w:ind w:right="437"/>
        <w:jc w:val="both"/>
        <w:outlineLvl w:val="0"/>
        <w:rPr>
          <w:b/>
          <w:bCs/>
          <w:sz w:val="32"/>
          <w:szCs w:val="32"/>
          <w:lang w:val="en-US"/>
        </w:rPr>
      </w:pPr>
    </w:p>
    <w:p>
      <w:pPr>
        <w:pStyle w:val="4"/>
        <w:spacing w:line="365" w:lineRule="auto"/>
        <w:ind w:right="437"/>
        <w:jc w:val="both"/>
        <w:outlineLvl w:val="0"/>
        <w:rPr>
          <w:b/>
          <w:bCs/>
          <w:sz w:val="32"/>
          <w:szCs w:val="32"/>
          <w:lang w:val="en-US"/>
        </w:rPr>
      </w:pPr>
      <w:r>
        <w:rPr>
          <w:rFonts w:hint="eastAsia"/>
          <w:b/>
          <w:bCs/>
          <w:sz w:val="32"/>
          <w:szCs w:val="32"/>
          <w:lang w:val="en-US"/>
        </w:rPr>
        <w:t xml:space="preserve">5 </w:t>
      </w:r>
      <w:r>
        <w:rPr>
          <w:rFonts w:hint="eastAsia"/>
          <w:b/>
          <w:bCs/>
          <w:sz w:val="32"/>
          <w:szCs w:val="32"/>
        </w:rPr>
        <w:t>环评</w:t>
      </w:r>
      <w:r>
        <w:rPr>
          <w:b/>
          <w:bCs/>
          <w:sz w:val="32"/>
          <w:szCs w:val="32"/>
        </w:rPr>
        <w:t>回顾及其批复要求</w:t>
      </w:r>
      <w:bookmarkEnd w:id="42"/>
      <w:r>
        <w:rPr>
          <w:rFonts w:hint="eastAsia"/>
          <w:b/>
          <w:bCs/>
          <w:sz w:val="32"/>
          <w:szCs w:val="32"/>
          <w:lang w:val="en-US"/>
        </w:rPr>
        <w:t xml:space="preserve"> </w:t>
      </w:r>
    </w:p>
    <w:p>
      <w:pPr>
        <w:pStyle w:val="4"/>
        <w:spacing w:line="365" w:lineRule="auto"/>
        <w:ind w:right="437"/>
        <w:outlineLvl w:val="0"/>
        <w:rPr>
          <w:b/>
        </w:rPr>
      </w:pPr>
      <w:r>
        <w:rPr>
          <w:rFonts w:hint="eastAsia"/>
          <w:b/>
          <w:lang w:val="en-US"/>
        </w:rPr>
        <w:t xml:space="preserve">5.1 </w:t>
      </w:r>
      <w:r>
        <w:rPr>
          <w:b/>
        </w:rPr>
        <w:t>项目变更情况</w:t>
      </w:r>
    </w:p>
    <w:p>
      <w:pPr>
        <w:pStyle w:val="4"/>
        <w:spacing w:line="360" w:lineRule="auto"/>
        <w:ind w:firstLine="532" w:firstLineChars="200"/>
        <w:rPr>
          <w:spacing w:val="-7"/>
        </w:rPr>
      </w:pPr>
      <w:r>
        <w:rPr>
          <w:rFonts w:hint="eastAsia"/>
          <w:spacing w:val="-7"/>
        </w:rPr>
        <w:t>对目前工程存在的主要问题，拟采取技术改造措施解决存在问题，主要措施有:</w:t>
      </w:r>
      <w:r>
        <w:rPr>
          <w:rFonts w:hint="eastAsia"/>
          <w:spacing w:val="-7"/>
        </w:rPr>
        <w:br w:type="textWrapping"/>
      </w:r>
      <w:r>
        <w:rPr>
          <w:rFonts w:hint="eastAsia"/>
          <w:spacing w:val="-7"/>
          <w:lang w:val="en-US"/>
        </w:rPr>
        <w:t xml:space="preserve">    </w:t>
      </w:r>
      <w:r>
        <w:rPr>
          <w:rFonts w:hint="eastAsia"/>
          <w:spacing w:val="-7"/>
        </w:rPr>
        <w:t>(1)对煅烧尾气进行余热利用，建设余热导热油炉和余热锅炉;</w:t>
      </w:r>
      <w:r>
        <w:rPr>
          <w:rFonts w:hint="eastAsia"/>
          <w:spacing w:val="-7"/>
        </w:rPr>
        <w:br w:type="textWrapping"/>
      </w:r>
      <w:r>
        <w:rPr>
          <w:rFonts w:hint="eastAsia"/>
          <w:spacing w:val="-7"/>
          <w:lang w:val="en-US"/>
        </w:rPr>
        <w:t xml:space="preserve">    </w:t>
      </w:r>
      <w:r>
        <w:rPr>
          <w:rFonts w:hint="eastAsia"/>
          <w:spacing w:val="-7"/>
        </w:rPr>
        <w:t>(2)对生活污水进行处理，处理后的水用于厂区绿化，做到废水不外排。</w:t>
      </w:r>
    </w:p>
    <w:p>
      <w:pPr>
        <w:pStyle w:val="4"/>
        <w:spacing w:line="360" w:lineRule="auto"/>
        <w:ind w:firstLine="532" w:firstLineChars="200"/>
        <w:rPr>
          <w:spacing w:val="-7"/>
        </w:rPr>
      </w:pPr>
      <w:r>
        <w:rPr>
          <w:rFonts w:hint="eastAsia"/>
          <w:spacing w:val="-7"/>
        </w:rPr>
        <w:t>(3)以现有产品为原料(不足部分外购)，在对煅烧尾气余热利用改造的基础上，增加混捏、成型、焙烧等工序生产新型炭材，解决企业产品单，产业链较短，抗风险能力低等问题。</w:t>
      </w:r>
    </w:p>
    <w:p>
      <w:pPr>
        <w:pStyle w:val="4"/>
        <w:spacing w:line="360" w:lineRule="auto"/>
        <w:ind w:firstLine="532" w:firstLineChars="200"/>
        <w:rPr>
          <w:spacing w:val="-7"/>
          <w:lang w:val="en-US"/>
        </w:rPr>
      </w:pPr>
      <w:r>
        <w:rPr>
          <w:rFonts w:hint="eastAsia"/>
          <w:spacing w:val="-7"/>
        </w:rPr>
        <w:t>对于该新型炭材生产线，设建破碎磨粉车间</w:t>
      </w:r>
      <w:r>
        <w:rPr>
          <w:rFonts w:hint="eastAsia"/>
          <w:spacing w:val="-7"/>
          <w:lang w:val="en-US"/>
        </w:rPr>
        <w:t>、</w:t>
      </w:r>
      <w:r>
        <w:rPr>
          <w:rFonts w:hint="eastAsia"/>
          <w:spacing w:val="-7"/>
        </w:rPr>
        <w:t>配料车间</w:t>
      </w:r>
      <w:r>
        <w:rPr>
          <w:rFonts w:hint="eastAsia"/>
          <w:spacing w:val="-7"/>
          <w:lang w:val="en-US"/>
        </w:rPr>
        <w:t>、</w:t>
      </w:r>
      <w:r>
        <w:rPr>
          <w:rFonts w:hint="eastAsia"/>
          <w:spacing w:val="-7"/>
        </w:rPr>
        <w:t>混捏成型车间</w:t>
      </w:r>
      <w:r>
        <w:rPr>
          <w:rFonts w:hint="eastAsia"/>
          <w:spacing w:val="-7"/>
          <w:lang w:val="en-US"/>
        </w:rPr>
        <w:t>、</w:t>
      </w:r>
      <w:r>
        <w:rPr>
          <w:rFonts w:hint="eastAsia"/>
          <w:spacing w:val="-7"/>
        </w:rPr>
        <w:t>晾晒场地</w:t>
      </w:r>
      <w:r>
        <w:rPr>
          <w:rFonts w:hint="eastAsia"/>
          <w:spacing w:val="-7"/>
          <w:lang w:val="en-US"/>
        </w:rPr>
        <w:t>、</w:t>
      </w:r>
      <w:r>
        <w:rPr>
          <w:rFonts w:hint="eastAsia"/>
          <w:spacing w:val="-7"/>
        </w:rPr>
        <w:t>焙烧车间</w:t>
      </w:r>
      <w:r>
        <w:rPr>
          <w:rFonts w:hint="eastAsia"/>
          <w:spacing w:val="-7"/>
          <w:lang w:val="en-US"/>
        </w:rPr>
        <w:t>、</w:t>
      </w:r>
      <w:r>
        <w:rPr>
          <w:rFonts w:hint="eastAsia"/>
          <w:spacing w:val="-7"/>
        </w:rPr>
        <w:t>机加工车间</w:t>
      </w:r>
      <w:r>
        <w:rPr>
          <w:rFonts w:hint="eastAsia"/>
          <w:spacing w:val="-7"/>
          <w:lang w:val="en-US"/>
        </w:rPr>
        <w:t>、</w:t>
      </w:r>
      <w:r>
        <w:rPr>
          <w:rFonts w:hint="eastAsia"/>
          <w:spacing w:val="-7"/>
        </w:rPr>
        <w:t>成品车间等。增加一套自动上料系统、</w:t>
      </w:r>
      <w:r>
        <w:rPr>
          <w:rFonts w:hint="eastAsia"/>
          <w:spacing w:val="-7"/>
          <w:lang w:val="en-US"/>
        </w:rPr>
        <w:t>2台搅拌机、一台成型机、一台焙烧炉、6套除尘器设备、2台电捕焦除尘、一台余热锅炉等配套设施。</w:t>
      </w:r>
    </w:p>
    <w:p>
      <w:pPr>
        <w:pStyle w:val="4"/>
        <w:spacing w:line="360" w:lineRule="auto"/>
        <w:ind w:firstLine="532" w:firstLineChars="200"/>
        <w:rPr>
          <w:spacing w:val="-7"/>
          <w:lang w:val="en-US"/>
        </w:rPr>
      </w:pPr>
      <w:r>
        <w:rPr>
          <w:rFonts w:hint="eastAsia"/>
          <w:spacing w:val="-7"/>
          <w:lang w:val="en-US"/>
        </w:rPr>
        <w:t>注</w:t>
      </w:r>
      <w:r>
        <w:rPr>
          <w:rFonts w:hint="eastAsia"/>
          <w:b/>
          <w:bCs/>
          <w:spacing w:val="-7"/>
          <w:lang w:val="en-US"/>
        </w:rPr>
        <w:t>:</w:t>
      </w:r>
      <w:r>
        <w:rPr>
          <w:rFonts w:hint="eastAsia"/>
          <w:spacing w:val="-7"/>
          <w:lang w:val="en-US"/>
        </w:rPr>
        <w:t>①未建一体化污水处理设施，生活污水经化粪池处理后送平罗县污水处理厂处理。</w:t>
      </w:r>
    </w:p>
    <w:p>
      <w:pPr>
        <w:pStyle w:val="4"/>
        <w:spacing w:line="360" w:lineRule="auto"/>
        <w:ind w:firstLine="798" w:firstLineChars="300"/>
        <w:rPr>
          <w:spacing w:val="-7"/>
          <w:lang w:val="en-US"/>
        </w:rPr>
      </w:pPr>
      <w:r>
        <w:rPr>
          <w:rFonts w:hint="eastAsia"/>
          <w:spacing w:val="-7"/>
          <w:lang w:val="en-US"/>
        </w:rPr>
        <w:t>②淘汰煤气发生炉，由燃气锅炉代替，煤气发生炉使用原料煤作为燃料发气，有煤渣、煤气等二次污染的产生，而燃气锅炉使用新型能源天燃气，没有二次污染，更环保。</w:t>
      </w:r>
    </w:p>
    <w:p>
      <w:pPr>
        <w:pStyle w:val="4"/>
        <w:spacing w:line="360" w:lineRule="auto"/>
        <w:ind w:firstLine="798" w:firstLineChars="300"/>
        <w:rPr>
          <w:spacing w:val="-7"/>
          <w:lang w:val="en-US"/>
        </w:rPr>
      </w:pPr>
      <w:r>
        <w:rPr>
          <w:rFonts w:hint="eastAsia"/>
          <w:spacing w:val="-7"/>
          <w:lang w:val="en-US"/>
        </w:rPr>
        <w:t>③淘汰活性炭吸附装置(吸附挥发性有机废气沥青烟气)，由电捕焦油器代替，活性炭吸附装置会产生废活性炭，对环境有二次污染，而电捕焦油器使用电能(利用高压直流电场的作用分离焦油雾滴、沥青烟气)，属于洁净能源，可明显改善操作环境。</w:t>
      </w:r>
    </w:p>
    <w:p>
      <w:pPr>
        <w:pStyle w:val="4"/>
        <w:spacing w:line="360" w:lineRule="auto"/>
        <w:ind w:firstLine="532" w:firstLineChars="200"/>
        <w:rPr>
          <w:spacing w:val="-7"/>
          <w:lang w:val="en-US"/>
        </w:rPr>
      </w:pPr>
      <w:r>
        <w:rPr>
          <w:rFonts w:hint="eastAsia"/>
          <w:spacing w:val="-7"/>
          <w:lang w:val="en-US"/>
        </w:rPr>
        <w:t>项目增建的1台脱硫塔、3台除尘器、1台焙烧炉燃气锅炉(淘汰煤气发生炉)，均属于环保设施，进一步降低环境污染，为洁净生产起到很好的推动作用，故环评项目无重大变更。</w:t>
      </w:r>
    </w:p>
    <w:p>
      <w:pPr>
        <w:pStyle w:val="3"/>
        <w:tabs>
          <w:tab w:val="left" w:pos="1081"/>
        </w:tabs>
        <w:spacing w:line="360" w:lineRule="auto"/>
        <w:ind w:left="0" w:firstLine="0"/>
        <w:rPr>
          <w:lang w:val="en-US"/>
        </w:rPr>
      </w:pPr>
      <w:r>
        <w:rPr>
          <w:rFonts w:hint="eastAsia"/>
          <w:lang w:val="en-US"/>
        </w:rPr>
        <w:t>5.2 与国家及地方产业政策符合性分析</w:t>
      </w:r>
    </w:p>
    <w:p>
      <w:pPr>
        <w:pStyle w:val="4"/>
        <w:spacing w:before="9" w:line="360" w:lineRule="auto"/>
        <w:ind w:firstLine="560" w:firstLineChars="200"/>
      </w:pPr>
      <w:r>
        <w:t>根据</w:t>
      </w:r>
      <w:r>
        <w:rPr>
          <w:rFonts w:hint="eastAsia"/>
        </w:rPr>
        <w:t>《</w:t>
      </w:r>
      <w:r>
        <w:t>产业</w:t>
      </w:r>
      <w:r>
        <w:rPr>
          <w:rFonts w:hint="eastAsia"/>
        </w:rPr>
        <w:t>结构</w:t>
      </w:r>
      <w:r>
        <w:t>调整指导目录(201</w:t>
      </w:r>
      <w:r>
        <w:rPr>
          <w:rFonts w:hint="eastAsia"/>
          <w:lang w:val="en-US"/>
        </w:rPr>
        <w:t>4</w:t>
      </w:r>
      <w:r>
        <w:t>年本)》，本项目所有产品及工艺均未列入鼓励、限制和淘汰类产业目录中，为允许类</w:t>
      </w:r>
      <w:r>
        <w:rPr>
          <w:rFonts w:hint="eastAsia"/>
        </w:rPr>
        <w:t>建设</w:t>
      </w:r>
      <w:r>
        <w:t>项目，符合国家产业政策的相关规定。</w:t>
      </w:r>
    </w:p>
    <w:p>
      <w:pPr>
        <w:pStyle w:val="4"/>
        <w:spacing w:before="9" w:line="360" w:lineRule="auto"/>
        <w:ind w:firstLine="560" w:firstLineChars="200"/>
        <w:rPr>
          <w:lang w:val="en-US"/>
        </w:rPr>
      </w:pPr>
      <w:r>
        <w:t>本</w:t>
      </w:r>
      <w:r>
        <w:rPr>
          <w:rFonts w:hint="eastAsia"/>
        </w:rPr>
        <w:t>建设</w:t>
      </w:r>
      <w:r>
        <w:t>项目</w:t>
      </w:r>
      <w:r>
        <w:rPr>
          <w:rFonts w:hint="eastAsia"/>
        </w:rPr>
        <w:t>实施</w:t>
      </w:r>
      <w:r>
        <w:t>节约能源</w:t>
      </w:r>
      <w:r>
        <w:rPr>
          <w:rFonts w:hint="eastAsia"/>
          <w:lang w:val="en-US"/>
        </w:rPr>
        <w:t>、提高资源利用率、</w:t>
      </w:r>
      <w:r>
        <w:rPr>
          <w:rFonts w:hint="eastAsia"/>
        </w:rPr>
        <w:t>设备高效率</w:t>
      </w:r>
      <w:r>
        <w:rPr>
          <w:rFonts w:hint="eastAsia"/>
          <w:lang w:val="en-US"/>
        </w:rPr>
        <w:t>，将污染处理更彻底，</w:t>
      </w:r>
      <w:r>
        <w:rPr>
          <w:rFonts w:hint="eastAsia"/>
        </w:rPr>
        <w:t>可实现达标排放，满足当地污染物排放总量控制指标要求，并符合清洁生产和循环经济发展要求，通过采取治理措施后，环境污染较小，环境风险为可接受水平，污染物排放总量符合平罗县环境保局对《关于宁夏隆盛炭素有限公司年产</w:t>
      </w:r>
      <w:r>
        <w:rPr>
          <w:rFonts w:hint="eastAsia"/>
          <w:lang w:val="en-US"/>
        </w:rPr>
        <w:t>3万吨碳材技术改造项目污染物排放总量指标的复函</w:t>
      </w:r>
      <w:r>
        <w:rPr>
          <w:rFonts w:hint="eastAsia"/>
        </w:rPr>
        <w:t>》</w:t>
      </w:r>
      <w:r>
        <w:rPr>
          <w:rFonts w:hint="eastAsia"/>
          <w:b/>
          <w:bCs/>
        </w:rPr>
        <w:t>(</w:t>
      </w:r>
      <w:r>
        <w:rPr>
          <w:rFonts w:hint="eastAsia"/>
        </w:rPr>
        <w:t>平环函</w:t>
      </w:r>
      <w:r>
        <w:rPr>
          <w:rFonts w:hint="eastAsia"/>
          <w:lang w:val="en-US"/>
        </w:rPr>
        <w:t xml:space="preserve"> </w:t>
      </w:r>
      <w:r>
        <w:rPr>
          <w:rFonts w:hint="eastAsia"/>
          <w:b/>
          <w:bCs/>
          <w:lang w:val="en-US"/>
        </w:rPr>
        <w:t xml:space="preserve">[2015] </w:t>
      </w:r>
      <w:r>
        <w:rPr>
          <w:rFonts w:hint="eastAsia"/>
          <w:lang w:val="en-US"/>
        </w:rPr>
        <w:t>20</w:t>
      </w:r>
      <w:r>
        <w:rPr>
          <w:rFonts w:hint="eastAsia"/>
        </w:rPr>
        <w:t>号</w:t>
      </w:r>
      <w:r>
        <w:rPr>
          <w:rFonts w:hint="eastAsia"/>
          <w:b/>
          <w:bCs/>
        </w:rPr>
        <w:t>)</w:t>
      </w:r>
      <w:r>
        <w:rPr>
          <w:rFonts w:hint="eastAsia"/>
        </w:rPr>
        <w:t>的审批指标，故项目建设可行。</w:t>
      </w:r>
    </w:p>
    <w:p>
      <w:pPr>
        <w:pStyle w:val="3"/>
        <w:tabs>
          <w:tab w:val="left" w:pos="1081"/>
        </w:tabs>
        <w:spacing w:line="360" w:lineRule="auto"/>
        <w:ind w:left="0" w:firstLine="0"/>
        <w:rPr>
          <w:color w:val="4F81BD" w:themeColor="accent1"/>
        </w:rPr>
      </w:pPr>
      <w:r>
        <w:rPr>
          <w:rFonts w:hint="eastAsia"/>
          <w:lang w:val="en-US"/>
        </w:rPr>
        <w:t>5.3 项目选址合理性</w:t>
      </w:r>
    </w:p>
    <w:p>
      <w:pPr>
        <w:pStyle w:val="4"/>
        <w:spacing w:before="9" w:line="360" w:lineRule="auto"/>
        <w:ind w:right="-271" w:rightChars="-123" w:firstLine="560" w:firstLineChars="200"/>
        <w:rPr>
          <w:lang w:val="en-US"/>
        </w:rPr>
      </w:pPr>
      <w:r>
        <w:rPr>
          <w:rFonts w:hint="eastAsia"/>
        </w:rPr>
        <w:t>项目</w:t>
      </w:r>
      <w:r>
        <w:t>位于</w:t>
      </w:r>
      <w:r>
        <w:rPr>
          <w:rFonts w:hint="eastAsia"/>
        </w:rPr>
        <w:t>平罗县境内的石嘴山生态经济区冶金化工园区，宁夏隆盛炭素有限公司内，远离居民区，不在城市规划区范围，是利用公司内原有空地和设备进行技术改造，不新增土地，为规划的工业建设用地，选址合理，厂址四周各敏感点距本项目均在</w:t>
      </w:r>
      <w:r>
        <w:rPr>
          <w:rFonts w:hint="eastAsia"/>
          <w:lang w:val="en-US"/>
        </w:rPr>
        <w:t>2000米以外，项目产生的污染物对这些敏感保护目标影响不大，符合《平罗县城市和石嘴山生态经济开发区总体规划》</w:t>
      </w:r>
    </w:p>
    <w:p>
      <w:pPr>
        <w:pStyle w:val="4"/>
        <w:spacing w:line="20" w:lineRule="exact"/>
        <w:ind w:left="203"/>
        <w:rPr>
          <w:sz w:val="2"/>
        </w:rPr>
      </w:pPr>
    </w:p>
    <w:p>
      <w:pPr>
        <w:pStyle w:val="3"/>
        <w:tabs>
          <w:tab w:val="left" w:pos="802"/>
        </w:tabs>
        <w:spacing w:line="355" w:lineRule="exact"/>
        <w:ind w:left="0" w:firstLine="0"/>
      </w:pPr>
      <w:r>
        <w:rPr>
          <w:rFonts w:hint="eastAsia"/>
          <w:lang w:val="en-US"/>
        </w:rPr>
        <w:t xml:space="preserve">5.4 </w:t>
      </w:r>
      <w:r>
        <w:t>环境质量现状</w:t>
      </w:r>
    </w:p>
    <w:p>
      <w:pPr>
        <w:pStyle w:val="15"/>
        <w:tabs>
          <w:tab w:val="left" w:pos="1081"/>
        </w:tabs>
        <w:spacing w:before="179"/>
        <w:ind w:left="0" w:firstLine="0"/>
        <w:rPr>
          <w:b/>
          <w:sz w:val="28"/>
        </w:rPr>
      </w:pPr>
      <w:r>
        <w:rPr>
          <w:rFonts w:hint="eastAsia"/>
          <w:b/>
          <w:sz w:val="28"/>
          <w:lang w:val="en-US"/>
        </w:rPr>
        <w:t xml:space="preserve">5.4.1 </w:t>
      </w:r>
      <w:r>
        <w:rPr>
          <w:b/>
          <w:sz w:val="28"/>
        </w:rPr>
        <w:t>环境空气质量现状</w:t>
      </w:r>
    </w:p>
    <w:p>
      <w:pPr>
        <w:pStyle w:val="4"/>
        <w:tabs>
          <w:tab w:val="left" w:pos="9240"/>
        </w:tabs>
        <w:spacing w:line="360" w:lineRule="auto"/>
        <w:ind w:right="-51" w:firstLine="536" w:firstLineChars="200"/>
        <w:rPr>
          <w:lang w:val="en-US"/>
        </w:rPr>
      </w:pPr>
      <w:r>
        <w:rPr>
          <w:rFonts w:hint="eastAsia"/>
          <w:spacing w:val="-6"/>
        </w:rPr>
        <w:t>本项目环境现状委托石嘴山市绿域环境分析测试有限公司于</w:t>
      </w:r>
      <w:r>
        <w:rPr>
          <w:rFonts w:hint="eastAsia"/>
          <w:spacing w:val="-6"/>
          <w:lang w:val="en-US"/>
        </w:rPr>
        <w:t>2015年3月10日</w:t>
      </w:r>
      <w:r>
        <w:rPr>
          <w:rFonts w:ascii="Times New Roman" w:hAnsi="Times New Roman" w:cs="Times New Roman"/>
          <w:spacing w:val="-6"/>
          <w:lang w:val="en-US"/>
        </w:rPr>
        <w:t>~</w:t>
      </w:r>
      <w:r>
        <w:rPr>
          <w:rFonts w:hint="eastAsia"/>
          <w:spacing w:val="-6"/>
          <w:lang w:val="en-US"/>
        </w:rPr>
        <w:t>16日对该项目所在区域的环境空气、地表水及声环境进行监测。环境空气质量监测内容为</w:t>
      </w:r>
      <w:r>
        <w:rPr>
          <w:rFonts w:hint="eastAsia"/>
          <w:lang w:val="en-US"/>
        </w:rPr>
        <w:t>SO</w:t>
      </w:r>
      <w:r>
        <w:rPr>
          <w:rFonts w:hint="eastAsia"/>
          <w:b/>
          <w:bCs/>
          <w:vertAlign w:val="subscript"/>
          <w:lang w:val="en-US"/>
        </w:rPr>
        <w:t>2</w:t>
      </w:r>
      <w:r>
        <w:rPr>
          <w:rFonts w:hint="eastAsia"/>
          <w:vertAlign w:val="subscript"/>
          <w:lang w:val="en-US"/>
        </w:rPr>
        <w:t xml:space="preserve">、 </w:t>
      </w:r>
      <w:r>
        <w:rPr>
          <w:rFonts w:hint="eastAsia"/>
          <w:lang w:val="en-US"/>
        </w:rPr>
        <w:t>NO</w:t>
      </w:r>
      <w:r>
        <w:rPr>
          <w:rFonts w:hint="eastAsia"/>
          <w:b/>
          <w:bCs/>
          <w:vertAlign w:val="subscript"/>
          <w:lang w:val="en-US"/>
        </w:rPr>
        <w:t>2</w:t>
      </w:r>
      <w:r>
        <w:rPr>
          <w:rFonts w:hint="eastAsia"/>
          <w:vertAlign w:val="subscript"/>
          <w:lang w:val="en-US"/>
        </w:rPr>
        <w:t>、</w:t>
      </w:r>
      <w:r>
        <w:rPr>
          <w:rFonts w:hint="eastAsia"/>
          <w:lang w:val="en-US"/>
        </w:rPr>
        <w:t>TSP、CO、PM</w:t>
      </w:r>
      <w:r>
        <w:rPr>
          <w:rFonts w:hint="eastAsia"/>
          <w:b/>
          <w:bCs/>
          <w:vertAlign w:val="subscript"/>
          <w:lang w:val="en-US"/>
        </w:rPr>
        <w:t>10</w:t>
      </w:r>
      <w:r>
        <w:rPr>
          <w:rFonts w:hint="eastAsia"/>
          <w:vertAlign w:val="subscript"/>
          <w:lang w:val="en-US"/>
        </w:rPr>
        <w:t xml:space="preserve"> ，</w:t>
      </w:r>
      <w:r>
        <w:rPr>
          <w:rFonts w:hint="eastAsia"/>
          <w:lang w:val="en-US"/>
        </w:rPr>
        <w:t>其中SO</w:t>
      </w:r>
      <w:r>
        <w:rPr>
          <w:rFonts w:hint="eastAsia"/>
          <w:vertAlign w:val="subscript"/>
          <w:lang w:val="en-US"/>
        </w:rPr>
        <w:t>2</w:t>
      </w:r>
      <w:r>
        <w:rPr>
          <w:rFonts w:hint="eastAsia"/>
          <w:lang w:val="en-US"/>
        </w:rPr>
        <w:t>、 NO</w:t>
      </w:r>
      <w:r>
        <w:rPr>
          <w:rFonts w:hint="eastAsia"/>
          <w:vertAlign w:val="subscript"/>
          <w:lang w:val="en-US"/>
        </w:rPr>
        <w:t>2</w:t>
      </w:r>
      <w:r>
        <w:rPr>
          <w:rFonts w:hint="eastAsia"/>
          <w:lang w:val="en-US"/>
        </w:rPr>
        <w:t>、TSP、CO监测数据均</w:t>
      </w:r>
      <w:r>
        <w:rPr>
          <w:rFonts w:hint="eastAsia"/>
        </w:rPr>
        <w:t>满足《环境空气质量标准》（</w:t>
      </w:r>
      <w:r>
        <w:rPr>
          <w:rFonts w:hint="eastAsia"/>
          <w:lang w:val="en-US"/>
        </w:rPr>
        <w:t>GB3095-2012</w:t>
      </w:r>
      <w:r>
        <w:rPr>
          <w:rFonts w:hint="eastAsia"/>
        </w:rPr>
        <w:t>）二级标准</w:t>
      </w:r>
      <w:r>
        <w:rPr>
          <w:rFonts w:hint="eastAsia"/>
          <w:lang w:val="en-US"/>
        </w:rPr>
        <w:t>,而PM</w:t>
      </w:r>
      <w:r>
        <w:rPr>
          <w:rFonts w:hint="eastAsia"/>
          <w:vertAlign w:val="subscript"/>
          <w:lang w:val="en-US"/>
        </w:rPr>
        <w:t>10</w:t>
      </w:r>
      <w:r>
        <w:rPr>
          <w:rFonts w:hint="eastAsia"/>
          <w:lang w:val="en-US"/>
        </w:rPr>
        <w:t>（可吸入颗粒物）日平均浓度超标原因主要为区域地处干旱区，植被覆盖率较低，同时受区域污染源颗粒物排放的影响。</w:t>
      </w:r>
    </w:p>
    <w:p>
      <w:pPr>
        <w:pStyle w:val="4"/>
        <w:spacing w:line="360" w:lineRule="auto"/>
        <w:ind w:left="-220" w:leftChars="-100" w:right="437"/>
        <w:rPr>
          <w:b/>
          <w:szCs w:val="22"/>
          <w:lang w:val="en-US"/>
        </w:rPr>
      </w:pPr>
      <w:r>
        <w:rPr>
          <w:rFonts w:hint="eastAsia"/>
          <w:lang w:val="en-US"/>
        </w:rPr>
        <w:t xml:space="preserve">  </w:t>
      </w:r>
      <w:r>
        <w:rPr>
          <w:rFonts w:hint="eastAsia"/>
          <w:b/>
          <w:szCs w:val="22"/>
          <w:lang w:val="en-US"/>
        </w:rPr>
        <w:t>5.4.2 地表水环境质量现状</w:t>
      </w:r>
    </w:p>
    <w:p>
      <w:pPr>
        <w:pStyle w:val="4"/>
        <w:spacing w:line="360" w:lineRule="auto"/>
        <w:ind w:right="-271" w:firstLine="560" w:firstLineChars="200"/>
        <w:rPr>
          <w:lang w:val="en-US"/>
        </w:rPr>
      </w:pPr>
      <w:r>
        <w:rPr>
          <w:rFonts w:hint="eastAsia"/>
        </w:rPr>
        <w:t>监评区域内地表水为第三排水沟，第三排水沟是石嘴山生态经济区的纳污水体，距离项目东约</w:t>
      </w:r>
      <w:r>
        <w:rPr>
          <w:rFonts w:hint="eastAsia"/>
          <w:lang w:val="en-US"/>
        </w:rPr>
        <w:t>3000米，此地表水环境现状委托石嘴山市绿域环境分析测试有限公司对第三排水沟上宁夏沙湖纸业有限公司监测断面进行实测。</w:t>
      </w:r>
    </w:p>
    <w:p>
      <w:pPr>
        <w:pStyle w:val="4"/>
        <w:spacing w:line="360" w:lineRule="auto"/>
        <w:ind w:right="-271"/>
      </w:pPr>
      <w:r>
        <w:rPr>
          <w:rFonts w:hint="eastAsia"/>
        </w:rPr>
        <w:t>监测内容及其结果除氨氮</w:t>
      </w:r>
      <w:r>
        <w:rPr>
          <w:rFonts w:hint="eastAsia"/>
          <w:lang w:val="en-US"/>
        </w:rPr>
        <w:t>、</w:t>
      </w:r>
      <w:r>
        <w:rPr>
          <w:rFonts w:hint="eastAsia"/>
        </w:rPr>
        <w:t>化学需氧量</w:t>
      </w:r>
      <w:r>
        <w:rPr>
          <w:rFonts w:hint="eastAsia"/>
          <w:lang w:val="en-US"/>
        </w:rPr>
        <w:t>、</w:t>
      </w:r>
      <w:r>
        <w:rPr>
          <w:rFonts w:hint="eastAsia"/>
        </w:rPr>
        <w:t>总氮</w:t>
      </w:r>
      <w:r>
        <w:rPr>
          <w:rFonts w:hint="eastAsia"/>
          <w:lang w:val="en-US"/>
        </w:rPr>
        <w:t>、</w:t>
      </w:r>
      <w:r>
        <w:rPr>
          <w:rFonts w:hint="eastAsia"/>
        </w:rPr>
        <w:t>五日生化需氧量外均满足《地表水环境质量标准》(GB3838-2002)中III类Ⅴ</w:t>
      </w:r>
      <w:r>
        <w:rPr>
          <w:rFonts w:hint="eastAsia"/>
          <w:lang w:val="en-US"/>
        </w:rPr>
        <w:t>类</w:t>
      </w:r>
      <w:r>
        <w:rPr>
          <w:rFonts w:hint="eastAsia"/>
        </w:rPr>
        <w:t>水体标准限值。</w:t>
      </w:r>
    </w:p>
    <w:p>
      <w:pPr>
        <w:pStyle w:val="4"/>
        <w:spacing w:line="360" w:lineRule="auto"/>
        <w:ind w:right="-271"/>
        <w:rPr>
          <w:lang w:val="en-US"/>
        </w:rPr>
      </w:pPr>
      <w:r>
        <w:rPr>
          <w:rFonts w:hint="eastAsia"/>
          <w:lang w:val="en-US"/>
        </w:rPr>
        <w:t xml:space="preserve">    其中氨氮、化学需氧量、总氮、五日生化需氧量超标的原因为第三排水沟流域范围内接纳了大量的工业废水、生活污水以及农田退水，虽经多年工业废水排放源的治理，第三排水沟水质污染程度有所减轻，但仍为劣Ⅴ类水质。                                </w:t>
      </w:r>
    </w:p>
    <w:p>
      <w:pPr>
        <w:pStyle w:val="4"/>
        <w:spacing w:line="360" w:lineRule="auto"/>
        <w:ind w:right="-271"/>
        <w:rPr>
          <w:b/>
        </w:rPr>
      </w:pPr>
      <w:r>
        <w:rPr>
          <w:rFonts w:hint="eastAsia"/>
          <w:lang w:val="en-US"/>
        </w:rPr>
        <w:t xml:space="preserve"> </w:t>
      </w:r>
      <w:r>
        <w:rPr>
          <w:rFonts w:hint="eastAsia"/>
          <w:b/>
          <w:lang w:val="en-US"/>
        </w:rPr>
        <w:t xml:space="preserve">5.4.3 </w:t>
      </w:r>
      <w:r>
        <w:rPr>
          <w:rFonts w:hint="eastAsia"/>
          <w:b/>
        </w:rPr>
        <w:t>地下水环境质量现状</w:t>
      </w:r>
    </w:p>
    <w:p>
      <w:pPr>
        <w:pStyle w:val="4"/>
        <w:tabs>
          <w:tab w:val="left" w:pos="8800"/>
          <w:tab w:val="left" w:pos="9240"/>
        </w:tabs>
        <w:spacing w:line="360" w:lineRule="auto"/>
        <w:ind w:right="-51" w:firstLine="560" w:firstLineChars="200"/>
        <w:rPr>
          <w:bCs/>
          <w:lang w:val="en-US"/>
        </w:rPr>
      </w:pPr>
      <w:r>
        <w:rPr>
          <w:rFonts w:hint="eastAsia"/>
          <w:bCs/>
          <w:lang w:val="en-US"/>
        </w:rPr>
        <w:t>本项目地下水环境质量评价由石嘴山市环境保护研究所环境检测中心于2013年9月12日</w:t>
      </w:r>
      <w:r>
        <w:rPr>
          <w:rFonts w:ascii="Times New Roman" w:hAnsi="Times New Roman" w:cs="Times New Roman"/>
          <w:bCs/>
          <w:lang w:val="en-US"/>
        </w:rPr>
        <w:t>~</w:t>
      </w:r>
      <w:r>
        <w:rPr>
          <w:rFonts w:hint="eastAsia"/>
          <w:bCs/>
          <w:lang w:val="en-US"/>
        </w:rPr>
        <w:t xml:space="preserve">13日对石嘴山生态经济区区域地下水监测点采样监测，监测内容及其结果除氨氮外均满足《地下水质量标准》（GB/T14848-2017）三类标准限值要求，除氨氮外区域地下水质量尚可，区域个别点位地下水氨氮超标与所处企业工业和生活污水排放、区域农田排水渗漏等有关。                   </w:t>
      </w:r>
    </w:p>
    <w:p>
      <w:pPr>
        <w:pStyle w:val="4"/>
        <w:spacing w:line="360" w:lineRule="auto"/>
        <w:ind w:right="437"/>
        <w:rPr>
          <w:b/>
        </w:rPr>
      </w:pPr>
      <w:r>
        <w:rPr>
          <w:rFonts w:hint="eastAsia"/>
          <w:b/>
          <w:lang w:val="en-US"/>
        </w:rPr>
        <w:t xml:space="preserve">5.4.4 </w:t>
      </w:r>
      <w:r>
        <w:rPr>
          <w:rFonts w:hint="eastAsia"/>
          <w:b/>
        </w:rPr>
        <w:t>声环境质量现状</w:t>
      </w:r>
    </w:p>
    <w:p>
      <w:pPr>
        <w:pStyle w:val="3"/>
        <w:tabs>
          <w:tab w:val="left" w:pos="802"/>
        </w:tabs>
        <w:spacing w:line="360" w:lineRule="auto"/>
        <w:ind w:left="0" w:firstLine="560" w:firstLineChars="200"/>
        <w:rPr>
          <w:b w:val="0"/>
          <w:lang w:val="en-US"/>
        </w:rPr>
      </w:pPr>
      <w:r>
        <w:rPr>
          <w:rFonts w:hint="eastAsia"/>
          <w:b w:val="0"/>
        </w:rPr>
        <w:t>对厂址周围声环境现状监测经分析</w:t>
      </w:r>
      <w:r>
        <w:rPr>
          <w:rFonts w:hint="eastAsia"/>
          <w:b w:val="0"/>
          <w:lang w:val="en-US"/>
        </w:rPr>
        <w:t>昼间、夜间</w:t>
      </w:r>
      <w:r>
        <w:rPr>
          <w:rFonts w:hint="eastAsia"/>
          <w:b w:val="0"/>
        </w:rPr>
        <w:t>等效连续声级</w:t>
      </w:r>
      <w:r>
        <w:rPr>
          <w:rFonts w:hint="eastAsia"/>
          <w:b w:val="0"/>
          <w:lang w:val="en-US"/>
        </w:rPr>
        <w:t>A声级监测值均满足《声环境质量标准》（GB3096-2008）3类昼间、夜间标准限值，表明区域声环境质量较好。</w:t>
      </w:r>
    </w:p>
    <w:p>
      <w:pPr>
        <w:pStyle w:val="3"/>
        <w:tabs>
          <w:tab w:val="left" w:pos="802"/>
        </w:tabs>
        <w:spacing w:line="360" w:lineRule="auto"/>
        <w:ind w:left="0" w:firstLine="0"/>
        <w:rPr>
          <w:lang w:val="en-US"/>
        </w:rPr>
      </w:pPr>
      <w:r>
        <w:rPr>
          <w:rFonts w:hint="eastAsia"/>
          <w:lang w:val="en-US"/>
        </w:rPr>
        <w:t xml:space="preserve">5.5 </w:t>
      </w:r>
      <w:r>
        <w:rPr>
          <w:rFonts w:hint="eastAsia"/>
        </w:rPr>
        <w:t>污染防治措施</w:t>
      </w:r>
      <w:r>
        <w:rPr>
          <w:rFonts w:hint="eastAsia"/>
          <w:lang w:val="en-US"/>
        </w:rPr>
        <w:t xml:space="preserve">  </w:t>
      </w:r>
    </w:p>
    <w:p>
      <w:pPr>
        <w:pStyle w:val="3"/>
        <w:tabs>
          <w:tab w:val="left" w:pos="802"/>
        </w:tabs>
        <w:spacing w:line="360" w:lineRule="auto"/>
        <w:ind w:left="0" w:firstLine="0"/>
        <w:rPr>
          <w:lang w:val="en-US"/>
        </w:rPr>
      </w:pPr>
      <w:r>
        <w:rPr>
          <w:rFonts w:hint="eastAsia"/>
          <w:lang w:val="en-US"/>
        </w:rPr>
        <w:t xml:space="preserve">5.5.1 废气污染防治措施   </w:t>
      </w:r>
    </w:p>
    <w:p>
      <w:pPr>
        <w:pStyle w:val="3"/>
        <w:tabs>
          <w:tab w:val="left" w:pos="802"/>
        </w:tabs>
        <w:spacing w:line="360" w:lineRule="auto"/>
        <w:ind w:left="0" w:firstLine="560" w:firstLineChars="200"/>
        <w:rPr>
          <w:b w:val="0"/>
          <w:bCs w:val="0"/>
          <w:lang w:val="en-US"/>
        </w:rPr>
      </w:pPr>
      <w:r>
        <w:rPr>
          <w:rFonts w:hint="eastAsia"/>
          <w:b w:val="0"/>
          <w:bCs w:val="0"/>
          <w:lang w:val="en-US"/>
        </w:rPr>
        <w:t>（1）粉尘</w:t>
      </w:r>
    </w:p>
    <w:p>
      <w:pPr>
        <w:pStyle w:val="3"/>
        <w:tabs>
          <w:tab w:val="left" w:pos="802"/>
        </w:tabs>
        <w:spacing w:line="360" w:lineRule="auto"/>
        <w:ind w:left="0" w:firstLine="560" w:firstLineChars="200"/>
        <w:rPr>
          <w:b w:val="0"/>
          <w:bCs w:val="0"/>
          <w:lang w:val="en-US"/>
        </w:rPr>
      </w:pPr>
      <w:r>
        <w:rPr>
          <w:rFonts w:hint="eastAsia"/>
          <w:b w:val="0"/>
          <w:bCs w:val="0"/>
          <w:lang w:val="en-US"/>
        </w:rPr>
        <w:t>本项目粉尘主要在磨粉、机加工切割工段产生，厂区采用收集、袋式除尘器的治理措施，在各产尘点各设置一套脉冲袋式除尘器对含尘气体进行净化，除尘系统为集气罩、风管、除尘器+排气机+1根15米高的排气筒。经除尘器净化后的气体最终由1根15米高的排气筒排放，收集的除尘灰作为原料返回工段使用。</w:t>
      </w:r>
    </w:p>
    <w:p>
      <w:pPr>
        <w:pStyle w:val="3"/>
        <w:numPr>
          <w:ilvl w:val="0"/>
          <w:numId w:val="3"/>
        </w:numPr>
        <w:tabs>
          <w:tab w:val="left" w:pos="802"/>
        </w:tabs>
        <w:spacing w:line="360" w:lineRule="auto"/>
        <w:rPr>
          <w:b w:val="0"/>
          <w:bCs w:val="0"/>
          <w:lang w:val="en-US"/>
        </w:rPr>
      </w:pPr>
      <w:r>
        <w:rPr>
          <w:rFonts w:hint="eastAsia"/>
          <w:b w:val="0"/>
          <w:bCs w:val="0"/>
          <w:lang w:val="en-US"/>
        </w:rPr>
        <w:t>焙烧烟气</w:t>
      </w:r>
    </w:p>
    <w:p>
      <w:pPr>
        <w:spacing w:line="360" w:lineRule="auto"/>
        <w:rPr>
          <w:sz w:val="28"/>
          <w:szCs w:val="28"/>
          <w:lang w:val="en-US"/>
        </w:rPr>
      </w:pPr>
      <w:r>
        <w:rPr>
          <w:rFonts w:hint="eastAsia"/>
          <w:lang w:val="en-US"/>
        </w:rPr>
        <w:t xml:space="preserve">     </w:t>
      </w:r>
      <w:r>
        <w:rPr>
          <w:rFonts w:hint="eastAsia"/>
          <w:sz w:val="28"/>
          <w:szCs w:val="28"/>
          <w:lang w:val="en-US"/>
        </w:rPr>
        <w:t xml:space="preserve"> 焙烧过程中产生的烟气主要为颗粒物、二氧化硫、氮氧化物、沥青烟、苯并芘，焙烧炉产生的沥青烟比较集中容易收集，选用静电捕集法高效捕集。工程产生的焙烧烟气经电捕焦油器净化处理后由15米高的排气筒排放，项目产生的废气对周围环境影响较小，措施可行。</w:t>
      </w:r>
    </w:p>
    <w:p>
      <w:pPr>
        <w:pStyle w:val="3"/>
        <w:numPr>
          <w:ilvl w:val="0"/>
          <w:numId w:val="3"/>
        </w:numPr>
        <w:tabs>
          <w:tab w:val="left" w:pos="802"/>
        </w:tabs>
        <w:spacing w:line="360" w:lineRule="auto"/>
        <w:rPr>
          <w:b w:val="0"/>
          <w:bCs w:val="0"/>
          <w:spacing w:val="-3"/>
          <w:lang w:val="en-US"/>
        </w:rPr>
      </w:pPr>
      <w:r>
        <w:rPr>
          <w:rFonts w:hint="eastAsia"/>
          <w:b w:val="0"/>
          <w:bCs w:val="0"/>
          <w:lang w:val="en-US"/>
        </w:rPr>
        <w:t>沥青烟气</w:t>
      </w:r>
    </w:p>
    <w:p>
      <w:pPr>
        <w:pStyle w:val="3"/>
        <w:tabs>
          <w:tab w:val="left" w:pos="802"/>
        </w:tabs>
        <w:spacing w:line="360" w:lineRule="auto"/>
        <w:ind w:left="0" w:firstLine="822" w:firstLineChars="300"/>
        <w:rPr>
          <w:b w:val="0"/>
          <w:lang w:val="en-US"/>
        </w:rPr>
      </w:pPr>
      <w:r>
        <w:rPr>
          <w:rFonts w:hint="eastAsia"/>
          <w:b w:val="0"/>
          <w:bCs w:val="0"/>
          <w:spacing w:val="-3"/>
          <w:lang w:val="en-US"/>
        </w:rPr>
        <w:t>本工程沥青加热溶化及混捏工段会产生少量的沥青烟和苯并芘，此部分沥青烟上方设置密闭引风装置，收集的沥青烟气经电捕焦油器处理后，通过15米高的排气筒排放。运营期正常工况下沥青、煤焦油储罐也会挥发出少量的无组织沥青烟气。</w:t>
      </w:r>
    </w:p>
    <w:p>
      <w:pPr>
        <w:pStyle w:val="4"/>
        <w:numPr>
          <w:ilvl w:val="0"/>
          <w:numId w:val="3"/>
        </w:numPr>
        <w:spacing w:line="360" w:lineRule="auto"/>
        <w:ind w:right="-51"/>
        <w:rPr>
          <w:bCs/>
          <w:lang w:val="en-US"/>
        </w:rPr>
      </w:pPr>
      <w:r>
        <w:rPr>
          <w:rFonts w:hint="eastAsia"/>
          <w:bCs/>
          <w:lang w:val="en-US"/>
        </w:rPr>
        <w:t>无组织排放废气</w:t>
      </w:r>
    </w:p>
    <w:p>
      <w:pPr>
        <w:pStyle w:val="4"/>
        <w:spacing w:line="360" w:lineRule="auto"/>
        <w:ind w:right="437" w:firstLine="840" w:firstLineChars="300"/>
        <w:rPr>
          <w:bCs/>
          <w:lang w:val="en-US"/>
        </w:rPr>
      </w:pPr>
      <w:r>
        <w:rPr>
          <w:rFonts w:hint="eastAsia"/>
          <w:bCs/>
          <w:lang w:val="en-US"/>
        </w:rPr>
        <w:t>本项目无组织排放废气主要为粉尘、沥青烟无组织排放。固体沥青溶化、液体煤沥青保温储存、混捏出料等过程会产生沥青烟，均设置密团引风装置，将沥青烟无组织排放变为有组织排放并经电捕焦油器净化处理，减小无组织排放量。运营期正常工况下沥青、煤焦油储罐也会挥发出少量的无组织沥青烟气。</w:t>
      </w:r>
    </w:p>
    <w:p>
      <w:pPr>
        <w:pStyle w:val="4"/>
        <w:spacing w:line="360" w:lineRule="auto"/>
        <w:ind w:right="437" w:firstLine="840" w:firstLineChars="300"/>
        <w:rPr>
          <w:bCs/>
          <w:lang w:val="en-US"/>
        </w:rPr>
      </w:pPr>
      <w:r>
        <w:rPr>
          <w:rFonts w:hint="eastAsia"/>
          <w:bCs/>
          <w:lang w:val="en-US"/>
        </w:rPr>
        <w:t>本项目配料、混捏及返回料破碎工段实行全封闭，主要生产设备选用密闭设备，生产过程实行密闭化、自动化操作，在主要产尘节点采取收尘除尘措施，最大限度的将粉尘无组织排放变为有组织排放。综上所述，项目产生的无组织废气对周围环境影响较小，措施可行。</w:t>
      </w:r>
    </w:p>
    <w:p>
      <w:pPr>
        <w:pStyle w:val="4"/>
        <w:spacing w:line="360" w:lineRule="auto"/>
        <w:ind w:right="437"/>
        <w:rPr>
          <w:b/>
          <w:lang w:val="en-US"/>
        </w:rPr>
      </w:pPr>
      <w:r>
        <w:rPr>
          <w:rFonts w:hint="eastAsia"/>
          <w:b/>
          <w:lang w:val="en-US"/>
        </w:rPr>
        <w:t>5.5.2 废水污染防治措施</w:t>
      </w:r>
    </w:p>
    <w:p>
      <w:pPr>
        <w:pStyle w:val="4"/>
        <w:spacing w:line="360" w:lineRule="auto"/>
        <w:ind w:right="437" w:firstLine="560" w:firstLineChars="200"/>
        <w:rPr>
          <w:bCs/>
          <w:lang w:val="en-US"/>
        </w:rPr>
      </w:pPr>
      <w:r>
        <w:rPr>
          <w:rFonts w:hint="eastAsia"/>
          <w:bCs/>
          <w:lang w:val="en-US"/>
        </w:rPr>
        <w:t>项目运营期废水主要包括生产冷凝水、脱硫废水、余热锅炉排水以及生活污水等。</w:t>
      </w:r>
    </w:p>
    <w:p>
      <w:pPr>
        <w:pStyle w:val="4"/>
        <w:spacing w:line="360" w:lineRule="auto"/>
        <w:ind w:right="-51" w:firstLine="560" w:firstLineChars="200"/>
        <w:rPr>
          <w:bCs/>
          <w:lang w:val="en-US"/>
        </w:rPr>
      </w:pPr>
      <w:r>
        <w:rPr>
          <w:rFonts w:hint="eastAsia"/>
          <w:bCs/>
          <w:lang w:val="en-US"/>
        </w:rPr>
        <w:t>生活污水经化粪池处理后送入污水处理厂集中处理；生产冷凝水及消防废水最终回用于厂区绿化、洒水抑尘，不外排；余热锅炉排水属于清净下水，这部分污水收集后系统循环利用，不外排；脱硫废水循环利用，不外排。</w:t>
      </w:r>
    </w:p>
    <w:p>
      <w:pPr>
        <w:pStyle w:val="4"/>
        <w:spacing w:line="360" w:lineRule="auto"/>
        <w:ind w:right="-51" w:firstLine="560" w:firstLineChars="200"/>
        <w:rPr>
          <w:bCs/>
          <w:lang w:val="en-US"/>
        </w:rPr>
      </w:pPr>
      <w:r>
        <w:rPr>
          <w:rFonts w:hint="eastAsia"/>
          <w:bCs/>
          <w:lang w:val="en-US"/>
        </w:rPr>
        <w:t>项目运营期废水无外排，生活污水送入污水处理厂处理，其他废水全部回收利用，处理设施成本低，处理效果较好，对周围水环境影响很小，措施可行。</w:t>
      </w:r>
    </w:p>
    <w:p>
      <w:pPr>
        <w:pStyle w:val="4"/>
        <w:spacing w:line="360" w:lineRule="auto"/>
        <w:ind w:right="437"/>
        <w:rPr>
          <w:b/>
          <w:lang w:val="en-US"/>
        </w:rPr>
      </w:pPr>
      <w:r>
        <w:rPr>
          <w:rFonts w:hint="eastAsia"/>
          <w:b/>
          <w:lang w:val="en-US"/>
        </w:rPr>
        <w:t>5.5.3 噪声污染防治措施</w:t>
      </w:r>
    </w:p>
    <w:p>
      <w:pPr>
        <w:pStyle w:val="4"/>
        <w:spacing w:line="360" w:lineRule="auto"/>
        <w:ind w:right="-51" w:firstLine="560" w:firstLineChars="200"/>
        <w:rPr>
          <w:bCs/>
          <w:lang w:val="en-US"/>
        </w:rPr>
      </w:pPr>
      <w:r>
        <w:rPr>
          <w:rFonts w:hint="eastAsia"/>
          <w:bCs/>
          <w:lang w:val="en-US"/>
        </w:rPr>
        <w:t>本项目产生的噪声源主要有破碎机、搅拌锅、龙门锯、铣床、鼓风机、引风机、水泵等机械设备，各种设备尽可能选用低噪声设备，通过对高噪声设备采取源强控制、消声、隔音、减振和吸声等治理措施，再经距离衰减、厂界墙体阻隔及厂区合理布局，最大程度降低项目设备噪声对厂界声环境的影响，昼夜间厂界噪声均满足《工业企业厂界环境噪声排放标准》（GB12348-2008）3类标准要求，措施可行。</w:t>
      </w:r>
    </w:p>
    <w:p>
      <w:pPr>
        <w:pStyle w:val="4"/>
        <w:spacing w:line="360" w:lineRule="auto"/>
        <w:ind w:right="-51"/>
        <w:rPr>
          <w:b/>
          <w:bCs/>
          <w:lang w:val="en-US"/>
        </w:rPr>
      </w:pPr>
      <w:r>
        <w:rPr>
          <w:rFonts w:hint="eastAsia"/>
          <w:b/>
          <w:bCs/>
          <w:lang w:val="en-US"/>
        </w:rPr>
        <w:t>5.5.4 固废处置措施</w:t>
      </w:r>
    </w:p>
    <w:p>
      <w:pPr>
        <w:pStyle w:val="4"/>
        <w:spacing w:line="360" w:lineRule="auto"/>
        <w:ind w:right="437" w:firstLine="560" w:firstLineChars="200"/>
        <w:rPr>
          <w:lang w:val="en-US"/>
        </w:rPr>
      </w:pPr>
      <w:r>
        <w:rPr>
          <w:rFonts w:hint="eastAsia"/>
          <w:lang w:val="en-US"/>
        </w:rPr>
        <w:t>项目产生的一般固体废物主要包括：除尘器收集尘、脱硫石膏、生活垃圾；危险固废主要包括：电捕焦油器产生的焦油、废导热油。</w:t>
      </w:r>
    </w:p>
    <w:p>
      <w:pPr>
        <w:pStyle w:val="4"/>
        <w:spacing w:line="360" w:lineRule="auto"/>
        <w:ind w:right="-51" w:firstLine="560" w:firstLineChars="200"/>
        <w:rPr>
          <w:lang w:val="en-US"/>
        </w:rPr>
      </w:pPr>
      <w:r>
        <w:rPr>
          <w:rFonts w:hint="eastAsia"/>
          <w:lang w:val="en-US"/>
        </w:rPr>
        <w:t>生产的袋收尘返回工艺利用；脱硫石膏再生利用；生活垃圾定期由环卫部门运至指定的垃圾处理场妥善处理。</w:t>
      </w:r>
    </w:p>
    <w:p>
      <w:pPr>
        <w:pStyle w:val="4"/>
        <w:spacing w:line="360" w:lineRule="auto"/>
        <w:ind w:right="-51" w:firstLine="560" w:firstLineChars="200"/>
        <w:rPr>
          <w:lang w:val="en-US"/>
        </w:rPr>
      </w:pPr>
      <w:r>
        <w:rPr>
          <w:rFonts w:hint="eastAsia"/>
          <w:lang w:val="en-US"/>
        </w:rPr>
        <w:t>电捕焦油器收集的焦油、废导热油均为间断产生，收集后暂存厂区危废储存间（量少时全部回收利用），定期送有资质的宁夏自治区危险废物处置中心。暂存处应进行防雨措施，并进行硬化防渗，同时做好防治二次污染。</w:t>
      </w:r>
    </w:p>
    <w:p>
      <w:pPr>
        <w:pStyle w:val="4"/>
        <w:spacing w:line="360" w:lineRule="auto"/>
        <w:ind w:right="437"/>
        <w:rPr>
          <w:b/>
          <w:bCs/>
          <w:lang w:val="en-US"/>
        </w:rPr>
      </w:pPr>
      <w:r>
        <w:rPr>
          <w:rFonts w:hint="eastAsia"/>
          <w:b/>
          <w:bCs/>
          <w:lang w:val="en-US"/>
        </w:rPr>
        <w:t>5.6 环评总结论</w:t>
      </w:r>
    </w:p>
    <w:p>
      <w:pPr>
        <w:pStyle w:val="4"/>
        <w:spacing w:line="360" w:lineRule="auto"/>
        <w:ind w:right="-51" w:firstLine="560" w:firstLineChars="200"/>
        <w:rPr>
          <w:lang w:val="en-US"/>
        </w:rPr>
      </w:pPr>
      <w:r>
        <w:rPr>
          <w:rFonts w:hint="eastAsia"/>
          <w:lang w:val="en-US"/>
        </w:rPr>
        <w:t>综上所述，本项目建设符合国家及地方有关产业政策，符合城市总体规划，选址合理。本项目在采取有效的污染控制措施后，能确保废气、废水和噪声基本达标排放，固体废物得到妥善处置。本项目建成投入运行后能满足项目所在区域环境功能区划的要求，在严格落实设计及环评报告书中提出的各项污染防治措施后，从环境保护角度考虑，该项目建设是可行的。</w:t>
      </w:r>
    </w:p>
    <w:p>
      <w:pPr>
        <w:pStyle w:val="4"/>
        <w:spacing w:line="360" w:lineRule="auto"/>
        <w:ind w:right="-51" w:firstLine="560" w:firstLineChars="200"/>
        <w:rPr>
          <w:lang w:val="en-US"/>
        </w:rPr>
      </w:pPr>
      <w:r>
        <w:rPr>
          <w:rFonts w:hint="eastAsia"/>
          <w:lang w:val="en-US"/>
        </w:rPr>
        <w:t xml:space="preserve">建议在厂区合理进行绿化工程建设，进一步达到除噪除尘的目的。   </w:t>
      </w:r>
    </w:p>
    <w:p>
      <w:pPr>
        <w:pStyle w:val="4"/>
        <w:spacing w:line="360" w:lineRule="auto"/>
        <w:ind w:right="437"/>
        <w:rPr>
          <w:b/>
          <w:bCs/>
          <w:lang w:val="en-US"/>
        </w:rPr>
      </w:pPr>
      <w:r>
        <w:rPr>
          <w:rFonts w:hint="eastAsia"/>
          <w:b/>
          <w:bCs/>
          <w:lang w:val="en-US"/>
        </w:rPr>
        <w:t>5.7 环评批复要求</w:t>
      </w:r>
    </w:p>
    <w:p>
      <w:pPr>
        <w:pStyle w:val="4"/>
        <w:spacing w:line="360" w:lineRule="auto"/>
        <w:ind w:right="437" w:firstLine="560" w:firstLineChars="200"/>
        <w:rPr>
          <w:lang w:val="en-US"/>
        </w:rPr>
      </w:pPr>
      <w:r>
        <w:rPr>
          <w:rFonts w:hint="eastAsia"/>
          <w:lang w:val="en-US"/>
        </w:rPr>
        <w:t>平罗县环境保护局对该项目环评批复意见如下：</w:t>
      </w:r>
    </w:p>
    <w:p>
      <w:pPr>
        <w:pStyle w:val="4"/>
        <w:spacing w:line="360" w:lineRule="auto"/>
        <w:ind w:firstLine="560" w:firstLineChars="200"/>
        <w:rPr>
          <w:lang w:val="en-US"/>
        </w:rPr>
      </w:pPr>
      <w:r>
        <w:rPr>
          <w:rFonts w:hint="eastAsia"/>
          <w:lang w:val="en-US"/>
        </w:rPr>
        <w:t>宁夏隆盛炭素有限公司：</w:t>
      </w:r>
    </w:p>
    <w:p>
      <w:pPr>
        <w:pStyle w:val="4"/>
        <w:spacing w:line="360" w:lineRule="auto"/>
        <w:ind w:firstLine="560" w:firstLineChars="200"/>
        <w:rPr>
          <w:lang w:val="en-US"/>
        </w:rPr>
      </w:pPr>
      <w:r>
        <w:rPr>
          <w:rFonts w:hint="eastAsia"/>
          <w:lang w:val="en-US"/>
        </w:rPr>
        <w:t>你公司报来《宁夏隆盛炭素有限公司年产3万吨新型炭材改造项目环境影响报告书》(以下简称“报告书”)收悉。经研究，批复如下:</w:t>
      </w:r>
      <w:r>
        <w:rPr>
          <w:rFonts w:hint="eastAsia"/>
          <w:lang w:val="en-US"/>
        </w:rPr>
        <w:br w:type="textWrapping"/>
      </w:r>
      <w:r>
        <w:rPr>
          <w:rFonts w:hint="eastAsia"/>
          <w:lang w:val="en-US"/>
        </w:rPr>
        <w:t xml:space="preserve">    一、宁夏隆盛炭素有限公司年产3万吨新型炭材改造项目位于石嘴山生态经济开发区。项目使用原辅材料为无烟煤煅煤、石墨粉、焦粉、沥青、煤焦油、残氧剂等。项目主要建设粉碎磨粉工段、混捏成型工段、焙烧系统、机加工系统，配套建设辅助工程、公用工程及环保工程。建成后项目年产新型炭材30000吨。本项目总投资2500万元，其中环保投资175万元，约占总投资的7%,环保投资主要用于废气、废水及噪声污染防治等。经审查，项目建设符合国家、自治区相关产业政策及规划，在落实《报告书》提出的各项环境保护措施基础上，同意你公司按照《报告书》中所列建设项目的性质、规模、地点、环境保护对策措施等进行项目建设。</w:t>
      </w:r>
    </w:p>
    <w:p>
      <w:pPr>
        <w:pStyle w:val="4"/>
        <w:numPr>
          <w:ilvl w:val="0"/>
          <w:numId w:val="4"/>
        </w:numPr>
        <w:spacing w:line="360" w:lineRule="auto"/>
        <w:ind w:firstLine="560" w:firstLineChars="200"/>
        <w:rPr>
          <w:lang w:val="en-US"/>
        </w:rPr>
      </w:pPr>
      <w:r>
        <w:rPr>
          <w:rFonts w:hint="eastAsia"/>
          <w:lang w:val="en-US"/>
        </w:rPr>
        <w:t>项目建设要重点做好以下工作</w:t>
      </w:r>
    </w:p>
    <w:p>
      <w:pPr>
        <w:pStyle w:val="4"/>
        <w:numPr>
          <w:ilvl w:val="0"/>
          <w:numId w:val="5"/>
        </w:numPr>
        <w:spacing w:line="360" w:lineRule="auto"/>
        <w:ind w:firstLine="560" w:firstLineChars="200"/>
        <w:rPr>
          <w:lang w:val="en-US"/>
        </w:rPr>
      </w:pPr>
      <w:r>
        <w:rPr>
          <w:rFonts w:hint="eastAsia"/>
          <w:lang w:val="en-US"/>
        </w:rPr>
        <w:t>严格执行建设项目环境保护设施与主体工程同时设计、同时施工、同时投入使用的环境保护“三同时”制度规定。落实《报告书》提出的各项污染防治措施。</w:t>
      </w:r>
    </w:p>
    <w:p>
      <w:pPr>
        <w:pStyle w:val="4"/>
        <w:numPr>
          <w:ilvl w:val="0"/>
          <w:numId w:val="5"/>
        </w:numPr>
        <w:spacing w:line="360" w:lineRule="auto"/>
        <w:ind w:firstLine="560" w:firstLineChars="200"/>
        <w:rPr>
          <w:lang w:val="en-US"/>
        </w:rPr>
      </w:pPr>
      <w:r>
        <w:rPr>
          <w:rFonts w:hint="eastAsia"/>
          <w:lang w:val="en-US"/>
        </w:rPr>
        <w:t>大气污染防治措施</w:t>
      </w:r>
    </w:p>
    <w:p>
      <w:pPr>
        <w:pStyle w:val="4"/>
        <w:numPr>
          <w:ilvl w:val="0"/>
          <w:numId w:val="6"/>
        </w:numPr>
        <w:spacing w:line="360" w:lineRule="auto"/>
        <w:ind w:left="440" w:leftChars="200"/>
        <w:rPr>
          <w:lang w:val="en-US"/>
        </w:rPr>
      </w:pPr>
      <w:r>
        <w:rPr>
          <w:rFonts w:hint="eastAsia"/>
          <w:lang w:val="en-US"/>
        </w:rPr>
        <w:t>磨粉、机加工、切割工段产生的主要污染物为粉尘。经脉冲袋式除尘器处理后排放。排放浓度须满足《铝工业污染物排放标准》(GB25465--2010)中相关标准要求。</w:t>
      </w:r>
    </w:p>
    <w:p>
      <w:pPr>
        <w:pStyle w:val="4"/>
        <w:numPr>
          <w:ilvl w:val="0"/>
          <w:numId w:val="6"/>
        </w:numPr>
        <w:spacing w:line="360" w:lineRule="auto"/>
        <w:ind w:left="440" w:leftChars="200"/>
        <w:rPr>
          <w:lang w:val="en-US"/>
        </w:rPr>
      </w:pPr>
      <w:r>
        <w:rPr>
          <w:rFonts w:hint="eastAsia"/>
          <w:lang w:val="en-US"/>
        </w:rPr>
        <w:t>焙烧炉产生的主要污染物为沥青烟。经电捕焦油器净化处理后由15m高排气筒排放。排放浓度须满足《铝工业污染物排放标准》(GB25465- -2010)中相关标准要求。</w:t>
      </w:r>
    </w:p>
    <w:p>
      <w:pPr>
        <w:pStyle w:val="4"/>
        <w:spacing w:line="360" w:lineRule="auto"/>
        <w:ind w:firstLine="280" w:firstLineChars="100"/>
        <w:rPr>
          <w:lang w:val="en-US"/>
        </w:rPr>
      </w:pPr>
      <w:r>
        <w:rPr>
          <w:rFonts w:hint="eastAsia"/>
          <w:lang w:val="en-US"/>
        </w:rPr>
        <w:t xml:space="preserve"> 3、沥青加热及混捏工序产生的主要污染物为沥青烟。经密闭引风装置及活性炭吸附处理后由15m高排气筒排放。排放浓度须达到《铝工业污染物排放标准》(GB25465-2010)中相关标准要求。</w:t>
      </w:r>
      <w:r>
        <w:rPr>
          <w:rFonts w:hint="eastAsia"/>
          <w:lang w:val="en-US"/>
        </w:rPr>
        <w:br w:type="textWrapping"/>
      </w:r>
      <w:r>
        <w:rPr>
          <w:rFonts w:hint="eastAsia"/>
          <w:lang w:val="en-US"/>
        </w:rPr>
        <w:t xml:space="preserve">   4、项目无组织排放废气为生产车间、库房及原料区产生的无组织排放粉尘和沥青烟。厂界无组织排放浓度须达到《铝工业污染物排放标准》(GB25465--2010)中无组织排放标准要求。</w:t>
      </w:r>
    </w:p>
    <w:p>
      <w:pPr>
        <w:pStyle w:val="4"/>
        <w:spacing w:line="360" w:lineRule="auto"/>
        <w:ind w:firstLine="280" w:firstLineChars="100"/>
        <w:rPr>
          <w:lang w:val="en-US"/>
        </w:rPr>
      </w:pPr>
      <w:r>
        <w:rPr>
          <w:rFonts w:hint="eastAsia"/>
          <w:lang w:val="en-US"/>
        </w:rPr>
        <w:t>(三)水污染防治措施</w:t>
      </w:r>
    </w:p>
    <w:p>
      <w:pPr>
        <w:pStyle w:val="4"/>
        <w:spacing w:line="360" w:lineRule="auto"/>
        <w:ind w:firstLine="280" w:firstLineChars="100"/>
        <w:rPr>
          <w:lang w:val="en-US"/>
        </w:rPr>
      </w:pPr>
      <w:r>
        <w:rPr>
          <w:rFonts w:hint="eastAsia"/>
          <w:lang w:val="en-US"/>
        </w:rPr>
        <w:t>1.本项目产生的生产废水主要为煤气发生炉水封水、煤气冷凝液、锅炉排污水。煤气发生炉水封水、煤气冷凝液掺入煤中焚烧处理:锅炉排污水收集用于厂区绿化、抑尘，不外排。生活污水经地埋式一体化污水处理系统进行处理，处理后作为厂区绿化用水回用。</w:t>
      </w:r>
    </w:p>
    <w:p>
      <w:pPr>
        <w:pStyle w:val="4"/>
        <w:spacing w:line="360" w:lineRule="auto"/>
        <w:ind w:firstLine="280" w:firstLineChars="100"/>
        <w:rPr>
          <w:lang w:val="en-US"/>
        </w:rPr>
      </w:pPr>
      <w:r>
        <w:rPr>
          <w:rFonts w:hint="eastAsia"/>
          <w:lang w:val="en-US"/>
        </w:rPr>
        <w:t>2.本项目须严格按照《报告书》要求，落实生产装置区、事故池、危废暂存间、污水处理设施等区域的防渗措施，定期进行地下水监测，确保项目实施后地下水不受污染。</w:t>
      </w:r>
    </w:p>
    <w:p>
      <w:pPr>
        <w:pStyle w:val="4"/>
        <w:spacing w:line="360" w:lineRule="auto"/>
        <w:ind w:firstLine="280" w:firstLineChars="100"/>
        <w:rPr>
          <w:lang w:val="en-US"/>
        </w:rPr>
      </w:pPr>
      <w:r>
        <w:rPr>
          <w:rFonts w:hint="eastAsia"/>
          <w:lang w:val="en-US"/>
        </w:rPr>
        <w:t>(四)噪声污染防治措施</w:t>
      </w:r>
    </w:p>
    <w:p>
      <w:pPr>
        <w:pStyle w:val="4"/>
        <w:spacing w:line="360" w:lineRule="auto"/>
        <w:ind w:firstLine="280" w:firstLineChars="100"/>
        <w:rPr>
          <w:lang w:val="en-US"/>
        </w:rPr>
      </w:pPr>
      <w:r>
        <w:rPr>
          <w:rFonts w:hint="eastAsia"/>
          <w:lang w:val="en-US"/>
        </w:rPr>
        <w:t>通过对高噪声设备采取源强控制、消声、隔声、减振和吸声等治理措施，再经距高衰减和厂界围墙阻隔以及厂区绿化带隔离，厂界噪声须达到《工业企业厂界环境噪声排放标准)(GB12348--2008)3类区标准要求。</w:t>
      </w:r>
    </w:p>
    <w:p>
      <w:pPr>
        <w:pStyle w:val="4"/>
        <w:spacing w:line="360" w:lineRule="auto"/>
        <w:ind w:firstLine="280" w:firstLineChars="100"/>
        <w:rPr>
          <w:lang w:val="en-US"/>
        </w:rPr>
      </w:pPr>
      <w:r>
        <w:rPr>
          <w:rFonts w:hint="eastAsia"/>
          <w:lang w:val="en-US"/>
        </w:rPr>
        <w:t>(五)固体废物处理处置措施</w:t>
      </w:r>
    </w:p>
    <w:p>
      <w:pPr>
        <w:pStyle w:val="4"/>
        <w:spacing w:line="360" w:lineRule="auto"/>
        <w:ind w:firstLine="280" w:firstLineChars="100"/>
        <w:rPr>
          <w:lang w:val="en-US"/>
        </w:rPr>
      </w:pPr>
      <w:r>
        <w:rPr>
          <w:rFonts w:hint="eastAsia"/>
          <w:lang w:val="en-US"/>
        </w:rPr>
        <w:t>本项目产生的固体废物主要有电捕焦油器收集的焦油、废导热油、煤气发生炉焦油、各除尘设备收集的收集尘、废活性炭、炉渣及生活垃圾。收尘返回工艺利用；炉渣送往水泥厂综合利用，废活性炭再生利用，生活垃圾定期由环卫部门运至指定的垃圾处理场妥善处理。电捕焦油器收集的焦油、废导热油、煤气发生炉焦油属危险废物,统一收集后送危废暂存间分区暂存,并按照《危险废物贮存污染控制标准》(GB18597-2001) (2013年修改单)中相关要求，委托有资质的单位安全处置。</w:t>
      </w:r>
    </w:p>
    <w:p>
      <w:pPr>
        <w:pStyle w:val="4"/>
        <w:spacing w:line="360" w:lineRule="auto"/>
        <w:ind w:firstLine="280" w:firstLineChars="100"/>
        <w:rPr>
          <w:lang w:val="en-US"/>
        </w:rPr>
      </w:pPr>
      <w:r>
        <w:rPr>
          <w:rFonts w:hint="eastAsia"/>
          <w:lang w:val="en-US"/>
        </w:rPr>
        <w:t>(六)本项目须严格落实《报告书》明确的环境风险防范措施和要求，防止项目可能产生的泄露引发的环境风险,并按照《关于印发&lt;突发环境事件应急预案管理暂行办法&gt;的通知》(环发[2010]113号)有关规定，规范编制有针对性、可操作的环境应急预案到环境保护主管部门进行备案并加强演练，保障环境安全。</w:t>
      </w:r>
    </w:p>
    <w:p>
      <w:pPr>
        <w:pStyle w:val="4"/>
        <w:spacing w:line="360" w:lineRule="auto"/>
        <w:ind w:firstLine="280" w:firstLineChars="100"/>
        <w:rPr>
          <w:lang w:val="en-US"/>
        </w:rPr>
      </w:pPr>
      <w:r>
        <w:rPr>
          <w:rFonts w:hint="eastAsia"/>
          <w:lang w:val="en-US"/>
        </w:rPr>
        <w:t>(七)本项目初步设计阶段应进一步优化环境保护设施，在环保篇章中落实环境污染防治的各项措施及投资。在施工招标文件、施工合同和工程监理招标文件中明确环保条款和责任，将污染防治措施纳入施工承包合同中。</w:t>
      </w:r>
    </w:p>
    <w:p>
      <w:pPr>
        <w:pStyle w:val="4"/>
        <w:spacing w:line="360" w:lineRule="auto"/>
        <w:ind w:firstLine="280" w:firstLineChars="100"/>
        <w:rPr>
          <w:lang w:val="en-US"/>
        </w:rPr>
      </w:pPr>
      <w:r>
        <w:rPr>
          <w:rFonts w:hint="eastAsia"/>
          <w:lang w:val="en-US"/>
        </w:rPr>
        <w:t>三、本文件仅限于《报告书》确定的建设内容，建设项目的性质、规模、地点、采用的生产工艺或者防治污染措施发生重大变动的，应当重新报批建设项目的环境影响评价文件。本项目《报告书》批复之日起超过5年方决定开工建设的，《报告书》须报平罗县环境保护局重新审核。</w:t>
      </w:r>
    </w:p>
    <w:p>
      <w:pPr>
        <w:pStyle w:val="4"/>
        <w:spacing w:line="360" w:lineRule="auto"/>
        <w:ind w:firstLine="280" w:firstLineChars="100"/>
        <w:rPr>
          <w:lang w:val="en-US"/>
        </w:rPr>
      </w:pPr>
      <w:r>
        <w:rPr>
          <w:rFonts w:hint="eastAsia"/>
          <w:lang w:val="en-US"/>
        </w:rPr>
        <w:t>四、项目建设单位要采用先进的治理技术，对各项污染物防治设施进行升级改造，确保各类污染物稳定达标排放。</w:t>
      </w:r>
    </w:p>
    <w:p>
      <w:pPr>
        <w:pStyle w:val="4"/>
        <w:spacing w:line="360" w:lineRule="auto"/>
        <w:ind w:firstLine="280" w:firstLineChars="100"/>
        <w:rPr>
          <w:lang w:val="en-US"/>
        </w:rPr>
      </w:pPr>
      <w:r>
        <w:rPr>
          <w:rFonts w:hint="eastAsia"/>
          <w:lang w:val="en-US"/>
        </w:rPr>
        <w:t>五、工程建成后，须按规定程序申请平罗县环境保护局进行竣工环境保护验收。经验收合格后，项目方能正式投入生产。</w:t>
      </w:r>
    </w:p>
    <w:p>
      <w:pPr>
        <w:pStyle w:val="4"/>
        <w:spacing w:line="360" w:lineRule="auto"/>
        <w:ind w:firstLine="280" w:firstLineChars="100"/>
        <w:rPr>
          <w:lang w:val="en-US"/>
        </w:rPr>
      </w:pPr>
      <w:r>
        <w:rPr>
          <w:rFonts w:hint="eastAsia"/>
          <w:lang w:val="en-US"/>
        </w:rPr>
        <w:t>六、平罗县环境保护局负责该项目建设期间环境保护“三同时”及日常监管工作。</w:t>
      </w:r>
    </w:p>
    <w:p>
      <w:pPr>
        <w:pStyle w:val="2"/>
        <w:tabs>
          <w:tab w:val="left" w:pos="481"/>
        </w:tabs>
        <w:spacing w:before="0" w:line="360" w:lineRule="auto"/>
        <w:ind w:left="0" w:firstLine="0"/>
        <w:rPr>
          <w:color w:val="FF0000"/>
        </w:rPr>
      </w:pPr>
      <w:bookmarkStart w:id="43" w:name="_Toc15444"/>
      <w:r>
        <w:rPr>
          <w:rFonts w:hint="eastAsia"/>
          <w:lang w:val="en-US"/>
        </w:rPr>
        <w:t xml:space="preserve">6  </w:t>
      </w:r>
      <w:r>
        <w:t>验收监测</w:t>
      </w:r>
      <w:bookmarkEnd w:id="43"/>
    </w:p>
    <w:p>
      <w:pPr>
        <w:pStyle w:val="3"/>
        <w:tabs>
          <w:tab w:val="left" w:pos="661"/>
        </w:tabs>
        <w:spacing w:line="360" w:lineRule="auto"/>
        <w:ind w:left="0" w:firstLine="0"/>
        <w:rPr>
          <w:lang w:val="en-US"/>
        </w:rPr>
      </w:pPr>
      <w:r>
        <w:rPr>
          <w:rFonts w:hint="eastAsia"/>
          <w:lang w:val="en-US"/>
        </w:rPr>
        <w:t xml:space="preserve">6.1 </w:t>
      </w:r>
      <w:r>
        <w:t>监测评价标准</w:t>
      </w:r>
      <w:r>
        <w:rPr>
          <w:rFonts w:hint="eastAsia"/>
          <w:lang w:val="en-US"/>
        </w:rPr>
        <w:t xml:space="preserve">                                           </w:t>
      </w:r>
    </w:p>
    <w:p>
      <w:pPr>
        <w:pStyle w:val="3"/>
        <w:tabs>
          <w:tab w:val="left" w:pos="661"/>
        </w:tabs>
        <w:spacing w:line="360" w:lineRule="auto"/>
        <w:ind w:left="0" w:firstLine="0"/>
      </w:pPr>
      <w:r>
        <w:rPr>
          <w:rFonts w:hint="eastAsia"/>
          <w:lang w:val="en-US"/>
        </w:rPr>
        <w:t xml:space="preserve">6.1.1 </w:t>
      </w:r>
      <w:r>
        <w:rPr>
          <w:rFonts w:hint="eastAsia"/>
        </w:rPr>
        <w:t>有组织废气</w:t>
      </w:r>
      <w:r>
        <w:t>监测评价标准</w:t>
      </w:r>
    </w:p>
    <w:p>
      <w:pPr>
        <w:spacing w:after="240" w:afterLines="100" w:line="360" w:lineRule="auto"/>
        <w:ind w:firstLine="560" w:firstLineChars="200"/>
        <w:rPr>
          <w:sz w:val="28"/>
          <w:szCs w:val="28"/>
          <w:lang w:val="en-US"/>
        </w:rPr>
      </w:pPr>
      <w:r>
        <w:rPr>
          <w:rFonts w:hint="eastAsia"/>
          <w:sz w:val="28"/>
          <w:szCs w:val="28"/>
        </w:rPr>
        <w:t>本次有组织废气检测执行《铝工业污染物排放标准》（</w:t>
      </w:r>
      <w:r>
        <w:rPr>
          <w:rFonts w:hint="eastAsia"/>
          <w:sz w:val="28"/>
          <w:szCs w:val="28"/>
          <w:lang w:val="en-US"/>
        </w:rPr>
        <w:t>GB 25465--2010</w:t>
      </w:r>
      <w:r>
        <w:rPr>
          <w:rFonts w:hint="eastAsia"/>
          <w:sz w:val="28"/>
          <w:szCs w:val="28"/>
        </w:rPr>
        <w:t>）大气污染物特别排放限值，标准限值见表</w:t>
      </w:r>
      <w:r>
        <w:rPr>
          <w:rFonts w:hint="eastAsia"/>
          <w:sz w:val="28"/>
          <w:szCs w:val="28"/>
          <w:lang w:val="en-US"/>
        </w:rPr>
        <w:t>6-1。</w:t>
      </w:r>
    </w:p>
    <w:p>
      <w:pPr>
        <w:spacing w:after="240" w:afterLines="100"/>
        <w:ind w:firstLine="562" w:firstLineChars="200"/>
        <w:rPr>
          <w:b/>
          <w:sz w:val="28"/>
          <w:szCs w:val="28"/>
        </w:rPr>
      </w:pPr>
      <w:r>
        <w:rPr>
          <w:rFonts w:hint="eastAsia"/>
          <w:b/>
          <w:sz w:val="28"/>
          <w:szCs w:val="28"/>
        </w:rPr>
        <w:t>表</w:t>
      </w:r>
      <w:r>
        <w:rPr>
          <w:rFonts w:hint="eastAsia"/>
          <w:b/>
          <w:sz w:val="28"/>
          <w:szCs w:val="28"/>
          <w:lang w:val="en-US"/>
        </w:rPr>
        <w:t>6-1</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 xml:space="preserve">    </w:t>
      </w:r>
      <w:r>
        <w:rPr>
          <w:rFonts w:hint="eastAsia"/>
          <w:b/>
          <w:sz w:val="28"/>
          <w:szCs w:val="28"/>
        </w:rPr>
        <w:t>有组织</w:t>
      </w:r>
      <w:r>
        <w:rPr>
          <w:rFonts w:hint="eastAsia"/>
          <w:b/>
          <w:bCs/>
          <w:sz w:val="28"/>
          <w:szCs w:val="28"/>
          <w:lang w:val="en-US"/>
        </w:rPr>
        <w:t>废气排放标准限值</w:t>
      </w:r>
    </w:p>
    <w:tbl>
      <w:tblPr>
        <w:tblStyle w:val="12"/>
        <w:tblW w:w="9258" w:type="dxa"/>
        <w:tblInd w:w="20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967"/>
        <w:gridCol w:w="3023"/>
        <w:gridCol w:w="1634"/>
        <w:gridCol w:w="163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trPr>
        <w:tc>
          <w:tcPr>
            <w:tcW w:w="2967" w:type="dxa"/>
            <w:tcBorders>
              <w:tl2br w:val="nil"/>
              <w:tr2bl w:val="nil"/>
            </w:tcBorders>
            <w:vAlign w:val="center"/>
          </w:tcPr>
          <w:p>
            <w:pPr>
              <w:jc w:val="center"/>
              <w:rPr>
                <w:b/>
                <w:sz w:val="24"/>
                <w:szCs w:val="24"/>
              </w:rPr>
            </w:pPr>
            <w:r>
              <w:rPr>
                <w:rFonts w:hint="eastAsia"/>
                <w:b/>
                <w:sz w:val="24"/>
                <w:szCs w:val="24"/>
              </w:rPr>
              <w:t>执行标准</w:t>
            </w:r>
          </w:p>
        </w:tc>
        <w:tc>
          <w:tcPr>
            <w:tcW w:w="3023" w:type="dxa"/>
            <w:tcBorders>
              <w:tl2br w:val="nil"/>
              <w:tr2bl w:val="nil"/>
            </w:tcBorders>
            <w:vAlign w:val="center"/>
          </w:tcPr>
          <w:p>
            <w:pPr>
              <w:jc w:val="center"/>
              <w:rPr>
                <w:b/>
                <w:sz w:val="24"/>
                <w:szCs w:val="24"/>
              </w:rPr>
            </w:pPr>
            <w:r>
              <w:rPr>
                <w:rFonts w:hint="eastAsia"/>
                <w:b/>
                <w:sz w:val="24"/>
                <w:szCs w:val="24"/>
              </w:rPr>
              <w:t>检测点名称</w:t>
            </w:r>
          </w:p>
        </w:tc>
        <w:tc>
          <w:tcPr>
            <w:tcW w:w="1634" w:type="dxa"/>
            <w:tcBorders>
              <w:tl2br w:val="nil"/>
              <w:tr2bl w:val="nil"/>
            </w:tcBorders>
            <w:vAlign w:val="center"/>
          </w:tcPr>
          <w:p>
            <w:pPr>
              <w:jc w:val="center"/>
              <w:rPr>
                <w:b/>
                <w:sz w:val="24"/>
                <w:szCs w:val="24"/>
              </w:rPr>
            </w:pPr>
            <w:r>
              <w:rPr>
                <w:rFonts w:hint="eastAsia"/>
                <w:b/>
                <w:sz w:val="24"/>
                <w:szCs w:val="24"/>
              </w:rPr>
              <w:t>检测因子</w:t>
            </w:r>
          </w:p>
        </w:tc>
        <w:tc>
          <w:tcPr>
            <w:tcW w:w="1634" w:type="dxa"/>
            <w:tcBorders>
              <w:tl2br w:val="nil"/>
              <w:tr2bl w:val="nil"/>
            </w:tcBorders>
            <w:vAlign w:val="center"/>
          </w:tcPr>
          <w:p>
            <w:pPr>
              <w:jc w:val="center"/>
              <w:rPr>
                <w:b/>
                <w:sz w:val="24"/>
                <w:szCs w:val="24"/>
              </w:rPr>
            </w:pPr>
            <w:r>
              <w:rPr>
                <w:rFonts w:hint="eastAsia"/>
                <w:b/>
                <w:sz w:val="24"/>
                <w:szCs w:val="24"/>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2967" w:type="dxa"/>
            <w:vMerge w:val="restart"/>
            <w:tcBorders>
              <w:tl2br w:val="nil"/>
              <w:tr2bl w:val="nil"/>
            </w:tcBorders>
            <w:vAlign w:val="center"/>
          </w:tcPr>
          <w:p>
            <w:pPr>
              <w:jc w:val="center"/>
              <w:rPr>
                <w:sz w:val="21"/>
                <w:szCs w:val="21"/>
              </w:rPr>
            </w:pPr>
            <w:r>
              <w:rPr>
                <w:rFonts w:hint="eastAsia"/>
                <w:sz w:val="21"/>
                <w:szCs w:val="21"/>
              </w:rPr>
              <w:t>《铝工业污染物排放标准》（</w:t>
            </w:r>
            <w:r>
              <w:rPr>
                <w:rFonts w:hint="eastAsia"/>
                <w:sz w:val="21"/>
                <w:szCs w:val="21"/>
                <w:lang w:val="en-US"/>
              </w:rPr>
              <w:t>GB 25465--2010</w:t>
            </w:r>
            <w:r>
              <w:rPr>
                <w:rFonts w:hint="eastAsia"/>
                <w:sz w:val="21"/>
                <w:szCs w:val="21"/>
              </w:rPr>
              <w:t>）大气污染物特别排放限值</w:t>
            </w:r>
          </w:p>
        </w:tc>
        <w:tc>
          <w:tcPr>
            <w:tcW w:w="3023" w:type="dxa"/>
            <w:vMerge w:val="restart"/>
            <w:tcBorders>
              <w:tl2br w:val="nil"/>
              <w:tr2bl w:val="nil"/>
            </w:tcBorders>
            <w:vAlign w:val="center"/>
          </w:tcPr>
          <w:p>
            <w:pPr>
              <w:jc w:val="center"/>
              <w:rPr>
                <w:sz w:val="21"/>
                <w:szCs w:val="21"/>
              </w:rPr>
            </w:pPr>
            <w:r>
              <w:rPr>
                <w:rFonts w:hint="eastAsia"/>
                <w:sz w:val="21"/>
                <w:szCs w:val="21"/>
              </w:rPr>
              <w:t>焙烧炉电捕焦</w:t>
            </w:r>
          </w:p>
        </w:tc>
        <w:tc>
          <w:tcPr>
            <w:tcW w:w="1634" w:type="dxa"/>
            <w:tcBorders>
              <w:tl2br w:val="nil"/>
              <w:tr2bl w:val="nil"/>
            </w:tcBorders>
            <w:vAlign w:val="center"/>
          </w:tcPr>
          <w:p>
            <w:pPr>
              <w:jc w:val="center"/>
              <w:rPr>
                <w:sz w:val="21"/>
                <w:szCs w:val="21"/>
              </w:rPr>
            </w:pPr>
            <w:r>
              <w:rPr>
                <w:rFonts w:hint="eastAsia"/>
                <w:sz w:val="21"/>
                <w:szCs w:val="21"/>
              </w:rPr>
              <w:t>颗粒物</w:t>
            </w:r>
          </w:p>
        </w:tc>
        <w:tc>
          <w:tcPr>
            <w:tcW w:w="1634" w:type="dxa"/>
            <w:tcBorders>
              <w:tl2br w:val="nil"/>
              <w:tr2bl w:val="nil"/>
            </w:tcBorders>
            <w:vAlign w:val="center"/>
          </w:tcPr>
          <w:p>
            <w:pPr>
              <w:jc w:val="center"/>
              <w:rPr>
                <w:sz w:val="21"/>
                <w:szCs w:val="21"/>
                <w:lang w:val="en-US"/>
              </w:rPr>
            </w:pPr>
            <w:r>
              <w:rPr>
                <w:rFonts w:hint="eastAsia"/>
                <w:sz w:val="21"/>
                <w:szCs w:val="21"/>
                <w:lang w:val="en-US"/>
              </w:rPr>
              <w:t>10mg/m</w:t>
            </w:r>
            <w:r>
              <w:rPr>
                <w:rFonts w:hint="eastAsia"/>
                <w:sz w:val="21"/>
                <w:szCs w:val="21"/>
                <w:vertAlign w:val="superscript"/>
                <w:lang w:val="en-US"/>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2967" w:type="dxa"/>
            <w:vMerge w:val="continue"/>
            <w:tcBorders>
              <w:tl2br w:val="nil"/>
              <w:tr2bl w:val="nil"/>
            </w:tcBorders>
            <w:vAlign w:val="center"/>
          </w:tcPr>
          <w:p>
            <w:pPr>
              <w:jc w:val="center"/>
            </w:pPr>
          </w:p>
        </w:tc>
        <w:tc>
          <w:tcPr>
            <w:tcW w:w="3023" w:type="dxa"/>
            <w:vMerge w:val="continue"/>
            <w:tcBorders>
              <w:tl2br w:val="nil"/>
              <w:tr2bl w:val="nil"/>
            </w:tcBorders>
            <w:vAlign w:val="center"/>
          </w:tcPr>
          <w:p>
            <w:pPr>
              <w:jc w:val="center"/>
            </w:pPr>
          </w:p>
        </w:tc>
        <w:tc>
          <w:tcPr>
            <w:tcW w:w="1634" w:type="dxa"/>
            <w:tcBorders>
              <w:tl2br w:val="nil"/>
              <w:tr2bl w:val="nil"/>
            </w:tcBorders>
            <w:vAlign w:val="center"/>
          </w:tcPr>
          <w:p>
            <w:pPr>
              <w:jc w:val="center"/>
              <w:rPr>
                <w:sz w:val="21"/>
                <w:szCs w:val="21"/>
              </w:rPr>
            </w:pPr>
            <w:r>
              <w:rPr>
                <w:rFonts w:hint="eastAsia"/>
                <w:sz w:val="21"/>
                <w:szCs w:val="21"/>
              </w:rPr>
              <w:t>二氧化硫</w:t>
            </w:r>
          </w:p>
        </w:tc>
        <w:tc>
          <w:tcPr>
            <w:tcW w:w="1634" w:type="dxa"/>
            <w:tcBorders>
              <w:tl2br w:val="nil"/>
              <w:tr2bl w:val="nil"/>
            </w:tcBorders>
            <w:vAlign w:val="center"/>
          </w:tcPr>
          <w:p>
            <w:pPr>
              <w:jc w:val="center"/>
              <w:rPr>
                <w:sz w:val="21"/>
                <w:szCs w:val="21"/>
                <w:lang w:val="en-US"/>
              </w:rPr>
            </w:pPr>
            <w:r>
              <w:rPr>
                <w:rFonts w:hint="eastAsia"/>
                <w:sz w:val="21"/>
                <w:szCs w:val="21"/>
                <w:lang w:val="en-US"/>
              </w:rPr>
              <w:t>100mg/m</w:t>
            </w:r>
            <w:r>
              <w:rPr>
                <w:rFonts w:hint="eastAsia"/>
                <w:sz w:val="21"/>
                <w:szCs w:val="21"/>
                <w:vertAlign w:val="superscript"/>
                <w:lang w:val="en-US"/>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2967" w:type="dxa"/>
            <w:vMerge w:val="continue"/>
            <w:tcBorders>
              <w:tl2br w:val="nil"/>
              <w:tr2bl w:val="nil"/>
            </w:tcBorders>
            <w:vAlign w:val="center"/>
          </w:tcPr>
          <w:p>
            <w:pPr>
              <w:jc w:val="center"/>
              <w:rPr>
                <w:sz w:val="21"/>
                <w:szCs w:val="21"/>
              </w:rPr>
            </w:pPr>
          </w:p>
        </w:tc>
        <w:tc>
          <w:tcPr>
            <w:tcW w:w="3023" w:type="dxa"/>
            <w:vMerge w:val="continue"/>
            <w:tcBorders>
              <w:tl2br w:val="nil"/>
              <w:tr2bl w:val="nil"/>
            </w:tcBorders>
            <w:vAlign w:val="center"/>
          </w:tcPr>
          <w:p>
            <w:pPr>
              <w:jc w:val="center"/>
              <w:rPr>
                <w:sz w:val="21"/>
                <w:szCs w:val="21"/>
              </w:rPr>
            </w:pPr>
          </w:p>
        </w:tc>
        <w:tc>
          <w:tcPr>
            <w:tcW w:w="1634" w:type="dxa"/>
            <w:tcBorders>
              <w:tl2br w:val="nil"/>
              <w:tr2bl w:val="nil"/>
            </w:tcBorders>
            <w:vAlign w:val="center"/>
          </w:tcPr>
          <w:p>
            <w:pPr>
              <w:jc w:val="center"/>
              <w:rPr>
                <w:sz w:val="21"/>
                <w:szCs w:val="21"/>
                <w:lang w:val="en-US"/>
              </w:rPr>
            </w:pPr>
            <w:r>
              <w:rPr>
                <w:rFonts w:hint="eastAsia"/>
                <w:sz w:val="21"/>
                <w:szCs w:val="21"/>
                <w:lang w:val="en-US"/>
              </w:rPr>
              <w:t>氮氧化物</w:t>
            </w:r>
          </w:p>
        </w:tc>
        <w:tc>
          <w:tcPr>
            <w:tcW w:w="1634" w:type="dxa"/>
            <w:tcBorders>
              <w:tl2br w:val="nil"/>
              <w:tr2bl w:val="nil"/>
            </w:tcBorders>
            <w:vAlign w:val="center"/>
          </w:tcPr>
          <w:p>
            <w:pPr>
              <w:jc w:val="center"/>
              <w:rPr>
                <w:sz w:val="21"/>
                <w:szCs w:val="21"/>
                <w:lang w:val="en-US"/>
              </w:rPr>
            </w:pPr>
            <w:r>
              <w:rPr>
                <w:rFonts w:hint="eastAsia"/>
                <w:sz w:val="21"/>
                <w:szCs w:val="21"/>
                <w:lang w:val="en-US"/>
              </w:rPr>
              <w:t>100mg/m</w:t>
            </w:r>
            <w:r>
              <w:rPr>
                <w:rFonts w:hint="eastAsia"/>
                <w:sz w:val="21"/>
                <w:szCs w:val="21"/>
                <w:vertAlign w:val="superscript"/>
                <w:lang w:val="en-US"/>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2967" w:type="dxa"/>
            <w:vMerge w:val="continue"/>
            <w:tcBorders>
              <w:tl2br w:val="nil"/>
              <w:tr2bl w:val="nil"/>
            </w:tcBorders>
            <w:vAlign w:val="center"/>
          </w:tcPr>
          <w:p>
            <w:pPr>
              <w:jc w:val="center"/>
              <w:rPr>
                <w:sz w:val="21"/>
                <w:szCs w:val="21"/>
              </w:rPr>
            </w:pPr>
          </w:p>
        </w:tc>
        <w:tc>
          <w:tcPr>
            <w:tcW w:w="3023" w:type="dxa"/>
            <w:vMerge w:val="continue"/>
            <w:tcBorders>
              <w:tl2br w:val="nil"/>
              <w:tr2bl w:val="nil"/>
            </w:tcBorders>
            <w:vAlign w:val="center"/>
          </w:tcPr>
          <w:p>
            <w:pPr>
              <w:jc w:val="center"/>
              <w:rPr>
                <w:sz w:val="21"/>
                <w:szCs w:val="21"/>
              </w:rPr>
            </w:pPr>
          </w:p>
        </w:tc>
        <w:tc>
          <w:tcPr>
            <w:tcW w:w="1634" w:type="dxa"/>
            <w:tcBorders>
              <w:tl2br w:val="nil"/>
              <w:tr2bl w:val="nil"/>
            </w:tcBorders>
            <w:vAlign w:val="center"/>
          </w:tcPr>
          <w:p>
            <w:pPr>
              <w:jc w:val="center"/>
              <w:rPr>
                <w:sz w:val="21"/>
                <w:szCs w:val="21"/>
              </w:rPr>
            </w:pPr>
            <w:r>
              <w:rPr>
                <w:rFonts w:hint="eastAsia"/>
                <w:sz w:val="21"/>
                <w:szCs w:val="21"/>
              </w:rPr>
              <w:t>沥青烟</w:t>
            </w:r>
          </w:p>
        </w:tc>
        <w:tc>
          <w:tcPr>
            <w:tcW w:w="1634" w:type="dxa"/>
            <w:tcBorders>
              <w:tl2br w:val="nil"/>
              <w:tr2bl w:val="nil"/>
            </w:tcBorders>
            <w:vAlign w:val="center"/>
          </w:tcPr>
          <w:p>
            <w:pPr>
              <w:jc w:val="center"/>
              <w:rPr>
                <w:sz w:val="21"/>
                <w:szCs w:val="21"/>
                <w:lang w:val="en-US"/>
              </w:rPr>
            </w:pPr>
            <w:r>
              <w:rPr>
                <w:rFonts w:hint="eastAsia"/>
                <w:sz w:val="21"/>
                <w:szCs w:val="21"/>
                <w:lang w:val="en-US"/>
              </w:rPr>
              <w:t>30mg/m</w:t>
            </w:r>
            <w:r>
              <w:rPr>
                <w:rFonts w:hint="eastAsia"/>
                <w:sz w:val="21"/>
                <w:szCs w:val="21"/>
                <w:vertAlign w:val="superscript"/>
                <w:lang w:val="en-US"/>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trPr>
        <w:tc>
          <w:tcPr>
            <w:tcW w:w="2967" w:type="dxa"/>
            <w:vMerge w:val="continue"/>
            <w:tcBorders>
              <w:tl2br w:val="nil"/>
              <w:tr2bl w:val="nil"/>
            </w:tcBorders>
            <w:vAlign w:val="center"/>
          </w:tcPr>
          <w:p>
            <w:pPr>
              <w:jc w:val="center"/>
              <w:rPr>
                <w:sz w:val="21"/>
                <w:szCs w:val="21"/>
              </w:rPr>
            </w:pPr>
          </w:p>
        </w:tc>
        <w:tc>
          <w:tcPr>
            <w:tcW w:w="3023" w:type="dxa"/>
            <w:tcBorders>
              <w:tl2br w:val="nil"/>
              <w:tr2bl w:val="nil"/>
            </w:tcBorders>
            <w:vAlign w:val="center"/>
          </w:tcPr>
          <w:p>
            <w:pPr>
              <w:jc w:val="center"/>
              <w:rPr>
                <w:sz w:val="21"/>
                <w:szCs w:val="21"/>
              </w:rPr>
            </w:pPr>
            <w:r>
              <w:rPr>
                <w:rFonts w:hint="eastAsia"/>
                <w:sz w:val="21"/>
                <w:szCs w:val="21"/>
              </w:rPr>
              <w:t>成型车间电捕焦</w:t>
            </w:r>
          </w:p>
        </w:tc>
        <w:tc>
          <w:tcPr>
            <w:tcW w:w="1634" w:type="dxa"/>
            <w:tcBorders>
              <w:tl2br w:val="nil"/>
              <w:tr2bl w:val="nil"/>
            </w:tcBorders>
            <w:vAlign w:val="center"/>
          </w:tcPr>
          <w:p>
            <w:pPr>
              <w:jc w:val="center"/>
              <w:rPr>
                <w:sz w:val="21"/>
                <w:szCs w:val="21"/>
              </w:rPr>
            </w:pPr>
            <w:r>
              <w:rPr>
                <w:rFonts w:hint="eastAsia"/>
                <w:sz w:val="21"/>
                <w:szCs w:val="21"/>
              </w:rPr>
              <w:t>沥青烟</w:t>
            </w:r>
          </w:p>
        </w:tc>
        <w:tc>
          <w:tcPr>
            <w:tcW w:w="1634" w:type="dxa"/>
            <w:tcBorders>
              <w:tl2br w:val="nil"/>
              <w:tr2bl w:val="nil"/>
            </w:tcBorders>
            <w:vAlign w:val="center"/>
          </w:tcPr>
          <w:p>
            <w:pPr>
              <w:jc w:val="center"/>
              <w:rPr>
                <w:sz w:val="21"/>
                <w:szCs w:val="21"/>
                <w:lang w:val="en-US"/>
              </w:rPr>
            </w:pPr>
            <w:r>
              <w:rPr>
                <w:rFonts w:hint="eastAsia"/>
                <w:sz w:val="21"/>
                <w:szCs w:val="21"/>
                <w:lang w:val="en-US"/>
              </w:rPr>
              <w:t>30mg/m</w:t>
            </w:r>
            <w:r>
              <w:rPr>
                <w:rFonts w:hint="eastAsia"/>
                <w:sz w:val="21"/>
                <w:szCs w:val="21"/>
                <w:vertAlign w:val="superscript"/>
                <w:lang w:val="en-US"/>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trPr>
        <w:tc>
          <w:tcPr>
            <w:tcW w:w="2967" w:type="dxa"/>
            <w:vMerge w:val="continue"/>
            <w:tcBorders>
              <w:tl2br w:val="nil"/>
              <w:tr2bl w:val="nil"/>
            </w:tcBorders>
            <w:vAlign w:val="center"/>
          </w:tcPr>
          <w:p>
            <w:pPr>
              <w:jc w:val="center"/>
              <w:rPr>
                <w:sz w:val="21"/>
                <w:szCs w:val="21"/>
              </w:rPr>
            </w:pPr>
          </w:p>
        </w:tc>
        <w:tc>
          <w:tcPr>
            <w:tcW w:w="3023" w:type="dxa"/>
            <w:tcBorders>
              <w:tl2br w:val="nil"/>
              <w:tr2bl w:val="nil"/>
            </w:tcBorders>
            <w:vAlign w:val="center"/>
          </w:tcPr>
          <w:p>
            <w:pPr>
              <w:jc w:val="center"/>
              <w:rPr>
                <w:sz w:val="21"/>
                <w:szCs w:val="21"/>
              </w:rPr>
            </w:pPr>
            <w:r>
              <w:rPr>
                <w:rFonts w:hint="eastAsia"/>
                <w:sz w:val="21"/>
                <w:szCs w:val="21"/>
              </w:rPr>
              <w:t>除尘器</w:t>
            </w:r>
          </w:p>
        </w:tc>
        <w:tc>
          <w:tcPr>
            <w:tcW w:w="1634" w:type="dxa"/>
            <w:tcBorders>
              <w:tl2br w:val="nil"/>
              <w:tr2bl w:val="nil"/>
            </w:tcBorders>
            <w:vAlign w:val="center"/>
          </w:tcPr>
          <w:p>
            <w:pPr>
              <w:jc w:val="center"/>
              <w:rPr>
                <w:sz w:val="21"/>
                <w:szCs w:val="21"/>
              </w:rPr>
            </w:pPr>
            <w:r>
              <w:rPr>
                <w:rFonts w:hint="eastAsia"/>
                <w:sz w:val="21"/>
                <w:szCs w:val="21"/>
              </w:rPr>
              <w:t>颗粒物</w:t>
            </w:r>
          </w:p>
        </w:tc>
        <w:tc>
          <w:tcPr>
            <w:tcW w:w="1634" w:type="dxa"/>
            <w:tcBorders>
              <w:tl2br w:val="nil"/>
              <w:tr2bl w:val="nil"/>
            </w:tcBorders>
            <w:vAlign w:val="center"/>
          </w:tcPr>
          <w:p>
            <w:pPr>
              <w:jc w:val="center"/>
              <w:rPr>
                <w:sz w:val="21"/>
                <w:szCs w:val="21"/>
                <w:lang w:val="en-US"/>
              </w:rPr>
            </w:pPr>
            <w:r>
              <w:rPr>
                <w:rFonts w:hint="eastAsia"/>
                <w:sz w:val="21"/>
                <w:szCs w:val="21"/>
                <w:lang w:val="en-US"/>
              </w:rPr>
              <w:t>10mg/m</w:t>
            </w:r>
            <w:r>
              <w:rPr>
                <w:rFonts w:hint="eastAsia"/>
                <w:sz w:val="21"/>
                <w:szCs w:val="21"/>
                <w:vertAlign w:val="superscript"/>
                <w:lang w:val="en-US"/>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2967" w:type="dxa"/>
            <w:vMerge w:val="restart"/>
            <w:tcBorders>
              <w:tl2br w:val="nil"/>
              <w:tr2bl w:val="nil"/>
            </w:tcBorders>
            <w:vAlign w:val="center"/>
          </w:tcPr>
          <w:p>
            <w:pPr>
              <w:jc w:val="center"/>
              <w:rPr>
                <w:sz w:val="21"/>
                <w:szCs w:val="21"/>
              </w:rPr>
            </w:pPr>
            <w:r>
              <w:rPr>
                <w:rFonts w:hint="eastAsia"/>
                <w:sz w:val="21"/>
                <w:szCs w:val="21"/>
              </w:rPr>
              <w:t>《锅炉大气污染物排放标准》（</w:t>
            </w:r>
            <w:r>
              <w:rPr>
                <w:rFonts w:hint="eastAsia"/>
                <w:sz w:val="21"/>
                <w:szCs w:val="21"/>
                <w:lang w:val="en-US"/>
              </w:rPr>
              <w:t>GB 13271--2014</w:t>
            </w:r>
            <w:r>
              <w:rPr>
                <w:rFonts w:hint="eastAsia"/>
                <w:sz w:val="21"/>
                <w:szCs w:val="21"/>
              </w:rPr>
              <w:t>）</w:t>
            </w:r>
          </w:p>
        </w:tc>
        <w:tc>
          <w:tcPr>
            <w:tcW w:w="3023" w:type="dxa"/>
            <w:vMerge w:val="restart"/>
            <w:tcBorders>
              <w:tl2br w:val="nil"/>
              <w:tr2bl w:val="nil"/>
            </w:tcBorders>
            <w:vAlign w:val="center"/>
          </w:tcPr>
          <w:p>
            <w:pPr>
              <w:jc w:val="center"/>
              <w:rPr>
                <w:sz w:val="21"/>
                <w:szCs w:val="21"/>
              </w:rPr>
            </w:pPr>
            <w:r>
              <w:rPr>
                <w:rFonts w:hint="eastAsia"/>
                <w:sz w:val="21"/>
                <w:szCs w:val="21"/>
              </w:rPr>
              <w:t>导热油锅炉</w:t>
            </w:r>
          </w:p>
        </w:tc>
        <w:tc>
          <w:tcPr>
            <w:tcW w:w="1634" w:type="dxa"/>
            <w:tcBorders>
              <w:tl2br w:val="nil"/>
              <w:tr2bl w:val="nil"/>
            </w:tcBorders>
            <w:vAlign w:val="center"/>
          </w:tcPr>
          <w:p>
            <w:pPr>
              <w:jc w:val="center"/>
              <w:rPr>
                <w:sz w:val="21"/>
                <w:szCs w:val="21"/>
                <w:lang w:val="en-US"/>
              </w:rPr>
            </w:pPr>
            <w:r>
              <w:rPr>
                <w:rFonts w:hint="eastAsia"/>
                <w:sz w:val="21"/>
                <w:szCs w:val="21"/>
              </w:rPr>
              <w:t>颗粒物</w:t>
            </w:r>
          </w:p>
        </w:tc>
        <w:tc>
          <w:tcPr>
            <w:tcW w:w="1634" w:type="dxa"/>
            <w:tcBorders>
              <w:tl2br w:val="nil"/>
              <w:tr2bl w:val="nil"/>
            </w:tcBorders>
            <w:vAlign w:val="center"/>
          </w:tcPr>
          <w:p>
            <w:pPr>
              <w:jc w:val="center"/>
              <w:rPr>
                <w:sz w:val="21"/>
                <w:szCs w:val="21"/>
                <w:lang w:val="en-US"/>
              </w:rPr>
            </w:pPr>
            <w:r>
              <w:rPr>
                <w:rFonts w:hint="eastAsia"/>
                <w:sz w:val="21"/>
                <w:szCs w:val="21"/>
                <w:lang w:val="en-US"/>
              </w:rPr>
              <w:t>20mg/m</w:t>
            </w:r>
            <w:r>
              <w:rPr>
                <w:rFonts w:hint="eastAsia"/>
                <w:sz w:val="21"/>
                <w:szCs w:val="21"/>
                <w:vertAlign w:val="superscript"/>
                <w:lang w:val="en-US"/>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2967" w:type="dxa"/>
            <w:vMerge w:val="continue"/>
            <w:tcBorders>
              <w:tl2br w:val="nil"/>
              <w:tr2bl w:val="nil"/>
            </w:tcBorders>
            <w:vAlign w:val="center"/>
          </w:tcPr>
          <w:p>
            <w:pPr>
              <w:jc w:val="center"/>
            </w:pPr>
          </w:p>
        </w:tc>
        <w:tc>
          <w:tcPr>
            <w:tcW w:w="3023" w:type="dxa"/>
            <w:vMerge w:val="continue"/>
            <w:tcBorders>
              <w:tl2br w:val="nil"/>
              <w:tr2bl w:val="nil"/>
            </w:tcBorders>
            <w:vAlign w:val="center"/>
          </w:tcPr>
          <w:p>
            <w:pPr>
              <w:jc w:val="center"/>
            </w:pPr>
          </w:p>
        </w:tc>
        <w:tc>
          <w:tcPr>
            <w:tcW w:w="1634" w:type="dxa"/>
            <w:tcBorders>
              <w:tl2br w:val="nil"/>
              <w:tr2bl w:val="nil"/>
            </w:tcBorders>
            <w:vAlign w:val="center"/>
          </w:tcPr>
          <w:p>
            <w:pPr>
              <w:jc w:val="center"/>
              <w:rPr>
                <w:sz w:val="21"/>
                <w:szCs w:val="21"/>
                <w:lang w:val="en-US"/>
              </w:rPr>
            </w:pPr>
            <w:r>
              <w:rPr>
                <w:rFonts w:hint="eastAsia"/>
                <w:sz w:val="21"/>
                <w:szCs w:val="21"/>
              </w:rPr>
              <w:t>二氧化硫</w:t>
            </w:r>
          </w:p>
        </w:tc>
        <w:tc>
          <w:tcPr>
            <w:tcW w:w="1634" w:type="dxa"/>
            <w:tcBorders>
              <w:tl2br w:val="nil"/>
              <w:tr2bl w:val="nil"/>
            </w:tcBorders>
            <w:vAlign w:val="center"/>
          </w:tcPr>
          <w:p>
            <w:pPr>
              <w:jc w:val="center"/>
              <w:rPr>
                <w:sz w:val="21"/>
                <w:szCs w:val="21"/>
                <w:lang w:val="en-US"/>
              </w:rPr>
            </w:pPr>
            <w:r>
              <w:rPr>
                <w:rFonts w:hint="eastAsia"/>
                <w:sz w:val="21"/>
                <w:szCs w:val="21"/>
                <w:lang w:val="en-US"/>
              </w:rPr>
              <w:t>50mg/m</w:t>
            </w:r>
            <w:r>
              <w:rPr>
                <w:rFonts w:hint="eastAsia"/>
                <w:sz w:val="21"/>
                <w:szCs w:val="21"/>
                <w:vertAlign w:val="superscript"/>
                <w:lang w:val="en-US"/>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trPr>
        <w:tc>
          <w:tcPr>
            <w:tcW w:w="2967" w:type="dxa"/>
            <w:vMerge w:val="continue"/>
            <w:tcBorders>
              <w:tl2br w:val="nil"/>
              <w:tr2bl w:val="nil"/>
            </w:tcBorders>
            <w:vAlign w:val="center"/>
          </w:tcPr>
          <w:p>
            <w:pPr>
              <w:jc w:val="center"/>
              <w:rPr>
                <w:sz w:val="21"/>
                <w:szCs w:val="21"/>
                <w:lang w:val="en-US"/>
              </w:rPr>
            </w:pPr>
          </w:p>
        </w:tc>
        <w:tc>
          <w:tcPr>
            <w:tcW w:w="3023" w:type="dxa"/>
            <w:vMerge w:val="continue"/>
            <w:tcBorders>
              <w:tl2br w:val="nil"/>
              <w:tr2bl w:val="nil"/>
            </w:tcBorders>
            <w:vAlign w:val="center"/>
          </w:tcPr>
          <w:p>
            <w:pPr>
              <w:jc w:val="center"/>
              <w:rPr>
                <w:sz w:val="21"/>
                <w:szCs w:val="21"/>
                <w:lang w:val="en-US"/>
              </w:rPr>
            </w:pPr>
          </w:p>
        </w:tc>
        <w:tc>
          <w:tcPr>
            <w:tcW w:w="1634" w:type="dxa"/>
            <w:tcBorders>
              <w:tl2br w:val="nil"/>
              <w:tr2bl w:val="nil"/>
            </w:tcBorders>
            <w:vAlign w:val="center"/>
          </w:tcPr>
          <w:p>
            <w:pPr>
              <w:jc w:val="center"/>
              <w:rPr>
                <w:sz w:val="21"/>
                <w:szCs w:val="21"/>
                <w:lang w:val="en-US"/>
              </w:rPr>
            </w:pPr>
            <w:r>
              <w:rPr>
                <w:rFonts w:hint="eastAsia"/>
                <w:sz w:val="21"/>
                <w:szCs w:val="21"/>
                <w:lang w:val="en-US"/>
              </w:rPr>
              <w:t>氮氧化物</w:t>
            </w:r>
          </w:p>
        </w:tc>
        <w:tc>
          <w:tcPr>
            <w:tcW w:w="1634" w:type="dxa"/>
            <w:tcBorders>
              <w:tl2br w:val="nil"/>
              <w:tr2bl w:val="nil"/>
            </w:tcBorders>
            <w:vAlign w:val="center"/>
          </w:tcPr>
          <w:p>
            <w:pPr>
              <w:jc w:val="center"/>
              <w:rPr>
                <w:sz w:val="21"/>
                <w:szCs w:val="21"/>
                <w:lang w:val="en-US"/>
              </w:rPr>
            </w:pPr>
            <w:r>
              <w:rPr>
                <w:rFonts w:hint="eastAsia"/>
                <w:sz w:val="21"/>
                <w:szCs w:val="21"/>
                <w:lang w:val="en-US"/>
              </w:rPr>
              <w:t>150mg/m</w:t>
            </w:r>
            <w:r>
              <w:rPr>
                <w:rFonts w:hint="eastAsia"/>
                <w:sz w:val="21"/>
                <w:szCs w:val="21"/>
                <w:vertAlign w:val="superscript"/>
                <w:lang w:val="en-US"/>
              </w:rPr>
              <w:t>3</w:t>
            </w:r>
          </w:p>
        </w:tc>
      </w:tr>
    </w:tbl>
    <w:p>
      <w:pPr>
        <w:pStyle w:val="3"/>
        <w:spacing w:before="120" w:beforeLines="50" w:after="120" w:afterLines="50" w:line="360" w:lineRule="auto"/>
        <w:rPr>
          <w:color w:val="000000"/>
          <w:kern w:val="44"/>
          <w:sz w:val="30"/>
          <w:szCs w:val="30"/>
        </w:rPr>
      </w:pPr>
      <w:r>
        <w:rPr>
          <w:rFonts w:hint="eastAsia"/>
          <w:sz w:val="30"/>
          <w:szCs w:val="30"/>
          <w:lang w:val="en-US"/>
        </w:rPr>
        <w:t>6.1.2 无</w:t>
      </w:r>
      <w:r>
        <w:rPr>
          <w:rFonts w:hint="eastAsia"/>
          <w:sz w:val="30"/>
          <w:szCs w:val="30"/>
        </w:rPr>
        <w:t>组织废气控制</w:t>
      </w:r>
      <w:r>
        <w:rPr>
          <w:rFonts w:hint="eastAsia"/>
          <w:color w:val="000000"/>
          <w:kern w:val="44"/>
          <w:sz w:val="30"/>
          <w:szCs w:val="30"/>
        </w:rPr>
        <w:t>标准</w:t>
      </w:r>
    </w:p>
    <w:p>
      <w:pPr>
        <w:spacing w:after="240" w:afterLines="100" w:line="360" w:lineRule="auto"/>
        <w:ind w:firstLine="560" w:firstLineChars="200"/>
        <w:rPr>
          <w:sz w:val="30"/>
          <w:szCs w:val="30"/>
          <w:lang w:val="en-US"/>
        </w:rPr>
      </w:pPr>
      <w:r>
        <w:rPr>
          <w:rFonts w:hint="eastAsia"/>
          <w:sz w:val="28"/>
          <w:szCs w:val="28"/>
          <w:lang w:val="en-US"/>
        </w:rPr>
        <w:t xml:space="preserve"> </w:t>
      </w:r>
      <w:r>
        <w:rPr>
          <w:rFonts w:hint="eastAsia"/>
          <w:sz w:val="28"/>
          <w:szCs w:val="28"/>
        </w:rPr>
        <w:t>厂界无组织废气执行《铝工业污染物排放标准》（</w:t>
      </w:r>
      <w:r>
        <w:rPr>
          <w:rFonts w:hint="eastAsia"/>
          <w:sz w:val="28"/>
          <w:szCs w:val="28"/>
          <w:lang w:val="en-US"/>
        </w:rPr>
        <w:t>GB 25465--2010</w:t>
      </w:r>
      <w:r>
        <w:rPr>
          <w:rFonts w:hint="eastAsia"/>
          <w:sz w:val="28"/>
          <w:szCs w:val="28"/>
        </w:rPr>
        <w:t>）表</w:t>
      </w:r>
      <w:r>
        <w:rPr>
          <w:rFonts w:hint="eastAsia"/>
          <w:sz w:val="28"/>
          <w:szCs w:val="28"/>
          <w:lang w:val="en-US"/>
        </w:rPr>
        <w:t>5、表6</w:t>
      </w:r>
      <w:r>
        <w:rPr>
          <w:rFonts w:hint="eastAsia"/>
          <w:sz w:val="28"/>
          <w:szCs w:val="28"/>
        </w:rPr>
        <w:t>，标准限值见表</w:t>
      </w:r>
      <w:r>
        <w:rPr>
          <w:rFonts w:hint="eastAsia"/>
          <w:sz w:val="28"/>
          <w:szCs w:val="28"/>
          <w:lang w:val="en-US"/>
        </w:rPr>
        <w:t>6-2。</w:t>
      </w:r>
      <w:r>
        <w:rPr>
          <w:rFonts w:hint="eastAsia"/>
          <w:sz w:val="30"/>
          <w:szCs w:val="30"/>
          <w:lang w:val="en-US"/>
        </w:rPr>
        <w:t xml:space="preserve"> </w:t>
      </w:r>
    </w:p>
    <w:p>
      <w:pPr>
        <w:ind w:firstLine="281" w:firstLineChars="100"/>
        <w:jc w:val="both"/>
        <w:rPr>
          <w:b/>
          <w:bCs/>
          <w:sz w:val="28"/>
          <w:szCs w:val="28"/>
        </w:rPr>
      </w:pPr>
    </w:p>
    <w:p>
      <w:pPr>
        <w:ind w:firstLine="281" w:firstLineChars="100"/>
        <w:jc w:val="both"/>
        <w:rPr>
          <w:b/>
          <w:bCs/>
          <w:sz w:val="28"/>
          <w:szCs w:val="28"/>
        </w:rPr>
      </w:pPr>
    </w:p>
    <w:p>
      <w:pPr>
        <w:ind w:firstLine="281" w:firstLineChars="100"/>
        <w:jc w:val="both"/>
        <w:rPr>
          <w:b/>
          <w:sz w:val="21"/>
          <w:szCs w:val="21"/>
        </w:rPr>
      </w:pPr>
      <w:r>
        <w:rPr>
          <w:rFonts w:hint="eastAsia"/>
          <w:b/>
          <w:bCs/>
          <w:sz w:val="28"/>
          <w:szCs w:val="28"/>
        </w:rPr>
        <w:t>表</w:t>
      </w:r>
      <w:r>
        <w:rPr>
          <w:rFonts w:hint="eastAsia"/>
          <w:b/>
          <w:bCs/>
          <w:sz w:val="28"/>
          <w:szCs w:val="28"/>
          <w:lang w:val="en-US"/>
        </w:rPr>
        <w:t xml:space="preserve">6-2                </w:t>
      </w:r>
      <w:r>
        <w:rPr>
          <w:rFonts w:hint="eastAsia"/>
          <w:b/>
          <w:bCs/>
          <w:sz w:val="28"/>
          <w:szCs w:val="28"/>
        </w:rPr>
        <w:t>无组织废气排放标准限值</w:t>
      </w:r>
    </w:p>
    <w:tbl>
      <w:tblPr>
        <w:tblStyle w:val="12"/>
        <w:tblW w:w="9098" w:type="dxa"/>
        <w:tblInd w:w="17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21"/>
        <w:gridCol w:w="1354"/>
        <w:gridCol w:w="222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5521" w:type="dxa"/>
            <w:tcBorders>
              <w:tl2br w:val="nil"/>
              <w:tr2bl w:val="nil"/>
            </w:tcBorders>
            <w:vAlign w:val="center"/>
          </w:tcPr>
          <w:p>
            <w:pPr>
              <w:spacing w:line="360" w:lineRule="auto"/>
              <w:jc w:val="center"/>
              <w:rPr>
                <w:sz w:val="24"/>
                <w:szCs w:val="24"/>
              </w:rPr>
            </w:pPr>
            <w:r>
              <w:rPr>
                <w:rFonts w:hint="eastAsia"/>
                <w:b/>
                <w:sz w:val="24"/>
                <w:szCs w:val="24"/>
              </w:rPr>
              <w:t>执行标准</w:t>
            </w:r>
          </w:p>
        </w:tc>
        <w:tc>
          <w:tcPr>
            <w:tcW w:w="1354" w:type="dxa"/>
            <w:tcBorders>
              <w:tl2br w:val="nil"/>
              <w:tr2bl w:val="nil"/>
            </w:tcBorders>
            <w:vAlign w:val="center"/>
          </w:tcPr>
          <w:p>
            <w:pPr>
              <w:spacing w:line="360" w:lineRule="auto"/>
              <w:jc w:val="center"/>
              <w:rPr>
                <w:sz w:val="24"/>
                <w:szCs w:val="24"/>
              </w:rPr>
            </w:pPr>
            <w:r>
              <w:rPr>
                <w:rFonts w:hint="eastAsia"/>
                <w:b/>
                <w:sz w:val="24"/>
                <w:szCs w:val="24"/>
              </w:rPr>
              <w:t>检测因子</w:t>
            </w:r>
          </w:p>
        </w:tc>
        <w:tc>
          <w:tcPr>
            <w:tcW w:w="2223" w:type="dxa"/>
            <w:tcBorders>
              <w:tl2br w:val="nil"/>
              <w:tr2bl w:val="nil"/>
            </w:tcBorders>
            <w:vAlign w:val="center"/>
          </w:tcPr>
          <w:p>
            <w:pPr>
              <w:spacing w:line="360" w:lineRule="auto"/>
              <w:jc w:val="center"/>
              <w:rPr>
                <w:sz w:val="24"/>
                <w:szCs w:val="24"/>
              </w:rPr>
            </w:pPr>
            <w:r>
              <w:rPr>
                <w:rFonts w:hint="eastAsia"/>
                <w:b/>
                <w:sz w:val="24"/>
                <w:szCs w:val="24"/>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5521" w:type="dxa"/>
            <w:vMerge w:val="restart"/>
            <w:tcBorders>
              <w:tl2br w:val="nil"/>
              <w:tr2bl w:val="nil"/>
            </w:tcBorders>
            <w:vAlign w:val="center"/>
          </w:tcPr>
          <w:p>
            <w:pPr>
              <w:jc w:val="center"/>
              <w:rPr>
                <w:sz w:val="21"/>
                <w:szCs w:val="21"/>
              </w:rPr>
            </w:pPr>
            <w:r>
              <w:rPr>
                <w:rFonts w:hint="eastAsia"/>
                <w:sz w:val="21"/>
                <w:szCs w:val="21"/>
              </w:rPr>
              <w:t>《铝工业污染物排放标准》（</w:t>
            </w:r>
            <w:r>
              <w:rPr>
                <w:rFonts w:hint="eastAsia"/>
                <w:sz w:val="21"/>
                <w:szCs w:val="21"/>
                <w:lang w:val="en-US"/>
              </w:rPr>
              <w:t>GB 25465--2010</w:t>
            </w:r>
            <w:r>
              <w:rPr>
                <w:rFonts w:hint="eastAsia"/>
                <w:sz w:val="21"/>
                <w:szCs w:val="21"/>
              </w:rPr>
              <w:t>）表</w:t>
            </w:r>
            <w:r>
              <w:rPr>
                <w:rFonts w:hint="eastAsia"/>
                <w:sz w:val="21"/>
                <w:szCs w:val="21"/>
                <w:lang w:val="en-US"/>
              </w:rPr>
              <w:t>5、表6</w:t>
            </w:r>
          </w:p>
        </w:tc>
        <w:tc>
          <w:tcPr>
            <w:tcW w:w="1354" w:type="dxa"/>
            <w:tcBorders>
              <w:tl2br w:val="nil"/>
              <w:tr2bl w:val="nil"/>
            </w:tcBorders>
            <w:vAlign w:val="center"/>
          </w:tcPr>
          <w:p>
            <w:pPr>
              <w:spacing w:line="360" w:lineRule="auto"/>
              <w:jc w:val="center"/>
              <w:rPr>
                <w:sz w:val="21"/>
                <w:szCs w:val="21"/>
              </w:rPr>
            </w:pPr>
            <w:r>
              <w:rPr>
                <w:rFonts w:hint="eastAsia"/>
                <w:sz w:val="21"/>
                <w:szCs w:val="21"/>
              </w:rPr>
              <w:t>颗粒物</w:t>
            </w:r>
          </w:p>
        </w:tc>
        <w:tc>
          <w:tcPr>
            <w:tcW w:w="2223" w:type="dxa"/>
            <w:tcBorders>
              <w:tl2br w:val="nil"/>
              <w:tr2bl w:val="nil"/>
            </w:tcBorders>
            <w:vAlign w:val="center"/>
          </w:tcPr>
          <w:p>
            <w:pPr>
              <w:spacing w:line="360" w:lineRule="auto"/>
              <w:jc w:val="center"/>
              <w:rPr>
                <w:sz w:val="21"/>
                <w:szCs w:val="21"/>
              </w:rPr>
            </w:pPr>
            <w:r>
              <w:rPr>
                <w:rFonts w:hint="eastAsia"/>
                <w:sz w:val="21"/>
                <w:szCs w:val="21"/>
                <w:lang w:val="en-US"/>
              </w:rPr>
              <w:t>1.0</w:t>
            </w:r>
            <w:r>
              <w:rPr>
                <w:rFonts w:hint="eastAsia"/>
                <w:sz w:val="21"/>
                <w:szCs w:val="21"/>
              </w:rPr>
              <w:t>mg/m</w:t>
            </w:r>
            <w:r>
              <w:rPr>
                <w:rFonts w:hint="eastAsia"/>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trPr>
        <w:tc>
          <w:tcPr>
            <w:tcW w:w="5521" w:type="dxa"/>
            <w:vMerge w:val="continue"/>
            <w:tcBorders>
              <w:tl2br w:val="nil"/>
              <w:tr2bl w:val="nil"/>
            </w:tcBorders>
            <w:vAlign w:val="center"/>
          </w:tcPr>
          <w:p>
            <w:pPr>
              <w:spacing w:line="360" w:lineRule="auto"/>
              <w:jc w:val="center"/>
            </w:pPr>
          </w:p>
        </w:tc>
        <w:tc>
          <w:tcPr>
            <w:tcW w:w="1354" w:type="dxa"/>
            <w:tcBorders>
              <w:tl2br w:val="nil"/>
              <w:tr2bl w:val="nil"/>
            </w:tcBorders>
            <w:vAlign w:val="center"/>
          </w:tcPr>
          <w:p>
            <w:pPr>
              <w:spacing w:line="360" w:lineRule="auto"/>
              <w:jc w:val="center"/>
              <w:rPr>
                <w:sz w:val="21"/>
                <w:szCs w:val="21"/>
              </w:rPr>
            </w:pPr>
            <w:r>
              <w:rPr>
                <w:rFonts w:hint="eastAsia"/>
                <w:sz w:val="21"/>
                <w:szCs w:val="21"/>
              </w:rPr>
              <w:t>二氧化硫</w:t>
            </w:r>
          </w:p>
        </w:tc>
        <w:tc>
          <w:tcPr>
            <w:tcW w:w="2223" w:type="dxa"/>
            <w:tcBorders>
              <w:tl2br w:val="nil"/>
              <w:tr2bl w:val="nil"/>
            </w:tcBorders>
            <w:vAlign w:val="center"/>
          </w:tcPr>
          <w:p>
            <w:pPr>
              <w:spacing w:line="360" w:lineRule="auto"/>
              <w:jc w:val="center"/>
              <w:rPr>
                <w:sz w:val="21"/>
                <w:szCs w:val="21"/>
              </w:rPr>
            </w:pPr>
            <w:r>
              <w:rPr>
                <w:rFonts w:hint="eastAsia"/>
                <w:sz w:val="21"/>
                <w:szCs w:val="21"/>
                <w:lang w:val="en-US"/>
              </w:rPr>
              <w:t>0.5</w:t>
            </w:r>
            <w:r>
              <w:rPr>
                <w:rFonts w:hint="eastAsia"/>
                <w:sz w:val="21"/>
                <w:szCs w:val="21"/>
              </w:rPr>
              <w:t>mg/m</w:t>
            </w:r>
            <w:r>
              <w:rPr>
                <w:rFonts w:hint="eastAsia"/>
                <w:sz w:val="21"/>
                <w:szCs w:val="21"/>
                <w:vertAlign w:val="superscript"/>
              </w:rPr>
              <w:t>3</w:t>
            </w:r>
          </w:p>
        </w:tc>
      </w:tr>
    </w:tbl>
    <w:p>
      <w:pPr>
        <w:pStyle w:val="3"/>
        <w:spacing w:line="360" w:lineRule="auto"/>
        <w:ind w:left="0" w:firstLine="301" w:firstLineChars="100"/>
        <w:rPr>
          <w:b w:val="0"/>
          <w:bCs w:val="0"/>
          <w:color w:val="00B0F0"/>
          <w:lang w:val="en-US"/>
        </w:rPr>
      </w:pPr>
      <w:bookmarkStart w:id="44" w:name="_Toc306633849"/>
      <w:bookmarkStart w:id="45" w:name="_Toc293323920"/>
      <w:bookmarkStart w:id="46" w:name="_Toc254622479"/>
      <w:bookmarkStart w:id="47" w:name="_Toc287866599"/>
      <w:bookmarkStart w:id="48" w:name="_Toc276029952"/>
      <w:bookmarkStart w:id="49" w:name="_Toc293487415"/>
      <w:bookmarkStart w:id="50" w:name="_Toc307236066"/>
      <w:bookmarkStart w:id="51" w:name="_Toc9571"/>
      <w:r>
        <w:rPr>
          <w:rFonts w:hint="eastAsia"/>
          <w:sz w:val="30"/>
          <w:szCs w:val="30"/>
          <w:lang w:val="en-US"/>
        </w:rPr>
        <w:t>6.1</w:t>
      </w:r>
      <w:r>
        <w:rPr>
          <w:rFonts w:hint="eastAsia"/>
          <w:lang w:val="en-US"/>
        </w:rPr>
        <w:t xml:space="preserve">.3 </w:t>
      </w:r>
      <w:r>
        <w:rPr>
          <w:rFonts w:hint="eastAsia"/>
        </w:rPr>
        <w:t>噪声控制标准</w:t>
      </w:r>
      <w:bookmarkEnd w:id="44"/>
      <w:bookmarkEnd w:id="45"/>
      <w:bookmarkEnd w:id="46"/>
      <w:bookmarkEnd w:id="47"/>
      <w:bookmarkEnd w:id="48"/>
      <w:bookmarkEnd w:id="49"/>
      <w:bookmarkEnd w:id="50"/>
      <w:bookmarkEnd w:id="51"/>
    </w:p>
    <w:p>
      <w:pPr>
        <w:adjustRightInd w:val="0"/>
        <w:snapToGrid w:val="0"/>
        <w:spacing w:line="360" w:lineRule="auto"/>
        <w:ind w:left="280" w:hanging="280" w:hangingChars="100"/>
        <w:rPr>
          <w:sz w:val="28"/>
          <w:szCs w:val="28"/>
          <w:lang w:val="en-US"/>
        </w:rPr>
      </w:pPr>
      <w:r>
        <w:rPr>
          <w:rFonts w:hint="eastAsia"/>
          <w:sz w:val="28"/>
          <w:szCs w:val="28"/>
          <w:lang w:val="en-US"/>
        </w:rPr>
        <w:t xml:space="preserve">     </w:t>
      </w:r>
      <w:r>
        <w:rPr>
          <w:sz w:val="28"/>
          <w:szCs w:val="28"/>
        </w:rPr>
        <w:t>厂界噪声执行《工业企业厂界</w:t>
      </w:r>
      <w:r>
        <w:rPr>
          <w:rFonts w:hint="eastAsia"/>
          <w:sz w:val="28"/>
          <w:szCs w:val="28"/>
        </w:rPr>
        <w:t>环境</w:t>
      </w:r>
      <w:r>
        <w:rPr>
          <w:sz w:val="28"/>
          <w:szCs w:val="28"/>
        </w:rPr>
        <w:t>噪声</w:t>
      </w:r>
      <w:r>
        <w:rPr>
          <w:rFonts w:hint="eastAsia"/>
          <w:sz w:val="28"/>
          <w:szCs w:val="28"/>
        </w:rPr>
        <w:t>排放</w:t>
      </w:r>
      <w:r>
        <w:rPr>
          <w:sz w:val="28"/>
          <w:szCs w:val="28"/>
        </w:rPr>
        <w:t>标准》（GB12348-</w:t>
      </w:r>
      <w:r>
        <w:rPr>
          <w:rFonts w:hint="eastAsia"/>
          <w:sz w:val="28"/>
          <w:szCs w:val="28"/>
        </w:rPr>
        <w:t>2008</w:t>
      </w:r>
      <w:r>
        <w:rPr>
          <w:sz w:val="28"/>
          <w:szCs w:val="28"/>
        </w:rPr>
        <w:t>）</w:t>
      </w:r>
      <w:r>
        <w:rPr>
          <w:rFonts w:hint="eastAsia"/>
          <w:sz w:val="28"/>
          <w:szCs w:val="28"/>
        </w:rPr>
        <w:t>中3</w:t>
      </w:r>
      <w:r>
        <w:rPr>
          <w:sz w:val="28"/>
          <w:szCs w:val="28"/>
        </w:rPr>
        <w:t>类标准</w:t>
      </w:r>
      <w:r>
        <w:rPr>
          <w:rFonts w:hint="eastAsia"/>
          <w:sz w:val="28"/>
          <w:szCs w:val="28"/>
        </w:rPr>
        <w:t>，标准限值见表</w:t>
      </w:r>
      <w:r>
        <w:rPr>
          <w:rFonts w:hint="eastAsia"/>
          <w:sz w:val="28"/>
          <w:szCs w:val="28"/>
          <w:lang w:val="en-US"/>
        </w:rPr>
        <w:t>6</w:t>
      </w:r>
      <w:r>
        <w:rPr>
          <w:rFonts w:hint="eastAsia"/>
          <w:sz w:val="28"/>
          <w:szCs w:val="28"/>
        </w:rPr>
        <w:t>-</w:t>
      </w:r>
      <w:r>
        <w:rPr>
          <w:rFonts w:hint="eastAsia"/>
          <w:sz w:val="28"/>
          <w:szCs w:val="28"/>
          <w:lang w:val="en-US"/>
        </w:rPr>
        <w:t>3</w:t>
      </w:r>
      <w:r>
        <w:rPr>
          <w:rFonts w:hint="eastAsia"/>
          <w:sz w:val="28"/>
          <w:szCs w:val="28"/>
        </w:rPr>
        <w:t>。</w:t>
      </w:r>
      <w:r>
        <w:rPr>
          <w:rFonts w:hint="eastAsia"/>
          <w:sz w:val="28"/>
          <w:szCs w:val="28"/>
          <w:lang w:val="en-US"/>
        </w:rPr>
        <w:t xml:space="preserve">                             </w:t>
      </w:r>
    </w:p>
    <w:p>
      <w:pPr>
        <w:adjustRightInd w:val="0"/>
        <w:snapToGrid w:val="0"/>
        <w:spacing w:before="120" w:beforeLines="50"/>
        <w:rPr>
          <w:b/>
          <w:bCs/>
          <w:sz w:val="24"/>
          <w:szCs w:val="24"/>
        </w:rPr>
      </w:pPr>
      <w:r>
        <w:rPr>
          <w:rFonts w:hint="eastAsia"/>
          <w:b/>
          <w:bCs/>
          <w:szCs w:val="21"/>
        </w:rPr>
        <w:t xml:space="preserve"> </w:t>
      </w:r>
      <w:r>
        <w:rPr>
          <w:rFonts w:hint="eastAsia"/>
          <w:b/>
          <w:bCs/>
          <w:szCs w:val="21"/>
          <w:lang w:val="en-US"/>
        </w:rPr>
        <w:t xml:space="preserve">   </w:t>
      </w:r>
      <w:r>
        <w:rPr>
          <w:rFonts w:hint="eastAsia"/>
          <w:b/>
          <w:bCs/>
          <w:sz w:val="28"/>
          <w:szCs w:val="28"/>
        </w:rPr>
        <w:t>表</w:t>
      </w:r>
      <w:r>
        <w:rPr>
          <w:rFonts w:hint="eastAsia"/>
          <w:b/>
          <w:bCs/>
          <w:sz w:val="28"/>
          <w:szCs w:val="28"/>
          <w:lang w:val="en-US"/>
        </w:rPr>
        <w:t>6-3</w:t>
      </w:r>
      <w:r>
        <w:rPr>
          <w:rFonts w:hint="eastAsia"/>
          <w:b/>
          <w:bCs/>
          <w:sz w:val="28"/>
          <w:szCs w:val="28"/>
        </w:rPr>
        <w:t xml:space="preserve">         </w:t>
      </w:r>
      <w:r>
        <w:rPr>
          <w:rFonts w:hint="eastAsia"/>
          <w:b/>
          <w:bCs/>
          <w:sz w:val="28"/>
          <w:szCs w:val="28"/>
          <w:lang w:val="en-US"/>
        </w:rPr>
        <w:t xml:space="preserve"> </w:t>
      </w:r>
      <w:r>
        <w:rPr>
          <w:rFonts w:hint="eastAsia"/>
          <w:b/>
          <w:bCs/>
          <w:sz w:val="28"/>
          <w:szCs w:val="28"/>
        </w:rPr>
        <w:t xml:space="preserve"> </w:t>
      </w:r>
      <w:r>
        <w:rPr>
          <w:rFonts w:hint="eastAsia"/>
          <w:b/>
          <w:bCs/>
          <w:sz w:val="28"/>
          <w:szCs w:val="28"/>
          <w:lang w:val="en-US"/>
        </w:rPr>
        <w:t xml:space="preserve"> </w:t>
      </w:r>
      <w:r>
        <w:rPr>
          <w:rFonts w:hint="eastAsia"/>
          <w:b/>
          <w:bCs/>
          <w:sz w:val="28"/>
          <w:szCs w:val="28"/>
        </w:rPr>
        <w:t>工业企业厂界环境噪声排放限值</w:t>
      </w:r>
    </w:p>
    <w:tbl>
      <w:tblPr>
        <w:tblStyle w:val="12"/>
        <w:tblW w:w="8958" w:type="dxa"/>
        <w:tblInd w:w="20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56"/>
        <w:gridCol w:w="812"/>
        <w:gridCol w:w="1792"/>
        <w:gridCol w:w="1203"/>
        <w:gridCol w:w="159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trPr>
        <w:tc>
          <w:tcPr>
            <w:tcW w:w="3556" w:type="dxa"/>
            <w:tcBorders>
              <w:tl2br w:val="nil"/>
              <w:tr2bl w:val="nil"/>
            </w:tcBorders>
            <w:vAlign w:val="center"/>
          </w:tcPr>
          <w:p>
            <w:pPr>
              <w:jc w:val="center"/>
              <w:rPr>
                <w:b/>
                <w:bCs/>
                <w:sz w:val="24"/>
                <w:szCs w:val="24"/>
              </w:rPr>
            </w:pPr>
            <w:r>
              <w:rPr>
                <w:rFonts w:hint="eastAsia"/>
                <w:b/>
                <w:bCs/>
                <w:sz w:val="24"/>
                <w:szCs w:val="24"/>
              </w:rPr>
              <w:t>标    准</w:t>
            </w:r>
          </w:p>
        </w:tc>
        <w:tc>
          <w:tcPr>
            <w:tcW w:w="812" w:type="dxa"/>
            <w:tcBorders>
              <w:tl2br w:val="nil"/>
              <w:tr2bl w:val="nil"/>
            </w:tcBorders>
            <w:vAlign w:val="center"/>
          </w:tcPr>
          <w:p>
            <w:pPr>
              <w:jc w:val="center"/>
              <w:rPr>
                <w:b/>
                <w:bCs/>
                <w:sz w:val="24"/>
                <w:szCs w:val="24"/>
              </w:rPr>
            </w:pPr>
            <w:r>
              <w:rPr>
                <w:rFonts w:hint="eastAsia"/>
                <w:b/>
                <w:bCs/>
                <w:sz w:val="24"/>
                <w:szCs w:val="24"/>
              </w:rPr>
              <w:t>类别</w:t>
            </w:r>
          </w:p>
        </w:tc>
        <w:tc>
          <w:tcPr>
            <w:tcW w:w="1792" w:type="dxa"/>
            <w:tcBorders>
              <w:tl2br w:val="nil"/>
              <w:tr2bl w:val="nil"/>
            </w:tcBorders>
            <w:vAlign w:val="center"/>
          </w:tcPr>
          <w:p>
            <w:pPr>
              <w:jc w:val="center"/>
              <w:rPr>
                <w:b/>
                <w:bCs/>
                <w:sz w:val="24"/>
                <w:szCs w:val="24"/>
              </w:rPr>
            </w:pPr>
            <w:r>
              <w:rPr>
                <w:rFonts w:hint="eastAsia"/>
                <w:b/>
                <w:bCs/>
                <w:sz w:val="24"/>
                <w:szCs w:val="24"/>
              </w:rPr>
              <w:t>评价因子</w:t>
            </w:r>
          </w:p>
        </w:tc>
        <w:tc>
          <w:tcPr>
            <w:tcW w:w="2798" w:type="dxa"/>
            <w:gridSpan w:val="2"/>
            <w:tcBorders>
              <w:tl2br w:val="nil"/>
              <w:tr2bl w:val="nil"/>
            </w:tcBorders>
            <w:vAlign w:val="center"/>
          </w:tcPr>
          <w:p>
            <w:pPr>
              <w:jc w:val="center"/>
              <w:rPr>
                <w:b/>
                <w:bCs/>
                <w:sz w:val="24"/>
                <w:szCs w:val="24"/>
              </w:rPr>
            </w:pPr>
            <w:r>
              <w:rPr>
                <w:rFonts w:hint="eastAsia"/>
                <w:b/>
                <w:bCs/>
                <w:sz w:val="24"/>
                <w:szCs w:val="24"/>
              </w:rPr>
              <w:t>标准值〔dB（A）〕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94" w:hRule="atLeast"/>
        </w:trPr>
        <w:tc>
          <w:tcPr>
            <w:tcW w:w="3556" w:type="dxa"/>
            <w:vMerge w:val="restart"/>
            <w:tcBorders>
              <w:tl2br w:val="nil"/>
              <w:tr2bl w:val="nil"/>
            </w:tcBorders>
            <w:vAlign w:val="center"/>
          </w:tcPr>
          <w:p>
            <w:pPr>
              <w:jc w:val="center"/>
              <w:rPr>
                <w:sz w:val="21"/>
                <w:szCs w:val="21"/>
              </w:rPr>
            </w:pPr>
            <w:r>
              <w:rPr>
                <w:rFonts w:hint="eastAsia"/>
                <w:sz w:val="21"/>
                <w:szCs w:val="21"/>
              </w:rPr>
              <w:t>《工业企业厂界环境噪声排放标准》</w:t>
            </w:r>
            <w:r>
              <w:rPr>
                <w:rFonts w:hint="eastAsia"/>
                <w:sz w:val="21"/>
                <w:szCs w:val="21"/>
                <w:lang w:val="en-GB"/>
              </w:rPr>
              <w:t>（</w:t>
            </w:r>
            <w:r>
              <w:rPr>
                <w:rFonts w:hint="eastAsia"/>
                <w:sz w:val="21"/>
                <w:szCs w:val="21"/>
              </w:rPr>
              <w:t>GB12348-2008</w:t>
            </w:r>
            <w:r>
              <w:rPr>
                <w:rFonts w:hint="eastAsia"/>
                <w:sz w:val="21"/>
                <w:szCs w:val="21"/>
                <w:lang w:val="en-GB"/>
              </w:rPr>
              <w:t>）</w:t>
            </w:r>
          </w:p>
        </w:tc>
        <w:tc>
          <w:tcPr>
            <w:tcW w:w="812" w:type="dxa"/>
            <w:vMerge w:val="restart"/>
            <w:tcBorders>
              <w:tl2br w:val="nil"/>
              <w:tr2bl w:val="nil"/>
            </w:tcBorders>
            <w:vAlign w:val="center"/>
          </w:tcPr>
          <w:p>
            <w:pPr>
              <w:jc w:val="center"/>
              <w:rPr>
                <w:sz w:val="21"/>
                <w:szCs w:val="21"/>
              </w:rPr>
            </w:pPr>
            <w:r>
              <w:rPr>
                <w:rFonts w:hint="eastAsia"/>
                <w:sz w:val="21"/>
                <w:szCs w:val="21"/>
              </w:rPr>
              <w:t>3类</w:t>
            </w:r>
          </w:p>
        </w:tc>
        <w:tc>
          <w:tcPr>
            <w:tcW w:w="1792" w:type="dxa"/>
            <w:vMerge w:val="restart"/>
            <w:tcBorders>
              <w:tl2br w:val="nil"/>
              <w:tr2bl w:val="nil"/>
            </w:tcBorders>
            <w:vAlign w:val="center"/>
          </w:tcPr>
          <w:p>
            <w:pPr>
              <w:jc w:val="center"/>
              <w:rPr>
                <w:sz w:val="21"/>
                <w:szCs w:val="21"/>
              </w:rPr>
            </w:pPr>
            <w:r>
              <w:rPr>
                <w:rFonts w:hint="eastAsia"/>
                <w:sz w:val="21"/>
                <w:szCs w:val="21"/>
              </w:rPr>
              <w:t>等效声级Leq</w:t>
            </w:r>
            <w:r>
              <w:rPr>
                <w:rFonts w:hint="eastAsia"/>
                <w:sz w:val="21"/>
                <w:szCs w:val="21"/>
                <w:lang w:val="en-GB"/>
              </w:rPr>
              <w:t>（</w:t>
            </w:r>
            <w:r>
              <w:rPr>
                <w:rFonts w:hint="eastAsia"/>
                <w:sz w:val="21"/>
                <w:szCs w:val="21"/>
              </w:rPr>
              <w:t>A</w:t>
            </w:r>
            <w:r>
              <w:rPr>
                <w:rFonts w:hint="eastAsia"/>
                <w:sz w:val="21"/>
                <w:szCs w:val="21"/>
                <w:lang w:val="en-GB"/>
              </w:rPr>
              <w:t>）</w:t>
            </w:r>
          </w:p>
        </w:tc>
        <w:tc>
          <w:tcPr>
            <w:tcW w:w="1203" w:type="dxa"/>
            <w:tcBorders>
              <w:tl2br w:val="nil"/>
              <w:tr2bl w:val="nil"/>
            </w:tcBorders>
            <w:vAlign w:val="center"/>
          </w:tcPr>
          <w:p>
            <w:pPr>
              <w:jc w:val="center"/>
              <w:rPr>
                <w:sz w:val="21"/>
                <w:szCs w:val="21"/>
              </w:rPr>
            </w:pPr>
            <w:r>
              <w:rPr>
                <w:rFonts w:hint="eastAsia"/>
                <w:sz w:val="21"/>
                <w:szCs w:val="21"/>
              </w:rPr>
              <w:t>昼间</w:t>
            </w:r>
          </w:p>
        </w:tc>
        <w:tc>
          <w:tcPr>
            <w:tcW w:w="1595" w:type="dxa"/>
            <w:tcBorders>
              <w:tl2br w:val="nil"/>
              <w:tr2bl w:val="nil"/>
            </w:tcBorders>
            <w:vAlign w:val="center"/>
          </w:tcPr>
          <w:p>
            <w:pPr>
              <w:jc w:val="center"/>
              <w:rPr>
                <w:sz w:val="21"/>
                <w:szCs w:val="21"/>
              </w:rPr>
            </w:pPr>
            <w:r>
              <w:rPr>
                <w:rFonts w:hint="eastAsia"/>
                <w:sz w:val="21"/>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78" w:hRule="atLeast"/>
        </w:trPr>
        <w:tc>
          <w:tcPr>
            <w:tcW w:w="3556" w:type="dxa"/>
            <w:vMerge w:val="continue"/>
            <w:tcBorders>
              <w:tl2br w:val="nil"/>
              <w:tr2bl w:val="nil"/>
            </w:tcBorders>
            <w:vAlign w:val="center"/>
          </w:tcPr>
          <w:p>
            <w:pPr>
              <w:jc w:val="center"/>
              <w:rPr>
                <w:sz w:val="21"/>
                <w:szCs w:val="21"/>
              </w:rPr>
            </w:pPr>
          </w:p>
        </w:tc>
        <w:tc>
          <w:tcPr>
            <w:tcW w:w="812" w:type="dxa"/>
            <w:vMerge w:val="continue"/>
            <w:tcBorders>
              <w:tl2br w:val="nil"/>
              <w:tr2bl w:val="nil"/>
            </w:tcBorders>
            <w:vAlign w:val="center"/>
          </w:tcPr>
          <w:p>
            <w:pPr>
              <w:jc w:val="center"/>
              <w:rPr>
                <w:sz w:val="21"/>
                <w:szCs w:val="21"/>
              </w:rPr>
            </w:pPr>
          </w:p>
        </w:tc>
        <w:tc>
          <w:tcPr>
            <w:tcW w:w="1792" w:type="dxa"/>
            <w:vMerge w:val="continue"/>
            <w:tcBorders>
              <w:tl2br w:val="nil"/>
              <w:tr2bl w:val="nil"/>
            </w:tcBorders>
            <w:vAlign w:val="center"/>
          </w:tcPr>
          <w:p>
            <w:pPr>
              <w:jc w:val="center"/>
              <w:rPr>
                <w:sz w:val="21"/>
                <w:szCs w:val="21"/>
              </w:rPr>
            </w:pPr>
          </w:p>
        </w:tc>
        <w:tc>
          <w:tcPr>
            <w:tcW w:w="1203" w:type="dxa"/>
            <w:tcBorders>
              <w:tl2br w:val="nil"/>
              <w:tr2bl w:val="nil"/>
            </w:tcBorders>
            <w:vAlign w:val="center"/>
          </w:tcPr>
          <w:p>
            <w:pPr>
              <w:jc w:val="center"/>
              <w:rPr>
                <w:sz w:val="21"/>
                <w:szCs w:val="21"/>
              </w:rPr>
            </w:pPr>
            <w:r>
              <w:rPr>
                <w:rFonts w:hint="eastAsia"/>
                <w:sz w:val="21"/>
                <w:szCs w:val="21"/>
              </w:rPr>
              <w:t>夜间</w:t>
            </w:r>
          </w:p>
        </w:tc>
        <w:tc>
          <w:tcPr>
            <w:tcW w:w="1595" w:type="dxa"/>
            <w:tcBorders>
              <w:tl2br w:val="nil"/>
              <w:tr2bl w:val="nil"/>
            </w:tcBorders>
            <w:vAlign w:val="center"/>
          </w:tcPr>
          <w:p>
            <w:pPr>
              <w:jc w:val="center"/>
              <w:rPr>
                <w:sz w:val="21"/>
                <w:szCs w:val="21"/>
              </w:rPr>
            </w:pPr>
            <w:r>
              <w:rPr>
                <w:rFonts w:hint="eastAsia"/>
                <w:sz w:val="21"/>
                <w:szCs w:val="21"/>
              </w:rPr>
              <w:t>55</w:t>
            </w:r>
          </w:p>
        </w:tc>
      </w:tr>
    </w:tbl>
    <w:p>
      <w:pPr>
        <w:adjustRightInd w:val="0"/>
        <w:snapToGrid w:val="0"/>
        <w:spacing w:line="360" w:lineRule="auto"/>
        <w:ind w:firstLine="281" w:firstLineChars="100"/>
        <w:rPr>
          <w:b/>
          <w:bCs/>
          <w:sz w:val="28"/>
          <w:szCs w:val="28"/>
          <w:lang w:val="en-US"/>
        </w:rPr>
      </w:pPr>
      <w:r>
        <w:rPr>
          <w:rFonts w:hint="eastAsia"/>
          <w:b/>
          <w:bCs/>
          <w:sz w:val="28"/>
          <w:szCs w:val="28"/>
          <w:lang w:val="en-US"/>
        </w:rPr>
        <w:t xml:space="preserve">6.1.4  地下水控制标准 </w:t>
      </w:r>
    </w:p>
    <w:p>
      <w:pPr>
        <w:spacing w:after="240" w:afterLines="100" w:line="360" w:lineRule="auto"/>
        <w:ind w:firstLine="560" w:firstLineChars="200"/>
        <w:rPr>
          <w:sz w:val="28"/>
          <w:szCs w:val="28"/>
          <w:lang w:val="en-US"/>
        </w:rPr>
      </w:pPr>
      <w:r>
        <w:rPr>
          <w:rFonts w:hint="eastAsia"/>
          <w:sz w:val="28"/>
          <w:szCs w:val="28"/>
          <w:lang w:val="en-US"/>
        </w:rPr>
        <w:t>地下水执行《地下水质量标准》（GB/T 14848-2017）Ш类标准限值，标准限值见表6-4。</w:t>
      </w:r>
    </w:p>
    <w:p>
      <w:pPr>
        <w:spacing w:after="240" w:afterLines="100"/>
        <w:ind w:firstLine="562" w:firstLineChars="200"/>
        <w:rPr>
          <w:b/>
          <w:sz w:val="28"/>
          <w:szCs w:val="28"/>
        </w:rPr>
      </w:pPr>
      <w:r>
        <w:rPr>
          <w:rFonts w:hint="eastAsia"/>
          <w:b/>
          <w:sz w:val="28"/>
          <w:szCs w:val="28"/>
        </w:rPr>
        <w:t>表</w:t>
      </w:r>
      <w:r>
        <w:rPr>
          <w:rFonts w:hint="eastAsia"/>
          <w:b/>
          <w:sz w:val="28"/>
          <w:szCs w:val="28"/>
          <w:lang w:val="en-US"/>
        </w:rPr>
        <w:t>6-4</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 xml:space="preserve">      </w:t>
      </w:r>
      <w:r>
        <w:rPr>
          <w:rFonts w:hint="eastAsia"/>
          <w:b/>
          <w:sz w:val="28"/>
          <w:szCs w:val="28"/>
        </w:rPr>
        <w:t>地下水</w:t>
      </w:r>
      <w:r>
        <w:rPr>
          <w:rFonts w:hint="eastAsia"/>
          <w:b/>
          <w:bCs/>
          <w:sz w:val="28"/>
          <w:szCs w:val="28"/>
          <w:lang w:val="en-US"/>
        </w:rPr>
        <w:t>排放标准限值</w:t>
      </w:r>
    </w:p>
    <w:tbl>
      <w:tblPr>
        <w:tblStyle w:val="12"/>
        <w:tblW w:w="9040" w:type="dxa"/>
        <w:tblInd w:w="20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53"/>
        <w:gridCol w:w="1932"/>
        <w:gridCol w:w="275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4353" w:type="dxa"/>
            <w:tcBorders>
              <w:tl2br w:val="nil"/>
              <w:tr2bl w:val="nil"/>
            </w:tcBorders>
            <w:vAlign w:val="center"/>
          </w:tcPr>
          <w:p>
            <w:pPr>
              <w:jc w:val="center"/>
              <w:rPr>
                <w:b/>
                <w:sz w:val="24"/>
                <w:szCs w:val="24"/>
              </w:rPr>
            </w:pPr>
            <w:r>
              <w:rPr>
                <w:rFonts w:hint="eastAsia"/>
                <w:b/>
                <w:sz w:val="24"/>
                <w:szCs w:val="24"/>
              </w:rPr>
              <w:t>执行标准</w:t>
            </w:r>
          </w:p>
        </w:tc>
        <w:tc>
          <w:tcPr>
            <w:tcW w:w="1932" w:type="dxa"/>
            <w:tcBorders>
              <w:tl2br w:val="nil"/>
              <w:tr2bl w:val="nil"/>
            </w:tcBorders>
            <w:vAlign w:val="center"/>
          </w:tcPr>
          <w:p>
            <w:pPr>
              <w:jc w:val="center"/>
              <w:rPr>
                <w:b/>
                <w:sz w:val="24"/>
                <w:szCs w:val="24"/>
              </w:rPr>
            </w:pPr>
            <w:r>
              <w:rPr>
                <w:rFonts w:hint="eastAsia"/>
                <w:b/>
                <w:sz w:val="24"/>
                <w:szCs w:val="24"/>
              </w:rPr>
              <w:t>检测因子</w:t>
            </w:r>
          </w:p>
        </w:tc>
        <w:tc>
          <w:tcPr>
            <w:tcW w:w="2755" w:type="dxa"/>
            <w:tcBorders>
              <w:tl2br w:val="nil"/>
              <w:tr2bl w:val="nil"/>
            </w:tcBorders>
            <w:vAlign w:val="center"/>
          </w:tcPr>
          <w:p>
            <w:pPr>
              <w:jc w:val="center"/>
              <w:rPr>
                <w:b/>
                <w:sz w:val="24"/>
                <w:szCs w:val="24"/>
              </w:rPr>
            </w:pPr>
            <w:r>
              <w:rPr>
                <w:rFonts w:hint="eastAsia"/>
                <w:b/>
                <w:sz w:val="24"/>
                <w:szCs w:val="24"/>
              </w:rPr>
              <w:t>标准限值</w:t>
            </w:r>
            <w:r>
              <w:rPr>
                <w:rFonts w:hint="eastAsia"/>
                <w:b/>
                <w:sz w:val="24"/>
                <w:szCs w:val="24"/>
                <w:lang w:val="en-US"/>
              </w:rPr>
              <w:t>（mg/L）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trPr>
        <w:tc>
          <w:tcPr>
            <w:tcW w:w="4353" w:type="dxa"/>
            <w:vMerge w:val="restart"/>
            <w:tcBorders>
              <w:tl2br w:val="nil"/>
              <w:tr2bl w:val="nil"/>
            </w:tcBorders>
            <w:vAlign w:val="center"/>
          </w:tcPr>
          <w:p>
            <w:pPr>
              <w:jc w:val="center"/>
              <w:rPr>
                <w:sz w:val="21"/>
                <w:szCs w:val="21"/>
              </w:rPr>
            </w:pPr>
            <w:r>
              <w:rPr>
                <w:rFonts w:hint="eastAsia"/>
                <w:sz w:val="21"/>
                <w:szCs w:val="21"/>
                <w:lang w:val="en-US"/>
              </w:rPr>
              <w:t>《地下水质量标准》（GB/T 14848-2017）Ш类标准限值</w:t>
            </w:r>
          </w:p>
        </w:tc>
        <w:tc>
          <w:tcPr>
            <w:tcW w:w="1932" w:type="dxa"/>
            <w:tcBorders>
              <w:tl2br w:val="nil"/>
              <w:tr2bl w:val="nil"/>
            </w:tcBorders>
            <w:vAlign w:val="center"/>
          </w:tcPr>
          <w:p>
            <w:pPr>
              <w:jc w:val="center"/>
              <w:rPr>
                <w:sz w:val="21"/>
                <w:szCs w:val="21"/>
              </w:rPr>
            </w:pPr>
            <w:r>
              <w:rPr>
                <w:rFonts w:hint="eastAsia"/>
                <w:sz w:val="21"/>
                <w:szCs w:val="21"/>
              </w:rPr>
              <w:t>溶解性总固体</w:t>
            </w:r>
          </w:p>
        </w:tc>
        <w:tc>
          <w:tcPr>
            <w:tcW w:w="2755" w:type="dxa"/>
            <w:tcBorders>
              <w:tl2br w:val="nil"/>
              <w:tr2bl w:val="nil"/>
            </w:tcBorders>
            <w:vAlign w:val="center"/>
          </w:tcPr>
          <w:p>
            <w:pPr>
              <w:jc w:val="center"/>
              <w:rPr>
                <w:sz w:val="21"/>
                <w:szCs w:val="21"/>
                <w:lang w:val="en-US"/>
              </w:rPr>
            </w:pPr>
            <w:r>
              <w:rPr>
                <w:rFonts w:ascii="Arial" w:hAnsi="Arial" w:cs="Arial"/>
                <w:sz w:val="21"/>
                <w:szCs w:val="21"/>
                <w:lang w:val="en-US"/>
              </w:rPr>
              <w:t>≤</w:t>
            </w:r>
            <w:r>
              <w:rPr>
                <w:rFonts w:hint="eastAsia" w:ascii="Arial" w:hAnsi="Arial" w:cs="Arial"/>
                <w:sz w:val="21"/>
                <w:szCs w:val="21"/>
                <w:lang w:val="en-US"/>
              </w:rPr>
              <w:t>1000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trPr>
        <w:tc>
          <w:tcPr>
            <w:tcW w:w="4353" w:type="dxa"/>
            <w:vMerge w:val="continue"/>
            <w:tcBorders>
              <w:tl2br w:val="nil"/>
              <w:tr2bl w:val="nil"/>
            </w:tcBorders>
            <w:vAlign w:val="center"/>
          </w:tcPr>
          <w:p>
            <w:pPr>
              <w:jc w:val="center"/>
            </w:pPr>
          </w:p>
        </w:tc>
        <w:tc>
          <w:tcPr>
            <w:tcW w:w="1932" w:type="dxa"/>
            <w:tcBorders>
              <w:tl2br w:val="nil"/>
              <w:tr2bl w:val="nil"/>
            </w:tcBorders>
            <w:vAlign w:val="center"/>
          </w:tcPr>
          <w:p>
            <w:pPr>
              <w:jc w:val="center"/>
              <w:rPr>
                <w:sz w:val="21"/>
                <w:szCs w:val="21"/>
              </w:rPr>
            </w:pPr>
            <w:r>
              <w:rPr>
                <w:rFonts w:hint="eastAsia"/>
                <w:sz w:val="21"/>
                <w:szCs w:val="21"/>
              </w:rPr>
              <w:t>总硬度</w:t>
            </w:r>
          </w:p>
        </w:tc>
        <w:tc>
          <w:tcPr>
            <w:tcW w:w="2755" w:type="dxa"/>
            <w:tcBorders>
              <w:tl2br w:val="nil"/>
              <w:tr2bl w:val="nil"/>
            </w:tcBorders>
            <w:vAlign w:val="center"/>
          </w:tcPr>
          <w:p>
            <w:pPr>
              <w:jc w:val="center"/>
              <w:rPr>
                <w:sz w:val="21"/>
                <w:szCs w:val="21"/>
                <w:lang w:val="en-US"/>
              </w:rPr>
            </w:pPr>
            <w:r>
              <w:rPr>
                <w:rFonts w:hint="eastAsia"/>
                <w:sz w:val="21"/>
                <w:szCs w:val="21"/>
                <w:lang w:val="en-US"/>
              </w:rPr>
              <w:t>≤450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trPr>
        <w:tc>
          <w:tcPr>
            <w:tcW w:w="4353" w:type="dxa"/>
            <w:vMerge w:val="continue"/>
            <w:tcBorders>
              <w:tl2br w:val="nil"/>
              <w:tr2bl w:val="nil"/>
            </w:tcBorders>
            <w:vAlign w:val="center"/>
          </w:tcPr>
          <w:p>
            <w:pPr>
              <w:jc w:val="center"/>
              <w:rPr>
                <w:sz w:val="21"/>
                <w:szCs w:val="21"/>
              </w:rPr>
            </w:pPr>
          </w:p>
        </w:tc>
        <w:tc>
          <w:tcPr>
            <w:tcW w:w="1932" w:type="dxa"/>
            <w:tcBorders>
              <w:tl2br w:val="nil"/>
              <w:tr2bl w:val="nil"/>
            </w:tcBorders>
            <w:vAlign w:val="center"/>
          </w:tcPr>
          <w:p>
            <w:pPr>
              <w:jc w:val="center"/>
              <w:rPr>
                <w:sz w:val="21"/>
                <w:szCs w:val="21"/>
              </w:rPr>
            </w:pPr>
            <w:r>
              <w:rPr>
                <w:rFonts w:hint="eastAsia"/>
                <w:sz w:val="21"/>
                <w:szCs w:val="21"/>
              </w:rPr>
              <w:t>氟化物</w:t>
            </w:r>
          </w:p>
        </w:tc>
        <w:tc>
          <w:tcPr>
            <w:tcW w:w="2755" w:type="dxa"/>
            <w:tcBorders>
              <w:tl2br w:val="nil"/>
              <w:tr2bl w:val="nil"/>
            </w:tcBorders>
            <w:vAlign w:val="center"/>
          </w:tcPr>
          <w:p>
            <w:pPr>
              <w:jc w:val="center"/>
              <w:rPr>
                <w:sz w:val="21"/>
                <w:szCs w:val="21"/>
                <w:lang w:val="en-US"/>
              </w:rPr>
            </w:pPr>
            <w:r>
              <w:rPr>
                <w:rFonts w:hint="eastAsia"/>
                <w:sz w:val="21"/>
                <w:szCs w:val="21"/>
                <w:lang w:val="en-US"/>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trPr>
        <w:tc>
          <w:tcPr>
            <w:tcW w:w="4353" w:type="dxa"/>
            <w:vMerge w:val="continue"/>
            <w:tcBorders>
              <w:tl2br w:val="nil"/>
              <w:tr2bl w:val="nil"/>
            </w:tcBorders>
            <w:vAlign w:val="center"/>
          </w:tcPr>
          <w:p>
            <w:pPr>
              <w:jc w:val="center"/>
              <w:rPr>
                <w:sz w:val="21"/>
                <w:szCs w:val="21"/>
              </w:rPr>
            </w:pPr>
          </w:p>
        </w:tc>
        <w:tc>
          <w:tcPr>
            <w:tcW w:w="1932" w:type="dxa"/>
            <w:tcBorders>
              <w:tl2br w:val="nil"/>
              <w:tr2bl w:val="nil"/>
            </w:tcBorders>
            <w:vAlign w:val="center"/>
          </w:tcPr>
          <w:p>
            <w:pPr>
              <w:jc w:val="center"/>
              <w:rPr>
                <w:sz w:val="21"/>
                <w:szCs w:val="21"/>
              </w:rPr>
            </w:pPr>
            <w:r>
              <w:rPr>
                <w:rFonts w:hint="eastAsia"/>
                <w:sz w:val="21"/>
                <w:szCs w:val="21"/>
              </w:rPr>
              <w:t>氰化物</w:t>
            </w:r>
          </w:p>
        </w:tc>
        <w:tc>
          <w:tcPr>
            <w:tcW w:w="2755" w:type="dxa"/>
            <w:tcBorders>
              <w:tl2br w:val="nil"/>
              <w:tr2bl w:val="nil"/>
            </w:tcBorders>
            <w:vAlign w:val="center"/>
          </w:tcPr>
          <w:p>
            <w:pPr>
              <w:jc w:val="center"/>
              <w:rPr>
                <w:sz w:val="21"/>
                <w:szCs w:val="21"/>
                <w:lang w:val="en-US"/>
              </w:rPr>
            </w:pPr>
            <w:r>
              <w:rPr>
                <w:rFonts w:hint="eastAsia"/>
                <w:sz w:val="21"/>
                <w:szCs w:val="21"/>
                <w:lang w:val="en-US"/>
              </w:rPr>
              <w:t>≤0.05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trPr>
        <w:tc>
          <w:tcPr>
            <w:tcW w:w="4353" w:type="dxa"/>
            <w:vMerge w:val="continue"/>
            <w:tcBorders>
              <w:tl2br w:val="nil"/>
              <w:tr2bl w:val="nil"/>
            </w:tcBorders>
            <w:vAlign w:val="center"/>
          </w:tcPr>
          <w:p>
            <w:pPr>
              <w:jc w:val="center"/>
              <w:rPr>
                <w:sz w:val="21"/>
                <w:szCs w:val="21"/>
              </w:rPr>
            </w:pPr>
          </w:p>
        </w:tc>
        <w:tc>
          <w:tcPr>
            <w:tcW w:w="1932" w:type="dxa"/>
            <w:tcBorders>
              <w:tl2br w:val="nil"/>
              <w:tr2bl w:val="nil"/>
            </w:tcBorders>
            <w:vAlign w:val="center"/>
          </w:tcPr>
          <w:p>
            <w:pPr>
              <w:jc w:val="center"/>
              <w:rPr>
                <w:sz w:val="21"/>
                <w:szCs w:val="21"/>
              </w:rPr>
            </w:pPr>
            <w:r>
              <w:rPr>
                <w:rFonts w:hint="eastAsia"/>
                <w:sz w:val="21"/>
                <w:szCs w:val="21"/>
              </w:rPr>
              <w:t>挥发酚</w:t>
            </w:r>
          </w:p>
        </w:tc>
        <w:tc>
          <w:tcPr>
            <w:tcW w:w="2755" w:type="dxa"/>
            <w:tcBorders>
              <w:tl2br w:val="nil"/>
              <w:tr2bl w:val="nil"/>
            </w:tcBorders>
            <w:vAlign w:val="center"/>
          </w:tcPr>
          <w:p>
            <w:pPr>
              <w:jc w:val="center"/>
              <w:rPr>
                <w:sz w:val="21"/>
                <w:szCs w:val="21"/>
                <w:lang w:val="en-US"/>
              </w:rPr>
            </w:pPr>
            <w:r>
              <w:rPr>
                <w:rFonts w:hint="eastAsia"/>
                <w:sz w:val="21"/>
                <w:szCs w:val="21"/>
                <w:lang w:val="en-US"/>
              </w:rPr>
              <w:t>≤0.002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trPr>
        <w:tc>
          <w:tcPr>
            <w:tcW w:w="4353" w:type="dxa"/>
            <w:vMerge w:val="continue"/>
            <w:tcBorders>
              <w:tl2br w:val="nil"/>
              <w:tr2bl w:val="nil"/>
            </w:tcBorders>
            <w:vAlign w:val="center"/>
          </w:tcPr>
          <w:p>
            <w:pPr>
              <w:jc w:val="center"/>
              <w:rPr>
                <w:sz w:val="21"/>
                <w:szCs w:val="21"/>
              </w:rPr>
            </w:pPr>
          </w:p>
        </w:tc>
        <w:tc>
          <w:tcPr>
            <w:tcW w:w="1932" w:type="dxa"/>
            <w:tcBorders>
              <w:tl2br w:val="nil"/>
              <w:tr2bl w:val="nil"/>
            </w:tcBorders>
            <w:vAlign w:val="center"/>
          </w:tcPr>
          <w:p>
            <w:pPr>
              <w:jc w:val="center"/>
              <w:rPr>
                <w:sz w:val="21"/>
                <w:szCs w:val="21"/>
              </w:rPr>
            </w:pPr>
            <w:r>
              <w:rPr>
                <w:rFonts w:hint="eastAsia"/>
                <w:sz w:val="21"/>
                <w:szCs w:val="21"/>
              </w:rPr>
              <w:t>氨氮</w:t>
            </w:r>
          </w:p>
        </w:tc>
        <w:tc>
          <w:tcPr>
            <w:tcW w:w="2755" w:type="dxa"/>
            <w:tcBorders>
              <w:tl2br w:val="nil"/>
              <w:tr2bl w:val="nil"/>
            </w:tcBorders>
            <w:vAlign w:val="center"/>
          </w:tcPr>
          <w:p>
            <w:pPr>
              <w:jc w:val="center"/>
              <w:rPr>
                <w:sz w:val="21"/>
                <w:szCs w:val="21"/>
                <w:lang w:val="en-US"/>
              </w:rPr>
            </w:pPr>
            <w:r>
              <w:rPr>
                <w:rFonts w:hint="eastAsia"/>
                <w:sz w:val="21"/>
                <w:szCs w:val="21"/>
                <w:lang w:val="en-US"/>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trPr>
        <w:tc>
          <w:tcPr>
            <w:tcW w:w="4353" w:type="dxa"/>
            <w:vMerge w:val="continue"/>
            <w:tcBorders>
              <w:tl2br w:val="nil"/>
              <w:tr2bl w:val="nil"/>
            </w:tcBorders>
            <w:vAlign w:val="center"/>
          </w:tcPr>
          <w:p>
            <w:pPr>
              <w:jc w:val="center"/>
              <w:rPr>
                <w:sz w:val="21"/>
                <w:szCs w:val="21"/>
              </w:rPr>
            </w:pPr>
          </w:p>
        </w:tc>
        <w:tc>
          <w:tcPr>
            <w:tcW w:w="1932" w:type="dxa"/>
            <w:tcBorders>
              <w:tl2br w:val="nil"/>
              <w:tr2bl w:val="nil"/>
            </w:tcBorders>
            <w:vAlign w:val="center"/>
          </w:tcPr>
          <w:p>
            <w:pPr>
              <w:jc w:val="center"/>
              <w:rPr>
                <w:sz w:val="21"/>
                <w:szCs w:val="21"/>
              </w:rPr>
            </w:pPr>
            <w:r>
              <w:rPr>
                <w:rFonts w:hint="eastAsia"/>
                <w:sz w:val="21"/>
                <w:szCs w:val="21"/>
              </w:rPr>
              <w:t>高锰酸盐指数</w:t>
            </w:r>
          </w:p>
        </w:tc>
        <w:tc>
          <w:tcPr>
            <w:tcW w:w="2755" w:type="dxa"/>
            <w:tcBorders>
              <w:tl2br w:val="nil"/>
              <w:tr2bl w:val="nil"/>
            </w:tcBorders>
            <w:vAlign w:val="center"/>
          </w:tcPr>
          <w:p>
            <w:pPr>
              <w:jc w:val="center"/>
              <w:rPr>
                <w:sz w:val="21"/>
                <w:szCs w:val="21"/>
                <w:lang w:val="en-US"/>
              </w:rPr>
            </w:pPr>
            <w:r>
              <w:rPr>
                <w:rFonts w:hint="eastAsia"/>
                <w:sz w:val="21"/>
                <w:szCs w:val="21"/>
                <w:lang w:val="en-US"/>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trPr>
        <w:tc>
          <w:tcPr>
            <w:tcW w:w="4353" w:type="dxa"/>
            <w:vMerge w:val="continue"/>
            <w:tcBorders>
              <w:tl2br w:val="nil"/>
              <w:tr2bl w:val="nil"/>
            </w:tcBorders>
            <w:vAlign w:val="center"/>
          </w:tcPr>
          <w:p>
            <w:pPr>
              <w:jc w:val="center"/>
              <w:rPr>
                <w:sz w:val="21"/>
                <w:szCs w:val="21"/>
              </w:rPr>
            </w:pPr>
          </w:p>
        </w:tc>
        <w:tc>
          <w:tcPr>
            <w:tcW w:w="1932" w:type="dxa"/>
            <w:tcBorders>
              <w:tl2br w:val="nil"/>
              <w:tr2bl w:val="nil"/>
            </w:tcBorders>
            <w:vAlign w:val="center"/>
          </w:tcPr>
          <w:p>
            <w:pPr>
              <w:jc w:val="center"/>
              <w:rPr>
                <w:sz w:val="21"/>
                <w:szCs w:val="21"/>
              </w:rPr>
            </w:pPr>
            <w:r>
              <w:rPr>
                <w:rFonts w:hint="eastAsia"/>
                <w:sz w:val="21"/>
                <w:szCs w:val="21"/>
              </w:rPr>
              <w:t>硝酸盐氮</w:t>
            </w:r>
          </w:p>
        </w:tc>
        <w:tc>
          <w:tcPr>
            <w:tcW w:w="2755" w:type="dxa"/>
            <w:tcBorders>
              <w:tl2br w:val="nil"/>
              <w:tr2bl w:val="nil"/>
            </w:tcBorders>
            <w:vAlign w:val="center"/>
          </w:tcPr>
          <w:p>
            <w:pPr>
              <w:jc w:val="center"/>
              <w:rPr>
                <w:sz w:val="21"/>
                <w:szCs w:val="21"/>
                <w:lang w:val="en-US"/>
              </w:rPr>
            </w:pPr>
            <w:r>
              <w:rPr>
                <w:rFonts w:hint="eastAsia"/>
                <w:sz w:val="21"/>
                <w:szCs w:val="21"/>
                <w:lang w:val="en-US"/>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trPr>
        <w:tc>
          <w:tcPr>
            <w:tcW w:w="4353" w:type="dxa"/>
            <w:vMerge w:val="continue"/>
            <w:tcBorders>
              <w:tl2br w:val="nil"/>
              <w:tr2bl w:val="nil"/>
            </w:tcBorders>
            <w:vAlign w:val="center"/>
          </w:tcPr>
          <w:p>
            <w:pPr>
              <w:jc w:val="center"/>
              <w:rPr>
                <w:sz w:val="21"/>
                <w:szCs w:val="21"/>
              </w:rPr>
            </w:pPr>
          </w:p>
        </w:tc>
        <w:tc>
          <w:tcPr>
            <w:tcW w:w="1932" w:type="dxa"/>
            <w:tcBorders>
              <w:tl2br w:val="nil"/>
              <w:tr2bl w:val="nil"/>
            </w:tcBorders>
            <w:vAlign w:val="center"/>
          </w:tcPr>
          <w:p>
            <w:pPr>
              <w:jc w:val="center"/>
              <w:rPr>
                <w:sz w:val="21"/>
                <w:szCs w:val="21"/>
              </w:rPr>
            </w:pPr>
            <w:r>
              <w:rPr>
                <w:rFonts w:hint="eastAsia"/>
                <w:sz w:val="21"/>
                <w:szCs w:val="21"/>
              </w:rPr>
              <w:t>亚硝酸盐氮</w:t>
            </w:r>
          </w:p>
        </w:tc>
        <w:tc>
          <w:tcPr>
            <w:tcW w:w="2755" w:type="dxa"/>
            <w:tcBorders>
              <w:tl2br w:val="nil"/>
              <w:tr2bl w:val="nil"/>
            </w:tcBorders>
            <w:vAlign w:val="center"/>
          </w:tcPr>
          <w:p>
            <w:pPr>
              <w:jc w:val="center"/>
              <w:rPr>
                <w:sz w:val="21"/>
                <w:szCs w:val="21"/>
                <w:lang w:val="en-US"/>
              </w:rPr>
            </w:pPr>
            <w:r>
              <w:rPr>
                <w:rFonts w:hint="eastAsia"/>
                <w:sz w:val="21"/>
                <w:szCs w:val="21"/>
                <w:lang w:val="en-US"/>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4353" w:type="dxa"/>
            <w:vMerge w:val="continue"/>
            <w:tcBorders>
              <w:tl2br w:val="nil"/>
              <w:tr2bl w:val="nil"/>
            </w:tcBorders>
            <w:vAlign w:val="center"/>
          </w:tcPr>
          <w:p>
            <w:pPr>
              <w:jc w:val="center"/>
              <w:rPr>
                <w:sz w:val="21"/>
                <w:szCs w:val="21"/>
              </w:rPr>
            </w:pPr>
          </w:p>
        </w:tc>
        <w:tc>
          <w:tcPr>
            <w:tcW w:w="1932" w:type="dxa"/>
            <w:tcBorders>
              <w:tl2br w:val="nil"/>
              <w:tr2bl w:val="nil"/>
            </w:tcBorders>
            <w:vAlign w:val="center"/>
          </w:tcPr>
          <w:p>
            <w:pPr>
              <w:jc w:val="center"/>
              <w:rPr>
                <w:sz w:val="21"/>
                <w:szCs w:val="21"/>
              </w:rPr>
            </w:pPr>
            <w:r>
              <w:rPr>
                <w:rFonts w:hint="eastAsia"/>
                <w:sz w:val="21"/>
                <w:szCs w:val="21"/>
              </w:rPr>
              <w:t>阴离子活性剂</w:t>
            </w:r>
          </w:p>
        </w:tc>
        <w:tc>
          <w:tcPr>
            <w:tcW w:w="2755" w:type="dxa"/>
            <w:tcBorders>
              <w:tl2br w:val="nil"/>
              <w:tr2bl w:val="nil"/>
            </w:tcBorders>
            <w:vAlign w:val="center"/>
          </w:tcPr>
          <w:p>
            <w:pPr>
              <w:jc w:val="center"/>
              <w:rPr>
                <w:sz w:val="21"/>
                <w:szCs w:val="21"/>
                <w:lang w:val="en-US"/>
              </w:rPr>
            </w:pPr>
            <w:r>
              <w:rPr>
                <w:rFonts w:hint="eastAsia"/>
                <w:sz w:val="21"/>
                <w:szCs w:val="21"/>
                <w:lang w:val="en-US"/>
              </w:rPr>
              <w:t>≤0.3</w:t>
            </w:r>
          </w:p>
        </w:tc>
      </w:tr>
    </w:tbl>
    <w:p>
      <w:pPr>
        <w:tabs>
          <w:tab w:val="left" w:pos="1209"/>
        </w:tabs>
        <w:spacing w:line="360" w:lineRule="auto"/>
        <w:rPr>
          <w:b/>
          <w:bCs/>
          <w:sz w:val="28"/>
          <w:szCs w:val="28"/>
          <w:lang w:val="en-US"/>
        </w:rPr>
      </w:pPr>
      <w:r>
        <w:rPr>
          <w:rFonts w:hint="eastAsia"/>
          <w:b/>
          <w:bCs/>
          <w:sz w:val="28"/>
          <w:szCs w:val="28"/>
          <w:lang w:val="en-US"/>
        </w:rPr>
        <w:t>6.2 检测内容</w:t>
      </w:r>
    </w:p>
    <w:p>
      <w:pPr>
        <w:spacing w:line="360" w:lineRule="auto"/>
        <w:rPr>
          <w:b/>
          <w:sz w:val="32"/>
          <w:szCs w:val="32"/>
        </w:rPr>
      </w:pPr>
      <w:r>
        <w:rPr>
          <w:rFonts w:hint="eastAsia"/>
          <w:b/>
          <w:bCs/>
          <w:sz w:val="28"/>
          <w:szCs w:val="28"/>
          <w:lang w:val="en-US"/>
        </w:rPr>
        <w:t xml:space="preserve">6.2.1 </w:t>
      </w:r>
      <w:r>
        <w:rPr>
          <w:rFonts w:hint="eastAsia"/>
          <w:b/>
          <w:sz w:val="30"/>
          <w:szCs w:val="30"/>
        </w:rPr>
        <w:t>有组织废气检测项目、检测点位布设及检测频次</w:t>
      </w:r>
    </w:p>
    <w:p>
      <w:pPr>
        <w:spacing w:after="240" w:afterLines="100"/>
        <w:ind w:firstLine="560" w:firstLineChars="200"/>
        <w:rPr>
          <w:b/>
          <w:sz w:val="28"/>
          <w:szCs w:val="28"/>
        </w:rPr>
      </w:pPr>
      <w:r>
        <w:rPr>
          <w:rFonts w:hint="eastAsia"/>
          <w:sz w:val="28"/>
          <w:szCs w:val="28"/>
        </w:rPr>
        <w:t>有组织废气检测点位、项目、频次见表</w:t>
      </w:r>
      <w:r>
        <w:rPr>
          <w:rFonts w:hint="eastAsia"/>
          <w:sz w:val="28"/>
          <w:szCs w:val="28"/>
          <w:lang w:val="en-US"/>
        </w:rPr>
        <w:t>6-5</w:t>
      </w:r>
      <w:r>
        <w:rPr>
          <w:rFonts w:hint="eastAsia"/>
          <w:sz w:val="28"/>
          <w:szCs w:val="28"/>
        </w:rPr>
        <w:t>。</w:t>
      </w:r>
    </w:p>
    <w:p>
      <w:pPr>
        <w:ind w:firstLine="562" w:firstLineChars="200"/>
        <w:rPr>
          <w:b/>
          <w:sz w:val="28"/>
          <w:szCs w:val="28"/>
        </w:rPr>
      </w:pPr>
    </w:p>
    <w:p>
      <w:pPr>
        <w:ind w:firstLine="562" w:firstLineChars="200"/>
        <w:rPr>
          <w:b/>
          <w:sz w:val="28"/>
          <w:szCs w:val="28"/>
        </w:rPr>
      </w:pPr>
    </w:p>
    <w:p>
      <w:pPr>
        <w:ind w:firstLine="562" w:firstLineChars="200"/>
        <w:rPr>
          <w:b/>
          <w:sz w:val="28"/>
          <w:szCs w:val="28"/>
        </w:rPr>
      </w:pPr>
    </w:p>
    <w:p>
      <w:pPr>
        <w:ind w:firstLine="562" w:firstLineChars="200"/>
        <w:rPr>
          <w:b/>
          <w:sz w:val="24"/>
          <w:szCs w:val="24"/>
        </w:rPr>
      </w:pPr>
      <w:r>
        <w:rPr>
          <w:rFonts w:hint="eastAsia"/>
          <w:b/>
          <w:sz w:val="28"/>
          <w:szCs w:val="28"/>
        </w:rPr>
        <w:t>表</w:t>
      </w:r>
      <w:r>
        <w:rPr>
          <w:rFonts w:hint="eastAsia"/>
          <w:b/>
          <w:sz w:val="28"/>
          <w:szCs w:val="28"/>
          <w:lang w:val="en-US"/>
        </w:rPr>
        <w:t>6-5</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有组织</w:t>
      </w:r>
      <w:r>
        <w:rPr>
          <w:rFonts w:hint="eastAsia"/>
          <w:b/>
          <w:sz w:val="28"/>
          <w:szCs w:val="28"/>
        </w:rPr>
        <w:t>排放检测点位、项目及频次</w:t>
      </w:r>
    </w:p>
    <w:tbl>
      <w:tblPr>
        <w:tblStyle w:val="12"/>
        <w:tblW w:w="9236" w:type="dxa"/>
        <w:tblInd w:w="18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126"/>
        <w:gridCol w:w="1092"/>
        <w:gridCol w:w="1064"/>
        <w:gridCol w:w="3021"/>
        <w:gridCol w:w="12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17" w:hRule="atLeast"/>
        </w:trPr>
        <w:tc>
          <w:tcPr>
            <w:tcW w:w="1704" w:type="dxa"/>
            <w:tcBorders>
              <w:tl2br w:val="nil"/>
              <w:tr2bl w:val="nil"/>
            </w:tcBorders>
            <w:vAlign w:val="center"/>
          </w:tcPr>
          <w:p>
            <w:pPr>
              <w:ind w:left="-110" w:leftChars="-50" w:right="-110" w:rightChars="-50"/>
              <w:jc w:val="center"/>
              <w:rPr>
                <w:b/>
                <w:sz w:val="24"/>
                <w:szCs w:val="24"/>
              </w:rPr>
            </w:pPr>
            <w:r>
              <w:rPr>
                <w:rFonts w:hint="eastAsia"/>
                <w:b/>
                <w:sz w:val="24"/>
                <w:szCs w:val="24"/>
              </w:rPr>
              <w:t>污染源</w:t>
            </w:r>
          </w:p>
          <w:p>
            <w:pPr>
              <w:ind w:left="-110" w:leftChars="-50" w:right="-110" w:rightChars="-50"/>
              <w:jc w:val="center"/>
              <w:rPr>
                <w:b/>
                <w:sz w:val="24"/>
                <w:szCs w:val="24"/>
              </w:rPr>
            </w:pPr>
            <w:r>
              <w:rPr>
                <w:rFonts w:hint="eastAsia"/>
                <w:b/>
                <w:sz w:val="24"/>
                <w:szCs w:val="24"/>
              </w:rPr>
              <w:t>名称</w:t>
            </w:r>
          </w:p>
        </w:tc>
        <w:tc>
          <w:tcPr>
            <w:tcW w:w="1126" w:type="dxa"/>
            <w:tcBorders>
              <w:tl2br w:val="nil"/>
              <w:tr2bl w:val="nil"/>
            </w:tcBorders>
            <w:vAlign w:val="center"/>
          </w:tcPr>
          <w:p>
            <w:pPr>
              <w:ind w:left="-110" w:leftChars="-50" w:right="-110" w:rightChars="-50"/>
              <w:jc w:val="center"/>
              <w:rPr>
                <w:b/>
                <w:sz w:val="24"/>
                <w:szCs w:val="24"/>
              </w:rPr>
            </w:pPr>
            <w:r>
              <w:rPr>
                <w:rFonts w:hint="eastAsia"/>
                <w:b/>
                <w:sz w:val="24"/>
                <w:szCs w:val="24"/>
              </w:rPr>
              <w:t>检测点位</w:t>
            </w:r>
          </w:p>
          <w:p>
            <w:pPr>
              <w:ind w:left="-110" w:leftChars="-50" w:right="-110" w:rightChars="-50"/>
              <w:jc w:val="center"/>
              <w:rPr>
                <w:b/>
                <w:sz w:val="24"/>
                <w:szCs w:val="24"/>
              </w:rPr>
            </w:pPr>
            <w:r>
              <w:rPr>
                <w:rFonts w:hint="eastAsia"/>
                <w:b/>
                <w:sz w:val="24"/>
                <w:szCs w:val="24"/>
              </w:rPr>
              <w:t>布设位置</w:t>
            </w:r>
          </w:p>
        </w:tc>
        <w:tc>
          <w:tcPr>
            <w:tcW w:w="1092" w:type="dxa"/>
            <w:tcBorders>
              <w:tl2br w:val="nil"/>
              <w:tr2bl w:val="nil"/>
            </w:tcBorders>
            <w:vAlign w:val="center"/>
          </w:tcPr>
          <w:p>
            <w:pPr>
              <w:ind w:left="-110" w:leftChars="-50" w:right="-110" w:rightChars="-50"/>
              <w:jc w:val="center"/>
              <w:rPr>
                <w:b/>
                <w:sz w:val="24"/>
                <w:szCs w:val="24"/>
              </w:rPr>
            </w:pPr>
            <w:r>
              <w:rPr>
                <w:rFonts w:hint="eastAsia"/>
                <w:b/>
                <w:sz w:val="24"/>
                <w:szCs w:val="24"/>
              </w:rPr>
              <w:t>检测孔数量</w:t>
            </w:r>
          </w:p>
        </w:tc>
        <w:tc>
          <w:tcPr>
            <w:tcW w:w="1064" w:type="dxa"/>
            <w:tcBorders>
              <w:tl2br w:val="nil"/>
              <w:tr2bl w:val="nil"/>
            </w:tcBorders>
            <w:vAlign w:val="center"/>
          </w:tcPr>
          <w:p>
            <w:pPr>
              <w:ind w:left="-110" w:leftChars="-50" w:right="-110" w:rightChars="-50"/>
              <w:jc w:val="center"/>
              <w:rPr>
                <w:b/>
                <w:sz w:val="24"/>
                <w:szCs w:val="24"/>
              </w:rPr>
            </w:pPr>
            <w:r>
              <w:rPr>
                <w:rFonts w:hint="eastAsia"/>
                <w:b/>
                <w:sz w:val="24"/>
                <w:szCs w:val="24"/>
              </w:rPr>
              <w:t>检测断面</w:t>
            </w:r>
          </w:p>
        </w:tc>
        <w:tc>
          <w:tcPr>
            <w:tcW w:w="3021" w:type="dxa"/>
            <w:tcBorders>
              <w:tl2br w:val="nil"/>
              <w:tr2bl w:val="nil"/>
            </w:tcBorders>
            <w:vAlign w:val="center"/>
          </w:tcPr>
          <w:p>
            <w:pPr>
              <w:ind w:left="-110" w:leftChars="-50" w:right="-110" w:rightChars="-50"/>
              <w:jc w:val="center"/>
              <w:rPr>
                <w:sz w:val="24"/>
                <w:szCs w:val="24"/>
              </w:rPr>
            </w:pPr>
            <w:r>
              <w:rPr>
                <w:rFonts w:hint="eastAsia"/>
                <w:b/>
                <w:sz w:val="24"/>
                <w:szCs w:val="24"/>
              </w:rPr>
              <w:t>检测项目</w:t>
            </w:r>
          </w:p>
        </w:tc>
        <w:tc>
          <w:tcPr>
            <w:tcW w:w="1229" w:type="dxa"/>
            <w:tcBorders>
              <w:tl2br w:val="nil"/>
              <w:tr2bl w:val="nil"/>
            </w:tcBorders>
            <w:vAlign w:val="center"/>
          </w:tcPr>
          <w:p>
            <w:pPr>
              <w:ind w:left="-110" w:leftChars="-50" w:right="-110" w:rightChars="-50"/>
              <w:jc w:val="center"/>
              <w:rPr>
                <w:b/>
                <w:sz w:val="24"/>
                <w:szCs w:val="24"/>
              </w:rPr>
            </w:pPr>
            <w:r>
              <w:rPr>
                <w:rFonts w:hint="eastAsia"/>
                <w:b/>
                <w:sz w:val="24"/>
                <w:szCs w:val="24"/>
              </w:rPr>
              <w:t>检测频次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170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焙烧炉</w:t>
            </w:r>
          </w:p>
        </w:tc>
        <w:tc>
          <w:tcPr>
            <w:tcW w:w="112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电捕焦</w:t>
            </w:r>
          </w:p>
        </w:tc>
        <w:tc>
          <w:tcPr>
            <w:tcW w:w="109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1台</w:t>
            </w:r>
            <w:r>
              <w:rPr>
                <w:rFonts w:ascii="Arial" w:hAnsi="Arial" w:cs="Arial"/>
                <w:color w:val="000000"/>
                <w:sz w:val="21"/>
                <w:szCs w:val="21"/>
                <w:lang w:val="en-US"/>
              </w:rPr>
              <w:t>×</w:t>
            </w:r>
            <w:r>
              <w:rPr>
                <w:rFonts w:hint="eastAsia"/>
                <w:color w:val="000000"/>
                <w:sz w:val="21"/>
                <w:szCs w:val="21"/>
                <w:lang w:val="en-US"/>
              </w:rPr>
              <w:t>1孔</w:t>
            </w:r>
          </w:p>
        </w:tc>
        <w:tc>
          <w:tcPr>
            <w:tcW w:w="106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21" w:type="dxa"/>
            <w:tcBorders>
              <w:tl2br w:val="nil"/>
              <w:tr2bl w:val="nil"/>
            </w:tcBorders>
            <w:vAlign w:val="center"/>
          </w:tcPr>
          <w:p>
            <w:pPr>
              <w:ind w:left="-110" w:leftChars="-50" w:right="-110" w:rightChars="-50"/>
              <w:jc w:val="center"/>
              <w:rPr>
                <w:color w:val="000000"/>
                <w:sz w:val="21"/>
                <w:szCs w:val="21"/>
              </w:rPr>
            </w:pPr>
            <w:r>
              <w:rPr>
                <w:rFonts w:hint="eastAsia"/>
                <w:color w:val="000000"/>
                <w:sz w:val="21"/>
                <w:szCs w:val="21"/>
                <w:lang w:val="en-US"/>
              </w:rPr>
              <w:t>颗粒物、沥青烟、二氧化硫、氮氧化物排放浓度、烟气参数</w:t>
            </w:r>
          </w:p>
        </w:tc>
        <w:tc>
          <w:tcPr>
            <w:tcW w:w="1229"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170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导热油锅炉</w:t>
            </w:r>
          </w:p>
        </w:tc>
        <w:tc>
          <w:tcPr>
            <w:tcW w:w="112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烟囱</w:t>
            </w:r>
          </w:p>
        </w:tc>
        <w:tc>
          <w:tcPr>
            <w:tcW w:w="109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1台×1孔</w:t>
            </w:r>
          </w:p>
        </w:tc>
        <w:tc>
          <w:tcPr>
            <w:tcW w:w="106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21"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颗粒物、二氧化硫、氮氧化物排放浓度、烟气参数</w:t>
            </w:r>
          </w:p>
        </w:tc>
        <w:tc>
          <w:tcPr>
            <w:tcW w:w="1229"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170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1#磨床粉尘</w:t>
            </w:r>
          </w:p>
        </w:tc>
        <w:tc>
          <w:tcPr>
            <w:tcW w:w="112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9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1台×2孔</w:t>
            </w:r>
          </w:p>
        </w:tc>
        <w:tc>
          <w:tcPr>
            <w:tcW w:w="106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进、出口</w:t>
            </w:r>
          </w:p>
        </w:tc>
        <w:tc>
          <w:tcPr>
            <w:tcW w:w="3021"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9"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170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2#磨床粉尘</w:t>
            </w:r>
          </w:p>
        </w:tc>
        <w:tc>
          <w:tcPr>
            <w:tcW w:w="112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9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1台×2孔</w:t>
            </w:r>
          </w:p>
        </w:tc>
        <w:tc>
          <w:tcPr>
            <w:tcW w:w="106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进、出口</w:t>
            </w:r>
          </w:p>
        </w:tc>
        <w:tc>
          <w:tcPr>
            <w:tcW w:w="3021"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9"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170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3#磨床粉尘</w:t>
            </w:r>
          </w:p>
        </w:tc>
        <w:tc>
          <w:tcPr>
            <w:tcW w:w="112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9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1台×2孔</w:t>
            </w:r>
          </w:p>
        </w:tc>
        <w:tc>
          <w:tcPr>
            <w:tcW w:w="106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进、出口</w:t>
            </w:r>
          </w:p>
        </w:tc>
        <w:tc>
          <w:tcPr>
            <w:tcW w:w="3021"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9"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170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锯床粉尘</w:t>
            </w:r>
          </w:p>
        </w:tc>
        <w:tc>
          <w:tcPr>
            <w:tcW w:w="112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9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1台×1孔</w:t>
            </w:r>
          </w:p>
        </w:tc>
        <w:tc>
          <w:tcPr>
            <w:tcW w:w="106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21" w:type="dxa"/>
            <w:tcBorders>
              <w:tl2br w:val="nil"/>
              <w:tr2bl w:val="nil"/>
            </w:tcBorders>
            <w:vAlign w:val="center"/>
          </w:tcPr>
          <w:p>
            <w:pPr>
              <w:ind w:left="-110" w:leftChars="-50" w:right="-110" w:rightChars="-50"/>
              <w:jc w:val="center"/>
              <w:rPr>
                <w:color w:val="000000"/>
                <w:sz w:val="21"/>
                <w:szCs w:val="21"/>
              </w:rPr>
            </w:pPr>
            <w:r>
              <w:rPr>
                <w:rFonts w:hint="eastAsia"/>
                <w:color w:val="000000"/>
                <w:sz w:val="21"/>
                <w:szCs w:val="21"/>
                <w:lang w:val="en-US"/>
              </w:rPr>
              <w:t>颗粒物排放浓度及排放速率</w:t>
            </w:r>
          </w:p>
        </w:tc>
        <w:tc>
          <w:tcPr>
            <w:tcW w:w="1229"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170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原料上料粉尘</w:t>
            </w:r>
          </w:p>
        </w:tc>
        <w:tc>
          <w:tcPr>
            <w:tcW w:w="112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9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1台×1孔</w:t>
            </w:r>
          </w:p>
        </w:tc>
        <w:tc>
          <w:tcPr>
            <w:tcW w:w="106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21"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9"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170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原料破碎粉尘</w:t>
            </w:r>
          </w:p>
        </w:tc>
        <w:tc>
          <w:tcPr>
            <w:tcW w:w="112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9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1台×2孔</w:t>
            </w:r>
          </w:p>
        </w:tc>
        <w:tc>
          <w:tcPr>
            <w:tcW w:w="106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进、出口</w:t>
            </w:r>
          </w:p>
        </w:tc>
        <w:tc>
          <w:tcPr>
            <w:tcW w:w="3021"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9"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3" w:hRule="atLeast"/>
        </w:trPr>
        <w:tc>
          <w:tcPr>
            <w:tcW w:w="170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成型车间电捕焦</w:t>
            </w:r>
          </w:p>
        </w:tc>
        <w:tc>
          <w:tcPr>
            <w:tcW w:w="112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电捕焦</w:t>
            </w:r>
          </w:p>
        </w:tc>
        <w:tc>
          <w:tcPr>
            <w:tcW w:w="1092"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1台×1孔</w:t>
            </w:r>
          </w:p>
        </w:tc>
        <w:tc>
          <w:tcPr>
            <w:tcW w:w="106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21"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颗粒物、沥青烟、二氧化硫、氮氧化物排放浓度、烟气参数</w:t>
            </w:r>
          </w:p>
        </w:tc>
        <w:tc>
          <w:tcPr>
            <w:tcW w:w="1229"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bl>
    <w:p>
      <w:pPr>
        <w:spacing w:line="360" w:lineRule="auto"/>
        <w:rPr>
          <w:b/>
          <w:sz w:val="30"/>
          <w:szCs w:val="30"/>
        </w:rPr>
      </w:pPr>
      <w:r>
        <w:rPr>
          <w:rFonts w:hint="eastAsia"/>
          <w:b/>
          <w:sz w:val="30"/>
          <w:szCs w:val="30"/>
          <w:lang w:val="en-US"/>
        </w:rPr>
        <w:t xml:space="preserve">6.2.2 </w:t>
      </w:r>
      <w:r>
        <w:rPr>
          <w:rFonts w:hint="eastAsia"/>
          <w:b/>
          <w:sz w:val="30"/>
          <w:szCs w:val="30"/>
        </w:rPr>
        <w:t>无组织废气检测项目、检测点位布设及检测频次</w:t>
      </w:r>
    </w:p>
    <w:p>
      <w:pPr>
        <w:tabs>
          <w:tab w:val="left" w:pos="0"/>
          <w:tab w:val="left" w:pos="6300"/>
        </w:tabs>
        <w:spacing w:after="240" w:afterLines="100" w:line="360" w:lineRule="auto"/>
        <w:ind w:firstLine="560" w:firstLineChars="200"/>
        <w:rPr>
          <w:sz w:val="28"/>
          <w:szCs w:val="28"/>
        </w:rPr>
      </w:pPr>
      <w:r>
        <w:rPr>
          <w:rFonts w:hint="eastAsia"/>
          <w:sz w:val="28"/>
          <w:szCs w:val="28"/>
        </w:rPr>
        <w:t>无组织排放</w:t>
      </w:r>
      <w:r>
        <w:rPr>
          <w:sz w:val="28"/>
          <w:szCs w:val="28"/>
        </w:rPr>
        <w:t>废</w:t>
      </w:r>
      <w:r>
        <w:rPr>
          <w:rFonts w:hint="eastAsia"/>
          <w:sz w:val="28"/>
          <w:szCs w:val="28"/>
        </w:rPr>
        <w:t>气污染物检</w:t>
      </w:r>
      <w:r>
        <w:rPr>
          <w:sz w:val="28"/>
          <w:szCs w:val="28"/>
        </w:rPr>
        <w:t>测点位、项目和频次见表</w:t>
      </w:r>
      <w:r>
        <w:rPr>
          <w:rFonts w:hint="eastAsia"/>
          <w:sz w:val="28"/>
          <w:szCs w:val="28"/>
          <w:lang w:val="en-US"/>
        </w:rPr>
        <w:t>6-6</w:t>
      </w:r>
      <w:r>
        <w:rPr>
          <w:sz w:val="28"/>
          <w:szCs w:val="28"/>
        </w:rPr>
        <w:t>。</w:t>
      </w:r>
    </w:p>
    <w:p>
      <w:pPr>
        <w:ind w:firstLine="562" w:firstLineChars="200"/>
        <w:rPr>
          <w:b/>
          <w:sz w:val="28"/>
          <w:szCs w:val="28"/>
        </w:rPr>
      </w:pPr>
      <w:r>
        <w:rPr>
          <w:rFonts w:hint="eastAsia"/>
          <w:b/>
          <w:sz w:val="28"/>
          <w:szCs w:val="28"/>
        </w:rPr>
        <w:t>表</w:t>
      </w:r>
      <w:r>
        <w:rPr>
          <w:rFonts w:hint="eastAsia"/>
          <w:b/>
          <w:sz w:val="28"/>
          <w:szCs w:val="28"/>
          <w:lang w:val="en-US"/>
        </w:rPr>
        <w:t>6-6</w:t>
      </w:r>
      <w:r>
        <w:rPr>
          <w:rFonts w:hint="eastAsia"/>
          <w:b/>
          <w:sz w:val="28"/>
          <w:szCs w:val="28"/>
        </w:rPr>
        <w:t xml:space="preserve">     </w:t>
      </w:r>
      <w:r>
        <w:rPr>
          <w:rFonts w:hint="eastAsia"/>
          <w:b/>
          <w:sz w:val="28"/>
          <w:szCs w:val="28"/>
          <w:lang w:val="en-US"/>
        </w:rPr>
        <w:t xml:space="preserve">  </w:t>
      </w:r>
      <w:r>
        <w:rPr>
          <w:rFonts w:hint="eastAsia"/>
          <w:b/>
          <w:sz w:val="28"/>
          <w:szCs w:val="28"/>
        </w:rPr>
        <w:t>无组织废气检测点位、项目和频次</w:t>
      </w:r>
    </w:p>
    <w:tbl>
      <w:tblPr>
        <w:tblStyle w:val="12"/>
        <w:tblW w:w="9175"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261"/>
        <w:gridCol w:w="2750"/>
        <w:gridCol w:w="2158"/>
        <w:gridCol w:w="300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Height w:val="425" w:hRule="atLeast"/>
          <w:jc w:val="center"/>
        </w:trPr>
        <w:tc>
          <w:tcPr>
            <w:tcW w:w="1261" w:type="dxa"/>
            <w:tcBorders>
              <w:tl2br w:val="nil"/>
              <w:tr2bl w:val="nil"/>
            </w:tcBorders>
            <w:vAlign w:val="center"/>
          </w:tcPr>
          <w:p>
            <w:pPr>
              <w:jc w:val="center"/>
              <w:rPr>
                <w:b/>
                <w:bCs/>
                <w:color w:val="000000"/>
                <w:spacing w:val="1"/>
                <w:sz w:val="21"/>
                <w:szCs w:val="21"/>
              </w:rPr>
            </w:pPr>
            <w:r>
              <w:rPr>
                <w:rFonts w:hint="eastAsia"/>
                <w:b/>
                <w:bCs/>
                <w:color w:val="000000"/>
                <w:spacing w:val="1"/>
                <w:sz w:val="21"/>
                <w:szCs w:val="21"/>
              </w:rPr>
              <w:t>排放形式</w:t>
            </w:r>
          </w:p>
        </w:tc>
        <w:tc>
          <w:tcPr>
            <w:tcW w:w="2750" w:type="dxa"/>
            <w:tcBorders>
              <w:tl2br w:val="nil"/>
              <w:tr2bl w:val="nil"/>
            </w:tcBorders>
            <w:vAlign w:val="center"/>
          </w:tcPr>
          <w:p>
            <w:pPr>
              <w:jc w:val="center"/>
              <w:rPr>
                <w:b/>
                <w:bCs/>
                <w:color w:val="000000"/>
                <w:spacing w:val="1"/>
                <w:sz w:val="21"/>
                <w:szCs w:val="21"/>
              </w:rPr>
            </w:pPr>
            <w:r>
              <w:rPr>
                <w:rFonts w:hint="eastAsia"/>
                <w:b/>
                <w:bCs/>
                <w:color w:val="000000"/>
                <w:spacing w:val="1"/>
                <w:sz w:val="21"/>
                <w:szCs w:val="21"/>
              </w:rPr>
              <w:t>检</w:t>
            </w:r>
            <w:r>
              <w:rPr>
                <w:b/>
                <w:bCs/>
                <w:color w:val="000000"/>
                <w:spacing w:val="1"/>
                <w:sz w:val="21"/>
                <w:szCs w:val="21"/>
              </w:rPr>
              <w:t>测点位</w:t>
            </w:r>
          </w:p>
        </w:tc>
        <w:tc>
          <w:tcPr>
            <w:tcW w:w="2158" w:type="dxa"/>
            <w:tcBorders>
              <w:tl2br w:val="nil"/>
              <w:tr2bl w:val="nil"/>
            </w:tcBorders>
            <w:vAlign w:val="center"/>
          </w:tcPr>
          <w:p>
            <w:pPr>
              <w:jc w:val="center"/>
              <w:rPr>
                <w:b/>
                <w:bCs/>
                <w:color w:val="000000"/>
                <w:sz w:val="21"/>
                <w:szCs w:val="21"/>
              </w:rPr>
            </w:pPr>
            <w:r>
              <w:rPr>
                <w:rFonts w:hint="eastAsia"/>
                <w:b/>
                <w:bCs/>
                <w:color w:val="000000"/>
                <w:spacing w:val="1"/>
                <w:sz w:val="21"/>
                <w:szCs w:val="21"/>
              </w:rPr>
              <w:t>检</w:t>
            </w:r>
            <w:r>
              <w:rPr>
                <w:b/>
                <w:bCs/>
                <w:color w:val="000000"/>
                <w:spacing w:val="1"/>
                <w:sz w:val="21"/>
                <w:szCs w:val="21"/>
              </w:rPr>
              <w:t>测项目</w:t>
            </w:r>
          </w:p>
        </w:tc>
        <w:tc>
          <w:tcPr>
            <w:tcW w:w="3006" w:type="dxa"/>
            <w:tcBorders>
              <w:tl2br w:val="nil"/>
              <w:tr2bl w:val="nil"/>
            </w:tcBorders>
            <w:vAlign w:val="center"/>
          </w:tcPr>
          <w:p>
            <w:pPr>
              <w:jc w:val="center"/>
              <w:rPr>
                <w:b/>
                <w:bCs/>
                <w:color w:val="000000"/>
                <w:sz w:val="21"/>
                <w:szCs w:val="21"/>
              </w:rPr>
            </w:pPr>
            <w:r>
              <w:rPr>
                <w:rFonts w:hint="eastAsia"/>
                <w:b/>
                <w:bCs/>
                <w:color w:val="000000"/>
                <w:sz w:val="21"/>
                <w:szCs w:val="21"/>
              </w:rPr>
              <w:t>检</w:t>
            </w:r>
            <w:r>
              <w:rPr>
                <w:b/>
                <w:bCs/>
                <w:color w:val="000000"/>
                <w:sz w:val="21"/>
                <w:szCs w:val="21"/>
              </w:rPr>
              <w:t>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Height w:val="514" w:hRule="atLeast"/>
          <w:jc w:val="center"/>
        </w:trPr>
        <w:tc>
          <w:tcPr>
            <w:tcW w:w="1261" w:type="dxa"/>
            <w:tcBorders>
              <w:tl2br w:val="nil"/>
              <w:tr2bl w:val="nil"/>
            </w:tcBorders>
            <w:vAlign w:val="center"/>
          </w:tcPr>
          <w:p>
            <w:pPr>
              <w:jc w:val="center"/>
              <w:rPr>
                <w:color w:val="000000"/>
                <w:sz w:val="21"/>
                <w:szCs w:val="21"/>
              </w:rPr>
            </w:pPr>
            <w:r>
              <w:rPr>
                <w:rFonts w:hint="eastAsia"/>
                <w:color w:val="000000"/>
                <w:sz w:val="21"/>
                <w:szCs w:val="21"/>
              </w:rPr>
              <w:t>无组织排放</w:t>
            </w:r>
          </w:p>
        </w:tc>
        <w:tc>
          <w:tcPr>
            <w:tcW w:w="2750" w:type="dxa"/>
            <w:tcBorders>
              <w:tl2br w:val="nil"/>
              <w:tr2bl w:val="nil"/>
            </w:tcBorders>
            <w:vAlign w:val="center"/>
          </w:tcPr>
          <w:p>
            <w:pPr>
              <w:jc w:val="center"/>
              <w:rPr>
                <w:color w:val="000000"/>
                <w:sz w:val="21"/>
                <w:szCs w:val="21"/>
              </w:rPr>
            </w:pPr>
            <w:r>
              <w:rPr>
                <w:rFonts w:hint="eastAsia"/>
                <w:color w:val="000000"/>
                <w:sz w:val="21"/>
                <w:szCs w:val="21"/>
              </w:rPr>
              <w:t>厂区周界</w:t>
            </w:r>
          </w:p>
        </w:tc>
        <w:tc>
          <w:tcPr>
            <w:tcW w:w="2158" w:type="dxa"/>
            <w:tcBorders>
              <w:tl2br w:val="nil"/>
              <w:tr2bl w:val="nil"/>
            </w:tcBorders>
            <w:vAlign w:val="center"/>
          </w:tcPr>
          <w:p>
            <w:pPr>
              <w:jc w:val="center"/>
              <w:rPr>
                <w:color w:val="000000"/>
                <w:sz w:val="21"/>
                <w:szCs w:val="21"/>
              </w:rPr>
            </w:pPr>
            <w:r>
              <w:rPr>
                <w:rFonts w:hint="eastAsia"/>
                <w:color w:val="000000"/>
                <w:sz w:val="21"/>
                <w:szCs w:val="21"/>
              </w:rPr>
              <w:t>颗粒物</w:t>
            </w:r>
            <w:r>
              <w:rPr>
                <w:rFonts w:hint="eastAsia"/>
                <w:color w:val="000000"/>
                <w:sz w:val="21"/>
                <w:szCs w:val="21"/>
                <w:lang w:val="en-US"/>
              </w:rPr>
              <w:t>、二氧化硫</w:t>
            </w:r>
          </w:p>
        </w:tc>
        <w:tc>
          <w:tcPr>
            <w:tcW w:w="3006" w:type="dxa"/>
            <w:tcBorders>
              <w:tl2br w:val="nil"/>
              <w:tr2bl w:val="nil"/>
            </w:tcBorders>
            <w:vAlign w:val="center"/>
          </w:tcPr>
          <w:p>
            <w:pPr>
              <w:jc w:val="center"/>
              <w:rPr>
                <w:bCs/>
                <w:color w:val="000000"/>
                <w:sz w:val="21"/>
                <w:szCs w:val="21"/>
              </w:rPr>
            </w:pPr>
            <w:r>
              <w:rPr>
                <w:rFonts w:hint="eastAsia"/>
                <w:bCs/>
                <w:color w:val="000000"/>
                <w:sz w:val="21"/>
                <w:szCs w:val="21"/>
              </w:rPr>
              <w:t>4</w:t>
            </w:r>
            <w:r>
              <w:rPr>
                <w:bCs/>
                <w:color w:val="000000"/>
                <w:sz w:val="21"/>
                <w:szCs w:val="21"/>
              </w:rPr>
              <w:t>次/天，</w:t>
            </w:r>
            <w:r>
              <w:rPr>
                <w:rFonts w:hint="eastAsia"/>
                <w:bCs/>
                <w:color w:val="000000"/>
                <w:sz w:val="21"/>
                <w:szCs w:val="21"/>
              </w:rPr>
              <w:t>连续检测</w:t>
            </w:r>
            <w:r>
              <w:rPr>
                <w:rFonts w:hint="eastAsia"/>
                <w:bCs/>
                <w:color w:val="000000"/>
                <w:sz w:val="21"/>
                <w:szCs w:val="21"/>
                <w:lang w:val="en-US"/>
              </w:rPr>
              <w:t>2</w:t>
            </w:r>
            <w:r>
              <w:rPr>
                <w:bCs/>
                <w:color w:val="000000"/>
                <w:sz w:val="21"/>
                <w:szCs w:val="21"/>
              </w:rPr>
              <w:t>天</w:t>
            </w:r>
          </w:p>
        </w:tc>
      </w:tr>
    </w:tbl>
    <w:p>
      <w:pPr>
        <w:spacing w:line="360" w:lineRule="auto"/>
        <w:rPr>
          <w:b/>
          <w:sz w:val="30"/>
          <w:szCs w:val="30"/>
        </w:rPr>
      </w:pPr>
      <w:r>
        <w:rPr>
          <w:rFonts w:hint="eastAsia"/>
          <w:b/>
          <w:sz w:val="30"/>
          <w:szCs w:val="30"/>
          <w:lang w:val="en-US"/>
        </w:rPr>
        <w:t xml:space="preserve">6.2.3 </w:t>
      </w:r>
      <w:r>
        <w:rPr>
          <w:rFonts w:hint="eastAsia"/>
          <w:b/>
          <w:sz w:val="30"/>
          <w:szCs w:val="30"/>
        </w:rPr>
        <w:t>噪声检测项目、检测点位布设及检测频次</w:t>
      </w:r>
    </w:p>
    <w:p>
      <w:pPr>
        <w:spacing w:line="360" w:lineRule="auto"/>
        <w:ind w:firstLine="560" w:firstLineChars="200"/>
        <w:rPr>
          <w:color w:val="000000"/>
          <w:sz w:val="28"/>
          <w:szCs w:val="28"/>
          <w:lang w:val="en-US"/>
        </w:rPr>
      </w:pPr>
      <w:r>
        <w:rPr>
          <w:rFonts w:hint="eastAsia"/>
          <w:color w:val="000000"/>
          <w:sz w:val="28"/>
          <w:szCs w:val="28"/>
        </w:rPr>
        <w:t>根据厂区分布情况，厂界噪声检测在东、南、西、北厂界各布设2个检测点，共8个检测点位，昼夜各一次</w:t>
      </w:r>
      <w:r>
        <w:rPr>
          <w:rFonts w:hint="eastAsia"/>
          <w:color w:val="000000"/>
          <w:sz w:val="28"/>
          <w:szCs w:val="28"/>
          <w:lang w:val="en-US"/>
        </w:rPr>
        <w:t>,连续检测2天</w:t>
      </w:r>
      <w:r>
        <w:rPr>
          <w:rFonts w:hint="eastAsia"/>
          <w:color w:val="000000"/>
          <w:sz w:val="28"/>
          <w:szCs w:val="28"/>
        </w:rPr>
        <w:t>。检测点位见图</w:t>
      </w:r>
      <w:r>
        <w:rPr>
          <w:rFonts w:hint="eastAsia"/>
          <w:color w:val="000000"/>
          <w:sz w:val="28"/>
          <w:szCs w:val="28"/>
          <w:lang w:val="en-US"/>
        </w:rPr>
        <w:t xml:space="preserve">6-1，图6-2 。 </w:t>
      </w:r>
    </w:p>
    <w:p>
      <w:pPr>
        <w:rPr>
          <w:lang w:val="en-US"/>
        </w:rPr>
      </w:pPr>
      <w:r>
        <w:rPr>
          <w:color w:val="000000"/>
          <w:sz w:val="28"/>
          <w:szCs w:val="28"/>
          <w:lang w:val="en-US"/>
        </w:rPr>
        <w:pict>
          <v:shape id="_x0000_s1864" o:spid="_x0000_s1864" o:spt="202" type="#_x0000_t202" style="position:absolute;left:0pt;margin-left:-14.55pt;margin-top:8.85pt;height:23pt;width:40.95pt;z-index:252009472;mso-width-relative:page;mso-height-relative:page;" stroked="t" coordsize="21600,21600">
            <v:path/>
            <v:fill focussize="0,0"/>
            <v:stroke weight="2.5pt" color="#FFFFFF" joinstyle="miter"/>
            <v:imagedata o:title=""/>
            <o:lock v:ext="edit"/>
            <v:textbox>
              <w:txbxContent>
                <w:p>
                  <w:r>
                    <w:rPr>
                      <w:rFonts w:hint="eastAsia"/>
                      <w:lang w:val="en-US"/>
                    </w:rPr>
                    <w:t xml:space="preserve">西风 </w:t>
                  </w:r>
                </w:p>
              </w:txbxContent>
            </v:textbox>
          </v:shape>
        </w:pict>
      </w:r>
      <w:r>
        <w:rPr>
          <w:rFonts w:hint="eastAsia"/>
          <w:lang w:val="en-US"/>
        </w:rPr>
        <w:t xml:space="preserve">   </w:t>
      </w:r>
    </w:p>
    <w:p>
      <w:pPr>
        <w:rPr>
          <w:lang w:val="en-US"/>
        </w:rPr>
      </w:pPr>
      <w:r>
        <w:rPr>
          <w:lang w:val="en-US"/>
        </w:rPr>
        <w:pict>
          <v:shape id="_x0000_s1796" o:spid="_x0000_s1796" o:spt="202" type="#_x0000_t202" style="position:absolute;left:0pt;margin-left:211.95pt;margin-top:2.85pt;height:23pt;width:40.95pt;z-index:251943936;mso-width-relative:page;mso-height-relative:page;" stroked="t" coordsize="21600,21600">
            <v:path/>
            <v:fill focussize="0,0"/>
            <v:stroke weight="2.5pt" color="#FFFFFF" joinstyle="miter"/>
            <v:imagedata o:title=""/>
            <o:lock v:ext="edit"/>
            <v:textbox>
              <w:txbxContent>
                <w:p>
                  <w:r>
                    <w:rPr>
                      <w:rFonts w:hint="eastAsia"/>
                    </w:rPr>
                    <w:t>○</w:t>
                  </w:r>
                  <w:r>
                    <w:rPr>
                      <w:rFonts w:hint="eastAsia"/>
                      <w:lang w:val="en-US"/>
                    </w:rPr>
                    <w:t xml:space="preserve">2# </w:t>
                  </w:r>
                </w:p>
              </w:txbxContent>
            </v:textbox>
          </v:shape>
        </w:pict>
      </w:r>
      <w:r>
        <w:rPr>
          <w:color w:val="000000"/>
          <w:sz w:val="28"/>
          <w:szCs w:val="28"/>
          <w:lang w:val="en-US"/>
        </w:rPr>
        <w:pict>
          <v:shape id="_x0000_s1781" o:spid="_x0000_s1781" o:spt="5" type="#_x0000_t5" style="position:absolute;left:0pt;margin-left:331.6pt;margin-top:13.55pt;height:7.8pt;width:10.2pt;z-index:251939840;mso-width-relative:page;mso-height-relative:page;" fillcolor="#000000" filled="t" coordsize="21600,21600">
            <v:path/>
            <v:fill on="t" focussize="0,0"/>
            <v:stroke weight="1pt" joinstyle="miter"/>
            <v:imagedata o:title=""/>
            <o:lock v:ext="edit"/>
          </v:shape>
        </w:pict>
      </w:r>
      <w:r>
        <w:pict>
          <v:rect id="_x0000_s1775" o:spid="_x0000_s1775" o:spt="1" style="position:absolute;left:0pt;margin-left:308.55pt;margin-top:7.95pt;height:21.8pt;width:29.25pt;z-index:251680768;mso-width-relative:page;mso-height-relative:page;" stroked="f" coordsize="21600,21600">
            <v:path/>
            <v:fill focussize="0,0"/>
            <v:stroke on="f"/>
            <v:imagedata o:title=""/>
            <o:lock v:ext="edit"/>
            <v:textbox>
              <w:txbxContent>
                <w:p>
                  <w:r>
                    <w:rPr>
                      <w:rFonts w:hint="eastAsia"/>
                      <w:lang w:val="en-US"/>
                    </w:rPr>
                    <w:t>7</w:t>
                  </w:r>
                  <w:r>
                    <w:rPr>
                      <w:rFonts w:hint="eastAsia"/>
                      <w:sz w:val="24"/>
                      <w:szCs w:val="24"/>
                      <w:lang w:val="en-US"/>
                    </w:rPr>
                    <w:t>#</w:t>
                  </w:r>
                </w:p>
                <w:p/>
              </w:txbxContent>
            </v:textbox>
          </v:rect>
        </w:pict>
      </w:r>
      <w:r>
        <w:rPr>
          <w:color w:val="000000"/>
          <w:sz w:val="28"/>
          <w:szCs w:val="28"/>
          <w:lang w:val="en-US"/>
        </w:rPr>
        <w:pict>
          <v:shape id="_x0000_s1780" o:spid="_x0000_s1780" o:spt="5" type="#_x0000_t5" style="position:absolute;left:0pt;margin-left:121.6pt;margin-top:12.05pt;height:7.8pt;width:10.2pt;z-index:251938816;mso-width-relative:page;mso-height-relative:page;" fillcolor="#000000" filled="t" coordsize="21600,21600">
            <v:path/>
            <v:fill on="t" focussize="0,0"/>
            <v:stroke weight="1pt" joinstyle="miter"/>
            <v:imagedata o:title=""/>
            <o:lock v:ext="edit"/>
          </v:shape>
        </w:pict>
      </w:r>
      <w:r>
        <w:pict>
          <v:rect id="_x0000_s1774" o:spid="_x0000_s1774" o:spt="1" style="position:absolute;left:0pt;margin-left:97.05pt;margin-top:4.95pt;height:22.5pt;width:30pt;z-index:251675648;mso-width-relative:page;mso-height-relative:page;" stroked="f" coordsize="21600,21600">
            <v:path/>
            <v:fill focussize="0,0"/>
            <v:stroke on="f"/>
            <v:imagedata o:title=""/>
            <o:lock v:ext="edit"/>
            <v:textbox>
              <w:txbxContent>
                <w:p>
                  <w:r>
                    <w:rPr>
                      <w:rFonts w:hint="eastAsia"/>
                      <w:lang w:val="en-US"/>
                    </w:rPr>
                    <w:t>6</w:t>
                  </w:r>
                  <w:r>
                    <w:rPr>
                      <w:rFonts w:hint="eastAsia"/>
                      <w:sz w:val="24"/>
                      <w:szCs w:val="24"/>
                      <w:lang w:val="en-US"/>
                    </w:rPr>
                    <w:t>#</w:t>
                  </w:r>
                </w:p>
                <w:p/>
              </w:txbxContent>
            </v:textbox>
          </v:rect>
        </w:pict>
      </w:r>
    </w:p>
    <w:p>
      <w:pPr>
        <w:rPr>
          <w:lang w:val="en-US"/>
        </w:rPr>
      </w:pPr>
      <w:r>
        <w:rPr>
          <w:lang w:val="en-US"/>
        </w:rPr>
        <w:pict>
          <v:shape id="_x0000_s1863" o:spid="_x0000_s1863" o:spt="68" type="#_x0000_t68" style="position:absolute;left:0pt;margin-left:3.6pt;margin-top:-20.4pt;height:58.4pt;width:6pt;rotation:5898240f;z-index:252008448;mso-width-relative:page;mso-height-relative:page;" fillcolor="#000000" filled="t" stroked="t" coordsize="21600,21600">
            <v:path/>
            <v:fill on="t" focussize="0,0"/>
            <v:stroke weight="1pt" color="#FFFFFF" joinstyle="miter"/>
            <v:imagedata o:title=""/>
            <o:lock v:ext="edit"/>
            <v:textbox style="layout-flow:vertical-ideographic;"/>
          </v:shape>
        </w:pict>
      </w:r>
      <w:r>
        <w:rPr>
          <w:lang w:val="en-US"/>
        </w:rPr>
        <w:pict>
          <v:rect id="_x0000_s1732" o:spid="_x0000_s1732" o:spt="1" style="position:absolute;left:0pt;margin-left:238.2pt;margin-top:21.1pt;height:22.45pt;width:53.25pt;z-index:251904000;mso-width-relative:page;mso-height-relative:page;" stroked="t" coordsize="21600,21600">
            <v:path/>
            <v:fill focussize="0,0"/>
            <v:stroke color="#FFFFFF"/>
            <v:imagedata o:title=""/>
            <o:lock v:ext="edit"/>
            <v:textbox>
              <w:txbxContent>
                <w:p>
                  <w:pPr>
                    <w:rPr>
                      <w:sz w:val="28"/>
                      <w:szCs w:val="28"/>
                    </w:rPr>
                  </w:pPr>
                  <w:r>
                    <w:rPr>
                      <w:rFonts w:hint="eastAsia"/>
                      <w:b/>
                      <w:bCs/>
                      <w:sz w:val="28"/>
                      <w:szCs w:val="28"/>
                    </w:rPr>
                    <w:t>大</w:t>
                  </w:r>
                  <w:r>
                    <w:rPr>
                      <w:rFonts w:hint="eastAsia"/>
                      <w:b/>
                      <w:bCs/>
                      <w:sz w:val="28"/>
                      <w:szCs w:val="28"/>
                      <w:lang w:val="en-US"/>
                    </w:rPr>
                    <w:t xml:space="preserve"> </w:t>
                  </w:r>
                  <w:r>
                    <w:rPr>
                      <w:rFonts w:hint="eastAsia"/>
                      <w:b/>
                      <w:bCs/>
                      <w:sz w:val="28"/>
                      <w:szCs w:val="28"/>
                    </w:rPr>
                    <w:t>门</w:t>
                  </w:r>
                </w:p>
              </w:txbxContent>
            </v:textbox>
          </v:rect>
        </w:pict>
      </w:r>
      <w:r>
        <w:rPr>
          <w:lang w:val="en-US"/>
        </w:rPr>
        <w:pict>
          <v:rect id="_x0000_s1733" o:spid="_x0000_s1733" o:spt="1" style="position:absolute;left:0pt;margin-left:293.4pt;margin-top:27.1pt;height:24.1pt;width:47.7pt;z-index:251905024;mso-width-relative:page;mso-height-relative:page;" coordsize="21600,21600">
            <v:path/>
            <v:fill focussize="0,0"/>
            <v:stroke/>
            <v:imagedata o:title=""/>
            <o:lock v:ext="edit"/>
            <v:textbox>
              <w:txbxContent>
                <w:p>
                  <w:pPr>
                    <w:rPr>
                      <w:sz w:val="21"/>
                      <w:szCs w:val="21"/>
                    </w:rPr>
                  </w:pPr>
                  <w:r>
                    <w:rPr>
                      <w:rFonts w:hint="eastAsia"/>
                      <w:sz w:val="21"/>
                      <w:szCs w:val="21"/>
                    </w:rPr>
                    <w:t>车</w:t>
                  </w:r>
                  <w:r>
                    <w:rPr>
                      <w:rFonts w:hint="eastAsia"/>
                      <w:sz w:val="21"/>
                      <w:szCs w:val="21"/>
                      <w:lang w:val="en-US"/>
                    </w:rPr>
                    <w:t xml:space="preserve">  </w:t>
                  </w:r>
                  <w:r>
                    <w:rPr>
                      <w:rFonts w:hint="eastAsia"/>
                      <w:sz w:val="21"/>
                      <w:szCs w:val="21"/>
                    </w:rPr>
                    <w:t>库</w:t>
                  </w:r>
                </w:p>
              </w:txbxContent>
            </v:textbox>
          </v:rect>
        </w:pict>
      </w:r>
    </w:p>
    <w:p>
      <w:pPr>
        <w:rPr>
          <w:lang w:val="en-US"/>
        </w:rPr>
      </w:pPr>
      <w:r>
        <w:rPr>
          <w:lang w:val="en-US"/>
        </w:rPr>
        <w:pict>
          <v:rect id="_x0000_s1731" o:spid="_x0000_s1731" o:spt="1" style="position:absolute;left:0pt;margin-left:473.8pt;margin-top:1.8pt;height:27.3pt;width:20.5pt;z-index:251930624;mso-width-relative:page;mso-height-relative:page;" stroked="t" coordsize="21600,21600">
            <v:path/>
            <v:fill focussize="0,0"/>
            <v:stroke color="#FFFFFF"/>
            <v:imagedata o:title=""/>
            <o:lock v:ext="edit"/>
            <v:textbox>
              <w:txbxContent>
                <w:p>
                  <w:pPr>
                    <w:rPr>
                      <w:b/>
                      <w:bCs/>
                      <w:sz w:val="28"/>
                      <w:szCs w:val="28"/>
                    </w:rPr>
                  </w:pPr>
                  <w:r>
                    <w:rPr>
                      <w:rFonts w:hint="eastAsia"/>
                      <w:b/>
                      <w:bCs/>
                      <w:sz w:val="28"/>
                      <w:szCs w:val="28"/>
                    </w:rPr>
                    <w:t>N</w:t>
                  </w:r>
                </w:p>
              </w:txbxContent>
            </v:textbox>
          </v:rect>
        </w:pict>
      </w:r>
      <w:r>
        <w:rPr>
          <w:lang w:val="en-US"/>
        </w:rPr>
        <w:pict>
          <v:rect id="_x0000_s1735" o:spid="_x0000_s1735" o:spt="1" style="position:absolute;left:0pt;margin-left:19.35pt;margin-top:0.65pt;height:24.85pt;width:48.5pt;z-index:251914240;mso-width-relative:page;mso-height-relative:page;" coordsize="21600,21600">
            <v:path/>
            <v:fill focussize="0,0"/>
            <v:stroke/>
            <v:imagedata o:title=""/>
            <o:lock v:ext="edit"/>
            <v:textbox>
              <w:txbxContent>
                <w:p>
                  <w:r>
                    <w:rPr>
                      <w:rFonts w:hint="eastAsia"/>
                    </w:rPr>
                    <w:t>厕所</w:t>
                  </w:r>
                </w:p>
              </w:txbxContent>
            </v:textbox>
          </v:rect>
        </w:pict>
      </w:r>
      <w:r>
        <w:rPr>
          <w:lang w:val="en-US"/>
        </w:rPr>
        <w:pict>
          <v:rect id="_x0000_s1736" o:spid="_x0000_s1736" o:spt="1" style="position:absolute;left:0pt;margin-left:196.15pt;margin-top:0.6pt;height:24.85pt;width:37.2pt;z-index:251915264;mso-width-relative:page;mso-height-relative:page;" coordsize="21600,21600">
            <v:path/>
            <v:fill focussize="0,0"/>
            <v:stroke/>
            <v:imagedata o:title=""/>
            <o:lock v:ext="edit"/>
            <v:textbox>
              <w:txbxContent>
                <w:p>
                  <w:pPr>
                    <w:rPr>
                      <w:sz w:val="21"/>
                      <w:szCs w:val="21"/>
                    </w:rPr>
                  </w:pPr>
                  <w:r>
                    <w:rPr>
                      <w:rFonts w:hint="eastAsia"/>
                      <w:sz w:val="21"/>
                      <w:szCs w:val="21"/>
                    </w:rPr>
                    <w:t>门卫</w:t>
                  </w:r>
                </w:p>
              </w:txbxContent>
            </v:textbox>
          </v:rect>
        </w:pict>
      </w:r>
      <w:r>
        <w:rPr>
          <w:lang w:val="en-US"/>
        </w:rPr>
        <w:pict>
          <v:rect id="_x0000_s1737" o:spid="_x0000_s1737" o:spt="1" style="position:absolute;left:0pt;margin-left:87.15pt;margin-top:0.7pt;height:33.7pt;width:108.85pt;z-index:251910144;mso-width-relative:page;mso-height-relative:page;" coordsize="21600,21600">
            <v:path/>
            <v:fill focussize="0,0"/>
            <v:stroke/>
            <v:imagedata o:title=""/>
            <o:lock v:ext="edit"/>
            <v:textbox>
              <w:txbxContent>
                <w:p>
                  <w:pPr>
                    <w:ind w:firstLine="440" w:firstLineChars="200"/>
                    <w:rPr>
                      <w:lang w:val="en-US"/>
                    </w:rPr>
                  </w:pPr>
                  <w:r>
                    <w:rPr>
                      <w:rFonts w:hint="eastAsia"/>
                    </w:rPr>
                    <w:t>宿</w:t>
                  </w:r>
                  <w:r>
                    <w:rPr>
                      <w:rFonts w:hint="eastAsia"/>
                      <w:lang w:val="en-US"/>
                    </w:rPr>
                    <w:t xml:space="preserve">  </w:t>
                  </w:r>
                  <w:r>
                    <w:rPr>
                      <w:rFonts w:hint="eastAsia"/>
                    </w:rPr>
                    <w:t>舍</w:t>
                  </w:r>
                </w:p>
              </w:txbxContent>
            </v:textbox>
          </v:rect>
        </w:pict>
      </w:r>
      <w:r>
        <w:rPr>
          <w:lang w:val="en-US"/>
        </w:rPr>
        <w:pict>
          <v:rect id="_x0000_s1738" o:spid="_x0000_s1738" o:spt="1" style="position:absolute;left:0pt;margin-left:8.8pt;margin-top:0.4pt;height:398.95pt;width:439.95pt;z-index:251902976;mso-width-relative:page;mso-height-relative:page;" coordsize="21600,21600">
            <v:path/>
            <v:fill focussize="0,0"/>
            <v:stroke/>
            <v:imagedata o:title=""/>
            <o:lock v:ext="edit"/>
            <v:textbox>
              <w:txbxContent>
                <w:p/>
              </w:txbxContent>
            </v:textbox>
          </v:rect>
        </w:pict>
      </w:r>
    </w:p>
    <w:p>
      <w:pPr>
        <w:rPr>
          <w:lang w:val="en-US"/>
        </w:rPr>
      </w:pPr>
      <w:r>
        <w:rPr>
          <w:lang w:val="en-US"/>
        </w:rPr>
        <w:pict>
          <v:shape id="_x0000_s1734" o:spid="_x0000_s1734" o:spt="68" type="#_x0000_t68" style="position:absolute;left:0pt;margin-left:482.85pt;margin-top:14.1pt;height:58.4pt;width:6pt;z-index:251898880;mso-width-relative:page;mso-height-relative:page;" fillcolor="#000000" filled="t" stroked="t" coordsize="21600,21600">
            <v:path/>
            <v:fill on="t" focussize="0,0"/>
            <v:stroke weight="1pt" color="#FFFFFF" joinstyle="miter"/>
            <v:imagedata o:title=""/>
            <o:lock v:ext="edit"/>
            <v:textbox style="layout-flow:vertical-ideographic;"/>
          </v:shape>
        </w:pict>
      </w:r>
    </w:p>
    <w:p>
      <w:pPr>
        <w:rPr>
          <w:lang w:val="en-US"/>
        </w:rPr>
      </w:pPr>
      <w:r>
        <w:rPr>
          <w:lang w:val="en-US"/>
        </w:rPr>
        <w:pict>
          <v:rect id="_x0000_s1741" o:spid="_x0000_s1741" o:spt="1" style="position:absolute;left:0pt;margin-left:164.65pt;margin-top:12.45pt;height:24.4pt;width:67.35pt;z-index:251926528;mso-width-relative:page;mso-height-relative:page;" coordsize="21600,21600">
            <v:path/>
            <v:fill focussize="0,0"/>
            <v:stroke/>
            <v:imagedata o:title=""/>
            <o:lock v:ext="edit"/>
            <v:textbox>
              <w:txbxContent>
                <w:p>
                  <w:pPr>
                    <w:ind w:firstLine="220" w:firstLineChars="100"/>
                    <w:rPr>
                      <w:lang w:val="en-US"/>
                    </w:rPr>
                  </w:pPr>
                  <w:r>
                    <w:rPr>
                      <w:rFonts w:hint="eastAsia"/>
                    </w:rPr>
                    <w:t>花</w:t>
                  </w:r>
                  <w:r>
                    <w:rPr>
                      <w:rFonts w:hint="eastAsia"/>
                      <w:lang w:val="en-US"/>
                    </w:rPr>
                    <w:t xml:space="preserve">  </w:t>
                  </w:r>
                  <w:r>
                    <w:rPr>
                      <w:rFonts w:hint="eastAsia"/>
                    </w:rPr>
                    <w:t>坛</w:t>
                  </w:r>
                </w:p>
              </w:txbxContent>
            </v:textbox>
          </v:rect>
        </w:pict>
      </w:r>
    </w:p>
    <w:p>
      <w:pPr>
        <w:rPr>
          <w:lang w:val="en-US"/>
        </w:rPr>
      </w:pPr>
      <w:r>
        <w:rPr>
          <w:lang w:val="en-US"/>
        </w:rPr>
        <w:pict>
          <v:shape id="_x0000_s1776" o:spid="_x0000_s1776" o:spt="5" type="#_x0000_t5" style="position:absolute;left:0pt;margin-left:-10.4pt;margin-top:8.25pt;height:7.8pt;width:10.2pt;z-index:251934720;mso-width-relative:page;mso-height-relative:page;" fillcolor="#000000" filled="t" coordsize="21600,21600">
            <v:path/>
            <v:fill on="t" focussize="0,0"/>
            <v:stroke weight="1pt" joinstyle="miter"/>
            <v:imagedata o:title=""/>
            <o:lock v:ext="edit"/>
          </v:shape>
        </w:pict>
      </w:r>
      <w:r>
        <w:rPr>
          <w:sz w:val="28"/>
        </w:rPr>
        <w:pict>
          <v:rect id="_x0000_s1782" o:spid="_x0000_s1782" o:spt="1" style="position:absolute;left:0pt;margin-left:-30.45pt;margin-top:1.9pt;height:23.25pt;width:30.8pt;z-index:251662336;mso-width-relative:page;mso-height-relative:page;" stroked="f" coordsize="21600,21600">
            <v:path/>
            <v:fill focussize="0,0"/>
            <v:stroke on="f"/>
            <v:imagedata o:title=""/>
            <o:lock v:ext="edit"/>
            <v:textbox>
              <w:txbxContent>
                <w:p>
                  <w:r>
                    <w:rPr>
                      <w:rFonts w:hint="eastAsia"/>
                      <w:lang w:val="en-US"/>
                    </w:rPr>
                    <w:t>5#</w:t>
                  </w:r>
                </w:p>
                <w:p/>
              </w:txbxContent>
            </v:textbox>
          </v:rect>
        </w:pict>
      </w:r>
      <w:r>
        <w:rPr>
          <w:lang w:val="en-US"/>
        </w:rPr>
        <w:pict>
          <v:shape id="_x0000_s1771" o:spid="_x0000_s1771" o:spt="5" type="#_x0000_t5" style="position:absolute;left:0pt;margin-left:471.85pt;margin-top:12.75pt;height:7.8pt;width:10.2pt;z-index:251933696;mso-width-relative:page;mso-height-relative:page;" fillcolor="#000000" filled="t" coordsize="21600,21600">
            <v:path/>
            <v:fill on="t" focussize="0,0"/>
            <v:stroke weight="1pt" joinstyle="miter"/>
            <v:imagedata o:title=""/>
            <o:lock v:ext="edit"/>
          </v:shape>
        </w:pict>
      </w:r>
      <w:r>
        <w:pict>
          <v:rect id="_x0000_s1773" o:spid="_x0000_s1773" o:spt="1" style="position:absolute;left:0pt;margin-left:451.05pt;margin-top:4.9pt;height:21pt;width:27pt;z-index:251663360;mso-width-relative:page;mso-height-relative:page;" stroked="f" coordsize="21600,21600">
            <v:path/>
            <v:fill focussize="0,0"/>
            <v:stroke on="f"/>
            <v:imagedata o:title=""/>
            <o:lock v:ext="edit"/>
            <v:textbox>
              <w:txbxContent>
                <w:p>
                  <w:r>
                    <w:rPr>
                      <w:rFonts w:hint="eastAsia"/>
                      <w:lang w:val="en-US"/>
                    </w:rPr>
                    <w:t>8#</w:t>
                  </w:r>
                </w:p>
                <w:p/>
              </w:txbxContent>
            </v:textbox>
          </v:rect>
        </w:pict>
      </w:r>
      <w:r>
        <w:rPr>
          <w:lang w:val="en-US"/>
        </w:rPr>
        <w:pict>
          <v:shape id="_x0000_s1740" o:spid="_x0000_s1740" o:spt="109" type="#_x0000_t109" style="position:absolute;left:0pt;margin-left:328.75pt;margin-top:8.05pt;height:28.5pt;width:68.15pt;z-index:251929600;mso-width-relative:page;mso-height-relative:page;" stroked="t" coordsize="21600,21600">
            <v:path/>
            <v:fill focussize="0,0"/>
            <v:stroke weight="1pt" color="#FFFFFF" joinstyle="miter"/>
            <v:imagedata o:title=""/>
            <o:lock v:ext="edit"/>
            <v:textbox>
              <w:txbxContent>
                <w:p>
                  <w:pPr>
                    <w:jc w:val="both"/>
                    <w:rPr>
                      <w:b/>
                      <w:bCs/>
                      <w:sz w:val="32"/>
                      <w:szCs w:val="32"/>
                    </w:rPr>
                  </w:pPr>
                  <w:r>
                    <w:rPr>
                      <w:rFonts w:hint="eastAsia"/>
                      <w:sz w:val="21"/>
                      <w:szCs w:val="21"/>
                      <w:lang w:val="en-US"/>
                    </w:rPr>
                    <w:t xml:space="preserve"> </w:t>
                  </w:r>
                  <w:r>
                    <w:rPr>
                      <w:rFonts w:hint="eastAsia"/>
                      <w:b/>
                      <w:bCs/>
                      <w:sz w:val="21"/>
                      <w:szCs w:val="21"/>
                      <w:lang w:val="en-US"/>
                    </w:rPr>
                    <w:t xml:space="preserve"> </w:t>
                  </w:r>
                  <w:r>
                    <w:rPr>
                      <w:rFonts w:hint="eastAsia"/>
                      <w:b/>
                      <w:bCs/>
                      <w:sz w:val="32"/>
                      <w:szCs w:val="32"/>
                      <w:lang w:val="en-US"/>
                    </w:rPr>
                    <w:t>空 地</w:t>
                  </w:r>
                </w:p>
              </w:txbxContent>
            </v:textbox>
          </v:shape>
        </w:pict>
      </w:r>
      <w:r>
        <w:rPr>
          <w:lang w:val="en-US"/>
        </w:rPr>
        <w:pict>
          <v:rect id="_x0000_s1739" o:spid="_x0000_s1739" o:spt="1" style="position:absolute;left:0pt;margin-left:15.4pt;margin-top:4.2pt;height:22.85pt;width:133.7pt;z-index:251907072;mso-width-relative:page;mso-height-relative:page;" coordsize="21600,21600">
            <v:path/>
            <v:fill focussize="0,0"/>
            <v:stroke/>
            <v:imagedata o:title=""/>
            <o:lock v:ext="edit"/>
            <v:textbox>
              <w:txbxContent>
                <w:p>
                  <w:pPr>
                    <w:ind w:firstLine="660" w:firstLineChars="300"/>
                    <w:rPr>
                      <w:lang w:val="en-US"/>
                    </w:rPr>
                  </w:pPr>
                  <w:r>
                    <w:rPr>
                      <w:rFonts w:hint="eastAsia"/>
                    </w:rPr>
                    <w:t>花</w:t>
                  </w:r>
                  <w:r>
                    <w:rPr>
                      <w:rFonts w:hint="eastAsia"/>
                      <w:lang w:val="en-US"/>
                    </w:rPr>
                    <w:t xml:space="preserve">     </w:t>
                  </w:r>
                  <w:r>
                    <w:rPr>
                      <w:rFonts w:hint="eastAsia"/>
                    </w:rPr>
                    <w:t>坛</w:t>
                  </w:r>
                </w:p>
              </w:txbxContent>
            </v:textbox>
          </v:rect>
        </w:pict>
      </w:r>
    </w:p>
    <w:p>
      <w:pPr>
        <w:rPr>
          <w:lang w:val="en-US"/>
        </w:rPr>
      </w:pPr>
    </w:p>
    <w:p>
      <w:pPr>
        <w:rPr>
          <w:lang w:val="en-US"/>
        </w:rPr>
      </w:pPr>
      <w:r>
        <w:rPr>
          <w:lang w:val="en-US"/>
        </w:rPr>
        <w:pict>
          <v:rect id="_x0000_s1743" o:spid="_x0000_s1743" o:spt="1" style="position:absolute;left:0pt;margin-left:380.2pt;margin-top:11.6pt;height:148.6pt;width:64.3pt;z-index:251909120;mso-width-relative:page;mso-height-relative:page;" coordsize="21600,21600">
            <v:path/>
            <v:fill focussize="0,0"/>
            <v:stroke/>
            <v:imagedata o:title=""/>
            <o:lock v:ext="edit"/>
            <v:textbox>
              <w:txbxContent>
                <w:p>
                  <w:pPr>
                    <w:ind w:left="299" w:leftChars="136"/>
                    <w:rPr>
                      <w:sz w:val="30"/>
                      <w:szCs w:val="30"/>
                      <w:lang w:val="en-US"/>
                    </w:rPr>
                  </w:pPr>
                </w:p>
                <w:p>
                  <w:pPr>
                    <w:ind w:left="299" w:leftChars="136"/>
                    <w:rPr>
                      <w:sz w:val="30"/>
                      <w:szCs w:val="30"/>
                      <w:lang w:val="en-US"/>
                    </w:rPr>
                  </w:pPr>
                </w:p>
                <w:p>
                  <w:pPr>
                    <w:ind w:left="299" w:leftChars="136"/>
                    <w:rPr>
                      <w:sz w:val="30"/>
                      <w:szCs w:val="30"/>
                      <w:lang w:val="en-US"/>
                    </w:rPr>
                  </w:pPr>
                  <w:r>
                    <w:rPr>
                      <w:rFonts w:hint="eastAsia"/>
                      <w:sz w:val="30"/>
                      <w:szCs w:val="30"/>
                      <w:lang w:val="en-US"/>
                    </w:rPr>
                    <w:t>原 料</w:t>
                  </w:r>
                </w:p>
                <w:p>
                  <w:pPr>
                    <w:ind w:left="299" w:leftChars="136"/>
                    <w:rPr>
                      <w:sz w:val="15"/>
                      <w:szCs w:val="15"/>
                      <w:lang w:val="en-US"/>
                    </w:rPr>
                  </w:pPr>
                  <w:r>
                    <w:rPr>
                      <w:rFonts w:hint="eastAsia"/>
                      <w:sz w:val="30"/>
                      <w:szCs w:val="30"/>
                      <w:lang w:val="en-US"/>
                    </w:rPr>
                    <w:t>库 房</w:t>
                  </w:r>
                </w:p>
              </w:txbxContent>
            </v:textbox>
          </v:rect>
        </w:pict>
      </w:r>
      <w:r>
        <w:rPr>
          <w:lang w:val="en-US"/>
        </w:rPr>
        <w:pict>
          <v:rect id="_x0000_s1742" o:spid="_x0000_s1742" o:spt="1" style="position:absolute;left:0pt;margin-left:19.3pt;margin-top:2.95pt;height:27.1pt;width:56.25pt;z-index:251912192;mso-width-relative:page;mso-height-relative:page;" coordsize="21600,21600">
            <v:path/>
            <v:fill focussize="0,0"/>
            <v:stroke/>
            <v:imagedata o:title=""/>
            <o:lock v:ext="edit"/>
            <v:textbox>
              <w:txbxContent>
                <w:p>
                  <w:pPr>
                    <w:rPr>
                      <w:sz w:val="21"/>
                      <w:szCs w:val="21"/>
                    </w:rPr>
                  </w:pPr>
                  <w:r>
                    <w:rPr>
                      <w:rFonts w:hint="eastAsia"/>
                      <w:sz w:val="21"/>
                      <w:szCs w:val="21"/>
                    </w:rPr>
                    <w:t>化粪池</w:t>
                  </w:r>
                </w:p>
              </w:txbxContent>
            </v:textbox>
          </v:rect>
        </w:pict>
      </w:r>
      <w:r>
        <w:rPr>
          <w:lang w:val="en-US"/>
        </w:rPr>
        <w:pict>
          <v:rect id="_x0000_s1748" o:spid="_x0000_s1748" o:spt="1" style="position:absolute;left:0pt;margin-left:160.35pt;margin-top:26.65pt;height:60.95pt;width:141.25pt;z-index:251900928;v-text-anchor:middle;mso-width-relative:page;mso-height-relative:page;" stroked="t" coordsize="21600,21600">
            <v:path/>
            <v:fill focussize="0,0"/>
            <v:stroke weight="0.25pt" color="#FFFFFF" dashstyle="longDashDotDot"/>
            <v:imagedata o:title=""/>
            <o:lock v:ext="edit"/>
            <v:textbox>
              <w:txbxContent>
                <w:p>
                  <w:pPr>
                    <w:autoSpaceDE/>
                    <w:autoSpaceDN/>
                    <w:spacing w:line="2" w:lineRule="atLeast"/>
                    <w:jc w:val="both"/>
                    <w:rPr>
                      <w:rFonts w:ascii="Times New Roman" w:hAnsi="Times New Roman" w:cs="Times New Roman"/>
                    </w:rPr>
                  </w:pPr>
                  <w:r>
                    <w:rPr>
                      <w:rFonts w:hint="eastAsia" w:ascii="Times New Roman" w:hAnsi="Times New Roman" w:cs="Times New Roman"/>
                      <w:lang w:val="en-US"/>
                    </w:rPr>
                    <w:t xml:space="preserve">   表示无组织检测点位</w:t>
                  </w:r>
                </w:p>
                <w:p>
                  <w:pPr>
                    <w:autoSpaceDE/>
                    <w:autoSpaceDN/>
                    <w:spacing w:line="2" w:lineRule="atLeast"/>
                    <w:jc w:val="both"/>
                    <w:rPr>
                      <w:rFonts w:ascii="Times New Roman" w:hAnsi="Times New Roman" w:cs="Times New Roman"/>
                    </w:rPr>
                  </w:pPr>
                  <w:r>
                    <w:rPr>
                      <w:rFonts w:ascii="Times New Roman" w:hAnsi="Times New Roman" w:cs="Times New Roman"/>
                    </w:rPr>
                    <w:t>▲</w:t>
                  </w:r>
                  <w:r>
                    <w:rPr>
                      <w:rFonts w:hint="eastAsia" w:ascii="Times New Roman" w:hAnsi="Times New Roman" w:cs="Times New Roman"/>
                      <w:lang w:val="en-US"/>
                    </w:rPr>
                    <w:t xml:space="preserve"> 表示噪声检测点位</w:t>
                  </w:r>
                </w:p>
                <w:p>
                  <w:pPr>
                    <w:ind w:firstLine="440" w:firstLineChars="200"/>
                    <w:jc w:val="both"/>
                  </w:pPr>
                  <w:r>
                    <w:rPr>
                      <w:rFonts w:hint="eastAsia" w:ascii="Times New Roman" w:hAnsi="Times New Roman" w:cs="Times New Roman"/>
                      <w:lang w:val="en-US"/>
                    </w:rPr>
                    <w:t>表示有组织检测点</w:t>
                  </w:r>
                  <w:r>
                    <w:rPr>
                      <w:rFonts w:hint="eastAsia"/>
                      <w:lang w:val="en-US"/>
                    </w:rPr>
                    <w:t>位</w:t>
                  </w:r>
                </w:p>
                <w:p>
                  <w:pPr>
                    <w:autoSpaceDE/>
                    <w:autoSpaceDN/>
                    <w:spacing w:line="2" w:lineRule="atLeast"/>
                    <w:jc w:val="both"/>
                    <w:rPr>
                      <w:b/>
                      <w:sz w:val="32"/>
                      <w:szCs w:val="32"/>
                      <w:lang w:val="en-US"/>
                    </w:rPr>
                  </w:pPr>
                </w:p>
                <w:p>
                  <w:pPr>
                    <w:jc w:val="center"/>
                  </w:pPr>
                </w:p>
              </w:txbxContent>
            </v:textbox>
          </v:rect>
        </w:pict>
      </w:r>
      <w:r>
        <w:rPr>
          <w:lang w:val="en-US"/>
        </w:rPr>
        <w:pict>
          <v:rect id="_x0000_s1749" o:spid="_x0000_s1749" o:spt="1" style="position:absolute;left:0pt;margin-left:148.25pt;margin-top:46.3pt;height:21.65pt;width:14.35pt;z-index:251922432;mso-width-relative:page;mso-height-relative:page;" stroked="t" coordsize="21600,21600">
            <v:path/>
            <v:fill focussize="0,0"/>
            <v:stroke color="#FFFFFF"/>
            <v:imagedata o:title=""/>
            <o:lock v:ext="edit"/>
          </v:rect>
        </w:pict>
      </w:r>
    </w:p>
    <w:p>
      <w:pPr>
        <w:rPr>
          <w:lang w:val="en-US"/>
        </w:rPr>
      </w:pPr>
      <w:r>
        <w:rPr>
          <w:lang w:val="en-US"/>
        </w:rPr>
        <w:pict>
          <v:rect id="_x0000_s1744" o:spid="_x0000_s1744" o:spt="1" style="position:absolute;left:0pt;margin-left:141.25pt;margin-top:6.05pt;height:53.75pt;width:88.75pt;z-index:251906048;mso-width-relative:page;mso-height-relative:page;" coordsize="21600,21600">
            <v:path/>
            <v:fill focussize="0,0"/>
            <v:stroke/>
            <v:imagedata o:title=""/>
            <o:lock v:ext="edit"/>
            <v:textbox>
              <w:txbxContent>
                <w:p>
                  <w:pPr>
                    <w:ind w:firstLine="220" w:firstLineChars="100"/>
                  </w:pPr>
                </w:p>
                <w:p>
                  <w:pPr>
                    <w:ind w:firstLine="280" w:firstLineChars="100"/>
                    <w:rPr>
                      <w:sz w:val="28"/>
                      <w:szCs w:val="28"/>
                    </w:rPr>
                  </w:pPr>
                  <w:r>
                    <w:rPr>
                      <w:rFonts w:hint="eastAsia"/>
                      <w:sz w:val="28"/>
                      <w:szCs w:val="28"/>
                    </w:rPr>
                    <w:t>停</w:t>
                  </w:r>
                  <w:r>
                    <w:rPr>
                      <w:rFonts w:hint="eastAsia"/>
                      <w:sz w:val="28"/>
                      <w:szCs w:val="28"/>
                      <w:lang w:val="en-US"/>
                    </w:rPr>
                    <w:t xml:space="preserve"> </w:t>
                  </w:r>
                  <w:r>
                    <w:rPr>
                      <w:rFonts w:hint="eastAsia"/>
                      <w:sz w:val="28"/>
                      <w:szCs w:val="28"/>
                    </w:rPr>
                    <w:t>车</w:t>
                  </w:r>
                  <w:r>
                    <w:rPr>
                      <w:rFonts w:hint="eastAsia"/>
                      <w:sz w:val="28"/>
                      <w:szCs w:val="28"/>
                      <w:lang w:val="en-US"/>
                    </w:rPr>
                    <w:t xml:space="preserve"> </w:t>
                  </w:r>
                  <w:r>
                    <w:rPr>
                      <w:rFonts w:hint="eastAsia"/>
                      <w:sz w:val="28"/>
                      <w:szCs w:val="28"/>
                    </w:rPr>
                    <w:t>场</w:t>
                  </w:r>
                </w:p>
              </w:txbxContent>
            </v:textbox>
          </v:rect>
        </w:pict>
      </w:r>
      <w:r>
        <w:rPr>
          <w:lang w:val="en-US"/>
        </w:rPr>
        <w:pict>
          <v:rect id="_x0000_s1750" o:spid="_x0000_s1750" o:spt="1" style="position:absolute;left:0pt;margin-left:80.45pt;margin-top:24.75pt;height:20.95pt;width:30pt;z-index:251895808;v-text-anchor:middle;mso-width-relative:page;mso-height-relative:page;" stroked="t" coordsize="21600,21600" o:gfxdata="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d&#10;BPPz2wAAAAkBAAAPAAAAAAAAAAEAIAAAACIAAABkcnMvZG93bnJldi54bWxQSwECFAAUAAAACACH&#10;TuJAoz23KVoCAACnBAAADgAAAAAAAAABACAAAAAqAQAAZHJzL2Uyb0RvYy54bWxQSwUGAAAAAAYA&#10;BgBZAQAA9gUAAAAA&#10;">
            <v:path/>
            <v:fill focussize="0,0"/>
            <v:stroke weight="2pt" color="#FFFFFF" joinstyle="round"/>
            <v:imagedata o:title=""/>
            <o:lock v:ext="edit"/>
            <v:textbox>
              <w:txbxContent>
                <w:p>
                  <w:pPr>
                    <w:jc w:val="center"/>
                    <w:rPr>
                      <w:lang w:val="en-US"/>
                    </w:rPr>
                  </w:pPr>
                  <w:r>
                    <w:rPr>
                      <w:rFonts w:hint="eastAsia"/>
                      <w:lang w:val="en-US"/>
                    </w:rPr>
                    <w:t>6#</w:t>
                  </w:r>
                </w:p>
              </w:txbxContent>
            </v:textbox>
          </v:rect>
        </w:pict>
      </w:r>
      <w:r>
        <w:rPr>
          <w:lang w:val="en-US"/>
        </w:rPr>
        <w:pict>
          <v:rect id="_x0000_s1751" o:spid="_x0000_s1751" o:spt="1" style="position:absolute;left:0pt;margin-left:356.9pt;margin-top:24.2pt;height:22.8pt;width:36.05pt;z-index:251896832;v-text-anchor:middle;mso-width-relative:page;mso-height-relative:page;" stroked="t" coordsize="21600,21600" o:gfxdata="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d&#10;BPPz2wAAAAkBAAAPAAAAAAAAAAEAIAAAACIAAABkcnMvZG93bnJldi54bWxQSwECFAAUAAAACACH&#10;TuJAoz23KVoCAACnBAAADgAAAAAAAAABACAAAAAqAQAAZHJzL2Uyb0RvYy54bWxQSwUGAAAAAAYA&#10;BgBZAQAA9gUAAAAA&#10;">
            <v:path/>
            <v:fill focussize="0,0"/>
            <v:stroke weight="2pt" color="#FFFFFF" joinstyle="round"/>
            <v:imagedata o:title=""/>
            <o:lock v:ext="edit"/>
            <v:textbox>
              <w:txbxContent>
                <w:p>
                  <w:pPr>
                    <w:jc w:val="center"/>
                    <w:rPr>
                      <w:lang w:val="en-US"/>
                    </w:rPr>
                  </w:pPr>
                  <w:r>
                    <w:rPr>
                      <w:rFonts w:hint="eastAsia"/>
                      <w:lang w:val="en-US"/>
                    </w:rPr>
                    <w:t>5#</w:t>
                  </w:r>
                </w:p>
              </w:txbxContent>
            </v:textbox>
          </v:rect>
        </w:pict>
      </w:r>
      <w:r>
        <w:rPr>
          <w:lang w:val="en-US"/>
        </w:rPr>
        <w:pict>
          <v:shape id="_x0000_s1752" o:spid="_x0000_s1752" o:spt="202" type="#_x0000_t202" style="position:absolute;left:0pt;margin-left:410.2pt;margin-top:23.5pt;height:22.4pt;width:39.6pt;z-index:251894784;mso-width-relative:page;mso-height-relative:page;" stroked="t" coordsize="21600,21600" o:gfxdata="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pqGRY2QAAAAkBAAAPAAAAAAAAAAEAIAAAACIAAABkcnMvZG93bnJldi54&#10;bWxQSwECFAAUAAAACACHTuJAtLWf2/kBAAD0AwAADgAAAAAAAAABACAAAAAoAQAAZHJzL2Uyb0Rv&#10;Yy54bWxQSwUGAAAAAAYABgBZAQAAkwUAAAAA&#10;">
            <v:path/>
            <v:fill focussize="0,0"/>
            <v:stroke weight="2.5pt" color="#FFFFFF" joinstyle="miter"/>
            <v:imagedata o:title=""/>
            <o:lock v:ext="edit"/>
            <v:textbox>
              <w:txbxContent>
                <w:p>
                  <w:r>
                    <w:rPr>
                      <w:rFonts w:hint="eastAsia"/>
                    </w:rPr>
                    <w:t>○</w:t>
                  </w:r>
                  <w:r>
                    <w:rPr>
                      <w:rFonts w:hint="eastAsia"/>
                      <w:lang w:val="en-US"/>
                    </w:rPr>
                    <w:t xml:space="preserve">1# </w:t>
                  </w:r>
                </w:p>
              </w:txbxContent>
            </v:textbox>
          </v:shape>
        </w:pict>
      </w:r>
    </w:p>
    <w:p>
      <w:pPr>
        <w:rPr>
          <w:lang w:val="en-US"/>
        </w:rPr>
      </w:pPr>
      <w:r>
        <w:rPr>
          <w:lang w:val="en-US"/>
        </w:rPr>
        <w:pict>
          <v:shape id="_x0000_s1755" o:spid="_x0000_s1755" o:spt="3" type="#_x0000_t3" style="position:absolute;left:0pt;margin-left:321.5pt;margin-top:24.25pt;height:8.25pt;width:8.95pt;z-index:251901952;mso-width-relative:page;mso-height-relative:page;" coordsize="21600,21600">
            <v:path/>
            <v:fill focussize="0,0"/>
            <v:stroke/>
            <v:imagedata o:title=""/>
            <o:lock v:ext="edit"/>
          </v:shape>
        </w:pict>
      </w:r>
      <w:r>
        <w:rPr>
          <w:rFonts w:hint="eastAsia"/>
          <w:lang w:val="en-US"/>
        </w:rPr>
        <w:t xml:space="preserve">                </w:t>
      </w:r>
    </w:p>
    <w:p>
      <w:pPr>
        <w:rPr>
          <w:lang w:val="en-US"/>
        </w:rPr>
      </w:pPr>
      <w:r>
        <w:rPr>
          <w:lang w:val="en-US"/>
        </w:rPr>
        <w:pict>
          <v:rect id="_x0000_s1758" o:spid="_x0000_s1758" o:spt="1" style="position:absolute;left:0pt;margin-left:111.25pt;margin-top:9pt;height:30.7pt;width:24.75pt;z-index:251899904;mso-width-relative:page;mso-height-relative:page;" filled="t" stroked="t" coordsize="21600,21600">
            <v:path/>
            <v:fill type="gradient" on="t" angle="90" focussize="0f,0f">
              <o:fill type="gradientUnscaled" v:ext="backwardCompatible"/>
            </v:fill>
            <v:stroke weight="1.25pt" color="#FFFFFF"/>
            <v:imagedata o:title=""/>
            <o:lock v:ext="edit"/>
          </v:rect>
        </w:pict>
      </w:r>
      <w:r>
        <w:rPr>
          <w:rFonts w:hint="eastAsia"/>
          <w:lang w:val="en-US"/>
        </w:rPr>
        <w:t xml:space="preserve">      </w:t>
      </w:r>
    </w:p>
    <w:p>
      <w:pPr>
        <w:rPr>
          <w:lang w:val="en-US"/>
        </w:rPr>
      </w:pPr>
      <w:r>
        <w:rPr>
          <w:lang w:val="en-US"/>
        </w:rPr>
        <w:pict>
          <v:rect id="_x0000_s1746" o:spid="_x0000_s1746" o:spt="1" style="position:absolute;left:0pt;margin-left:345.05pt;margin-top:3.65pt;height:63.7pt;width:23.95pt;z-index:251924480;mso-width-relative:page;mso-height-relative:page;" coordsize="21600,21600">
            <v:path/>
            <v:fill focussize="0,0"/>
            <v:stroke/>
            <v:imagedata o:title=""/>
            <o:lock v:ext="edit"/>
            <v:textbox>
              <w:txbxContent>
                <w:p>
                  <w:r>
                    <w:rPr>
                      <w:rFonts w:hint="eastAsia"/>
                    </w:rPr>
                    <w:t>余热锅炉</w:t>
                  </w:r>
                </w:p>
              </w:txbxContent>
            </v:textbox>
          </v:rect>
        </w:pict>
      </w:r>
      <w:r>
        <w:rPr>
          <w:lang w:val="en-US"/>
        </w:rPr>
        <w:pict>
          <v:rect id="_x0000_s1745" o:spid="_x0000_s1745" o:spt="1" style="position:absolute;left:0pt;margin-left:32.05pt;margin-top:1.5pt;height:68.35pt;width:44.95pt;z-index:251911168;mso-width-relative:page;mso-height-relative:page;" coordsize="21600,21600">
            <v:path/>
            <v:fill focussize="0,0"/>
            <v:stroke/>
            <v:imagedata o:title=""/>
            <o:lock v:ext="edit"/>
            <v:textbox>
              <w:txbxContent>
                <w:p>
                  <w:pPr>
                    <w:ind w:firstLine="220" w:firstLineChars="100"/>
                  </w:pPr>
                  <w:r>
                    <w:rPr>
                      <w:rFonts w:hint="eastAsia"/>
                    </w:rPr>
                    <w:t>原</w:t>
                  </w:r>
                </w:p>
                <w:p>
                  <w:pPr>
                    <w:ind w:firstLine="220" w:firstLineChars="100"/>
                  </w:pPr>
                  <w:r>
                    <w:rPr>
                      <w:rFonts w:hint="eastAsia"/>
                    </w:rPr>
                    <w:t>料</w:t>
                  </w:r>
                </w:p>
                <w:p>
                  <w:pPr>
                    <w:ind w:firstLine="220" w:firstLineChars="100"/>
                  </w:pPr>
                  <w:r>
                    <w:rPr>
                      <w:rFonts w:hint="eastAsia"/>
                    </w:rPr>
                    <w:t>破</w:t>
                  </w:r>
                </w:p>
                <w:p>
                  <w:pPr>
                    <w:ind w:firstLine="220" w:firstLineChars="100"/>
                  </w:pPr>
                  <w:r>
                    <w:rPr>
                      <w:rFonts w:hint="eastAsia"/>
                    </w:rPr>
                    <w:t>碎</w:t>
                  </w:r>
                </w:p>
              </w:txbxContent>
            </v:textbox>
          </v:rect>
        </w:pict>
      </w:r>
    </w:p>
    <w:p>
      <w:pPr>
        <w:rPr>
          <w:lang w:val="en-US"/>
        </w:rPr>
        <w:sectPr>
          <w:pgSz w:w="11910" w:h="16840"/>
          <w:pgMar w:top="1361" w:right="1361" w:bottom="1361" w:left="1360" w:header="877" w:footer="973" w:gutter="0"/>
          <w:cols w:space="720" w:num="1"/>
        </w:sectPr>
      </w:pPr>
      <w:r>
        <w:rPr>
          <w:lang w:val="en-US"/>
        </w:rPr>
        <w:pict>
          <v:shape id="_x0000_s1937" o:spid="_x0000_s1937" o:spt="23" type="#_x0000_t23" style="position:absolute;left:0pt;margin-left:324.95pt;margin-top:130.8pt;height:8.2pt;width:7.5pt;z-index:252067840;mso-width-relative:page;mso-height-relative:page;" coordsize="21600,21600">
            <v:path/>
            <v:fill focussize="0,0"/>
            <v:stroke/>
            <v:imagedata o:title=""/>
            <o:lock v:ext="edit"/>
          </v:shape>
        </w:pict>
      </w:r>
      <w:r>
        <w:rPr>
          <w:lang w:val="en-US"/>
        </w:rPr>
        <w:pict>
          <v:shape id="_x0000_s1936" o:spid="_x0000_s1936" o:spt="23" type="#_x0000_t23" style="position:absolute;left:0pt;margin-left:310.7pt;margin-top:130.8pt;height:7.5pt;width:7.5pt;z-index:252066816;mso-width-relative:page;mso-height-relative:page;" coordsize="21600,21600">
            <v:path/>
            <v:fill focussize="0,0"/>
            <v:stroke/>
            <v:imagedata o:title=""/>
            <o:lock v:ext="edit"/>
          </v:shape>
        </w:pict>
      </w:r>
      <w:r>
        <w:rPr>
          <w:lang w:val="en-US"/>
        </w:rPr>
        <w:pict>
          <v:shape id="_x0000_s1908" o:spid="_x0000_s1908" o:spt="23" type="#_x0000_t23" style="position:absolute;left:0pt;margin-left:403.7pt;margin-top:130.8pt;height:9pt;width:8.25pt;z-index:252041216;mso-width-relative:page;mso-height-relative:page;" coordsize="21600,21600">
            <v:path/>
            <v:fill focussize="0,0"/>
            <v:stroke/>
            <v:imagedata o:title=""/>
            <o:lock v:ext="edit"/>
          </v:shape>
        </w:pict>
      </w:r>
      <w:r>
        <w:pict>
          <v:shape id="_x0000_s1906" o:spid="_x0000_s1906" o:spt="23" type="#_x0000_t23" style="position:absolute;left:0pt;margin-left:45.2pt;margin-top:136.8pt;height:9pt;width:9pt;z-index:252042240;mso-width-relative:page;mso-height-relative:page;" coordsize="21600,21600">
            <v:path/>
            <v:fill focussize="0,0"/>
            <v:stroke/>
            <v:imagedata o:title=""/>
            <o:lock v:ext="edit"/>
          </v:shape>
        </w:pict>
      </w:r>
      <w:r>
        <w:rPr>
          <w:lang w:val="en-US"/>
        </w:rPr>
        <w:pict>
          <v:shape id="_x0000_s1913" o:spid="_x0000_s1913" o:spt="23" type="#_x0000_t23" style="position:absolute;left:0pt;margin-left:51.9pt;margin-top:64.8pt;height:8.95pt;width:9.75pt;z-index:252047360;mso-width-relative:page;mso-height-relative:page;" coordsize="21600,21600">
            <v:path/>
            <v:fill focussize="0,0"/>
            <v:stroke/>
            <v:imagedata o:title=""/>
            <o:lock v:ext="edit"/>
          </v:shape>
        </w:pict>
      </w:r>
      <w:r>
        <w:rPr>
          <w:lang w:val="en-US"/>
        </w:rPr>
        <w:pict>
          <v:rect id="_x0000_s1919" o:spid="_x0000_s1919" o:spt="1" style="position:absolute;left:0pt;margin-left:336.3pt;margin-top:108.25pt;height:21.75pt;width:60.7pt;z-index:252053504;mso-width-relative:page;mso-height-relative:page;" stroked="t" coordsize="21600,21600">
            <v:path/>
            <v:fill focussize="0,0"/>
            <v:stroke color="#FFFFFF"/>
            <v:imagedata o:title=""/>
            <o:lock v:ext="edit"/>
            <v:textbox>
              <w:txbxContent>
                <w:p>
                  <w:pPr>
                    <w:rPr>
                      <w:lang w:val="en-US"/>
                    </w:rPr>
                  </w:pPr>
                  <w:r>
                    <w:rPr>
                      <w:rFonts w:hint="eastAsia"/>
                      <w:lang w:val="en-US"/>
                    </w:rPr>
                    <w:t>1#2#3#4#</w:t>
                  </w:r>
                </w:p>
              </w:txbxContent>
            </v:textbox>
          </v:rect>
        </w:pict>
      </w:r>
      <w:r>
        <w:rPr>
          <w:lang w:val="en-US"/>
        </w:rPr>
        <w:pict>
          <v:shape id="_x0000_s1938" o:spid="_x0000_s1938" o:spt="23" type="#_x0000_t23" style="position:absolute;left:0pt;margin-left:347.45pt;margin-top:131.55pt;height:7.5pt;width:7.5pt;z-index:252068864;mso-width-relative:page;mso-height-relative:page;" coordsize="21600,21600">
            <v:path/>
            <v:fill focussize="0,0"/>
            <v:stroke/>
            <v:imagedata o:title=""/>
            <o:lock v:ext="edit"/>
          </v:shape>
        </w:pict>
      </w:r>
      <w:r>
        <w:rPr>
          <w:lang w:val="en-US"/>
        </w:rPr>
        <w:pict>
          <v:shape id="_x0000_s1912" o:spid="_x0000_s1912" o:spt="202" type="#_x0000_t202" style="position:absolute;left:0pt;margin-left:10.85pt;margin-top:375.75pt;height:59.05pt;width:427.95pt;z-index:252046336;mso-width-relative:page;mso-height-relative:page;" stroked="t" coordsize="21600,21600">
            <v:path/>
            <v:fill focussize="0,0"/>
            <v:stroke weight="2.5pt" color="#FFFFFF" joinstyle="miter"/>
            <v:imagedata o:title=""/>
            <o:lock v:ext="edit"/>
            <v:textbox>
              <w:txbxContent>
                <w:p>
                  <w:pPr>
                    <w:rPr>
                      <w:b/>
                      <w:bCs/>
                      <w:sz w:val="24"/>
                      <w:szCs w:val="24"/>
                      <w:lang w:val="en-US"/>
                    </w:rPr>
                  </w:pPr>
                  <w:r>
                    <w:rPr>
                      <w:rFonts w:hint="eastAsia"/>
                      <w:b/>
                      <w:bCs/>
                      <w:sz w:val="24"/>
                      <w:szCs w:val="24"/>
                      <w:lang w:val="en-US"/>
                    </w:rPr>
                    <w:t>备注:1# 磨床除尘器  2# 磨床除尘器  3# 磨床除尘器  4# 锯床除尘器</w:t>
                  </w:r>
                </w:p>
                <w:p>
                  <w:pPr>
                    <w:rPr>
                      <w:b/>
                      <w:bCs/>
                      <w:sz w:val="24"/>
                      <w:szCs w:val="24"/>
                      <w:lang w:val="en-US"/>
                    </w:rPr>
                  </w:pPr>
                  <w:r>
                    <w:rPr>
                      <w:rFonts w:hint="eastAsia"/>
                      <w:b/>
                      <w:bCs/>
                      <w:sz w:val="24"/>
                      <w:szCs w:val="24"/>
                      <w:lang w:val="en-US"/>
                    </w:rPr>
                    <w:t>5# 焙烧炉电捕焦油器  6# 破碎除尘器  7# 上料除尘器  8# 导热油燃气锅 9# 成型车间电捕焦油器</w:t>
                  </w:r>
                </w:p>
                <w:p>
                  <w:pPr>
                    <w:rPr>
                      <w:b/>
                      <w:bCs/>
                      <w:sz w:val="24"/>
                      <w:szCs w:val="24"/>
                      <w:lang w:val="en-US"/>
                    </w:rPr>
                  </w:pPr>
                </w:p>
              </w:txbxContent>
            </v:textbox>
          </v:shape>
        </w:pict>
      </w:r>
      <w:r>
        <w:rPr>
          <w:lang w:val="en-US"/>
        </w:rPr>
        <w:pict>
          <v:rect id="_x0000_s1923" o:spid="_x0000_s1923" o:spt="1" style="position:absolute;left:0pt;margin-left:62.55pt;margin-top:136.65pt;height:19.6pt;width:27.8pt;z-index:252057600;mso-width-relative:page;mso-height-relative:page;" stroked="f" coordsize="21600,21600">
            <v:path/>
            <v:fill focussize="0,0"/>
            <v:stroke on="f"/>
            <v:imagedata o:title=""/>
            <o:lock v:ext="edit"/>
            <v:textbox>
              <w:txbxContent>
                <w:p>
                  <w:r>
                    <w:rPr>
                      <w:rFonts w:hint="eastAsia"/>
                      <w:lang w:val="en-US"/>
                    </w:rPr>
                    <w:t>9#</w:t>
                  </w:r>
                </w:p>
                <w:p/>
              </w:txbxContent>
            </v:textbox>
          </v:rect>
        </w:pict>
      </w:r>
      <w:r>
        <w:rPr>
          <w:lang w:val="en-US"/>
        </w:rPr>
        <w:pict>
          <v:rect id="_x0000_s1926" o:spid="_x0000_s1926" o:spt="1" style="position:absolute;left:0pt;margin-left:95.55pt;margin-top:5.5pt;height:18.75pt;width:27.8pt;z-index:252060672;mso-width-relative:page;mso-height-relative:page;" stroked="f" coordsize="21600,21600">
            <v:path/>
            <v:fill focussize="0,0"/>
            <v:stroke on="f"/>
            <v:imagedata o:title=""/>
            <o:lock v:ext="edit"/>
            <v:textbox>
              <w:txbxContent>
                <w:p>
                  <w:r>
                    <w:rPr>
                      <w:rFonts w:hint="eastAsia"/>
                      <w:lang w:val="en-US"/>
                    </w:rPr>
                    <w:t>6#</w:t>
                  </w:r>
                </w:p>
                <w:p/>
              </w:txbxContent>
            </v:textbox>
          </v:rect>
        </w:pict>
      </w:r>
      <w:r>
        <w:rPr>
          <w:lang w:val="en-US"/>
        </w:rPr>
        <w:pict>
          <v:rect id="_x0000_s1924" o:spid="_x0000_s1924" o:spt="1" style="position:absolute;left:0pt;margin-left:124.8pt;margin-top:60.25pt;height:18.75pt;width:27.8pt;z-index:252058624;mso-width-relative:page;mso-height-relative:page;" stroked="f" coordsize="21600,21600">
            <v:path/>
            <v:fill focussize="0,0"/>
            <v:stroke on="f"/>
            <v:imagedata o:title=""/>
            <o:lock v:ext="edit"/>
            <v:textbox>
              <w:txbxContent>
                <w:p>
                  <w:r>
                    <w:rPr>
                      <w:rFonts w:hint="eastAsia"/>
                      <w:lang w:val="en-US"/>
                    </w:rPr>
                    <w:t>8#</w:t>
                  </w:r>
                </w:p>
                <w:p/>
              </w:txbxContent>
            </v:textbox>
          </v:rect>
        </w:pict>
      </w:r>
      <w:r>
        <w:rPr>
          <w:lang w:val="en-US"/>
        </w:rPr>
        <w:pict>
          <v:rect id="_x0000_s1925" o:spid="_x0000_s1925" o:spt="1" style="position:absolute;left:0pt;margin-left:78.3pt;margin-top:60.25pt;height:18.75pt;width:27.8pt;z-index:252059648;mso-width-relative:page;mso-height-relative:page;" stroked="f" coordsize="21600,21600">
            <v:path/>
            <v:fill focussize="0,0"/>
            <v:stroke on="f"/>
            <v:imagedata o:title=""/>
            <o:lock v:ext="edit"/>
            <v:textbox>
              <w:txbxContent>
                <w:p>
                  <w:r>
                    <w:rPr>
                      <w:rFonts w:hint="eastAsia"/>
                      <w:lang w:val="en-US"/>
                    </w:rPr>
                    <w:t>7#</w:t>
                  </w:r>
                </w:p>
                <w:p/>
              </w:txbxContent>
            </v:textbox>
          </v:rect>
        </w:pict>
      </w:r>
      <w:r>
        <w:rPr>
          <w:lang w:val="en-US"/>
        </w:rPr>
        <w:pict>
          <v:shape id="_x0000_s1907" o:spid="_x0000_s1907" o:spt="23" type="#_x0000_t23" style="position:absolute;left:0pt;margin-left:111.95pt;margin-top:67.8pt;height:9.75pt;width:8.95pt;z-index:252040192;mso-width-relative:page;mso-height-relative:page;" coordsize="21600,21600">
            <v:path/>
            <v:fill focussize="0,0"/>
            <v:stroke/>
            <v:imagedata o:title=""/>
            <o:lock v:ext="edit"/>
          </v:shape>
        </w:pict>
      </w:r>
      <w:r>
        <w:rPr>
          <w:lang w:val="en-US"/>
        </w:rPr>
        <w:pict>
          <v:rect id="_x0000_s1920" o:spid="_x0000_s1920" o:spt="1" style="position:absolute;left:0pt;margin-left:412.75pt;margin-top:121.75pt;height:21.75pt;width:27.8pt;z-index:252054528;mso-width-relative:page;mso-height-relative:page;" stroked="t" coordsize="21600,21600">
            <v:path/>
            <v:fill focussize="0,0"/>
            <v:stroke color="#FFFFFF"/>
            <v:imagedata o:title=""/>
            <o:lock v:ext="edit"/>
            <v:textbox>
              <w:txbxContent>
                <w:p>
                  <w:r>
                    <w:rPr>
                      <w:rFonts w:hint="eastAsia"/>
                      <w:lang w:val="en-US"/>
                    </w:rPr>
                    <w:t>5#</w:t>
                  </w:r>
                </w:p>
              </w:txbxContent>
            </v:textbox>
          </v:rect>
        </w:pict>
      </w:r>
      <w:r>
        <w:rPr>
          <w:lang w:val="en-US"/>
        </w:rPr>
        <w:pict>
          <v:shape id="_x0000_s1917" o:spid="_x0000_s1917" o:spt="23" type="#_x0000_t23" style="position:absolute;left:0pt;margin-left:297.2pt;margin-top:130.8pt;height:8.25pt;width:8.25pt;z-index:252051456;mso-width-relative:page;mso-height-relative:page;" coordsize="21600,21600">
            <v:path/>
            <v:fill focussize="0,0"/>
            <v:stroke/>
            <v:imagedata o:title=""/>
            <o:lock v:ext="edit"/>
          </v:shape>
        </w:pict>
      </w:r>
      <w:r>
        <w:rPr>
          <w:lang w:val="en-US"/>
        </w:rPr>
        <w:pict>
          <v:shape id="_x0000_s1914" o:spid="_x0000_s1914" o:spt="23" type="#_x0000_t23" style="position:absolute;left:0pt;margin-left:79.7pt;margin-top:10.05pt;height:9.75pt;width:9.75pt;z-index:252048384;mso-width-relative:page;mso-height-relative:page;" coordsize="21600,21600">
            <v:path/>
            <v:fill focussize="0,0"/>
            <v:stroke/>
            <v:imagedata o:title=""/>
            <o:lock v:ext="edit"/>
          </v:shape>
        </w:pict>
      </w:r>
      <w:r>
        <w:rPr>
          <w:lang w:val="en-US"/>
        </w:rPr>
        <w:pict>
          <v:rect id="_x0000_s1766" o:spid="_x0000_s1766" o:spt="1" style="position:absolute;left:0pt;margin-left:307.9pt;margin-top:190pt;height:44.85pt;width:43.2pt;z-index:251920384;mso-width-relative:page;mso-height-relative:page;" stroked="t" coordsize="21600,21600">
            <v:path/>
            <v:fill focussize="0,0"/>
            <v:stroke color="#FFFFFF"/>
            <v:imagedata o:title=""/>
            <o:lock v:ext="edit"/>
            <v:textbox>
              <w:txbxContent>
                <w:p>
                  <w:r>
                    <w:rPr>
                      <w:rFonts w:hint="eastAsia"/>
                    </w:rPr>
                    <w:t>成</w:t>
                  </w:r>
                  <w:r>
                    <w:rPr>
                      <w:rFonts w:hint="eastAsia"/>
                      <w:lang w:val="en-US"/>
                    </w:rPr>
                    <w:t xml:space="preserve"> </w:t>
                  </w:r>
                  <w:r>
                    <w:rPr>
                      <w:rFonts w:hint="eastAsia"/>
                    </w:rPr>
                    <w:t>品堆</w:t>
                  </w:r>
                  <w:r>
                    <w:rPr>
                      <w:rFonts w:hint="eastAsia"/>
                      <w:lang w:val="en-US"/>
                    </w:rPr>
                    <w:t xml:space="preserve"> </w:t>
                  </w:r>
                  <w:r>
                    <w:rPr>
                      <w:rFonts w:hint="eastAsia"/>
                    </w:rPr>
                    <w:t>场</w:t>
                  </w:r>
                </w:p>
              </w:txbxContent>
            </v:textbox>
          </v:rect>
        </w:pict>
      </w:r>
      <w:r>
        <w:rPr>
          <w:lang w:val="en-US"/>
        </w:rPr>
        <w:pict>
          <v:rect id="_x0000_s1762" o:spid="_x0000_s1762" o:spt="1" style="position:absolute;left:0pt;margin-left:370.65pt;margin-top:172.55pt;height:68.65pt;width:25.3pt;z-index:251923456;mso-width-relative:page;mso-height-relative:page;" coordsize="21600,21600">
            <v:path/>
            <v:fill focussize="0,0"/>
            <v:stroke/>
            <v:imagedata o:title=""/>
            <o:lock v:ext="edit"/>
            <v:textbox>
              <w:txbxContent>
                <w:p/>
                <w:p>
                  <w:r>
                    <w:rPr>
                      <w:rFonts w:hint="eastAsia"/>
                    </w:rPr>
                    <w:t>焙</w:t>
                  </w:r>
                </w:p>
                <w:p>
                  <w:r>
                    <w:rPr>
                      <w:rFonts w:hint="eastAsia"/>
                    </w:rPr>
                    <w:t>烧</w:t>
                  </w:r>
                </w:p>
                <w:p>
                  <w:r>
                    <w:rPr>
                      <w:rFonts w:hint="eastAsia"/>
                    </w:rPr>
                    <w:t>炉</w:t>
                  </w:r>
                </w:p>
              </w:txbxContent>
            </v:textbox>
          </v:rect>
        </w:pict>
      </w:r>
      <w:r>
        <w:rPr>
          <w:lang w:val="en-US"/>
        </w:rPr>
        <w:pict>
          <v:rect id="_x0000_s1763" o:spid="_x0000_s1763" o:spt="1" style="position:absolute;left:0pt;margin-left:397.95pt;margin-top:172.75pt;height:68.55pt;width:37.7pt;z-index:251921408;mso-width-relative:page;mso-height-relative:page;" coordsize="21600,21600">
            <v:path/>
            <v:fill focussize="0,0"/>
            <v:stroke/>
            <v:imagedata o:title=""/>
            <o:lock v:ext="edit"/>
            <v:textbox>
              <w:txbxContent>
                <w:p>
                  <w:pPr>
                    <w:ind w:firstLine="220" w:firstLineChars="100"/>
                    <w:jc w:val="both"/>
                    <w:rPr>
                      <w:lang w:val="en-US"/>
                    </w:rPr>
                  </w:pPr>
                  <w:r>
                    <w:rPr>
                      <w:rFonts w:hint="eastAsia"/>
                      <w:lang w:val="en-US"/>
                    </w:rPr>
                    <w:t xml:space="preserve">燃 </w:t>
                  </w:r>
                </w:p>
                <w:p>
                  <w:pPr>
                    <w:ind w:firstLine="220" w:firstLineChars="100"/>
                    <w:jc w:val="both"/>
                    <w:rPr>
                      <w:lang w:val="en-US"/>
                    </w:rPr>
                  </w:pPr>
                  <w:r>
                    <w:rPr>
                      <w:rFonts w:hint="eastAsia"/>
                      <w:lang w:val="en-US"/>
                    </w:rPr>
                    <w:t>气</w:t>
                  </w:r>
                </w:p>
                <w:p>
                  <w:pPr>
                    <w:ind w:firstLine="220" w:firstLineChars="100"/>
                    <w:jc w:val="both"/>
                    <w:rPr>
                      <w:lang w:val="en-US"/>
                    </w:rPr>
                  </w:pPr>
                  <w:r>
                    <w:rPr>
                      <w:rFonts w:hint="eastAsia"/>
                      <w:lang w:val="en-US"/>
                    </w:rPr>
                    <w:t>锅</w:t>
                  </w:r>
                </w:p>
                <w:p>
                  <w:pPr>
                    <w:ind w:firstLine="220" w:firstLineChars="100"/>
                    <w:jc w:val="both"/>
                  </w:pPr>
                  <w:r>
                    <w:rPr>
                      <w:rFonts w:hint="eastAsia"/>
                    </w:rPr>
                    <w:t>炉</w:t>
                  </w:r>
                </w:p>
              </w:txbxContent>
            </v:textbox>
          </v:rect>
        </w:pict>
      </w:r>
      <w:r>
        <w:pict>
          <v:shape id="_x0000_s1862" o:spid="_x0000_s1862" o:spt="23" type="#_x0000_t23" style="position:absolute;left:0pt;margin-left:325.05pt;margin-top:297.85pt;height:9pt;width:9.8pt;z-index:251664384;mso-width-relative:page;mso-height-relative:page;" coordsize="21600,21600">
            <v:path/>
            <v:fill focussize="0,0"/>
            <v:stroke/>
            <v:imagedata o:title=""/>
            <o:lock v:ext="edit"/>
          </v:shape>
        </w:pict>
      </w:r>
      <w:r>
        <w:rPr>
          <w:sz w:val="28"/>
        </w:rPr>
        <w:pict>
          <v:rect id="_x0000_s1786" o:spid="_x0000_s1786" o:spt="1" style="position:absolute;left:0pt;margin-left:323.55pt;margin-top:260.5pt;height:20.25pt;width:26.25pt;z-index:251681792;mso-width-relative:page;mso-height-relative:page;" stroked="f" coordsize="21600,21600">
            <v:path/>
            <v:fill focussize="0,0"/>
            <v:stroke on="f"/>
            <v:imagedata o:title=""/>
            <o:lock v:ext="edit"/>
            <v:textbox>
              <w:txbxContent>
                <w:p>
                  <w:r>
                    <w:rPr>
                      <w:rFonts w:hint="eastAsia"/>
                      <w:lang w:val="en-US"/>
                    </w:rPr>
                    <w:t>2#</w:t>
                  </w:r>
                </w:p>
                <w:p/>
              </w:txbxContent>
            </v:textbox>
          </v:rect>
        </w:pict>
      </w:r>
      <w:r>
        <w:rPr>
          <w:color w:val="000000"/>
          <w:sz w:val="28"/>
          <w:szCs w:val="28"/>
          <w:lang w:val="en-US"/>
        </w:rPr>
        <w:pict>
          <v:shape id="_x0000_s1779" o:spid="_x0000_s1779" o:spt="5" type="#_x0000_t5" style="position:absolute;left:0pt;margin-left:343.6pt;margin-top:266.1pt;height:7.8pt;width:10.2pt;z-index:251937792;mso-width-relative:page;mso-height-relative:page;" fillcolor="#000000" filled="t" coordsize="21600,21600">
            <v:path/>
            <v:fill on="t" focussize="0,0"/>
            <v:stroke weight="1pt" joinstyle="miter"/>
            <v:imagedata o:title=""/>
            <o:lock v:ext="edit"/>
          </v:shape>
        </w:pict>
      </w:r>
      <w:r>
        <w:rPr>
          <w:lang w:val="en-US"/>
        </w:rPr>
        <w:pict>
          <v:shape id="_x0000_s1798" o:spid="_x0000_s1798" o:spt="202" type="#_x0000_t202" style="position:absolute;left:0pt;margin-left:229.2pt;margin-top:258.4pt;height:21.5pt;width:40.95pt;z-index:251945984;mso-width-relative:page;mso-height-relative:page;" stroked="t" coordsize="21600,21600">
            <v:path/>
            <v:fill focussize="0,0"/>
            <v:stroke weight="2.5pt" color="#FFFFFF" joinstyle="miter"/>
            <v:imagedata o:title=""/>
            <o:lock v:ext="edit"/>
            <v:textbox>
              <w:txbxContent>
                <w:p>
                  <w:r>
                    <w:rPr>
                      <w:rFonts w:hint="eastAsia"/>
                    </w:rPr>
                    <w:t>○</w:t>
                  </w:r>
                  <w:r>
                    <w:rPr>
                      <w:rFonts w:hint="eastAsia"/>
                      <w:lang w:val="en-US"/>
                    </w:rPr>
                    <w:t xml:space="preserve">4# </w:t>
                  </w:r>
                </w:p>
              </w:txbxContent>
            </v:textbox>
          </v:shape>
        </w:pict>
      </w:r>
      <w:r>
        <w:pict>
          <v:rect id="_x0000_s1785" o:spid="_x0000_s1785" o:spt="1" style="position:absolute;left:0pt;margin-left:109.05pt;margin-top:259pt;height:18.75pt;width:27.8pt;z-index:251676672;mso-width-relative:page;mso-height-relative:page;" stroked="f" coordsize="21600,21600">
            <v:path/>
            <v:fill focussize="0,0"/>
            <v:stroke on="f"/>
            <v:imagedata o:title=""/>
            <o:lock v:ext="edit"/>
            <v:textbox>
              <w:txbxContent>
                <w:p>
                  <w:r>
                    <w:rPr>
                      <w:rFonts w:hint="eastAsia"/>
                      <w:lang w:val="en-US"/>
                    </w:rPr>
                    <w:t>3#</w:t>
                  </w:r>
                </w:p>
                <w:p/>
              </w:txbxContent>
            </v:textbox>
          </v:rect>
        </w:pict>
      </w:r>
      <w:r>
        <w:rPr>
          <w:color w:val="000000"/>
          <w:sz w:val="28"/>
          <w:szCs w:val="28"/>
          <w:lang w:val="en-US"/>
        </w:rPr>
        <w:pict>
          <v:shape id="_x0000_s1778" o:spid="_x0000_s1778" o:spt="5" type="#_x0000_t5" style="position:absolute;left:0pt;margin-left:131.35pt;margin-top:265.35pt;height:7.8pt;width:10.2pt;z-index:251936768;mso-width-relative:page;mso-height-relative:page;" fillcolor="#000000" filled="t" coordsize="21600,21600">
            <v:path/>
            <v:fill on="t" focussize="0,0"/>
            <v:stroke weight="1pt" joinstyle="miter"/>
            <v:imagedata o:title=""/>
            <o:lock v:ext="edit"/>
          </v:shape>
        </w:pict>
      </w:r>
      <w:r>
        <w:rPr>
          <w:color w:val="000000"/>
          <w:sz w:val="28"/>
          <w:szCs w:val="28"/>
          <w:lang w:val="en-US"/>
        </w:rPr>
        <w:pict>
          <v:shape id="_x0000_s1790" o:spid="_x0000_s1790" o:spt="202" type="#_x0000_t202" style="position:absolute;left:0pt;margin-left:153.35pt;margin-top:307.55pt;height:26pt;width:133.9pt;z-index:251940864;mso-width-relative:page;mso-height-relative:page;" stroked="t" coordsize="21600,21600">
            <v:path/>
            <v:fill focussize="0,0"/>
            <v:stroke weight="2.5pt" color="#FFFFFF" joinstyle="miter"/>
            <v:imagedata o:title=""/>
            <o:lock v:ext="edit"/>
            <v:textbox>
              <w:txbxContent>
                <w:p>
                  <w:pPr>
                    <w:rPr>
                      <w:b/>
                      <w:bCs/>
                      <w:sz w:val="24"/>
                      <w:szCs w:val="24"/>
                    </w:rPr>
                  </w:pPr>
                  <w:r>
                    <w:rPr>
                      <w:rFonts w:hint="eastAsia"/>
                      <w:b/>
                      <w:bCs/>
                      <w:sz w:val="24"/>
                      <w:szCs w:val="24"/>
                      <w:lang w:val="en-US"/>
                    </w:rPr>
                    <w:t>图6-1  监测点位示意图</w:t>
                  </w:r>
                </w:p>
              </w:txbxContent>
            </v:textbox>
          </v:shape>
        </w:pict>
      </w:r>
      <w:r>
        <w:rPr>
          <w:color w:val="000000"/>
          <w:sz w:val="28"/>
          <w:szCs w:val="28"/>
          <w:lang w:val="en-US"/>
        </w:rPr>
        <w:pict>
          <v:shape id="_x0000_s1792" o:spid="_x0000_s1792" o:spt="5" type="#_x0000_t5" style="position:absolute;left:0pt;margin-left:325.6pt;margin-top:328.35pt;height:7.8pt;width:10.2pt;z-index:251942912;mso-width-relative:page;mso-height-relative:page;" fillcolor="#000000" filled="t" coordsize="21600,21600">
            <v:path/>
            <v:fill on="t" focussize="0,0"/>
            <v:stroke weight="1pt" joinstyle="miter"/>
            <v:imagedata o:title=""/>
            <o:lock v:ext="edit"/>
          </v:shape>
        </w:pict>
      </w:r>
      <w:r>
        <w:rPr>
          <w:color w:val="000000"/>
          <w:sz w:val="28"/>
          <w:szCs w:val="28"/>
          <w:lang w:val="en-US"/>
        </w:rPr>
        <w:pict>
          <v:shape id="_x0000_s1791" o:spid="_x0000_s1791" o:spt="202" type="#_x0000_t202" style="position:absolute;left:0pt;margin-left:316.15pt;margin-top:290.7pt;height:62.7pt;width:139.8pt;z-index:251941888;mso-width-relative:page;mso-height-relative:page;" filled="f" stroked="t" coordsize="21600,21600">
            <v:path/>
            <v:fill on="f" focussize="0,0"/>
            <v:stroke weight="2.5pt" color="#FFFFFF" joinstyle="miter"/>
            <v:imagedata o:title=""/>
            <o:lock v:ext="edit"/>
            <v:textbox>
              <w:txbxContent>
                <w:p>
                  <w:pPr>
                    <w:ind w:firstLine="440" w:firstLineChars="200"/>
                    <w:rPr>
                      <w:lang w:val="en-US"/>
                    </w:rPr>
                  </w:pPr>
                  <w:r>
                    <w:rPr>
                      <w:rFonts w:hint="eastAsia"/>
                      <w:lang w:val="en-US"/>
                    </w:rPr>
                    <w:t>表示有组织检测点位</w:t>
                  </w:r>
                </w:p>
                <w:p>
                  <w:pPr>
                    <w:rPr>
                      <w:lang w:val="en-US"/>
                    </w:rPr>
                  </w:pPr>
                  <w:r>
                    <w:rPr>
                      <w:rFonts w:hint="eastAsia"/>
                      <w:sz w:val="24"/>
                      <w:szCs w:val="24"/>
                      <w:lang w:val="en-US"/>
                    </w:rPr>
                    <w:t>○</w:t>
                  </w:r>
                  <w:r>
                    <w:rPr>
                      <w:rFonts w:hint="eastAsia"/>
                      <w:lang w:val="en-US"/>
                    </w:rPr>
                    <w:t xml:space="preserve">  表示无组织检测点位</w:t>
                  </w:r>
                </w:p>
                <w:p>
                  <w:r>
                    <w:rPr>
                      <w:rFonts w:hint="eastAsia"/>
                      <w:lang w:val="en-US"/>
                    </w:rPr>
                    <w:t xml:space="preserve">    表示噪声监测点位</w:t>
                  </w:r>
                </w:p>
              </w:txbxContent>
            </v:textbox>
          </v:shape>
        </w:pict>
      </w:r>
      <w:r>
        <w:rPr>
          <w:lang w:val="en-US"/>
        </w:rPr>
        <w:pict>
          <v:shape id="_x0000_s1797" o:spid="_x0000_s1797" o:spt="202" type="#_x0000_t202" style="position:absolute;left:0pt;margin-left:450.45pt;margin-top:19.9pt;height:23pt;width:40.95pt;z-index:251944960;mso-width-relative:page;mso-height-relative:page;" stroked="t" coordsize="21600,21600">
            <v:path/>
            <v:fill focussize="0,0"/>
            <v:stroke weight="2.5pt" color="#FFFFFF" joinstyle="miter"/>
            <v:imagedata o:title=""/>
            <o:lock v:ext="edit"/>
            <v:textbox>
              <w:txbxContent>
                <w:p>
                  <w:r>
                    <w:rPr>
                      <w:rFonts w:hint="eastAsia"/>
                    </w:rPr>
                    <w:t>○</w:t>
                  </w:r>
                  <w:r>
                    <w:rPr>
                      <w:rFonts w:hint="eastAsia"/>
                      <w:lang w:val="en-US"/>
                    </w:rPr>
                    <w:t xml:space="preserve">3# </w:t>
                  </w:r>
                </w:p>
              </w:txbxContent>
            </v:textbox>
          </v:shape>
        </w:pict>
      </w:r>
      <w:r>
        <w:rPr>
          <w:lang w:val="en-US"/>
        </w:rPr>
        <w:pict>
          <v:shape id="_x0000_s1768" o:spid="_x0000_s1768" o:spt="202" type="#_x0000_t202" style="position:absolute;left:0pt;margin-left:-34.8pt;margin-top:10.15pt;height:22.2pt;width:39.45pt;z-index:251932672;mso-width-relative:page;mso-height-relative:page;" stroked="t" coordsize="21600,21600">
            <v:path/>
            <v:fill focussize="0,0"/>
            <v:stroke weight="2.5pt" color="#FFFFFF" joinstyle="miter"/>
            <v:imagedata o:title=""/>
            <o:lock v:ext="edit"/>
            <v:textbox>
              <w:txbxContent>
                <w:p>
                  <w:r>
                    <w:rPr>
                      <w:rFonts w:hint="eastAsia"/>
                    </w:rPr>
                    <w:t>○</w:t>
                  </w:r>
                  <w:r>
                    <w:rPr>
                      <w:rFonts w:hint="eastAsia"/>
                      <w:lang w:val="en-US"/>
                    </w:rPr>
                    <w:t xml:space="preserve">1# </w:t>
                  </w:r>
                </w:p>
              </w:txbxContent>
            </v:textbox>
          </v:shape>
        </w:pict>
      </w:r>
      <w:r>
        <w:rPr>
          <w:color w:val="000000"/>
          <w:sz w:val="28"/>
          <w:szCs w:val="28"/>
          <w:lang w:val="en-US"/>
        </w:rPr>
        <w:pict>
          <v:shape id="_x0000_s1777" o:spid="_x0000_s1777" o:spt="5" type="#_x0000_t5" style="position:absolute;left:0pt;margin-left:-9.65pt;margin-top:115.35pt;height:7.8pt;width:10.2pt;z-index:251935744;mso-width-relative:page;mso-height-relative:page;" fillcolor="#000000" filled="t" coordsize="21600,21600">
            <v:path/>
            <v:fill on="t" focussize="0,0"/>
            <v:stroke weight="1pt" joinstyle="miter"/>
            <v:imagedata o:title=""/>
            <o:lock v:ext="edit"/>
          </v:shape>
        </w:pict>
      </w:r>
      <w:r>
        <w:rPr>
          <w:sz w:val="28"/>
        </w:rPr>
        <w:pict>
          <v:rect id="_x0000_s1784" o:spid="_x0000_s1784" o:spt="1" style="position:absolute;left:0pt;margin-left:-32.7pt;margin-top:106.8pt;height:24.75pt;width:26.15pt;z-index:251665408;mso-width-relative:page;mso-height-relative:page;" stroked="f" coordsize="21600,21600">
            <v:path/>
            <v:fill focussize="0,0"/>
            <v:stroke on="f"/>
            <v:imagedata o:title=""/>
            <o:lock v:ext="edit"/>
            <v:textbox>
              <w:txbxContent>
                <w:p>
                  <w:r>
                    <w:rPr>
                      <w:rFonts w:hint="eastAsia"/>
                      <w:lang w:val="en-US"/>
                    </w:rPr>
                    <w:t>4#</w:t>
                  </w:r>
                </w:p>
                <w:p/>
              </w:txbxContent>
            </v:textbox>
          </v:rect>
        </w:pict>
      </w:r>
      <w:r>
        <w:rPr>
          <w:lang w:val="en-US"/>
        </w:rPr>
        <w:pict>
          <v:shape id="等腰三角形 23" o:spid="_x0000_s1767" o:spt="5" type="#_x0000_t5" style="position:absolute;left:0pt;margin-left:474.1pt;margin-top:177.6pt;height:7.8pt;width:10.2pt;z-index:251931648;mso-width-relative:page;mso-height-relative:page;" fillcolor="#000000" filled="t" coordsize="21600,21600">
            <v:path/>
            <v:fill on="t" focussize="0,0"/>
            <v:stroke weight="1pt" joinstyle="miter"/>
            <v:imagedata o:title=""/>
            <o:lock v:ext="edit"/>
          </v:shape>
        </w:pict>
      </w:r>
      <w:r>
        <w:pict>
          <v:rect id="_x0000_s1770" o:spid="_x0000_s1770" o:spt="1" style="position:absolute;left:0pt;margin-left:454.8pt;margin-top:169.75pt;height:21.75pt;width:27.05pt;z-index:251666432;mso-width-relative:page;mso-height-relative:page;" stroked="t" coordsize="21600,21600">
            <v:path/>
            <v:fill focussize="0,0"/>
            <v:stroke color="#FFFFFF"/>
            <v:imagedata o:title=""/>
            <o:lock v:ext="edit"/>
            <v:textbox>
              <w:txbxContent>
                <w:p>
                  <w:r>
                    <w:rPr>
                      <w:rFonts w:hint="eastAsia"/>
                      <w:lang w:val="en-US"/>
                    </w:rPr>
                    <w:t>1#</w:t>
                  </w:r>
                </w:p>
              </w:txbxContent>
            </v:textbox>
          </v:rect>
        </w:pict>
      </w:r>
      <w:r>
        <w:rPr>
          <w:lang w:val="en-US"/>
        </w:rPr>
        <w:pict>
          <v:shape id="_x0000_s1747" o:spid="_x0000_s1747" o:spt="3" type="#_x0000_t3" style="position:absolute;left:0pt;margin-left:288.15pt;margin-top:1.25pt;height:50.7pt;width:47.15pt;z-index:251925504;mso-width-relative:page;mso-height-relative:page;" coordsize="21600,21600">
            <v:path/>
            <v:fill focussize="0,0"/>
            <v:stroke/>
            <v:imagedata o:title=""/>
            <o:lock v:ext="edit"/>
            <v:textbox>
              <w:txbxContent>
                <w:p>
                  <w:pPr>
                    <w:rPr>
                      <w:sz w:val="21"/>
                      <w:szCs w:val="21"/>
                    </w:rPr>
                  </w:pPr>
                  <w:r>
                    <w:rPr>
                      <w:rFonts w:hint="eastAsia"/>
                      <w:sz w:val="21"/>
                      <w:szCs w:val="21"/>
                    </w:rPr>
                    <w:t>消防水池</w:t>
                  </w:r>
                </w:p>
              </w:txbxContent>
            </v:textbox>
          </v:shape>
        </w:pict>
      </w:r>
      <w:r>
        <w:rPr>
          <w:lang w:val="en-US"/>
        </w:rPr>
        <w:pict>
          <v:rect id="_x0000_s1753" o:spid="_x0000_s1753" o:spt="1" style="position:absolute;left:0pt;margin-left:295.75pt;margin-top:64.7pt;height:53.35pt;width:35.75pt;z-index:251913216;mso-width-relative:page;mso-height-relative:page;" coordsize="21600,21600">
            <v:path/>
            <v:fill focussize="0,0"/>
            <v:stroke/>
            <v:imagedata o:title=""/>
            <o:lock v:ext="edit"/>
            <v:textbox>
              <w:txbxContent>
                <w:p>
                  <w:pPr>
                    <w:ind w:left="209" w:leftChars="95"/>
                    <w:rPr>
                      <w:sz w:val="21"/>
                      <w:szCs w:val="21"/>
                    </w:rPr>
                  </w:pPr>
                  <w:r>
                    <w:rPr>
                      <w:rFonts w:hint="eastAsia"/>
                      <w:sz w:val="21"/>
                      <w:szCs w:val="21"/>
                    </w:rPr>
                    <w:t>普锻炉</w:t>
                  </w:r>
                </w:p>
              </w:txbxContent>
            </v:textbox>
          </v:rect>
        </w:pict>
      </w:r>
      <w:r>
        <w:rPr>
          <w:lang w:val="en-US"/>
        </w:rPr>
        <w:pict>
          <v:rect id="_x0000_s1765" o:spid="_x0000_s1765" o:spt="1" style="position:absolute;left:0pt;margin-left:297pt;margin-top:146.2pt;height:110.35pt;width:140.2pt;z-index:251919360;mso-width-relative:page;mso-height-relative:page;" coordsize="21600,21600">
            <v:path/>
            <v:fill focussize="0,0"/>
            <v:stroke/>
            <v:imagedata o:title=""/>
            <o:lock v:ext="edit"/>
          </v:rect>
        </w:pict>
      </w:r>
      <w:r>
        <w:rPr>
          <w:lang w:val="en-US"/>
        </w:rPr>
        <w:pict>
          <v:rect id="_x0000_s1761" o:spid="_x0000_s1761" o:spt="1" style="position:absolute;left:0pt;margin-left:112.85pt;margin-top:204.1pt;height:30.95pt;width:119.65pt;z-index:251908096;mso-width-relative:page;mso-height-relative:page;" stroked="t" coordsize="21600,21600">
            <v:path/>
            <v:fill focussize="0,0"/>
            <v:stroke color="#FFFFFF"/>
            <v:imagedata o:title=""/>
            <o:lock v:ext="edit"/>
            <v:textbox>
              <w:txbxContent>
                <w:p>
                  <w:pPr>
                    <w:ind w:firstLine="560" w:firstLineChars="200"/>
                    <w:rPr>
                      <w:rFonts w:hint="eastAsia" w:eastAsia="宋体"/>
                      <w:b/>
                      <w:bCs/>
                      <w:sz w:val="28"/>
                      <w:szCs w:val="28"/>
                      <w:lang w:val="en-US" w:eastAsia="zh-CN"/>
                    </w:rPr>
                  </w:pPr>
                  <w:r>
                    <w:rPr>
                      <w:rFonts w:hint="eastAsia"/>
                      <w:b w:val="0"/>
                      <w:bCs w:val="0"/>
                      <w:sz w:val="28"/>
                      <w:szCs w:val="28"/>
                      <w:lang w:val="en-US" w:eastAsia="zh-CN"/>
                    </w:rPr>
                    <w:t>晾晒</w:t>
                  </w:r>
                  <w:r>
                    <w:rPr>
                      <w:rFonts w:hint="eastAsia"/>
                      <w:b w:val="0"/>
                      <w:bCs w:val="0"/>
                      <w:sz w:val="28"/>
                      <w:szCs w:val="28"/>
                    </w:rPr>
                    <w:t>场</w:t>
                  </w:r>
                  <w:r>
                    <w:rPr>
                      <w:rFonts w:hint="eastAsia"/>
                      <w:b w:val="0"/>
                      <w:bCs w:val="0"/>
                      <w:sz w:val="28"/>
                      <w:szCs w:val="28"/>
                      <w:lang w:eastAsia="zh-CN"/>
                    </w:rPr>
                    <w:t>地</w:t>
                  </w:r>
                </w:p>
              </w:txbxContent>
            </v:textbox>
          </v:rect>
        </w:pict>
      </w:r>
      <w:r>
        <w:rPr>
          <w:lang w:val="en-US"/>
        </w:rPr>
        <w:pict>
          <v:rect id="_x0000_s1754" o:spid="_x0000_s1754" o:spt="1" style="position:absolute;left:0pt;margin-left:31.6pt;margin-top:60.75pt;height:36.4pt;width:44.15pt;z-index:251917312;mso-width-relative:page;mso-height-relative:page;" coordsize="21600,21600">
            <v:path/>
            <v:fill focussize="0,0"/>
            <v:stroke/>
            <v:imagedata o:title=""/>
            <o:lock v:ext="edit"/>
            <v:textbox>
              <w:txbxContent>
                <w:p/>
                <w:p>
                  <w:pPr>
                    <w:rPr>
                      <w:lang w:val="en-US"/>
                    </w:rPr>
                  </w:pPr>
                  <w:r>
                    <w:rPr>
                      <w:rFonts w:hint="eastAsia"/>
                    </w:rPr>
                    <w:t>制</w:t>
                  </w:r>
                  <w:r>
                    <w:rPr>
                      <w:rFonts w:hint="eastAsia"/>
                      <w:lang w:val="en-US"/>
                    </w:rPr>
                    <w:t xml:space="preserve"> </w:t>
                  </w:r>
                  <w:r>
                    <w:rPr>
                      <w:rFonts w:hint="eastAsia"/>
                    </w:rPr>
                    <w:t>粉</w:t>
                  </w:r>
                </w:p>
              </w:txbxContent>
            </v:textbox>
          </v:rect>
        </w:pict>
      </w:r>
      <w:r>
        <w:rPr>
          <w:lang w:val="en-US"/>
        </w:rPr>
        <w:pict>
          <v:rect id="_x0000_s1757" o:spid="_x0000_s1757" o:spt="1" style="position:absolute;left:0pt;margin-left:83.55pt;margin-top:82pt;height:47.7pt;width:41.05pt;z-index:251927552;mso-width-relative:page;mso-height-relative:page;" coordsize="21600,21600">
            <v:path/>
            <v:fill focussize="0,0"/>
            <v:stroke/>
            <v:imagedata o:title=""/>
            <o:lock v:ext="edit"/>
            <v:textbox>
              <w:txbxContent>
                <w:p>
                  <w:pPr>
                    <w:rPr>
                      <w:lang w:val="en-US"/>
                    </w:rPr>
                  </w:pPr>
                  <w:r>
                    <w:rPr>
                      <w:rFonts w:hint="eastAsia"/>
                      <w:lang w:val="en-US"/>
                    </w:rPr>
                    <w:t>导热油炉</w:t>
                  </w:r>
                </w:p>
              </w:txbxContent>
            </v:textbox>
          </v:rect>
        </w:pict>
      </w:r>
      <w:r>
        <w:rPr>
          <w:lang w:val="en-US"/>
        </w:rPr>
        <w:pict>
          <v:shape id="_x0000_s1756" o:spid="_x0000_s1756" o:spt="109" type="#_x0000_t109" style="position:absolute;left:0pt;margin-left:127.15pt;margin-top:82.85pt;height:46.5pt;width:75.6pt;z-index:251928576;mso-width-relative:page;mso-height-relative:page;" coordsize="21600,21600">
            <v:path/>
            <v:fill focussize="0,0"/>
            <v:stroke weight="1pt" joinstyle="miter"/>
            <v:imagedata o:title=""/>
            <o:lock v:ext="edit"/>
            <v:textbox>
              <w:txbxContent>
                <w:p>
                  <w:pPr>
                    <w:jc w:val="both"/>
                    <w:rPr>
                      <w:sz w:val="21"/>
                      <w:szCs w:val="21"/>
                      <w:lang w:val="en-US"/>
                    </w:rPr>
                  </w:pPr>
                  <w:r>
                    <w:rPr>
                      <w:rFonts w:hint="eastAsia"/>
                      <w:sz w:val="21"/>
                      <w:szCs w:val="21"/>
                      <w:lang w:val="en-US"/>
                    </w:rPr>
                    <w:t xml:space="preserve"> </w:t>
                  </w:r>
                </w:p>
                <w:p>
                  <w:pPr>
                    <w:ind w:firstLine="210" w:firstLineChars="100"/>
                    <w:jc w:val="both"/>
                    <w:rPr>
                      <w:b/>
                      <w:bCs/>
                      <w:sz w:val="28"/>
                      <w:szCs w:val="28"/>
                    </w:rPr>
                  </w:pPr>
                  <w:r>
                    <w:rPr>
                      <w:rFonts w:hint="eastAsia"/>
                      <w:sz w:val="21"/>
                      <w:szCs w:val="21"/>
                      <w:lang w:val="en-US"/>
                    </w:rPr>
                    <w:t xml:space="preserve">危废储间      </w:t>
                  </w:r>
                  <w:r>
                    <w:rPr>
                      <w:rFonts w:hint="eastAsia"/>
                      <w:b/>
                      <w:bCs/>
                      <w:sz w:val="21"/>
                      <w:szCs w:val="21"/>
                      <w:lang w:val="en-US"/>
                    </w:rPr>
                    <w:t xml:space="preserve"> </w:t>
                  </w:r>
                </w:p>
              </w:txbxContent>
            </v:textbox>
          </v:shape>
        </w:pict>
      </w:r>
      <w:r>
        <w:rPr>
          <w:lang w:val="en-US"/>
        </w:rPr>
        <w:pict>
          <v:rect id="_x0000_s1759" o:spid="_x0000_s1759" o:spt="1" style="position:absolute;left:0pt;margin-left:29.25pt;margin-top:100.95pt;height:28.15pt;width:48.45pt;z-index:251918336;mso-width-relative:page;mso-height-relative:page;" coordsize="21600,21600">
            <v:path/>
            <v:fill focussize="0,0"/>
            <v:stroke/>
            <v:imagedata o:title=""/>
            <o:lock v:ext="edit"/>
            <v:textbox>
              <w:txbxContent>
                <w:p>
                  <w:pPr>
                    <w:rPr>
                      <w:lang w:val="en-US"/>
                    </w:rPr>
                  </w:pPr>
                  <w:r>
                    <w:rPr>
                      <w:rFonts w:hint="eastAsia"/>
                    </w:rPr>
                    <w:t>沥青池</w:t>
                  </w:r>
                </w:p>
              </w:txbxContent>
            </v:textbox>
          </v:rect>
        </w:pict>
      </w:r>
      <w:r>
        <w:rPr>
          <w:lang w:val="en-US"/>
        </w:rPr>
        <w:pict>
          <v:rect id="_x0000_s1764" o:spid="_x0000_s1764" o:spt="1" style="position:absolute;left:0pt;margin-left:28.8pt;margin-top:134.8pt;height:45.45pt;width:194.75pt;z-index:251916288;mso-width-relative:page;mso-height-relative:page;" coordsize="21600,21600">
            <v:path/>
            <v:fill focussize="0,0"/>
            <v:stroke/>
            <v:imagedata o:title=""/>
            <o:lock v:ext="edit"/>
            <v:textbox>
              <w:txbxContent>
                <w:p>
                  <w:pPr>
                    <w:rPr>
                      <w:lang w:val="en-US"/>
                    </w:rPr>
                  </w:pPr>
                </w:p>
                <w:p>
                  <w:pPr>
                    <w:rPr>
                      <w:lang w:val="en-US"/>
                    </w:rPr>
                  </w:pPr>
                  <w:r>
                    <w:rPr>
                      <w:rFonts w:hint="eastAsia"/>
                      <w:lang w:val="en-US"/>
                    </w:rPr>
                    <w:t>混捏   成型  振动筛  铣床  刨床</w:t>
                  </w:r>
                </w:p>
              </w:txbxContent>
            </v:textbox>
          </v:rect>
        </w:pict>
      </w:r>
      <w:r>
        <w:rPr>
          <w:lang w:val="en-US"/>
        </w:rPr>
        <w:pict>
          <v:shape id="_x0000_s1760" o:spid="_x0000_s1760" o:spt="109" type="#_x0000_t109" style="position:absolute;left:0pt;margin-left:142.85pt;margin-top:205.45pt;height:27pt;width:163.3pt;z-index:251897856;mso-width-relative:page;mso-height-relative:page;" stroked="t" coordsize="21600,21600">
            <v:path/>
            <v:fill focussize="0,0"/>
            <v:stroke weight="1pt" color="#FFFFFF" joinstyle="miter"/>
            <v:imagedata o:title=""/>
            <o:lock v:ext="edit"/>
            <v:textbox>
              <w:txbxContent>
                <w:p>
                  <w:pPr>
                    <w:jc w:val="both"/>
                    <w:rPr>
                      <w:b/>
                      <w:bCs/>
                      <w:sz w:val="28"/>
                      <w:szCs w:val="28"/>
                    </w:rPr>
                  </w:pPr>
                  <w:r>
                    <w:rPr>
                      <w:rFonts w:hint="eastAsia"/>
                      <w:b/>
                      <w:bCs/>
                      <w:sz w:val="28"/>
                      <w:szCs w:val="28"/>
                      <w:lang w:val="en-US"/>
                    </w:rPr>
                    <w:t>图3-3 厂区平面图</w:t>
                  </w:r>
                </w:p>
              </w:txbxContent>
            </v:textbox>
          </v:shape>
        </w:pict>
      </w:r>
    </w:p>
    <w:p>
      <w:pPr>
        <w:rPr>
          <w:lang w:val="en-US"/>
        </w:rPr>
      </w:pPr>
    </w:p>
    <w:p>
      <w:pPr>
        <w:rPr>
          <w:lang w:val="en-US"/>
        </w:rPr>
      </w:pPr>
    </w:p>
    <w:p>
      <w:pPr>
        <w:rPr>
          <w:lang w:val="en-US"/>
        </w:rPr>
      </w:pPr>
      <w:r>
        <w:rPr>
          <w:lang w:val="en-US"/>
        </w:rPr>
        <w:pict>
          <v:rect id="_x0000_s1866" o:spid="_x0000_s1866" o:spt="1" style="position:absolute;left:0pt;margin-left:-5.7pt;margin-top:10.25pt;height:22.5pt;width:49.55pt;z-index:252011520;mso-width-relative:page;mso-height-relative:page;" stroked="f" coordsize="21600,21600">
            <v:path/>
            <v:fill focussize="0,0"/>
            <v:stroke on="f"/>
            <v:imagedata o:title=""/>
            <o:lock v:ext="edit"/>
            <v:textbox>
              <w:txbxContent>
                <w:p>
                  <w:r>
                    <w:rPr>
                      <w:rFonts w:hint="eastAsia"/>
                    </w:rPr>
                    <w:t>西北风</w:t>
                  </w:r>
                </w:p>
                <w:p/>
              </w:txbxContent>
            </v:textbox>
          </v:rect>
        </w:pict>
      </w:r>
      <w:r>
        <w:rPr>
          <w:lang w:val="en-US"/>
        </w:rPr>
        <w:pict>
          <v:shape id="_x0000_s1865" o:spid="_x0000_s1865" o:spt="68" type="#_x0000_t68" style="position:absolute;left:0pt;margin-left:-10.85pt;margin-top:8.2pt;height:46.35pt;width:6.45pt;rotation:9699328f;z-index:252010496;mso-width-relative:page;mso-height-relative:page;" fillcolor="#000000" filled="t" stroked="t" coordsize="21600,21600">
            <v:path/>
            <v:fill on="t" focussize="0,0"/>
            <v:stroke weight="1pt" color="#FFFFFF" joinstyle="miter"/>
            <v:imagedata o:title=""/>
            <o:lock v:ext="edit"/>
            <v:textbox style="layout-flow:vertical-ideographic;"/>
          </v:shape>
        </w:pict>
      </w:r>
    </w:p>
    <w:p>
      <w:pPr>
        <w:rPr>
          <w:lang w:val="en-US"/>
        </w:rPr>
      </w:pPr>
    </w:p>
    <w:p>
      <w:pPr>
        <w:rPr>
          <w:lang w:val="en-US"/>
        </w:rPr>
      </w:pPr>
      <w:r>
        <w:rPr>
          <w:lang w:val="en-US"/>
        </w:rPr>
        <w:pict>
          <v:shape id="_x0000_s1836" o:spid="_x0000_s1836" o:spt="202" type="#_x0000_t202" style="position:absolute;left:0pt;margin-left:12.45pt;margin-top:3.6pt;height:22.2pt;width:39.45pt;z-index:251993088;mso-width-relative:page;mso-height-relative:page;" stroked="t" coordsize="21600,21600">
            <v:path/>
            <v:fill focussize="0,0"/>
            <v:stroke weight="2.5pt" color="#FFFFFF" joinstyle="miter"/>
            <v:imagedata o:title=""/>
            <o:lock v:ext="edit"/>
            <v:textbox>
              <w:txbxContent>
                <w:p>
                  <w:r>
                    <w:rPr>
                      <w:rFonts w:hint="eastAsia"/>
                    </w:rPr>
                    <w:t>○</w:t>
                  </w:r>
                  <w:r>
                    <w:rPr>
                      <w:rFonts w:hint="eastAsia"/>
                      <w:lang w:val="en-US"/>
                    </w:rPr>
                    <w:t xml:space="preserve">1# </w:t>
                  </w:r>
                </w:p>
              </w:txbxContent>
            </v:textbox>
          </v:shape>
        </w:pict>
      </w:r>
      <w:r>
        <w:rPr>
          <w:lang w:val="en-US"/>
        </w:rPr>
        <w:pict>
          <v:shape id="_x0000_s1801" o:spid="_x0000_s1801" o:spt="5" type="#_x0000_t5" style="position:absolute;left:0pt;margin-left:331.6pt;margin-top:13.55pt;height:7.8pt;width:10.2pt;z-index:252000256;mso-width-relative:page;mso-height-relative:page;" fillcolor="#000000" filled="t" coordsize="21600,21600">
            <v:path/>
            <v:fill on="t" focussize="0,0"/>
            <v:stroke weight="1pt" joinstyle="miter"/>
            <v:imagedata o:title=""/>
            <o:lock v:ext="edit"/>
          </v:shape>
        </w:pict>
      </w:r>
      <w:r>
        <w:rPr>
          <w:lang w:val="en-US"/>
        </w:rPr>
        <w:pict>
          <v:rect id="_x0000_s1802" o:spid="_x0000_s1802" o:spt="1" style="position:absolute;left:0pt;margin-left:308.55pt;margin-top:7.95pt;height:21.8pt;width:29.25pt;z-index:251953152;mso-width-relative:page;mso-height-relative:page;" stroked="f" coordsize="21600,21600">
            <v:path/>
            <v:fill focussize="0,0"/>
            <v:stroke on="f"/>
            <v:imagedata o:title=""/>
            <o:lock v:ext="edit"/>
            <v:textbox>
              <w:txbxContent>
                <w:p>
                  <w:r>
                    <w:rPr>
                      <w:rFonts w:hint="eastAsia"/>
                      <w:lang w:val="en-US"/>
                    </w:rPr>
                    <w:t>4</w:t>
                  </w:r>
                  <w:r>
                    <w:rPr>
                      <w:rFonts w:hint="eastAsia"/>
                      <w:sz w:val="24"/>
                      <w:szCs w:val="24"/>
                      <w:lang w:val="en-US"/>
                    </w:rPr>
                    <w:t>#</w:t>
                  </w:r>
                </w:p>
                <w:p/>
              </w:txbxContent>
            </v:textbox>
          </v:rect>
        </w:pict>
      </w:r>
      <w:r>
        <w:rPr>
          <w:lang w:val="en-US"/>
        </w:rPr>
        <w:pict>
          <v:shape id="_x0000_s1803" o:spid="_x0000_s1803" o:spt="5" type="#_x0000_t5" style="position:absolute;left:0pt;margin-left:121.6pt;margin-top:12.05pt;height:7.8pt;width:10.2pt;z-index:251999232;mso-width-relative:page;mso-height-relative:page;" fillcolor="#000000" filled="t" coordsize="21600,21600">
            <v:path/>
            <v:fill on="t" focussize="0,0"/>
            <v:stroke weight="1pt" joinstyle="miter"/>
            <v:imagedata o:title=""/>
            <o:lock v:ext="edit"/>
          </v:shape>
        </w:pict>
      </w:r>
      <w:r>
        <w:rPr>
          <w:lang w:val="en-US"/>
        </w:rPr>
        <w:pict>
          <v:rect id="_x0000_s1804" o:spid="_x0000_s1804" o:spt="1" style="position:absolute;left:0pt;margin-left:97.05pt;margin-top:4.95pt;height:22.5pt;width:30pt;z-index:251951104;mso-width-relative:page;mso-height-relative:page;" stroked="f" coordsize="21600,21600">
            <v:path/>
            <v:fill focussize="0,0"/>
            <v:stroke on="f"/>
            <v:imagedata o:title=""/>
            <o:lock v:ext="edit"/>
            <v:textbox>
              <w:txbxContent>
                <w:p>
                  <w:r>
                    <w:rPr>
                      <w:rFonts w:hint="eastAsia"/>
                      <w:lang w:val="en-US"/>
                    </w:rPr>
                    <w:t>5</w:t>
                  </w:r>
                  <w:r>
                    <w:rPr>
                      <w:rFonts w:hint="eastAsia"/>
                      <w:sz w:val="24"/>
                      <w:szCs w:val="24"/>
                      <w:lang w:val="en-US"/>
                    </w:rPr>
                    <w:t>#</w:t>
                  </w:r>
                </w:p>
                <w:p/>
              </w:txbxContent>
            </v:textbox>
          </v:rect>
        </w:pict>
      </w:r>
      <w:r>
        <w:rPr>
          <w:rFonts w:hint="eastAsia"/>
          <w:lang w:val="en-US"/>
        </w:rPr>
        <w:t xml:space="preserve"> </w:t>
      </w:r>
    </w:p>
    <w:p>
      <w:pPr>
        <w:rPr>
          <w:lang w:val="en-US"/>
        </w:rPr>
      </w:pPr>
      <w:r>
        <w:rPr>
          <w:lang w:val="en-US"/>
        </w:rPr>
        <w:pict>
          <v:rect id="_x0000_s1805" o:spid="_x0000_s1805" o:spt="1" style="position:absolute;left:0pt;margin-left:238.2pt;margin-top:21.1pt;height:22.45pt;width:53.25pt;z-index:251964416;mso-width-relative:page;mso-height-relative:page;" stroked="t" coordsize="21600,21600">
            <v:path/>
            <v:fill focussize="0,0"/>
            <v:stroke color="#FFFFFF"/>
            <v:imagedata o:title=""/>
            <o:lock v:ext="edit"/>
            <v:textbox>
              <w:txbxContent>
                <w:p>
                  <w:pPr>
                    <w:rPr>
                      <w:sz w:val="28"/>
                      <w:szCs w:val="28"/>
                    </w:rPr>
                  </w:pPr>
                  <w:r>
                    <w:rPr>
                      <w:rFonts w:hint="eastAsia"/>
                      <w:b/>
                      <w:bCs/>
                      <w:sz w:val="28"/>
                      <w:szCs w:val="28"/>
                    </w:rPr>
                    <w:t>大</w:t>
                  </w:r>
                  <w:r>
                    <w:rPr>
                      <w:rFonts w:hint="eastAsia"/>
                      <w:b/>
                      <w:bCs/>
                      <w:sz w:val="28"/>
                      <w:szCs w:val="28"/>
                      <w:lang w:val="en-US"/>
                    </w:rPr>
                    <w:t xml:space="preserve"> </w:t>
                  </w:r>
                  <w:r>
                    <w:rPr>
                      <w:rFonts w:hint="eastAsia"/>
                      <w:b/>
                      <w:bCs/>
                      <w:sz w:val="28"/>
                      <w:szCs w:val="28"/>
                    </w:rPr>
                    <w:t>门</w:t>
                  </w:r>
                </w:p>
              </w:txbxContent>
            </v:textbox>
          </v:rect>
        </w:pict>
      </w:r>
      <w:r>
        <w:rPr>
          <w:lang w:val="en-US"/>
        </w:rPr>
        <w:pict>
          <v:rect id="_x0000_s1806" o:spid="_x0000_s1806" o:spt="1" style="position:absolute;left:0pt;margin-left:293.4pt;margin-top:27.1pt;height:24.1pt;width:47.7pt;z-index:251965440;mso-width-relative:page;mso-height-relative:page;" coordsize="21600,21600">
            <v:path/>
            <v:fill focussize="0,0"/>
            <v:stroke/>
            <v:imagedata o:title=""/>
            <o:lock v:ext="edit"/>
            <v:textbox>
              <w:txbxContent>
                <w:p>
                  <w:pPr>
                    <w:rPr>
                      <w:sz w:val="21"/>
                      <w:szCs w:val="21"/>
                    </w:rPr>
                  </w:pPr>
                  <w:r>
                    <w:rPr>
                      <w:rFonts w:hint="eastAsia"/>
                      <w:sz w:val="21"/>
                      <w:szCs w:val="21"/>
                    </w:rPr>
                    <w:t>车</w:t>
                  </w:r>
                  <w:r>
                    <w:rPr>
                      <w:rFonts w:hint="eastAsia"/>
                      <w:sz w:val="21"/>
                      <w:szCs w:val="21"/>
                      <w:lang w:val="en-US"/>
                    </w:rPr>
                    <w:t xml:space="preserve">  </w:t>
                  </w:r>
                  <w:r>
                    <w:rPr>
                      <w:rFonts w:hint="eastAsia"/>
                      <w:sz w:val="21"/>
                      <w:szCs w:val="21"/>
                    </w:rPr>
                    <w:t>库</w:t>
                  </w:r>
                </w:p>
              </w:txbxContent>
            </v:textbox>
          </v:rect>
        </w:pict>
      </w:r>
    </w:p>
    <w:p>
      <w:pPr>
        <w:rPr>
          <w:lang w:val="en-US"/>
        </w:rPr>
      </w:pPr>
      <w:r>
        <w:rPr>
          <w:lang w:val="en-US"/>
        </w:rPr>
        <w:pict>
          <v:rect id="_x0000_s1807" o:spid="_x0000_s1807" o:spt="1" style="position:absolute;left:0pt;margin-left:473.8pt;margin-top:1.8pt;height:27.3pt;width:20.5pt;z-index:251991040;mso-width-relative:page;mso-height-relative:page;" stroked="t" coordsize="21600,21600">
            <v:path/>
            <v:fill focussize="0,0"/>
            <v:stroke color="#FFFFFF"/>
            <v:imagedata o:title=""/>
            <o:lock v:ext="edit"/>
            <v:textbox>
              <w:txbxContent>
                <w:p>
                  <w:pPr>
                    <w:rPr>
                      <w:b/>
                      <w:bCs/>
                      <w:sz w:val="28"/>
                      <w:szCs w:val="28"/>
                    </w:rPr>
                  </w:pPr>
                  <w:r>
                    <w:rPr>
                      <w:rFonts w:hint="eastAsia"/>
                      <w:b/>
                      <w:bCs/>
                      <w:sz w:val="28"/>
                      <w:szCs w:val="28"/>
                    </w:rPr>
                    <w:t>N</w:t>
                  </w:r>
                </w:p>
              </w:txbxContent>
            </v:textbox>
          </v:rect>
        </w:pict>
      </w:r>
      <w:r>
        <w:rPr>
          <w:lang w:val="en-US"/>
        </w:rPr>
        <w:pict>
          <v:rect id="_x0000_s1808" o:spid="_x0000_s1808" o:spt="1" style="position:absolute;left:0pt;margin-left:19.35pt;margin-top:0.65pt;height:24.85pt;width:48.5pt;z-index:251974656;mso-width-relative:page;mso-height-relative:page;" coordsize="21600,21600">
            <v:path/>
            <v:fill focussize="0,0"/>
            <v:stroke/>
            <v:imagedata o:title=""/>
            <o:lock v:ext="edit"/>
            <v:textbox>
              <w:txbxContent>
                <w:p>
                  <w:r>
                    <w:rPr>
                      <w:rFonts w:hint="eastAsia"/>
                    </w:rPr>
                    <w:t>厕所</w:t>
                  </w:r>
                </w:p>
              </w:txbxContent>
            </v:textbox>
          </v:rect>
        </w:pict>
      </w:r>
      <w:r>
        <w:rPr>
          <w:lang w:val="en-US"/>
        </w:rPr>
        <w:pict>
          <v:rect id="_x0000_s1809" o:spid="_x0000_s1809" o:spt="1" style="position:absolute;left:0pt;margin-left:196.15pt;margin-top:0.6pt;height:24.85pt;width:37.2pt;z-index:251975680;mso-width-relative:page;mso-height-relative:page;" coordsize="21600,21600">
            <v:path/>
            <v:fill focussize="0,0"/>
            <v:stroke/>
            <v:imagedata o:title=""/>
            <o:lock v:ext="edit"/>
            <v:textbox>
              <w:txbxContent>
                <w:p>
                  <w:pPr>
                    <w:rPr>
                      <w:sz w:val="21"/>
                      <w:szCs w:val="21"/>
                    </w:rPr>
                  </w:pPr>
                  <w:r>
                    <w:rPr>
                      <w:rFonts w:hint="eastAsia"/>
                      <w:sz w:val="21"/>
                      <w:szCs w:val="21"/>
                    </w:rPr>
                    <w:t>门卫</w:t>
                  </w:r>
                </w:p>
              </w:txbxContent>
            </v:textbox>
          </v:rect>
        </w:pict>
      </w:r>
      <w:r>
        <w:rPr>
          <w:lang w:val="en-US"/>
        </w:rPr>
        <w:pict>
          <v:rect id="_x0000_s1810" o:spid="_x0000_s1810" o:spt="1" style="position:absolute;left:0pt;margin-left:87.15pt;margin-top:0.7pt;height:33.7pt;width:108.85pt;z-index:251970560;mso-width-relative:page;mso-height-relative:page;" coordsize="21600,21600">
            <v:path/>
            <v:fill focussize="0,0"/>
            <v:stroke/>
            <v:imagedata o:title=""/>
            <o:lock v:ext="edit"/>
            <v:textbox>
              <w:txbxContent>
                <w:p>
                  <w:pPr>
                    <w:ind w:firstLine="440" w:firstLineChars="200"/>
                    <w:rPr>
                      <w:lang w:val="en-US"/>
                    </w:rPr>
                  </w:pPr>
                  <w:r>
                    <w:rPr>
                      <w:rFonts w:hint="eastAsia"/>
                    </w:rPr>
                    <w:t>宿</w:t>
                  </w:r>
                  <w:r>
                    <w:rPr>
                      <w:rFonts w:hint="eastAsia"/>
                      <w:lang w:val="en-US"/>
                    </w:rPr>
                    <w:t xml:space="preserve">  </w:t>
                  </w:r>
                  <w:r>
                    <w:rPr>
                      <w:rFonts w:hint="eastAsia"/>
                    </w:rPr>
                    <w:t>舍</w:t>
                  </w:r>
                </w:p>
              </w:txbxContent>
            </v:textbox>
          </v:rect>
        </w:pict>
      </w:r>
      <w:r>
        <w:rPr>
          <w:lang w:val="en-US"/>
        </w:rPr>
        <w:pict>
          <v:rect id="_x0000_s1811" o:spid="_x0000_s1811" o:spt="1" style="position:absolute;left:0pt;margin-left:8.8pt;margin-top:0.4pt;height:398.95pt;width:439.95pt;z-index:251963392;mso-width-relative:page;mso-height-relative:page;" coordsize="21600,21600">
            <v:path/>
            <v:fill focussize="0,0"/>
            <v:stroke/>
            <v:imagedata o:title=""/>
            <o:lock v:ext="edit"/>
            <v:textbox>
              <w:txbxContent>
                <w:p/>
              </w:txbxContent>
            </v:textbox>
          </v:rect>
        </w:pict>
      </w:r>
    </w:p>
    <w:p>
      <w:pPr>
        <w:rPr>
          <w:lang w:val="en-US"/>
        </w:rPr>
      </w:pPr>
      <w:r>
        <w:rPr>
          <w:lang w:val="en-US"/>
        </w:rPr>
        <w:pict>
          <v:shape id="_x0000_s1812" o:spid="_x0000_s1812" o:spt="68" type="#_x0000_t68" style="position:absolute;left:0pt;margin-left:482.85pt;margin-top:14.1pt;height:58.4pt;width:6pt;z-index:251959296;mso-width-relative:page;mso-height-relative:page;" fillcolor="#000000" filled="t" stroked="t" coordsize="21600,21600">
            <v:path/>
            <v:fill on="t" focussize="0,0"/>
            <v:stroke weight="1pt" color="#FFFFFF" joinstyle="miter"/>
            <v:imagedata o:title=""/>
            <o:lock v:ext="edit"/>
            <v:textbox style="layout-flow:vertical-ideographic;"/>
          </v:shape>
        </w:pict>
      </w:r>
    </w:p>
    <w:p>
      <w:pPr>
        <w:rPr>
          <w:lang w:val="en-US"/>
        </w:rPr>
      </w:pPr>
      <w:r>
        <w:rPr>
          <w:lang w:val="en-US"/>
        </w:rPr>
        <w:pict>
          <v:rect id="_x0000_s1813" o:spid="_x0000_s1813" o:spt="1" style="position:absolute;left:0pt;margin-left:164.65pt;margin-top:12.45pt;height:24.4pt;width:67.35pt;z-index:251986944;mso-width-relative:page;mso-height-relative:page;" coordsize="21600,21600">
            <v:path/>
            <v:fill focussize="0,0"/>
            <v:stroke/>
            <v:imagedata o:title=""/>
            <o:lock v:ext="edit"/>
            <v:textbox>
              <w:txbxContent>
                <w:p>
                  <w:pPr>
                    <w:ind w:firstLine="220" w:firstLineChars="100"/>
                    <w:rPr>
                      <w:lang w:val="en-US"/>
                    </w:rPr>
                  </w:pPr>
                  <w:r>
                    <w:rPr>
                      <w:rFonts w:hint="eastAsia"/>
                    </w:rPr>
                    <w:t>花</w:t>
                  </w:r>
                  <w:r>
                    <w:rPr>
                      <w:rFonts w:hint="eastAsia"/>
                      <w:lang w:val="en-US"/>
                    </w:rPr>
                    <w:t xml:space="preserve">  </w:t>
                  </w:r>
                  <w:r>
                    <w:rPr>
                      <w:rFonts w:hint="eastAsia"/>
                    </w:rPr>
                    <w:t>坛</w:t>
                  </w:r>
                </w:p>
              </w:txbxContent>
            </v:textbox>
          </v:rect>
        </w:pict>
      </w:r>
    </w:p>
    <w:p>
      <w:pPr>
        <w:rPr>
          <w:lang w:val="en-US"/>
        </w:rPr>
      </w:pPr>
      <w:r>
        <w:rPr>
          <w:lang w:val="en-US"/>
        </w:rPr>
        <w:pict>
          <v:shape id="_x0000_s1814" o:spid="_x0000_s1814" o:spt="5" type="#_x0000_t5" style="position:absolute;left:0pt;margin-left:-10.4pt;margin-top:8.25pt;height:7.8pt;width:10.2pt;z-index:251995136;mso-width-relative:page;mso-height-relative:page;" fillcolor="#000000" filled="t" coordsize="21600,21600">
            <v:path/>
            <v:fill on="t" focussize="0,0"/>
            <v:stroke weight="1pt" joinstyle="miter"/>
            <v:imagedata o:title=""/>
            <o:lock v:ext="edit"/>
          </v:shape>
        </w:pict>
      </w:r>
      <w:r>
        <w:rPr>
          <w:lang w:val="en-US"/>
        </w:rPr>
        <w:pict>
          <v:rect id="_x0000_s1815" o:spid="_x0000_s1815" o:spt="1" style="position:absolute;left:0pt;margin-left:-30.45pt;margin-top:1.9pt;height:23.25pt;width:30.8pt;z-index:251947008;mso-width-relative:page;mso-height-relative:page;" stroked="f" coordsize="21600,21600">
            <v:path/>
            <v:fill focussize="0,0"/>
            <v:stroke on="f"/>
            <v:imagedata o:title=""/>
            <o:lock v:ext="edit"/>
            <v:textbox>
              <w:txbxContent>
                <w:p>
                  <w:r>
                    <w:rPr>
                      <w:rFonts w:hint="eastAsia"/>
                      <w:lang w:val="en-US"/>
                    </w:rPr>
                    <w:t>6#</w:t>
                  </w:r>
                </w:p>
                <w:p/>
              </w:txbxContent>
            </v:textbox>
          </v:rect>
        </w:pict>
      </w:r>
      <w:r>
        <w:rPr>
          <w:lang w:val="en-US"/>
        </w:rPr>
        <w:pict>
          <v:shape id="_x0000_s1816" o:spid="_x0000_s1816" o:spt="5" type="#_x0000_t5" style="position:absolute;left:0pt;margin-left:471.85pt;margin-top:12.75pt;height:7.8pt;width:10.2pt;z-index:251994112;mso-width-relative:page;mso-height-relative:page;" fillcolor="#000000" filled="t" coordsize="21600,21600">
            <v:path/>
            <v:fill on="t" focussize="0,0"/>
            <v:stroke weight="1pt" joinstyle="miter"/>
            <v:imagedata o:title=""/>
            <o:lock v:ext="edit"/>
          </v:shape>
        </w:pict>
      </w:r>
      <w:r>
        <w:rPr>
          <w:lang w:val="en-US"/>
        </w:rPr>
        <w:pict>
          <v:rect id="_x0000_s1817" o:spid="_x0000_s1817" o:spt="1" style="position:absolute;left:0pt;margin-left:451.05pt;margin-top:4.9pt;height:21pt;width:27pt;z-index:251948032;mso-width-relative:page;mso-height-relative:page;" stroked="f" coordsize="21600,21600">
            <v:path/>
            <v:fill focussize="0,0"/>
            <v:stroke on="f"/>
            <v:imagedata o:title=""/>
            <o:lock v:ext="edit"/>
            <v:textbox>
              <w:txbxContent>
                <w:p>
                  <w:r>
                    <w:rPr>
                      <w:rFonts w:hint="eastAsia"/>
                      <w:lang w:val="en-US"/>
                    </w:rPr>
                    <w:t>3#</w:t>
                  </w:r>
                </w:p>
                <w:p/>
              </w:txbxContent>
            </v:textbox>
          </v:rect>
        </w:pict>
      </w:r>
      <w:r>
        <w:rPr>
          <w:lang w:val="en-US"/>
        </w:rPr>
        <w:pict>
          <v:shape id="_x0000_s1818" o:spid="_x0000_s1818" o:spt="109" type="#_x0000_t109" style="position:absolute;left:0pt;margin-left:328.75pt;margin-top:8.05pt;height:28.5pt;width:68.15pt;z-index:251990016;mso-width-relative:page;mso-height-relative:page;" stroked="t" coordsize="21600,21600">
            <v:path/>
            <v:fill focussize="0,0"/>
            <v:stroke weight="1pt" color="#FFFFFF" joinstyle="miter"/>
            <v:imagedata o:title=""/>
            <o:lock v:ext="edit"/>
            <v:textbox>
              <w:txbxContent>
                <w:p>
                  <w:pPr>
                    <w:jc w:val="both"/>
                    <w:rPr>
                      <w:b/>
                      <w:bCs/>
                      <w:sz w:val="32"/>
                      <w:szCs w:val="32"/>
                    </w:rPr>
                  </w:pPr>
                  <w:r>
                    <w:rPr>
                      <w:rFonts w:hint="eastAsia"/>
                      <w:sz w:val="21"/>
                      <w:szCs w:val="21"/>
                      <w:lang w:val="en-US"/>
                    </w:rPr>
                    <w:t xml:space="preserve"> </w:t>
                  </w:r>
                  <w:r>
                    <w:rPr>
                      <w:rFonts w:hint="eastAsia"/>
                      <w:b/>
                      <w:bCs/>
                      <w:sz w:val="21"/>
                      <w:szCs w:val="21"/>
                      <w:lang w:val="en-US"/>
                    </w:rPr>
                    <w:t xml:space="preserve"> </w:t>
                  </w:r>
                  <w:r>
                    <w:rPr>
                      <w:rFonts w:hint="eastAsia"/>
                      <w:b/>
                      <w:bCs/>
                      <w:sz w:val="32"/>
                      <w:szCs w:val="32"/>
                      <w:lang w:val="en-US"/>
                    </w:rPr>
                    <w:t>空 地</w:t>
                  </w:r>
                </w:p>
              </w:txbxContent>
            </v:textbox>
          </v:shape>
        </w:pict>
      </w:r>
      <w:r>
        <w:rPr>
          <w:lang w:val="en-US"/>
        </w:rPr>
        <w:pict>
          <v:rect id="_x0000_s1819" o:spid="_x0000_s1819" o:spt="1" style="position:absolute;left:0pt;margin-left:15.4pt;margin-top:4.2pt;height:22.85pt;width:133.7pt;z-index:251967488;mso-width-relative:page;mso-height-relative:page;" coordsize="21600,21600">
            <v:path/>
            <v:fill focussize="0,0"/>
            <v:stroke/>
            <v:imagedata o:title=""/>
            <o:lock v:ext="edit"/>
            <v:textbox>
              <w:txbxContent>
                <w:p>
                  <w:pPr>
                    <w:ind w:firstLine="660" w:firstLineChars="300"/>
                    <w:rPr>
                      <w:lang w:val="en-US"/>
                    </w:rPr>
                  </w:pPr>
                  <w:r>
                    <w:rPr>
                      <w:rFonts w:hint="eastAsia"/>
                    </w:rPr>
                    <w:t>花</w:t>
                  </w:r>
                  <w:r>
                    <w:rPr>
                      <w:rFonts w:hint="eastAsia"/>
                      <w:lang w:val="en-US"/>
                    </w:rPr>
                    <w:t xml:space="preserve">     </w:t>
                  </w:r>
                  <w:r>
                    <w:rPr>
                      <w:rFonts w:hint="eastAsia"/>
                    </w:rPr>
                    <w:t>坛</w:t>
                  </w:r>
                </w:p>
              </w:txbxContent>
            </v:textbox>
          </v:rect>
        </w:pict>
      </w:r>
    </w:p>
    <w:p>
      <w:pPr>
        <w:rPr>
          <w:lang w:val="en-US"/>
        </w:rPr>
      </w:pPr>
    </w:p>
    <w:p>
      <w:pPr>
        <w:rPr>
          <w:lang w:val="en-US"/>
        </w:rPr>
      </w:pPr>
      <w:r>
        <w:rPr>
          <w:lang w:val="en-US"/>
        </w:rPr>
        <w:pict>
          <v:rect id="_x0000_s1820" o:spid="_x0000_s1820" o:spt="1" style="position:absolute;left:0pt;margin-left:380.2pt;margin-top:11.6pt;height:148.6pt;width:64.3pt;z-index:251969536;mso-width-relative:page;mso-height-relative:page;" coordsize="21600,21600">
            <v:path/>
            <v:fill focussize="0,0"/>
            <v:stroke/>
            <v:imagedata o:title=""/>
            <o:lock v:ext="edit"/>
            <v:textbox>
              <w:txbxContent>
                <w:p>
                  <w:pPr>
                    <w:ind w:left="299" w:leftChars="136"/>
                    <w:rPr>
                      <w:sz w:val="30"/>
                      <w:szCs w:val="30"/>
                      <w:lang w:val="en-US"/>
                    </w:rPr>
                  </w:pPr>
                </w:p>
                <w:p>
                  <w:pPr>
                    <w:ind w:left="299" w:leftChars="136"/>
                    <w:rPr>
                      <w:sz w:val="30"/>
                      <w:szCs w:val="30"/>
                      <w:lang w:val="en-US"/>
                    </w:rPr>
                  </w:pPr>
                </w:p>
                <w:p>
                  <w:pPr>
                    <w:ind w:left="299" w:leftChars="136"/>
                    <w:rPr>
                      <w:sz w:val="30"/>
                      <w:szCs w:val="30"/>
                      <w:lang w:val="en-US"/>
                    </w:rPr>
                  </w:pPr>
                  <w:r>
                    <w:rPr>
                      <w:rFonts w:hint="eastAsia"/>
                      <w:sz w:val="30"/>
                      <w:szCs w:val="30"/>
                      <w:lang w:val="en-US"/>
                    </w:rPr>
                    <w:t>原 料</w:t>
                  </w:r>
                </w:p>
                <w:p>
                  <w:pPr>
                    <w:ind w:left="299" w:leftChars="136"/>
                    <w:rPr>
                      <w:sz w:val="15"/>
                      <w:szCs w:val="15"/>
                      <w:lang w:val="en-US"/>
                    </w:rPr>
                  </w:pPr>
                  <w:r>
                    <w:rPr>
                      <w:rFonts w:hint="eastAsia"/>
                      <w:sz w:val="30"/>
                      <w:szCs w:val="30"/>
                      <w:lang w:val="en-US"/>
                    </w:rPr>
                    <w:t>库 房</w:t>
                  </w:r>
                </w:p>
              </w:txbxContent>
            </v:textbox>
          </v:rect>
        </w:pict>
      </w:r>
      <w:r>
        <w:rPr>
          <w:lang w:val="en-US"/>
        </w:rPr>
        <w:pict>
          <v:rect id="_x0000_s1821" o:spid="_x0000_s1821" o:spt="1" style="position:absolute;left:0pt;margin-left:19.3pt;margin-top:2.95pt;height:27.1pt;width:56.25pt;z-index:251972608;mso-width-relative:page;mso-height-relative:page;" coordsize="21600,21600">
            <v:path/>
            <v:fill focussize="0,0"/>
            <v:stroke/>
            <v:imagedata o:title=""/>
            <o:lock v:ext="edit"/>
            <v:textbox>
              <w:txbxContent>
                <w:p>
                  <w:pPr>
                    <w:rPr>
                      <w:sz w:val="21"/>
                      <w:szCs w:val="21"/>
                    </w:rPr>
                  </w:pPr>
                  <w:r>
                    <w:rPr>
                      <w:rFonts w:hint="eastAsia"/>
                      <w:sz w:val="21"/>
                      <w:szCs w:val="21"/>
                    </w:rPr>
                    <w:t>化粪池</w:t>
                  </w:r>
                </w:p>
              </w:txbxContent>
            </v:textbox>
          </v:rect>
        </w:pict>
      </w:r>
      <w:r>
        <w:rPr>
          <w:lang w:val="en-US"/>
        </w:rPr>
        <w:pict>
          <v:rect id="_x0000_s1822" o:spid="_x0000_s1822" o:spt="1" style="position:absolute;left:0pt;margin-left:160.35pt;margin-top:26.65pt;height:60.95pt;width:141.25pt;z-index:251961344;v-text-anchor:middle;mso-width-relative:page;mso-height-relative:page;" stroked="t" coordsize="21600,21600">
            <v:path/>
            <v:fill focussize="0,0"/>
            <v:stroke weight="0.25pt" color="#FFFFFF" dashstyle="longDashDotDot"/>
            <v:imagedata o:title=""/>
            <o:lock v:ext="edit"/>
            <v:textbox>
              <w:txbxContent>
                <w:p>
                  <w:pPr>
                    <w:autoSpaceDE/>
                    <w:autoSpaceDN/>
                    <w:spacing w:line="2" w:lineRule="atLeast"/>
                    <w:jc w:val="both"/>
                    <w:rPr>
                      <w:rFonts w:ascii="Times New Roman" w:hAnsi="Times New Roman" w:cs="Times New Roman"/>
                    </w:rPr>
                  </w:pPr>
                  <w:r>
                    <w:rPr>
                      <w:rFonts w:hint="eastAsia" w:ascii="Times New Roman" w:hAnsi="Times New Roman" w:cs="Times New Roman"/>
                      <w:lang w:val="en-US"/>
                    </w:rPr>
                    <w:t xml:space="preserve">   表示无组织检测点位</w:t>
                  </w:r>
                </w:p>
                <w:p>
                  <w:pPr>
                    <w:autoSpaceDE/>
                    <w:autoSpaceDN/>
                    <w:spacing w:line="2" w:lineRule="atLeast"/>
                    <w:jc w:val="both"/>
                    <w:rPr>
                      <w:rFonts w:ascii="Times New Roman" w:hAnsi="Times New Roman" w:cs="Times New Roman"/>
                    </w:rPr>
                  </w:pPr>
                  <w:r>
                    <w:rPr>
                      <w:rFonts w:ascii="Times New Roman" w:hAnsi="Times New Roman" w:cs="Times New Roman"/>
                    </w:rPr>
                    <w:t>▲</w:t>
                  </w:r>
                  <w:r>
                    <w:rPr>
                      <w:rFonts w:hint="eastAsia" w:ascii="Times New Roman" w:hAnsi="Times New Roman" w:cs="Times New Roman"/>
                      <w:lang w:val="en-US"/>
                    </w:rPr>
                    <w:t xml:space="preserve"> 表示噪声检测点位</w:t>
                  </w:r>
                </w:p>
                <w:p>
                  <w:pPr>
                    <w:ind w:firstLine="440" w:firstLineChars="200"/>
                    <w:jc w:val="both"/>
                  </w:pPr>
                  <w:r>
                    <w:rPr>
                      <w:rFonts w:hint="eastAsia" w:ascii="Times New Roman" w:hAnsi="Times New Roman" w:cs="Times New Roman"/>
                      <w:lang w:val="en-US"/>
                    </w:rPr>
                    <w:t>表示有组织检测点</w:t>
                  </w:r>
                  <w:r>
                    <w:rPr>
                      <w:rFonts w:hint="eastAsia"/>
                      <w:lang w:val="en-US"/>
                    </w:rPr>
                    <w:t>位</w:t>
                  </w:r>
                </w:p>
                <w:p>
                  <w:pPr>
                    <w:autoSpaceDE/>
                    <w:autoSpaceDN/>
                    <w:spacing w:line="2" w:lineRule="atLeast"/>
                    <w:jc w:val="both"/>
                    <w:rPr>
                      <w:b/>
                      <w:sz w:val="32"/>
                      <w:szCs w:val="32"/>
                      <w:lang w:val="en-US"/>
                    </w:rPr>
                  </w:pPr>
                </w:p>
                <w:p>
                  <w:pPr>
                    <w:jc w:val="center"/>
                  </w:pPr>
                </w:p>
              </w:txbxContent>
            </v:textbox>
          </v:rect>
        </w:pict>
      </w:r>
      <w:r>
        <w:rPr>
          <w:lang w:val="en-US"/>
        </w:rPr>
        <w:pict>
          <v:rect id="_x0000_s1823" o:spid="_x0000_s1823" o:spt="1" style="position:absolute;left:0pt;margin-left:148.25pt;margin-top:46.3pt;height:21.65pt;width:14.35pt;z-index:251982848;mso-width-relative:page;mso-height-relative:page;" stroked="t" coordsize="21600,21600">
            <v:path/>
            <v:fill focussize="0,0"/>
            <v:stroke color="#FFFFFF"/>
            <v:imagedata o:title=""/>
            <o:lock v:ext="edit"/>
          </v:rect>
        </w:pict>
      </w:r>
    </w:p>
    <w:p>
      <w:pPr>
        <w:rPr>
          <w:lang w:val="en-US"/>
        </w:rPr>
      </w:pPr>
      <w:r>
        <w:rPr>
          <w:lang w:val="en-US"/>
        </w:rPr>
        <w:pict>
          <v:rect id="_x0000_s1824" o:spid="_x0000_s1824" o:spt="1" style="position:absolute;left:0pt;margin-left:141.25pt;margin-top:6.05pt;height:53.75pt;width:88.75pt;z-index:251966464;mso-width-relative:page;mso-height-relative:page;" coordsize="21600,21600">
            <v:path/>
            <v:fill focussize="0,0"/>
            <v:stroke/>
            <v:imagedata o:title=""/>
            <o:lock v:ext="edit"/>
            <v:textbox>
              <w:txbxContent>
                <w:p>
                  <w:pPr>
                    <w:ind w:firstLine="220" w:firstLineChars="100"/>
                  </w:pPr>
                </w:p>
                <w:p>
                  <w:pPr>
                    <w:ind w:firstLine="280" w:firstLineChars="100"/>
                    <w:rPr>
                      <w:sz w:val="28"/>
                      <w:szCs w:val="28"/>
                    </w:rPr>
                  </w:pPr>
                  <w:r>
                    <w:rPr>
                      <w:rFonts w:hint="eastAsia"/>
                      <w:sz w:val="28"/>
                      <w:szCs w:val="28"/>
                    </w:rPr>
                    <w:t>停</w:t>
                  </w:r>
                  <w:r>
                    <w:rPr>
                      <w:rFonts w:hint="eastAsia"/>
                      <w:sz w:val="28"/>
                      <w:szCs w:val="28"/>
                      <w:lang w:val="en-US"/>
                    </w:rPr>
                    <w:t xml:space="preserve"> </w:t>
                  </w:r>
                  <w:r>
                    <w:rPr>
                      <w:rFonts w:hint="eastAsia"/>
                      <w:sz w:val="28"/>
                      <w:szCs w:val="28"/>
                    </w:rPr>
                    <w:t>车</w:t>
                  </w:r>
                  <w:r>
                    <w:rPr>
                      <w:rFonts w:hint="eastAsia"/>
                      <w:sz w:val="28"/>
                      <w:szCs w:val="28"/>
                      <w:lang w:val="en-US"/>
                    </w:rPr>
                    <w:t xml:space="preserve"> </w:t>
                  </w:r>
                  <w:r>
                    <w:rPr>
                      <w:rFonts w:hint="eastAsia"/>
                      <w:sz w:val="28"/>
                      <w:szCs w:val="28"/>
                    </w:rPr>
                    <w:t>场</w:t>
                  </w:r>
                </w:p>
              </w:txbxContent>
            </v:textbox>
          </v:rect>
        </w:pict>
      </w:r>
      <w:r>
        <w:rPr>
          <w:lang w:val="en-US"/>
        </w:rPr>
        <w:pict>
          <v:rect id="_x0000_s1825" o:spid="_x0000_s1825" o:spt="1" style="position:absolute;left:0pt;margin-left:80.45pt;margin-top:24.75pt;height:20.95pt;width:30pt;z-index:251956224;v-text-anchor:middle;mso-width-relative:page;mso-height-relative:page;" stroked="t" coordsize="21600,21600" o:gfxdata="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d&#10;BPPz2wAAAAkBAAAPAAAAAAAAAAEAIAAAACIAAABkcnMvZG93bnJldi54bWxQSwECFAAUAAAACACH&#10;TuJAoz23KVoCAACnBAAADgAAAAAAAAABACAAAAAqAQAAZHJzL2Uyb0RvYy54bWxQSwUGAAAAAAYA&#10;BgBZAQAA9gUAAAAA&#10;">
            <v:path/>
            <v:fill focussize="0,0"/>
            <v:stroke weight="2pt" color="#FFFFFF" joinstyle="round"/>
            <v:imagedata o:title=""/>
            <o:lock v:ext="edit"/>
            <v:textbox>
              <w:txbxContent>
                <w:p>
                  <w:pPr>
                    <w:jc w:val="center"/>
                    <w:rPr>
                      <w:lang w:val="en-US"/>
                    </w:rPr>
                  </w:pPr>
                  <w:r>
                    <w:rPr>
                      <w:rFonts w:hint="eastAsia"/>
                      <w:lang w:val="en-US"/>
                    </w:rPr>
                    <w:t>6#</w:t>
                  </w:r>
                </w:p>
              </w:txbxContent>
            </v:textbox>
          </v:rect>
        </w:pict>
      </w:r>
      <w:r>
        <w:rPr>
          <w:lang w:val="en-US"/>
        </w:rPr>
        <w:pict>
          <v:rect id="_x0000_s1826" o:spid="_x0000_s1826" o:spt="1" style="position:absolute;left:0pt;margin-left:356.9pt;margin-top:24.2pt;height:22.8pt;width:36.05pt;z-index:251957248;v-text-anchor:middle;mso-width-relative:page;mso-height-relative:page;" stroked="t" coordsize="21600,21600" o:gfxdata="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d&#10;BPPz2wAAAAkBAAAPAAAAAAAAAAEAIAAAACIAAABkcnMvZG93bnJldi54bWxQSwECFAAUAAAACACH&#10;TuJAoz23KVoCAACnBAAADgAAAAAAAAABACAAAAAqAQAAZHJzL2Uyb0RvYy54bWxQSwUGAAAAAAYA&#10;BgBZAQAA9gUAAAAA&#10;">
            <v:path/>
            <v:fill focussize="0,0"/>
            <v:stroke weight="2pt" color="#FFFFFF" joinstyle="round"/>
            <v:imagedata o:title=""/>
            <o:lock v:ext="edit"/>
            <v:textbox>
              <w:txbxContent>
                <w:p>
                  <w:pPr>
                    <w:jc w:val="center"/>
                    <w:rPr>
                      <w:lang w:val="en-US"/>
                    </w:rPr>
                  </w:pPr>
                  <w:r>
                    <w:rPr>
                      <w:rFonts w:hint="eastAsia"/>
                      <w:lang w:val="en-US"/>
                    </w:rPr>
                    <w:t>5#</w:t>
                  </w:r>
                </w:p>
              </w:txbxContent>
            </v:textbox>
          </v:rect>
        </w:pict>
      </w:r>
      <w:r>
        <w:rPr>
          <w:lang w:val="en-US"/>
        </w:rPr>
        <w:pict>
          <v:shape id="_x0000_s1827" o:spid="_x0000_s1827" o:spt="202" type="#_x0000_t202" style="position:absolute;left:0pt;margin-left:410.2pt;margin-top:23.5pt;height:22.4pt;width:39.6pt;z-index:251955200;mso-width-relative:page;mso-height-relative:page;" stroked="t" coordsize="21600,21600" o:gfxdata="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pqGRY2QAAAAkBAAAPAAAAAAAAAAEAIAAAACIAAABkcnMvZG93bnJldi54&#10;bWxQSwECFAAUAAAACACHTuJAtLWf2/kBAAD0AwAADgAAAAAAAAABACAAAAAoAQAAZHJzL2Uyb0Rv&#10;Yy54bWxQSwUGAAAAAAYABgBZAQAAkwUAAAAA&#10;">
            <v:path/>
            <v:fill focussize="0,0"/>
            <v:stroke weight="2.5pt" color="#FFFFFF" joinstyle="miter"/>
            <v:imagedata o:title=""/>
            <o:lock v:ext="edit"/>
            <v:textbox>
              <w:txbxContent>
                <w:p>
                  <w:r>
                    <w:rPr>
                      <w:rFonts w:hint="eastAsia"/>
                    </w:rPr>
                    <w:t>○</w:t>
                  </w:r>
                  <w:r>
                    <w:rPr>
                      <w:rFonts w:hint="eastAsia"/>
                      <w:lang w:val="en-US"/>
                    </w:rPr>
                    <w:t xml:space="preserve">1# </w:t>
                  </w:r>
                </w:p>
              </w:txbxContent>
            </v:textbox>
          </v:shape>
        </w:pict>
      </w:r>
    </w:p>
    <w:p>
      <w:pPr>
        <w:rPr>
          <w:lang w:val="en-US"/>
        </w:rPr>
      </w:pPr>
      <w:r>
        <w:rPr>
          <w:lang w:val="en-US"/>
        </w:rPr>
        <w:pict>
          <v:shape id="_x0000_s1828" o:spid="_x0000_s1828" o:spt="3" type="#_x0000_t3" style="position:absolute;left:0pt;margin-left:321.5pt;margin-top:24.25pt;height:8.25pt;width:8.95pt;z-index:251962368;mso-width-relative:page;mso-height-relative:page;" coordsize="21600,21600">
            <v:path/>
            <v:fill focussize="0,0"/>
            <v:stroke/>
            <v:imagedata o:title=""/>
            <o:lock v:ext="edit"/>
          </v:shape>
        </w:pict>
      </w:r>
      <w:r>
        <w:rPr>
          <w:rFonts w:hint="eastAsia"/>
          <w:lang w:val="en-US"/>
        </w:rPr>
        <w:t xml:space="preserve">                </w:t>
      </w:r>
    </w:p>
    <w:p>
      <w:pPr>
        <w:rPr>
          <w:lang w:val="en-US"/>
        </w:rPr>
      </w:pPr>
      <w:r>
        <w:rPr>
          <w:lang w:val="en-US"/>
        </w:rPr>
        <w:pict>
          <v:rect id="_x0000_s1829" o:spid="_x0000_s1829" o:spt="1" style="position:absolute;left:0pt;margin-left:111.25pt;margin-top:9pt;height:30.7pt;width:24.75pt;z-index:251960320;mso-width-relative:page;mso-height-relative:page;" filled="t" stroked="t" coordsize="21600,21600">
            <v:path/>
            <v:fill type="gradient" on="t" angle="90" focussize="0f,0f">
              <o:fill type="gradientUnscaled" v:ext="backwardCompatible"/>
            </v:fill>
            <v:stroke weight="1.25pt" color="#FFFFFF"/>
            <v:imagedata o:title=""/>
            <o:lock v:ext="edit"/>
          </v:rect>
        </w:pict>
      </w:r>
      <w:r>
        <w:rPr>
          <w:rFonts w:hint="eastAsia"/>
          <w:lang w:val="en-US"/>
        </w:rPr>
        <w:t xml:space="preserve">      </w:t>
      </w:r>
    </w:p>
    <w:p>
      <w:pPr>
        <w:rPr>
          <w:lang w:val="en-US"/>
        </w:rPr>
      </w:pPr>
      <w:r>
        <w:rPr>
          <w:lang w:val="en-US"/>
        </w:rPr>
        <w:pict>
          <v:rect id="_x0000_s1934" o:spid="_x0000_s1934" o:spt="1" style="position:absolute;left:0pt;margin-left:94.05pt;margin-top:12.25pt;height:18.75pt;width:27.8pt;z-index:252064768;mso-width-relative:page;mso-height-relative:page;" stroked="f" coordsize="21600,21600">
            <v:path/>
            <v:fill focussize="0,0"/>
            <v:stroke on="f"/>
            <v:imagedata o:title=""/>
            <o:lock v:ext="edit"/>
            <v:textbox>
              <w:txbxContent>
                <w:p>
                  <w:r>
                    <w:rPr>
                      <w:rFonts w:hint="eastAsia"/>
                      <w:lang w:val="en-US"/>
                    </w:rPr>
                    <w:t>6#</w:t>
                  </w:r>
                </w:p>
                <w:p/>
              </w:txbxContent>
            </v:textbox>
          </v:rect>
        </w:pict>
      </w:r>
      <w:r>
        <w:rPr>
          <w:lang w:val="en-US"/>
        </w:rPr>
        <w:pict>
          <v:rect id="_x0000_s1830" o:spid="_x0000_s1830" o:spt="1" style="position:absolute;left:0pt;margin-left:345.05pt;margin-top:3.65pt;height:63.7pt;width:23.95pt;z-index:251984896;mso-width-relative:page;mso-height-relative:page;" coordsize="21600,21600">
            <v:path/>
            <v:fill focussize="0,0"/>
            <v:stroke/>
            <v:imagedata o:title=""/>
            <o:lock v:ext="edit"/>
            <v:textbox>
              <w:txbxContent>
                <w:p>
                  <w:r>
                    <w:rPr>
                      <w:rFonts w:hint="eastAsia"/>
                    </w:rPr>
                    <w:t>余热锅炉</w:t>
                  </w:r>
                </w:p>
              </w:txbxContent>
            </v:textbox>
          </v:rect>
        </w:pict>
      </w:r>
      <w:r>
        <w:rPr>
          <w:lang w:val="en-US"/>
        </w:rPr>
        <w:pict>
          <v:rect id="_x0000_s1831" o:spid="_x0000_s1831" o:spt="1" style="position:absolute;left:0pt;margin-left:32.05pt;margin-top:1.5pt;height:68.35pt;width:44.95pt;z-index:251971584;mso-width-relative:page;mso-height-relative:page;" coordsize="21600,21600">
            <v:path/>
            <v:fill focussize="0,0"/>
            <v:stroke/>
            <v:imagedata o:title=""/>
            <o:lock v:ext="edit"/>
            <v:textbox>
              <w:txbxContent>
                <w:p>
                  <w:pPr>
                    <w:ind w:firstLine="220" w:firstLineChars="100"/>
                  </w:pPr>
                  <w:r>
                    <w:rPr>
                      <w:rFonts w:hint="eastAsia"/>
                    </w:rPr>
                    <w:t>原</w:t>
                  </w:r>
                </w:p>
                <w:p>
                  <w:pPr>
                    <w:ind w:firstLine="220" w:firstLineChars="100"/>
                  </w:pPr>
                  <w:r>
                    <w:rPr>
                      <w:rFonts w:hint="eastAsia"/>
                    </w:rPr>
                    <w:t>料</w:t>
                  </w:r>
                </w:p>
                <w:p>
                  <w:pPr>
                    <w:ind w:firstLine="220" w:firstLineChars="100"/>
                  </w:pPr>
                  <w:r>
                    <w:rPr>
                      <w:rFonts w:hint="eastAsia"/>
                    </w:rPr>
                    <w:t>破</w:t>
                  </w:r>
                </w:p>
                <w:p>
                  <w:pPr>
                    <w:ind w:firstLine="220" w:firstLineChars="100"/>
                  </w:pPr>
                  <w:r>
                    <w:rPr>
                      <w:rFonts w:hint="eastAsia"/>
                    </w:rPr>
                    <w:t>碎</w:t>
                  </w:r>
                </w:p>
              </w:txbxContent>
            </v:textbox>
          </v:rect>
        </w:pict>
      </w:r>
    </w:p>
    <w:p>
      <w:pPr>
        <w:rPr>
          <w:lang w:val="en-US"/>
        </w:rPr>
        <w:sectPr>
          <w:pgSz w:w="11910" w:h="16840"/>
          <w:pgMar w:top="1361" w:right="1361" w:bottom="1361" w:left="1360" w:header="877" w:footer="973" w:gutter="0"/>
          <w:cols w:space="720" w:num="1"/>
        </w:sectPr>
      </w:pPr>
      <w:r>
        <w:rPr>
          <w:lang w:val="en-US"/>
        </w:rPr>
        <w:pict>
          <v:shape id="_x0000_s1939" o:spid="_x0000_s1939" o:spt="23" type="#_x0000_t23" style="position:absolute;left:0pt;margin-left:331.8pt;margin-top:130.75pt;height:9pt;width:7.5pt;z-index:252069888;mso-width-relative:page;mso-height-relative:page;" coordsize="21600,21600">
            <v:path/>
            <v:fill focussize="0,0"/>
            <v:stroke/>
            <v:imagedata o:title=""/>
            <o:lock v:ext="edit"/>
          </v:shape>
        </w:pict>
      </w:r>
      <w:r>
        <w:rPr>
          <w:lang w:val="en-US"/>
        </w:rPr>
        <w:pict>
          <v:shape id="_x0000_s1941" o:spid="_x0000_s1941" o:spt="23" type="#_x0000_t23" style="position:absolute;left:0pt;margin-left:354.3pt;margin-top:131.5pt;height:8.9pt;width:8.2pt;z-index:252071936;mso-width-relative:page;mso-height-relative:page;" coordsize="21600,21600">
            <v:path/>
            <v:fill focussize="0,0"/>
            <v:stroke/>
            <v:imagedata o:title=""/>
            <o:lock v:ext="edit"/>
          </v:shape>
        </w:pict>
      </w:r>
      <w:r>
        <w:rPr>
          <w:lang w:val="en-US"/>
        </w:rPr>
        <w:pict>
          <v:shape id="_x0000_s1909" o:spid="_x0000_s1909" o:spt="23" type="#_x0000_t23" style="position:absolute;left:0pt;margin-left:397.8pt;margin-top:131.5pt;height:8.25pt;width:8.95pt;z-index:252043264;mso-width-relative:page;mso-height-relative:page;" coordsize="21600,21600">
            <v:path/>
            <v:fill focussize="0,0"/>
            <v:stroke/>
            <v:imagedata o:title=""/>
            <o:lock v:ext="edit"/>
          </v:shape>
        </w:pict>
      </w:r>
      <w:r>
        <w:rPr>
          <w:lang w:val="en-US"/>
        </w:rPr>
        <w:pict>
          <v:shape id="_x0000_s1940" o:spid="_x0000_s1940" o:spt="23" type="#_x0000_t23" style="position:absolute;left:0pt;margin-left:316.05pt;margin-top:130.75pt;height:9pt;width:8.15pt;z-index:252070912;mso-width-relative:page;mso-height-relative:page;" coordsize="21600,21600">
            <v:path/>
            <v:fill focussize="0,0"/>
            <v:stroke/>
            <v:imagedata o:title=""/>
            <o:lock v:ext="edit"/>
          </v:shape>
        </w:pict>
      </w:r>
      <w:r>
        <w:rPr>
          <w:lang w:val="en-US"/>
        </w:rPr>
        <w:pict>
          <v:shape id="_x0000_s1911" o:spid="_x0000_s1911" o:spt="23" type="#_x0000_t23" style="position:absolute;left:0pt;margin-left:117.25pt;margin-top:65.5pt;height:9pt;width:9pt;z-index:252045312;mso-width-relative:page;mso-height-relative:page;" coordsize="21600,21600">
            <v:path/>
            <v:fill focussize="0,0"/>
            <v:stroke/>
            <v:imagedata o:title=""/>
            <o:lock v:ext="edit"/>
          </v:shape>
        </w:pict>
      </w:r>
      <w:r>
        <w:rPr>
          <w:lang w:val="en-US"/>
        </w:rPr>
        <w:pict>
          <v:rect id="_x0000_s1921" o:spid="_x0000_s1921" o:spt="1" style="position:absolute;left:0pt;margin-left:336.4pt;margin-top:109.7pt;height:21.75pt;width:60.7pt;z-index:252055552;mso-width-relative:page;mso-height-relative:page;" stroked="t" coordsize="21600,21600">
            <v:path/>
            <v:fill focussize="0,0"/>
            <v:stroke color="#FFFFFF"/>
            <v:imagedata o:title=""/>
            <o:lock v:ext="edit"/>
            <v:textbox>
              <w:txbxContent>
                <w:p>
                  <w:pPr>
                    <w:rPr>
                      <w:lang w:val="en-US"/>
                    </w:rPr>
                  </w:pPr>
                  <w:r>
                    <w:rPr>
                      <w:rFonts w:hint="eastAsia"/>
                      <w:lang w:val="en-US"/>
                    </w:rPr>
                    <w:t>1#2#3#4#</w:t>
                  </w:r>
                </w:p>
              </w:txbxContent>
            </v:textbox>
          </v:rect>
        </w:pict>
      </w:r>
      <w:r>
        <w:rPr>
          <w:lang w:val="en-US"/>
        </w:rPr>
        <w:pict>
          <v:shape id="_x0000_s1918" o:spid="_x0000_s1918" o:spt="23" type="#_x0000_t23" style="position:absolute;left:0pt;margin-left:301.05pt;margin-top:130.75pt;height:8.25pt;width:7.5pt;z-index:252052480;mso-width-relative:page;mso-height-relative:page;" coordsize="21600,21600">
            <v:path/>
            <v:fill focussize="0,0"/>
            <v:stroke/>
            <v:imagedata o:title=""/>
            <o:lock v:ext="edit"/>
          </v:shape>
        </w:pict>
      </w:r>
      <w:r>
        <w:rPr>
          <w:lang w:val="en-US"/>
        </w:rPr>
        <w:pict>
          <v:shape id="_x0000_s1935" o:spid="_x0000_s1935" o:spt="202" type="#_x0000_t202" style="position:absolute;left:0pt;margin-left:18.35pt;margin-top:387.75pt;height:59.05pt;width:427.95pt;z-index:252065792;mso-width-relative:page;mso-height-relative:page;" stroked="t" coordsize="21600,21600">
            <v:path/>
            <v:fill focussize="0,0"/>
            <v:stroke weight="2.5pt" color="#FFFFFF" joinstyle="miter"/>
            <v:imagedata o:title=""/>
            <o:lock v:ext="edit"/>
            <v:textbox>
              <w:txbxContent>
                <w:p>
                  <w:pPr>
                    <w:rPr>
                      <w:b/>
                      <w:bCs/>
                      <w:sz w:val="24"/>
                      <w:szCs w:val="24"/>
                      <w:lang w:val="en-US"/>
                    </w:rPr>
                  </w:pPr>
                  <w:r>
                    <w:rPr>
                      <w:rFonts w:hint="eastAsia"/>
                      <w:b/>
                      <w:bCs/>
                      <w:sz w:val="24"/>
                      <w:szCs w:val="24"/>
                      <w:lang w:val="en-US"/>
                    </w:rPr>
                    <w:t>备注:1# 磨床除尘器  2# 磨床除尘器  3# 磨床除尘器  4# 锯床除尘器</w:t>
                  </w:r>
                </w:p>
                <w:p>
                  <w:pPr>
                    <w:rPr>
                      <w:b/>
                      <w:bCs/>
                      <w:sz w:val="24"/>
                      <w:szCs w:val="24"/>
                      <w:lang w:val="en-US"/>
                    </w:rPr>
                  </w:pPr>
                  <w:r>
                    <w:rPr>
                      <w:rFonts w:hint="eastAsia"/>
                      <w:b/>
                      <w:bCs/>
                      <w:sz w:val="24"/>
                      <w:szCs w:val="24"/>
                      <w:lang w:val="en-US"/>
                    </w:rPr>
                    <w:t>5# 焙烧炉电捕焦油器  6# 破碎除尘器  7# 上料除尘器  8# 导热油燃气锅 9# 成型车间电捕焦油器</w:t>
                  </w:r>
                </w:p>
                <w:p>
                  <w:pPr>
                    <w:rPr>
                      <w:b/>
                      <w:bCs/>
                      <w:sz w:val="24"/>
                      <w:szCs w:val="24"/>
                      <w:lang w:val="en-US"/>
                    </w:rPr>
                  </w:pPr>
                </w:p>
              </w:txbxContent>
            </v:textbox>
          </v:shape>
        </w:pict>
      </w:r>
      <w:r>
        <w:rPr>
          <w:lang w:val="en-US"/>
        </w:rPr>
        <w:pict>
          <v:rect id="_x0000_s1933" o:spid="_x0000_s1933" o:spt="1" style="position:absolute;left:0pt;margin-left:79.05pt;margin-top:60.95pt;height:18.75pt;width:27.8pt;z-index:252063744;mso-width-relative:page;mso-height-relative:page;" stroked="f" coordsize="21600,21600">
            <v:path/>
            <v:fill focussize="0,0"/>
            <v:stroke on="f"/>
            <v:imagedata o:title=""/>
            <o:lock v:ext="edit"/>
            <v:textbox>
              <w:txbxContent>
                <w:p>
                  <w:r>
                    <w:rPr>
                      <w:rFonts w:hint="eastAsia"/>
                      <w:lang w:val="en-US"/>
                    </w:rPr>
                    <w:t>7#</w:t>
                  </w:r>
                </w:p>
                <w:p/>
              </w:txbxContent>
            </v:textbox>
          </v:rect>
        </w:pict>
      </w:r>
      <w:r>
        <w:rPr>
          <w:lang w:val="en-US"/>
        </w:rPr>
        <w:pict>
          <v:rect id="_x0000_s1932" o:spid="_x0000_s1932" o:spt="1" style="position:absolute;left:0pt;margin-left:127.8pt;margin-top:60.15pt;height:19.55pt;width:38.3pt;z-index:252062720;mso-width-relative:page;mso-height-relative:page;" stroked="f" coordsize="21600,21600">
            <v:path/>
            <v:fill focussize="0,0"/>
            <v:stroke on="f"/>
            <v:imagedata o:title=""/>
            <o:lock v:ext="edit"/>
            <v:textbox>
              <w:txbxContent>
                <w:p>
                  <w:r>
                    <w:rPr>
                      <w:rFonts w:hint="eastAsia"/>
                      <w:lang w:val="en-US"/>
                    </w:rPr>
                    <w:t>8#</w:t>
                  </w:r>
                </w:p>
                <w:p/>
              </w:txbxContent>
            </v:textbox>
          </v:rect>
        </w:pict>
      </w:r>
      <w:r>
        <w:rPr>
          <w:lang w:val="en-US"/>
        </w:rPr>
        <w:pict>
          <v:rect id="_x0000_s1931" o:spid="_x0000_s1931" o:spt="1" style="position:absolute;left:0pt;margin-left:60.3pt;margin-top:136.6pt;height:18.85pt;width:27.8pt;z-index:252061696;mso-width-relative:page;mso-height-relative:page;" stroked="f" coordsize="21600,21600">
            <v:path/>
            <v:fill focussize="0,0"/>
            <v:stroke on="f"/>
            <v:imagedata o:title=""/>
            <o:lock v:ext="edit"/>
            <v:textbox>
              <w:txbxContent>
                <w:p>
                  <w:r>
                    <w:rPr>
                      <w:rFonts w:hint="eastAsia"/>
                      <w:lang w:val="en-US"/>
                    </w:rPr>
                    <w:t>9#</w:t>
                  </w:r>
                </w:p>
                <w:p/>
              </w:txbxContent>
            </v:textbox>
          </v:rect>
        </w:pict>
      </w:r>
      <w:r>
        <w:rPr>
          <w:lang w:val="en-US"/>
        </w:rPr>
        <w:pict>
          <v:rect id="_x0000_s1922" o:spid="_x0000_s1922" o:spt="1" style="position:absolute;left:0pt;margin-left:410.6pt;margin-top:123.95pt;height:21.75pt;width:27.8pt;z-index:252056576;mso-width-relative:page;mso-height-relative:page;" stroked="t" coordsize="21600,21600">
            <v:path/>
            <v:fill focussize="0,0"/>
            <v:stroke color="#FFFFFF"/>
            <v:imagedata o:title=""/>
            <o:lock v:ext="edit"/>
            <v:textbox>
              <w:txbxContent>
                <w:p>
                  <w:r>
                    <w:rPr>
                      <w:rFonts w:hint="eastAsia"/>
                      <w:lang w:val="en-US"/>
                    </w:rPr>
                    <w:t>5#</w:t>
                  </w:r>
                </w:p>
              </w:txbxContent>
            </v:textbox>
          </v:rect>
        </w:pict>
      </w:r>
      <w:r>
        <w:rPr>
          <w:lang w:val="en-US"/>
        </w:rPr>
        <w:pict>
          <v:shape id="_x0000_s1916" o:spid="_x0000_s1916" o:spt="23" type="#_x0000_t23" style="position:absolute;left:0pt;margin-left:48.2pt;margin-top:64.75pt;height:8.95pt;width:8.95pt;z-index:252050432;mso-width-relative:page;mso-height-relative:page;" coordsize="21600,21600">
            <v:path/>
            <v:fill focussize="0,0"/>
            <v:stroke/>
            <v:imagedata o:title=""/>
            <o:lock v:ext="edit"/>
          </v:shape>
        </w:pict>
      </w:r>
      <w:r>
        <w:rPr>
          <w:lang w:val="en-US"/>
        </w:rPr>
        <w:pict>
          <v:shape id="_x0000_s1915" o:spid="_x0000_s1915" o:spt="23" type="#_x0000_t23" style="position:absolute;left:0pt;margin-left:81.2pt;margin-top:1.75pt;height:9pt;width:8.95pt;z-index:252049408;mso-width-relative:page;mso-height-relative:page;" coordsize="21600,21600">
            <v:path/>
            <v:fill focussize="0,0"/>
            <v:stroke/>
            <v:imagedata o:title=""/>
            <o:lock v:ext="edit"/>
          </v:shape>
        </w:pict>
      </w:r>
      <w:r>
        <w:rPr>
          <w:lang w:val="en-US"/>
        </w:rPr>
        <w:pict>
          <v:shape id="_x0000_s1910" o:spid="_x0000_s1910" o:spt="23" type="#_x0000_t23" style="position:absolute;left:0pt;margin-left:44.55pt;margin-top:138.25pt;height:8.95pt;width:8.25pt;z-index:252044288;mso-width-relative:page;mso-height-relative:page;" coordsize="21600,21600">
            <v:path/>
            <v:fill focussize="0,0"/>
            <v:stroke/>
            <v:imagedata o:title=""/>
            <o:lock v:ext="edit"/>
          </v:shape>
        </w:pict>
      </w:r>
      <w:r>
        <w:rPr>
          <w:lang w:val="en-US"/>
        </w:rPr>
        <w:pict>
          <v:rect id="_x0000_s1846" o:spid="_x0000_s1846" o:spt="1" style="position:absolute;left:0pt;margin-left:369.75pt;margin-top:165.65pt;height:68pt;width:26.2pt;z-index:251983872;mso-width-relative:page;mso-height-relative:page;" coordsize="21600,21600">
            <v:path/>
            <v:fill focussize="0,0"/>
            <v:stroke/>
            <v:imagedata o:title=""/>
            <o:lock v:ext="edit"/>
            <v:textbox>
              <w:txbxContent>
                <w:p/>
                <w:p>
                  <w:r>
                    <w:rPr>
                      <w:rFonts w:hint="eastAsia"/>
                    </w:rPr>
                    <w:t>焙</w:t>
                  </w:r>
                </w:p>
                <w:p>
                  <w:r>
                    <w:rPr>
                      <w:rFonts w:hint="eastAsia"/>
                    </w:rPr>
                    <w:t>烧</w:t>
                  </w:r>
                </w:p>
                <w:p>
                  <w:r>
                    <w:rPr>
                      <w:rFonts w:hint="eastAsia"/>
                    </w:rPr>
                    <w:t>炉</w:t>
                  </w:r>
                </w:p>
              </w:txbxContent>
            </v:textbox>
          </v:rect>
        </w:pict>
      </w:r>
      <w:r>
        <w:rPr>
          <w:lang w:val="en-US"/>
        </w:rPr>
        <w:pict>
          <v:rect id="_x0000_s1845" o:spid="_x0000_s1845" o:spt="1" style="position:absolute;left:0pt;margin-left:312.4pt;margin-top:181.75pt;height:44.85pt;width:43.2pt;z-index:251980800;mso-width-relative:page;mso-height-relative:page;" stroked="t" coordsize="21600,21600">
            <v:path/>
            <v:fill focussize="0,0"/>
            <v:stroke color="#FFFFFF"/>
            <v:imagedata o:title=""/>
            <o:lock v:ext="edit"/>
            <v:textbox>
              <w:txbxContent>
                <w:p>
                  <w:r>
                    <w:rPr>
                      <w:rFonts w:hint="eastAsia"/>
                    </w:rPr>
                    <w:t>成</w:t>
                  </w:r>
                  <w:r>
                    <w:rPr>
                      <w:rFonts w:hint="eastAsia"/>
                      <w:lang w:val="en-US"/>
                    </w:rPr>
                    <w:t xml:space="preserve"> </w:t>
                  </w:r>
                  <w:r>
                    <w:rPr>
                      <w:rFonts w:hint="eastAsia"/>
                    </w:rPr>
                    <w:t>品堆</w:t>
                  </w:r>
                  <w:r>
                    <w:rPr>
                      <w:rFonts w:hint="eastAsia"/>
                      <w:lang w:val="en-US"/>
                    </w:rPr>
                    <w:t xml:space="preserve"> </w:t>
                  </w:r>
                  <w:r>
                    <w:rPr>
                      <w:rFonts w:hint="eastAsia"/>
                    </w:rPr>
                    <w:t>场</w:t>
                  </w:r>
                </w:p>
              </w:txbxContent>
            </v:textbox>
          </v:rect>
        </w:pict>
      </w:r>
      <w:r>
        <w:rPr>
          <w:lang w:val="en-US"/>
        </w:rPr>
        <w:pict>
          <v:rect id="_x0000_s1854" o:spid="_x0000_s1854" o:spt="1" style="position:absolute;left:0pt;margin-left:398.55pt;margin-top:165.95pt;height:66.4pt;width:38.4pt;z-index:251981824;mso-width-relative:page;mso-height-relative:page;" coordsize="21600,21600">
            <v:path/>
            <v:fill focussize="0,0"/>
            <v:stroke/>
            <v:imagedata o:title=""/>
            <o:lock v:ext="edit"/>
            <v:textbox>
              <w:txbxContent>
                <w:p>
                  <w:pPr>
                    <w:ind w:firstLine="220" w:firstLineChars="100"/>
                    <w:jc w:val="both"/>
                    <w:rPr>
                      <w:lang w:val="en-US"/>
                    </w:rPr>
                  </w:pPr>
                  <w:r>
                    <w:rPr>
                      <w:rFonts w:hint="eastAsia"/>
                      <w:lang w:val="en-US"/>
                    </w:rPr>
                    <w:t xml:space="preserve">燃 </w:t>
                  </w:r>
                </w:p>
                <w:p>
                  <w:pPr>
                    <w:ind w:firstLine="220" w:firstLineChars="100"/>
                    <w:jc w:val="both"/>
                    <w:rPr>
                      <w:lang w:val="en-US"/>
                    </w:rPr>
                  </w:pPr>
                  <w:r>
                    <w:rPr>
                      <w:rFonts w:hint="eastAsia"/>
                      <w:lang w:val="en-US"/>
                    </w:rPr>
                    <w:t>气</w:t>
                  </w:r>
                </w:p>
                <w:p>
                  <w:pPr>
                    <w:ind w:firstLine="220" w:firstLineChars="100"/>
                    <w:jc w:val="both"/>
                    <w:rPr>
                      <w:lang w:val="en-US"/>
                    </w:rPr>
                  </w:pPr>
                  <w:r>
                    <w:rPr>
                      <w:rFonts w:hint="eastAsia"/>
                      <w:lang w:val="en-US"/>
                    </w:rPr>
                    <w:t xml:space="preserve">锅 </w:t>
                  </w:r>
                </w:p>
                <w:p>
                  <w:pPr>
                    <w:ind w:firstLine="220" w:firstLineChars="100"/>
                    <w:jc w:val="both"/>
                  </w:pPr>
                  <w:r>
                    <w:rPr>
                      <w:rFonts w:hint="eastAsia"/>
                    </w:rPr>
                    <w:t>炉</w:t>
                  </w:r>
                </w:p>
              </w:txbxContent>
            </v:textbox>
          </v:rect>
        </w:pict>
      </w:r>
      <w:r>
        <w:rPr>
          <w:lang w:val="en-US"/>
        </w:rPr>
        <w:pict>
          <v:rect id="_x0000_s1847" o:spid="_x0000_s1847" o:spt="1" style="position:absolute;left:0pt;margin-left:298.5pt;margin-top:146.2pt;height:110.35pt;width:140.2pt;z-index:251979776;mso-width-relative:page;mso-height-relative:page;" coordsize="21600,21600">
            <v:path/>
            <v:fill focussize="0,0"/>
            <v:stroke/>
            <v:imagedata o:title=""/>
            <o:lock v:ext="edit"/>
          </v:rect>
        </w:pict>
      </w:r>
      <w:r>
        <w:rPr>
          <w:lang w:val="en-US"/>
        </w:rPr>
        <w:pict>
          <v:shape id="_x0000_s1859" o:spid="_x0000_s1859" o:spt="23" type="#_x0000_t23" style="position:absolute;left:0pt;margin-left:327.15pt;margin-top:329.65pt;height:9pt;width:9.75pt;z-index:-251309056;v-text-anchor:middle;mso-width-relative:page;mso-height-relative:page;" coordsize="21600,21600" o:gfxdata="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mkU4W2QAAAAsBAAAPAAAA&#10;AAAAAAEAIAAAACIAAABkcnMvZG93bnJldi54bWxQSwECFAAUAAAACACHTuJAjnA8JU0CAACUBAAA&#10;DgAAAAAAAAABACAAAAAoAQAAZHJzL2Uyb0RvYy54bWxQSwUGAAAAAAYABgBZAQAA5wUAAAAA&#10;" adj="4906">
            <v:path/>
            <v:fill focussize="0,0"/>
            <v:stroke weight="0.5pt"/>
            <v:imagedata o:title=""/>
            <o:lock v:ext="edit"/>
          </v:shape>
        </w:pict>
      </w:r>
      <w:r>
        <w:rPr>
          <w:lang w:val="en-US"/>
        </w:rPr>
        <w:pict>
          <v:shape id="_x0000_s1858" o:spid="_x0000_s1858" o:spt="5" type="#_x0000_t5" style="position:absolute;left:0pt;margin-left:326.35pt;margin-top:357.6pt;height:7.8pt;width:10.2pt;z-index:252006400;mso-width-relative:page;mso-height-relative:page;" fillcolor="#000000" filled="t" coordsize="21600,21600">
            <v:path/>
            <v:fill on="t" focussize="0,0"/>
            <v:stroke weight="1pt" joinstyle="miter"/>
            <v:imagedata o:title=""/>
            <o:lock v:ext="edit"/>
          </v:shape>
        </w:pict>
      </w:r>
      <w:r>
        <w:rPr>
          <w:lang w:val="en-US"/>
        </w:rPr>
        <w:pict>
          <v:shape id="_x0000_s1834" o:spid="_x0000_s1834" o:spt="202" type="#_x0000_t202" style="position:absolute;left:0pt;margin-left:451.2pt;margin-top:85.15pt;height:21.5pt;width:40.95pt;z-index:252003328;mso-width-relative:page;mso-height-relative:page;" stroked="t" coordsize="21600,21600">
            <v:path/>
            <v:fill focussize="0,0"/>
            <v:stroke weight="2.5pt" color="#FFFFFF" joinstyle="miter"/>
            <v:imagedata o:title=""/>
            <o:lock v:ext="edit"/>
            <v:textbox>
              <w:txbxContent>
                <w:p>
                  <w:r>
                    <w:rPr>
                      <w:rFonts w:hint="eastAsia"/>
                    </w:rPr>
                    <w:t>○</w:t>
                  </w:r>
                  <w:r>
                    <w:rPr>
                      <w:rFonts w:hint="eastAsia"/>
                      <w:lang w:val="en-US"/>
                    </w:rPr>
                    <w:t xml:space="preserve">4# </w:t>
                  </w:r>
                </w:p>
              </w:txbxContent>
            </v:textbox>
          </v:shape>
        </w:pict>
      </w:r>
      <w:r>
        <w:rPr>
          <w:lang w:val="en-US"/>
        </w:rPr>
        <w:pict>
          <v:shape id="_x0000_s1835" o:spid="_x0000_s1835" o:spt="202" type="#_x0000_t202" style="position:absolute;left:0pt;margin-left:265.95pt;margin-top:258.4pt;height:21.5pt;width:40.95pt;z-index:252002304;mso-width-relative:page;mso-height-relative:page;" stroked="t" coordsize="21600,21600">
            <v:path/>
            <v:fill focussize="0,0"/>
            <v:stroke weight="2.5pt" color="#FFFFFF" joinstyle="miter"/>
            <v:imagedata o:title=""/>
            <o:lock v:ext="edit"/>
            <v:textbox>
              <w:txbxContent>
                <w:p>
                  <w:r>
                    <w:rPr>
                      <w:rFonts w:hint="eastAsia"/>
                    </w:rPr>
                    <w:t>○</w:t>
                  </w:r>
                  <w:r>
                    <w:rPr>
                      <w:rFonts w:hint="eastAsia"/>
                      <w:lang w:val="en-US"/>
                    </w:rPr>
                    <w:t xml:space="preserve">3# </w:t>
                  </w:r>
                </w:p>
              </w:txbxContent>
            </v:textbox>
          </v:shape>
        </w:pict>
      </w:r>
      <w:r>
        <w:rPr>
          <w:lang w:val="en-US"/>
        </w:rPr>
        <w:pict>
          <v:shape id="_x0000_s1800" o:spid="_x0000_s1800" o:spt="202" type="#_x0000_t202" style="position:absolute;left:0pt;margin-left:-34.05pt;margin-top:159.4pt;height:23.05pt;width:40.95pt;z-index:252001280;mso-width-relative:page;mso-height-relative:page;" stroked="t" coordsize="21600,21600">
            <v:path/>
            <v:fill focussize="0,0"/>
            <v:stroke weight="2.5pt" color="#FFFFFF" joinstyle="miter"/>
            <v:imagedata o:title=""/>
            <o:lock v:ext="edit"/>
            <v:textbox>
              <w:txbxContent>
                <w:p>
                  <w:r>
                    <w:rPr>
                      <w:rFonts w:hint="eastAsia"/>
                    </w:rPr>
                    <w:t>○</w:t>
                  </w:r>
                  <w:r>
                    <w:rPr>
                      <w:rFonts w:hint="eastAsia"/>
                      <w:lang w:val="en-US"/>
                    </w:rPr>
                    <w:t xml:space="preserve">2# </w:t>
                  </w:r>
                </w:p>
              </w:txbxContent>
            </v:textbox>
          </v:shape>
        </w:pict>
      </w:r>
      <w:r>
        <w:rPr>
          <w:lang w:val="en-US"/>
        </w:rPr>
        <w:pict>
          <v:shape id="_x0000_s1857" o:spid="_x0000_s1857" o:spt="202" type="#_x0000_t202" style="position:absolute;left:0pt;margin-left:317.65pt;margin-top:323.55pt;height:54.45pt;width:139.8pt;z-index:252005376;mso-width-relative:page;mso-height-relative:page;" filled="f" stroked="t" coordsize="21600,21600">
            <v:path/>
            <v:fill on="f" focussize="0,0"/>
            <v:stroke weight="2.5pt" color="#FFFFFF" joinstyle="miter"/>
            <v:imagedata o:title=""/>
            <o:lock v:ext="edit"/>
            <v:textbox>
              <w:txbxContent>
                <w:p>
                  <w:pPr>
                    <w:ind w:firstLine="420" w:firstLineChars="200"/>
                    <w:rPr>
                      <w:sz w:val="21"/>
                      <w:szCs w:val="21"/>
                      <w:lang w:val="en-US"/>
                    </w:rPr>
                  </w:pPr>
                  <w:r>
                    <w:rPr>
                      <w:rFonts w:hint="eastAsia"/>
                      <w:sz w:val="21"/>
                      <w:szCs w:val="21"/>
                      <w:lang w:val="en-US"/>
                    </w:rPr>
                    <w:t>表示有组织检测点位</w:t>
                  </w:r>
                </w:p>
                <w:p>
                  <w:pPr>
                    <w:rPr>
                      <w:sz w:val="21"/>
                      <w:szCs w:val="21"/>
                      <w:lang w:val="en-US"/>
                    </w:rPr>
                  </w:pPr>
                  <w:r>
                    <w:rPr>
                      <w:rFonts w:hint="eastAsia"/>
                      <w:b/>
                      <w:bCs/>
                      <w:sz w:val="21"/>
                      <w:szCs w:val="21"/>
                      <w:lang w:val="en-US"/>
                    </w:rPr>
                    <w:t>○</w:t>
                  </w:r>
                  <w:r>
                    <w:rPr>
                      <w:rFonts w:hint="eastAsia"/>
                      <w:sz w:val="21"/>
                      <w:szCs w:val="21"/>
                      <w:lang w:val="en-US"/>
                    </w:rPr>
                    <w:t xml:space="preserve">  表示无组织检测点位</w:t>
                  </w:r>
                </w:p>
                <w:p>
                  <w:pPr>
                    <w:rPr>
                      <w:sz w:val="21"/>
                      <w:szCs w:val="21"/>
                    </w:rPr>
                  </w:pPr>
                  <w:r>
                    <w:rPr>
                      <w:rFonts w:hint="eastAsia"/>
                      <w:sz w:val="21"/>
                      <w:szCs w:val="21"/>
                      <w:lang w:val="en-US"/>
                    </w:rPr>
                    <w:t xml:space="preserve">    表示噪声监测点位</w:t>
                  </w:r>
                </w:p>
              </w:txbxContent>
            </v:textbox>
          </v:shape>
        </w:pict>
      </w:r>
      <w:r>
        <w:rPr>
          <w:lang w:val="en-US"/>
        </w:rPr>
        <w:pict>
          <v:shape id="_x0000_s1856" o:spid="_x0000_s1856" o:spt="202" type="#_x0000_t202" style="position:absolute;left:0pt;margin-left:128.6pt;margin-top:339.65pt;height:26pt;width:133.9pt;z-index:252004352;mso-width-relative:page;mso-height-relative:page;" stroked="t" coordsize="21600,21600">
            <v:path/>
            <v:fill focussize="0,0"/>
            <v:stroke weight="2.5pt" color="#FFFFFF" joinstyle="miter"/>
            <v:imagedata o:title=""/>
            <o:lock v:ext="edit"/>
            <v:textbox>
              <w:txbxContent>
                <w:p>
                  <w:pPr>
                    <w:rPr>
                      <w:b/>
                      <w:bCs/>
                      <w:sz w:val="24"/>
                      <w:szCs w:val="24"/>
                    </w:rPr>
                  </w:pPr>
                  <w:r>
                    <w:rPr>
                      <w:rFonts w:hint="eastAsia"/>
                      <w:b/>
                      <w:bCs/>
                      <w:sz w:val="24"/>
                      <w:szCs w:val="24"/>
                      <w:lang w:val="en-US"/>
                    </w:rPr>
                    <w:t>图6-2 监测点位示意图</w:t>
                  </w:r>
                </w:p>
              </w:txbxContent>
            </v:textbox>
          </v:shape>
        </w:pict>
      </w:r>
      <w:r>
        <w:rPr>
          <w:lang w:val="en-US"/>
        </w:rPr>
        <w:pict>
          <v:shape id="_x0000_s1832" o:spid="_x0000_s1832" o:spt="5" type="#_x0000_t5" style="position:absolute;left:0pt;margin-left:130.6pt;margin-top:263.1pt;height:7.8pt;width:10.2pt;z-index:251997184;mso-width-relative:page;mso-height-relative:page;" fillcolor="#000000" filled="t" coordsize="21600,21600">
            <v:path/>
            <v:fill on="t" focussize="0,0"/>
            <v:stroke weight="1pt" joinstyle="miter"/>
            <v:imagedata o:title=""/>
            <o:lock v:ext="edit"/>
          </v:shape>
        </w:pict>
      </w:r>
      <w:r>
        <w:rPr>
          <w:lang w:val="en-US"/>
        </w:rPr>
        <w:pict>
          <v:rect id="_x0000_s1833" o:spid="_x0000_s1833" o:spt="1" style="position:absolute;left:0pt;margin-left:106.8pt;margin-top:256.75pt;height:18.75pt;width:27.8pt;z-index:251952128;mso-width-relative:page;mso-height-relative:page;" stroked="f" coordsize="21600,21600">
            <v:path/>
            <v:fill focussize="0,0"/>
            <v:stroke on="f"/>
            <v:imagedata o:title=""/>
            <o:lock v:ext="edit"/>
            <v:textbox>
              <w:txbxContent>
                <w:p>
                  <w:r>
                    <w:rPr>
                      <w:rFonts w:hint="eastAsia"/>
                      <w:lang w:val="en-US"/>
                    </w:rPr>
                    <w:t>8#</w:t>
                  </w:r>
                </w:p>
                <w:p/>
              </w:txbxContent>
            </v:textbox>
          </v:rect>
        </w:pict>
      </w:r>
      <w:r>
        <w:rPr>
          <w:lang w:val="en-US"/>
        </w:rPr>
        <w:pict>
          <v:shape id="_x0000_s1837" o:spid="_x0000_s1837" o:spt="5" type="#_x0000_t5" style="position:absolute;left:0pt;margin-left:344.35pt;margin-top:263.85pt;height:7.8pt;width:10.2pt;z-index:251998208;mso-width-relative:page;mso-height-relative:page;" fillcolor="#000000" filled="t" coordsize="21600,21600">
            <v:path/>
            <v:fill on="t" focussize="0,0"/>
            <v:stroke weight="1pt" joinstyle="miter"/>
            <v:imagedata o:title=""/>
            <o:lock v:ext="edit"/>
          </v:shape>
        </w:pict>
      </w:r>
      <w:r>
        <w:rPr>
          <w:lang w:val="en-US"/>
        </w:rPr>
        <w:pict>
          <v:rect id="_x0000_s1838" o:spid="_x0000_s1838" o:spt="1" style="position:absolute;left:0pt;margin-left:320.55pt;margin-top:257.5pt;height:20.25pt;width:26.25pt;z-index:251954176;mso-width-relative:page;mso-height-relative:page;" stroked="f" coordsize="21600,21600">
            <v:path/>
            <v:fill focussize="0,0"/>
            <v:stroke on="f"/>
            <v:imagedata o:title=""/>
            <o:lock v:ext="edit"/>
            <v:textbox>
              <w:txbxContent>
                <w:p>
                  <w:r>
                    <w:rPr>
                      <w:rFonts w:hint="eastAsia"/>
                      <w:lang w:val="en-US"/>
                    </w:rPr>
                    <w:t>1#</w:t>
                  </w:r>
                </w:p>
                <w:p/>
              </w:txbxContent>
            </v:textbox>
          </v:rect>
        </w:pict>
      </w:r>
      <w:r>
        <w:rPr>
          <w:lang w:val="en-US"/>
        </w:rPr>
        <w:pict>
          <v:shape id="_x0000_s1839" o:spid="_x0000_s1839" o:spt="5" type="#_x0000_t5" style="position:absolute;left:0pt;margin-left:-9.65pt;margin-top:115.35pt;height:7.8pt;width:10.2pt;z-index:251996160;mso-width-relative:page;mso-height-relative:page;" fillcolor="#000000" filled="t" coordsize="21600,21600">
            <v:path/>
            <v:fill on="t" focussize="0,0"/>
            <v:stroke weight="1pt" joinstyle="miter"/>
            <v:imagedata o:title=""/>
            <o:lock v:ext="edit"/>
          </v:shape>
        </w:pict>
      </w:r>
      <w:r>
        <w:rPr>
          <w:lang w:val="en-US"/>
        </w:rPr>
        <w:pict>
          <v:rect id="_x0000_s1840" o:spid="_x0000_s1840" o:spt="1" style="position:absolute;left:0pt;margin-left:-32.7pt;margin-top:106.8pt;height:24.75pt;width:26.15pt;z-index:251949056;mso-width-relative:page;mso-height-relative:page;" stroked="f" coordsize="21600,21600">
            <v:path/>
            <v:fill focussize="0,0"/>
            <v:stroke on="f"/>
            <v:imagedata o:title=""/>
            <o:lock v:ext="edit"/>
            <v:textbox>
              <w:txbxContent>
                <w:p>
                  <w:r>
                    <w:rPr>
                      <w:rFonts w:hint="eastAsia"/>
                      <w:lang w:val="en-US"/>
                    </w:rPr>
                    <w:t>7#</w:t>
                  </w:r>
                </w:p>
                <w:p/>
              </w:txbxContent>
            </v:textbox>
          </v:rect>
        </w:pict>
      </w:r>
      <w:r>
        <w:rPr>
          <w:lang w:val="en-US"/>
        </w:rPr>
        <w:pict>
          <v:shape id="_x0000_s1841" o:spid="_x0000_s1841" o:spt="5" type="#_x0000_t5" style="position:absolute;left:0pt;margin-left:474.1pt;margin-top:177.6pt;height:7.8pt;width:10.2pt;z-index:251992064;mso-width-relative:page;mso-height-relative:page;" fillcolor="#000000" filled="t" coordsize="21600,21600">
            <v:path/>
            <v:fill on="t" focussize="0,0"/>
            <v:stroke weight="1pt" joinstyle="miter"/>
            <v:imagedata o:title=""/>
            <o:lock v:ext="edit"/>
          </v:shape>
        </w:pict>
      </w:r>
      <w:r>
        <w:rPr>
          <w:lang w:val="en-US"/>
        </w:rPr>
        <w:pict>
          <v:rect id="_x0000_s1842" o:spid="_x0000_s1842" o:spt="1" style="position:absolute;left:0pt;margin-left:454.8pt;margin-top:169.75pt;height:21.75pt;width:27.05pt;z-index:251950080;mso-width-relative:page;mso-height-relative:page;" stroked="t" coordsize="21600,21600">
            <v:path/>
            <v:fill focussize="0,0"/>
            <v:stroke color="#FFFFFF"/>
            <v:imagedata o:title=""/>
            <o:lock v:ext="edit"/>
            <v:textbox>
              <w:txbxContent>
                <w:p>
                  <w:r>
                    <w:rPr>
                      <w:rFonts w:hint="eastAsia"/>
                      <w:lang w:val="en-US"/>
                    </w:rPr>
                    <w:t>2#</w:t>
                  </w:r>
                </w:p>
              </w:txbxContent>
            </v:textbox>
          </v:rect>
        </w:pict>
      </w:r>
      <w:r>
        <w:rPr>
          <w:lang w:val="en-US"/>
        </w:rPr>
        <w:pict>
          <v:shape id="_x0000_s1843" o:spid="_x0000_s1843" o:spt="3" type="#_x0000_t3" style="position:absolute;left:0pt;margin-left:288.15pt;margin-top:1.25pt;height:50.7pt;width:47.15pt;z-index:251985920;mso-width-relative:page;mso-height-relative:page;" coordsize="21600,21600">
            <v:path/>
            <v:fill focussize="0,0"/>
            <v:stroke/>
            <v:imagedata o:title=""/>
            <o:lock v:ext="edit"/>
            <v:textbox>
              <w:txbxContent>
                <w:p>
                  <w:pPr>
                    <w:rPr>
                      <w:sz w:val="21"/>
                      <w:szCs w:val="21"/>
                    </w:rPr>
                  </w:pPr>
                  <w:r>
                    <w:rPr>
                      <w:rFonts w:hint="eastAsia"/>
                      <w:sz w:val="21"/>
                      <w:szCs w:val="21"/>
                    </w:rPr>
                    <w:t>消防水池</w:t>
                  </w:r>
                </w:p>
              </w:txbxContent>
            </v:textbox>
          </v:shape>
        </w:pict>
      </w:r>
      <w:r>
        <w:rPr>
          <w:lang w:val="en-US"/>
        </w:rPr>
        <w:pict>
          <v:rect id="_x0000_s1844" o:spid="_x0000_s1844" o:spt="1" style="position:absolute;left:0pt;margin-left:295.75pt;margin-top:64.7pt;height:53.35pt;width:35.75pt;z-index:251973632;mso-width-relative:page;mso-height-relative:page;" coordsize="21600,21600">
            <v:path/>
            <v:fill focussize="0,0"/>
            <v:stroke/>
            <v:imagedata o:title=""/>
            <o:lock v:ext="edit"/>
            <v:textbox>
              <w:txbxContent>
                <w:p>
                  <w:pPr>
                    <w:ind w:left="209" w:leftChars="95"/>
                    <w:rPr>
                      <w:sz w:val="21"/>
                      <w:szCs w:val="21"/>
                    </w:rPr>
                  </w:pPr>
                  <w:r>
                    <w:rPr>
                      <w:rFonts w:hint="eastAsia"/>
                      <w:sz w:val="21"/>
                      <w:szCs w:val="21"/>
                    </w:rPr>
                    <w:t>普锻炉</w:t>
                  </w:r>
                </w:p>
              </w:txbxContent>
            </v:textbox>
          </v:rect>
        </w:pict>
      </w:r>
      <w:r>
        <w:rPr>
          <w:lang w:val="en-US"/>
        </w:rPr>
        <w:pict>
          <v:rect id="_x0000_s1848" o:spid="_x0000_s1848" o:spt="1" style="position:absolute;left:0pt;margin-left:112.85pt;margin-top:204.1pt;height:30.95pt;width:119.65pt;z-index:251968512;mso-width-relative:page;mso-height-relative:page;" stroked="t" coordsize="21600,21600">
            <v:path/>
            <v:fill focussize="0,0"/>
            <v:stroke color="#FFFFFF"/>
            <v:imagedata o:title=""/>
            <o:lock v:ext="edit"/>
            <v:textbox>
              <w:txbxContent>
                <w:p>
                  <w:pPr>
                    <w:rPr>
                      <w:rFonts w:hint="eastAsia" w:eastAsia="宋体"/>
                      <w:b/>
                      <w:bCs/>
                      <w:sz w:val="28"/>
                      <w:szCs w:val="28"/>
                      <w:lang w:val="en-US" w:eastAsia="zh-CN"/>
                    </w:rPr>
                  </w:pPr>
                  <w:r>
                    <w:rPr>
                      <w:rFonts w:hint="eastAsia"/>
                      <w:b/>
                      <w:bCs/>
                      <w:sz w:val="28"/>
                      <w:szCs w:val="28"/>
                      <w:lang w:val="en-US"/>
                    </w:rPr>
                    <w:t xml:space="preserve"> </w:t>
                  </w:r>
                  <w:r>
                    <w:rPr>
                      <w:rFonts w:hint="eastAsia"/>
                      <w:b/>
                      <w:bCs/>
                      <w:sz w:val="28"/>
                      <w:szCs w:val="28"/>
                      <w:lang w:val="en-US" w:eastAsia="zh-CN"/>
                    </w:rPr>
                    <w:t xml:space="preserve">  </w:t>
                  </w:r>
                  <w:r>
                    <w:rPr>
                      <w:rFonts w:hint="eastAsia"/>
                      <w:b w:val="0"/>
                      <w:bCs w:val="0"/>
                      <w:sz w:val="28"/>
                      <w:szCs w:val="28"/>
                      <w:lang w:val="en-US" w:eastAsia="zh-CN"/>
                    </w:rPr>
                    <w:t>晾晒</w:t>
                  </w:r>
                  <w:r>
                    <w:rPr>
                      <w:rFonts w:hint="eastAsia"/>
                      <w:b w:val="0"/>
                      <w:bCs w:val="0"/>
                      <w:sz w:val="28"/>
                      <w:szCs w:val="28"/>
                    </w:rPr>
                    <w:t>场</w:t>
                  </w:r>
                  <w:r>
                    <w:rPr>
                      <w:rFonts w:hint="eastAsia"/>
                      <w:b w:val="0"/>
                      <w:bCs w:val="0"/>
                      <w:sz w:val="28"/>
                      <w:szCs w:val="28"/>
                      <w:lang w:eastAsia="zh-CN"/>
                    </w:rPr>
                    <w:t>地</w:t>
                  </w:r>
                </w:p>
              </w:txbxContent>
            </v:textbox>
          </v:rect>
        </w:pict>
      </w:r>
      <w:r>
        <w:rPr>
          <w:lang w:val="en-US"/>
        </w:rPr>
        <w:pict>
          <v:rect id="_x0000_s1849" o:spid="_x0000_s1849" o:spt="1" style="position:absolute;left:0pt;margin-left:31.6pt;margin-top:60.75pt;height:36.4pt;width:44.15pt;z-index:251977728;mso-width-relative:page;mso-height-relative:page;" coordsize="21600,21600">
            <v:path/>
            <v:fill focussize="0,0"/>
            <v:stroke/>
            <v:imagedata o:title=""/>
            <o:lock v:ext="edit"/>
            <v:textbox>
              <w:txbxContent>
                <w:p/>
                <w:p>
                  <w:pPr>
                    <w:rPr>
                      <w:lang w:val="en-US"/>
                    </w:rPr>
                  </w:pPr>
                  <w:r>
                    <w:rPr>
                      <w:rFonts w:hint="eastAsia"/>
                    </w:rPr>
                    <w:t>制</w:t>
                  </w:r>
                  <w:r>
                    <w:rPr>
                      <w:rFonts w:hint="eastAsia"/>
                      <w:lang w:val="en-US"/>
                    </w:rPr>
                    <w:t xml:space="preserve"> </w:t>
                  </w:r>
                  <w:r>
                    <w:rPr>
                      <w:rFonts w:hint="eastAsia"/>
                    </w:rPr>
                    <w:t>粉</w:t>
                  </w:r>
                </w:p>
              </w:txbxContent>
            </v:textbox>
          </v:rect>
        </w:pict>
      </w:r>
      <w:r>
        <w:rPr>
          <w:lang w:val="en-US"/>
        </w:rPr>
        <w:pict>
          <v:rect id="_x0000_s1850" o:spid="_x0000_s1850" o:spt="1" style="position:absolute;left:0pt;margin-left:83.55pt;margin-top:82pt;height:47.7pt;width:41.05pt;z-index:251987968;mso-width-relative:page;mso-height-relative:page;" coordsize="21600,21600">
            <v:path/>
            <v:fill focussize="0,0"/>
            <v:stroke/>
            <v:imagedata o:title=""/>
            <o:lock v:ext="edit"/>
            <v:textbox>
              <w:txbxContent>
                <w:p>
                  <w:pPr>
                    <w:rPr>
                      <w:lang w:val="en-US"/>
                    </w:rPr>
                  </w:pPr>
                  <w:r>
                    <w:rPr>
                      <w:rFonts w:hint="eastAsia"/>
                      <w:lang w:val="en-US"/>
                    </w:rPr>
                    <w:t>导热油炉</w:t>
                  </w:r>
                </w:p>
              </w:txbxContent>
            </v:textbox>
          </v:rect>
        </w:pict>
      </w:r>
      <w:r>
        <w:rPr>
          <w:lang w:val="en-US"/>
        </w:rPr>
        <w:pict>
          <v:shape id="_x0000_s1851" o:spid="_x0000_s1851" o:spt="109" type="#_x0000_t109" style="position:absolute;left:0pt;margin-left:127.15pt;margin-top:82.85pt;height:46.5pt;width:75.6pt;z-index:251988992;mso-width-relative:page;mso-height-relative:page;" coordsize="21600,21600">
            <v:path/>
            <v:fill focussize="0,0"/>
            <v:stroke weight="1pt" joinstyle="miter"/>
            <v:imagedata o:title=""/>
            <o:lock v:ext="edit"/>
            <v:textbox>
              <w:txbxContent>
                <w:p>
                  <w:pPr>
                    <w:jc w:val="both"/>
                    <w:rPr>
                      <w:sz w:val="21"/>
                      <w:szCs w:val="21"/>
                      <w:lang w:val="en-US"/>
                    </w:rPr>
                  </w:pPr>
                  <w:r>
                    <w:rPr>
                      <w:rFonts w:hint="eastAsia"/>
                      <w:sz w:val="21"/>
                      <w:szCs w:val="21"/>
                      <w:lang w:val="en-US"/>
                    </w:rPr>
                    <w:t xml:space="preserve"> </w:t>
                  </w:r>
                </w:p>
                <w:p>
                  <w:pPr>
                    <w:ind w:firstLine="210" w:firstLineChars="100"/>
                    <w:jc w:val="both"/>
                    <w:rPr>
                      <w:b/>
                      <w:bCs/>
                      <w:sz w:val="28"/>
                      <w:szCs w:val="28"/>
                    </w:rPr>
                  </w:pPr>
                  <w:r>
                    <w:rPr>
                      <w:rFonts w:hint="eastAsia"/>
                      <w:sz w:val="21"/>
                      <w:szCs w:val="21"/>
                      <w:lang w:val="en-US"/>
                    </w:rPr>
                    <w:t xml:space="preserve">危废储间      </w:t>
                  </w:r>
                  <w:r>
                    <w:rPr>
                      <w:rFonts w:hint="eastAsia"/>
                      <w:b/>
                      <w:bCs/>
                      <w:sz w:val="21"/>
                      <w:szCs w:val="21"/>
                      <w:lang w:val="en-US"/>
                    </w:rPr>
                    <w:t xml:space="preserve"> </w:t>
                  </w:r>
                </w:p>
              </w:txbxContent>
            </v:textbox>
          </v:shape>
        </w:pict>
      </w:r>
      <w:r>
        <w:rPr>
          <w:lang w:val="en-US"/>
        </w:rPr>
        <w:pict>
          <v:rect id="_x0000_s1852" o:spid="_x0000_s1852" o:spt="1" style="position:absolute;left:0pt;margin-left:29.25pt;margin-top:100.95pt;height:28.15pt;width:48.45pt;z-index:251978752;mso-width-relative:page;mso-height-relative:page;" coordsize="21600,21600">
            <v:path/>
            <v:fill focussize="0,0"/>
            <v:stroke/>
            <v:imagedata o:title=""/>
            <o:lock v:ext="edit"/>
            <v:textbox>
              <w:txbxContent>
                <w:p>
                  <w:pPr>
                    <w:rPr>
                      <w:lang w:val="en-US"/>
                    </w:rPr>
                  </w:pPr>
                  <w:r>
                    <w:rPr>
                      <w:rFonts w:hint="eastAsia"/>
                    </w:rPr>
                    <w:t>沥青池</w:t>
                  </w:r>
                </w:p>
              </w:txbxContent>
            </v:textbox>
          </v:rect>
        </w:pict>
      </w:r>
      <w:r>
        <w:rPr>
          <w:lang w:val="en-US"/>
        </w:rPr>
        <w:pict>
          <v:rect id="_x0000_s1853" o:spid="_x0000_s1853" o:spt="1" style="position:absolute;left:0pt;margin-left:28.8pt;margin-top:134.8pt;height:45.45pt;width:194.75pt;z-index:251976704;mso-width-relative:page;mso-height-relative:page;" coordsize="21600,21600">
            <v:path/>
            <v:fill focussize="0,0"/>
            <v:stroke/>
            <v:imagedata o:title=""/>
            <o:lock v:ext="edit"/>
            <v:textbox>
              <w:txbxContent>
                <w:p>
                  <w:pPr>
                    <w:rPr>
                      <w:lang w:val="en-US"/>
                    </w:rPr>
                  </w:pPr>
                </w:p>
                <w:p>
                  <w:pPr>
                    <w:rPr>
                      <w:lang w:val="en-US"/>
                    </w:rPr>
                  </w:pPr>
                  <w:r>
                    <w:rPr>
                      <w:rFonts w:hint="eastAsia"/>
                      <w:lang w:val="en-US"/>
                    </w:rPr>
                    <w:t>混捏   成型  振动筛  铣床  刨床</w:t>
                  </w:r>
                </w:p>
              </w:txbxContent>
            </v:textbox>
          </v:rect>
        </w:pict>
      </w:r>
      <w:r>
        <w:rPr>
          <w:lang w:val="en-US"/>
        </w:rPr>
        <w:pict>
          <v:shape id="_x0000_s1855" o:spid="_x0000_s1855" o:spt="109" type="#_x0000_t109" style="position:absolute;left:0pt;margin-left:142.85pt;margin-top:205.45pt;height:27pt;width:163.3pt;z-index:251958272;mso-width-relative:page;mso-height-relative:page;" stroked="t" coordsize="21600,21600">
            <v:path/>
            <v:fill focussize="0,0"/>
            <v:stroke weight="1pt" color="#FFFFFF" joinstyle="miter"/>
            <v:imagedata o:title=""/>
            <o:lock v:ext="edit"/>
            <v:textbox>
              <w:txbxContent>
                <w:p>
                  <w:pPr>
                    <w:jc w:val="both"/>
                    <w:rPr>
                      <w:b/>
                      <w:bCs/>
                      <w:sz w:val="28"/>
                      <w:szCs w:val="28"/>
                    </w:rPr>
                  </w:pPr>
                  <w:r>
                    <w:rPr>
                      <w:rFonts w:hint="eastAsia"/>
                      <w:b/>
                      <w:bCs/>
                      <w:sz w:val="28"/>
                      <w:szCs w:val="28"/>
                      <w:lang w:val="en-US"/>
                    </w:rPr>
                    <w:t>图3-3 厂区平面图</w:t>
                  </w:r>
                </w:p>
              </w:txbxContent>
            </v:textbox>
          </v:shape>
        </w:pict>
      </w:r>
    </w:p>
    <w:p>
      <w:pPr>
        <w:rPr>
          <w:b/>
          <w:sz w:val="30"/>
          <w:szCs w:val="30"/>
        </w:rPr>
      </w:pPr>
      <w:r>
        <w:rPr>
          <w:rFonts w:hint="eastAsia"/>
          <w:b/>
          <w:sz w:val="30"/>
          <w:szCs w:val="30"/>
          <w:lang w:val="en-US"/>
        </w:rPr>
        <w:t>6.2.4 地下水</w:t>
      </w:r>
      <w:r>
        <w:rPr>
          <w:rFonts w:hint="eastAsia"/>
          <w:b/>
          <w:sz w:val="30"/>
          <w:szCs w:val="30"/>
        </w:rPr>
        <w:t>检测项目及检测频次</w:t>
      </w:r>
    </w:p>
    <w:p>
      <w:pPr>
        <w:spacing w:line="360" w:lineRule="auto"/>
        <w:ind w:firstLine="516" w:firstLineChars="200"/>
        <w:rPr>
          <w:spacing w:val="-11"/>
          <w:sz w:val="28"/>
          <w:szCs w:val="28"/>
        </w:rPr>
      </w:pPr>
      <w:r>
        <w:rPr>
          <w:rFonts w:hint="eastAsia"/>
          <w:spacing w:val="-11"/>
          <w:sz w:val="28"/>
          <w:szCs w:val="28"/>
        </w:rPr>
        <w:t>本项目生产无废水外排，生活污水</w:t>
      </w:r>
      <w:r>
        <w:rPr>
          <w:rFonts w:hint="eastAsia"/>
          <w:spacing w:val="-11"/>
          <w:sz w:val="28"/>
          <w:szCs w:val="28"/>
          <w:lang w:val="en-US"/>
        </w:rPr>
        <w:t>经化粪池处理后送入污水处理厂处理，消防用水、生产冷却水收集后用于厂区绿化、洒水抑尘</w:t>
      </w:r>
      <w:r>
        <w:rPr>
          <w:rFonts w:hint="eastAsia"/>
          <w:spacing w:val="-11"/>
          <w:sz w:val="28"/>
          <w:szCs w:val="28"/>
        </w:rPr>
        <w:t>。故对本项目废水不做检测。</w:t>
      </w:r>
    </w:p>
    <w:p>
      <w:pPr>
        <w:spacing w:line="360" w:lineRule="auto"/>
        <w:ind w:firstLine="516" w:firstLineChars="200"/>
        <w:rPr>
          <w:spacing w:val="-11"/>
          <w:sz w:val="28"/>
          <w:szCs w:val="28"/>
          <w:lang w:val="en-US"/>
        </w:rPr>
      </w:pPr>
      <w:r>
        <w:rPr>
          <w:rFonts w:hint="eastAsia"/>
          <w:spacing w:val="-11"/>
          <w:sz w:val="28"/>
          <w:szCs w:val="28"/>
        </w:rPr>
        <w:t>地下水检测项目及频次见表</w:t>
      </w:r>
      <w:r>
        <w:rPr>
          <w:rFonts w:hint="eastAsia"/>
          <w:spacing w:val="-11"/>
          <w:sz w:val="28"/>
          <w:szCs w:val="28"/>
          <w:lang w:val="en-US"/>
        </w:rPr>
        <w:t>6-7。</w:t>
      </w:r>
    </w:p>
    <w:p>
      <w:pPr>
        <w:spacing w:line="360" w:lineRule="auto"/>
        <w:ind w:firstLine="518" w:firstLineChars="200"/>
        <w:rPr>
          <w:spacing w:val="-5"/>
          <w:sz w:val="28"/>
          <w:szCs w:val="28"/>
        </w:rPr>
      </w:pPr>
      <w:r>
        <w:rPr>
          <w:rFonts w:hint="eastAsia" w:ascii="黑体" w:hAnsi="黑体" w:eastAsia="黑体" w:cs="黑体"/>
          <w:b/>
          <w:bCs/>
          <w:spacing w:val="-11"/>
          <w:sz w:val="28"/>
          <w:szCs w:val="28"/>
        </w:rPr>
        <w:t>表</w:t>
      </w:r>
      <w:r>
        <w:rPr>
          <w:rFonts w:hint="eastAsia" w:ascii="黑体" w:hAnsi="黑体" w:eastAsia="黑体" w:cs="黑体"/>
          <w:b/>
          <w:bCs/>
          <w:spacing w:val="-11"/>
          <w:sz w:val="28"/>
          <w:szCs w:val="28"/>
          <w:lang w:val="en-US"/>
        </w:rPr>
        <w:t xml:space="preserve">6-7               </w:t>
      </w:r>
      <w:r>
        <w:rPr>
          <w:rFonts w:hint="eastAsia" w:ascii="黑体" w:hAnsi="黑体" w:eastAsia="黑体" w:cs="黑体"/>
          <w:b/>
          <w:bCs/>
          <w:sz w:val="28"/>
          <w:szCs w:val="28"/>
        </w:rPr>
        <w:t>废水检测项目及检测频次</w:t>
      </w:r>
      <w:r>
        <w:rPr>
          <w:rFonts w:hint="eastAsia"/>
          <w:b/>
          <w:sz w:val="28"/>
          <w:szCs w:val="28"/>
          <w:lang w:val="en-US"/>
        </w:rPr>
        <w:t xml:space="preserve"> </w:t>
      </w:r>
    </w:p>
    <w:tbl>
      <w:tblPr>
        <w:tblStyle w:val="13"/>
        <w:tblW w:w="9279"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77"/>
        <w:gridCol w:w="5110"/>
        <w:gridCol w:w="229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95" w:hRule="atLeast"/>
        </w:trPr>
        <w:tc>
          <w:tcPr>
            <w:tcW w:w="1877" w:type="dxa"/>
            <w:tcBorders>
              <w:tl2br w:val="nil"/>
              <w:tr2bl w:val="nil"/>
            </w:tcBorders>
          </w:tcPr>
          <w:p>
            <w:pPr>
              <w:pStyle w:val="4"/>
              <w:spacing w:before="186" w:line="364" w:lineRule="auto"/>
              <w:ind w:right="375"/>
              <w:jc w:val="center"/>
              <w:rPr>
                <w:b/>
                <w:bCs/>
                <w:spacing w:val="-5"/>
                <w:sz w:val="21"/>
                <w:szCs w:val="21"/>
              </w:rPr>
            </w:pPr>
            <w:r>
              <w:rPr>
                <w:rFonts w:hint="eastAsia"/>
                <w:b/>
                <w:bCs/>
                <w:spacing w:val="-5"/>
                <w:sz w:val="21"/>
                <w:szCs w:val="21"/>
              </w:rPr>
              <w:t>检测点位</w:t>
            </w:r>
          </w:p>
        </w:tc>
        <w:tc>
          <w:tcPr>
            <w:tcW w:w="5110" w:type="dxa"/>
            <w:tcBorders>
              <w:tl2br w:val="nil"/>
              <w:tr2bl w:val="nil"/>
            </w:tcBorders>
          </w:tcPr>
          <w:p>
            <w:pPr>
              <w:pStyle w:val="4"/>
              <w:spacing w:before="186" w:line="364" w:lineRule="auto"/>
              <w:ind w:right="375"/>
              <w:jc w:val="center"/>
              <w:rPr>
                <w:b/>
                <w:bCs/>
                <w:spacing w:val="-5"/>
                <w:sz w:val="21"/>
                <w:szCs w:val="21"/>
              </w:rPr>
            </w:pPr>
            <w:r>
              <w:rPr>
                <w:rFonts w:hint="eastAsia"/>
                <w:b/>
                <w:bCs/>
                <w:spacing w:val="-5"/>
                <w:sz w:val="21"/>
                <w:szCs w:val="21"/>
              </w:rPr>
              <w:t>检测项目</w:t>
            </w:r>
          </w:p>
        </w:tc>
        <w:tc>
          <w:tcPr>
            <w:tcW w:w="2292" w:type="dxa"/>
            <w:tcBorders>
              <w:tl2br w:val="nil"/>
              <w:tr2bl w:val="nil"/>
            </w:tcBorders>
          </w:tcPr>
          <w:p>
            <w:pPr>
              <w:pStyle w:val="4"/>
              <w:spacing w:before="186" w:line="364" w:lineRule="auto"/>
              <w:ind w:right="375"/>
              <w:jc w:val="center"/>
              <w:rPr>
                <w:b/>
                <w:bCs/>
                <w:spacing w:val="-5"/>
                <w:sz w:val="21"/>
                <w:szCs w:val="21"/>
              </w:rPr>
            </w:pPr>
            <w:r>
              <w:rPr>
                <w:rFonts w:hint="eastAsia"/>
                <w:b/>
                <w:bCs/>
                <w:spacing w:val="-5"/>
                <w:sz w:val="21"/>
                <w:szCs w:val="21"/>
              </w:rPr>
              <w:t>检测频次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94" w:hRule="atLeast"/>
        </w:trPr>
        <w:tc>
          <w:tcPr>
            <w:tcW w:w="1877" w:type="dxa"/>
            <w:tcBorders>
              <w:tl2br w:val="nil"/>
              <w:tr2bl w:val="nil"/>
            </w:tcBorders>
          </w:tcPr>
          <w:p>
            <w:pPr>
              <w:pStyle w:val="4"/>
              <w:spacing w:before="186" w:line="364" w:lineRule="auto"/>
              <w:ind w:right="375"/>
              <w:jc w:val="center"/>
              <w:rPr>
                <w:spacing w:val="-5"/>
                <w:sz w:val="21"/>
                <w:szCs w:val="21"/>
              </w:rPr>
            </w:pPr>
            <w:r>
              <w:rPr>
                <w:rFonts w:hint="eastAsia"/>
                <w:spacing w:val="-5"/>
                <w:sz w:val="21"/>
                <w:szCs w:val="21"/>
              </w:rPr>
              <w:t>地下水井排口</w:t>
            </w:r>
          </w:p>
        </w:tc>
        <w:tc>
          <w:tcPr>
            <w:tcW w:w="5110" w:type="dxa"/>
            <w:tcBorders>
              <w:tl2br w:val="nil"/>
              <w:tr2bl w:val="nil"/>
            </w:tcBorders>
            <w:vAlign w:val="center"/>
          </w:tcPr>
          <w:p>
            <w:pPr>
              <w:ind w:firstLine="420" w:firstLineChars="200"/>
              <w:jc w:val="both"/>
              <w:rPr>
                <w:sz w:val="21"/>
                <w:szCs w:val="21"/>
                <w:lang w:val="en-US"/>
              </w:rPr>
            </w:pPr>
            <w:r>
              <w:rPr>
                <w:rFonts w:hint="eastAsia"/>
                <w:sz w:val="21"/>
                <w:szCs w:val="21"/>
                <w:lang w:val="en-US"/>
              </w:rPr>
              <w:t>PH、</w:t>
            </w:r>
            <w:r>
              <w:rPr>
                <w:rFonts w:hint="eastAsia"/>
                <w:sz w:val="21"/>
                <w:szCs w:val="21"/>
              </w:rPr>
              <w:t>溶解性总固体</w:t>
            </w:r>
            <w:r>
              <w:rPr>
                <w:rFonts w:hint="eastAsia"/>
                <w:sz w:val="21"/>
                <w:szCs w:val="21"/>
                <w:lang w:val="en-US"/>
              </w:rPr>
              <w:t>、</w:t>
            </w:r>
            <w:r>
              <w:rPr>
                <w:rFonts w:hint="eastAsia"/>
                <w:sz w:val="21"/>
                <w:szCs w:val="21"/>
              </w:rPr>
              <w:t>总硬度</w:t>
            </w:r>
            <w:r>
              <w:rPr>
                <w:rFonts w:hint="eastAsia"/>
                <w:sz w:val="21"/>
                <w:szCs w:val="21"/>
                <w:lang w:val="en-US"/>
              </w:rPr>
              <w:t>、</w:t>
            </w:r>
            <w:r>
              <w:rPr>
                <w:rFonts w:hint="eastAsia"/>
                <w:sz w:val="21"/>
                <w:szCs w:val="21"/>
              </w:rPr>
              <w:t>氟化物</w:t>
            </w:r>
            <w:r>
              <w:rPr>
                <w:rFonts w:hint="eastAsia"/>
                <w:sz w:val="21"/>
                <w:szCs w:val="21"/>
                <w:lang w:val="en-US"/>
              </w:rPr>
              <w:t>、</w:t>
            </w:r>
            <w:r>
              <w:rPr>
                <w:rFonts w:hint="eastAsia"/>
                <w:sz w:val="21"/>
                <w:szCs w:val="21"/>
              </w:rPr>
              <w:t>挥发酚</w:t>
            </w:r>
            <w:r>
              <w:rPr>
                <w:rFonts w:hint="eastAsia"/>
                <w:sz w:val="21"/>
                <w:szCs w:val="21"/>
                <w:lang w:val="en-US"/>
              </w:rPr>
              <w:t>、</w:t>
            </w:r>
            <w:r>
              <w:rPr>
                <w:rFonts w:hint="eastAsia"/>
                <w:sz w:val="21"/>
                <w:szCs w:val="21"/>
              </w:rPr>
              <w:t>氨氮</w:t>
            </w:r>
            <w:r>
              <w:rPr>
                <w:rFonts w:hint="eastAsia"/>
                <w:sz w:val="21"/>
                <w:szCs w:val="21"/>
                <w:lang w:val="en-US"/>
              </w:rPr>
              <w:t>、</w:t>
            </w:r>
            <w:r>
              <w:rPr>
                <w:rFonts w:hint="eastAsia"/>
                <w:sz w:val="21"/>
                <w:szCs w:val="21"/>
              </w:rPr>
              <w:t>高锰酸盐指数</w:t>
            </w:r>
            <w:r>
              <w:rPr>
                <w:rFonts w:hint="eastAsia"/>
                <w:sz w:val="21"/>
                <w:szCs w:val="21"/>
                <w:lang w:val="en-US"/>
              </w:rPr>
              <w:t>、</w:t>
            </w:r>
            <w:r>
              <w:rPr>
                <w:rFonts w:hint="eastAsia"/>
                <w:sz w:val="21"/>
                <w:szCs w:val="21"/>
              </w:rPr>
              <w:t>硝酸盐氮</w:t>
            </w:r>
            <w:r>
              <w:rPr>
                <w:rFonts w:hint="eastAsia"/>
                <w:sz w:val="21"/>
                <w:szCs w:val="21"/>
                <w:lang w:val="en-US"/>
              </w:rPr>
              <w:t>、</w:t>
            </w:r>
            <w:r>
              <w:rPr>
                <w:rFonts w:hint="eastAsia"/>
                <w:sz w:val="21"/>
                <w:szCs w:val="21"/>
              </w:rPr>
              <w:t>亚硝酸盐氮</w:t>
            </w:r>
            <w:r>
              <w:rPr>
                <w:rFonts w:hint="eastAsia"/>
                <w:sz w:val="21"/>
                <w:szCs w:val="21"/>
                <w:lang w:val="en-US"/>
              </w:rPr>
              <w:t>、</w:t>
            </w:r>
            <w:r>
              <w:rPr>
                <w:rFonts w:hint="eastAsia"/>
                <w:sz w:val="21"/>
                <w:szCs w:val="21"/>
              </w:rPr>
              <w:t>阴离子活性剂</w:t>
            </w:r>
          </w:p>
        </w:tc>
        <w:tc>
          <w:tcPr>
            <w:tcW w:w="2292" w:type="dxa"/>
            <w:tcBorders>
              <w:tl2br w:val="nil"/>
              <w:tr2bl w:val="nil"/>
            </w:tcBorders>
          </w:tcPr>
          <w:p>
            <w:pPr>
              <w:pStyle w:val="4"/>
              <w:spacing w:before="186" w:line="364" w:lineRule="auto"/>
              <w:ind w:right="375"/>
              <w:jc w:val="center"/>
              <w:rPr>
                <w:spacing w:val="-5"/>
                <w:sz w:val="21"/>
                <w:szCs w:val="21"/>
                <w:lang w:val="en-US"/>
              </w:rPr>
            </w:pPr>
            <w:r>
              <w:rPr>
                <w:rFonts w:hint="eastAsia"/>
                <w:spacing w:val="-5"/>
                <w:sz w:val="21"/>
                <w:szCs w:val="21"/>
                <w:lang w:val="en-US"/>
              </w:rPr>
              <w:t>2次/天，连续2天</w:t>
            </w:r>
          </w:p>
        </w:tc>
      </w:tr>
    </w:tbl>
    <w:p>
      <w:pPr>
        <w:spacing w:line="360" w:lineRule="auto"/>
        <w:rPr>
          <w:b/>
          <w:color w:val="FF0000"/>
          <w:sz w:val="32"/>
          <w:szCs w:val="32"/>
        </w:rPr>
      </w:pPr>
      <w:r>
        <w:rPr>
          <w:rFonts w:hint="eastAsia"/>
          <w:b/>
          <w:sz w:val="32"/>
          <w:szCs w:val="32"/>
          <w:lang w:val="en-US"/>
        </w:rPr>
        <w:t xml:space="preserve">6.3 </w:t>
      </w:r>
      <w:r>
        <w:rPr>
          <w:rFonts w:hint="eastAsia"/>
          <w:b/>
          <w:sz w:val="32"/>
          <w:szCs w:val="32"/>
        </w:rPr>
        <w:t>废气检测方法和质量保证</w:t>
      </w:r>
    </w:p>
    <w:p>
      <w:pPr>
        <w:spacing w:line="360" w:lineRule="auto"/>
        <w:rPr>
          <w:b/>
          <w:sz w:val="30"/>
          <w:szCs w:val="30"/>
          <w:lang w:val="en-US"/>
        </w:rPr>
      </w:pPr>
      <w:r>
        <w:rPr>
          <w:rFonts w:hint="eastAsia"/>
          <w:b/>
          <w:sz w:val="30"/>
          <w:szCs w:val="30"/>
          <w:lang w:val="en-US"/>
        </w:rPr>
        <w:t>6.3.1 检测方法</w:t>
      </w:r>
    </w:p>
    <w:p>
      <w:pPr>
        <w:spacing w:line="360" w:lineRule="auto"/>
        <w:rPr>
          <w:b/>
          <w:bCs/>
          <w:sz w:val="28"/>
          <w:szCs w:val="28"/>
        </w:rPr>
      </w:pPr>
      <w:r>
        <w:rPr>
          <w:rFonts w:hint="eastAsia"/>
          <w:b/>
          <w:sz w:val="30"/>
          <w:szCs w:val="30"/>
          <w:lang w:val="en-US"/>
        </w:rPr>
        <w:t xml:space="preserve">6.3.1.1 </w:t>
      </w:r>
      <w:r>
        <w:rPr>
          <w:rFonts w:hint="eastAsia"/>
          <w:b/>
          <w:sz w:val="28"/>
          <w:szCs w:val="28"/>
          <w:lang w:val="en-US"/>
        </w:rPr>
        <w:t>有组织</w:t>
      </w:r>
      <w:r>
        <w:rPr>
          <w:rFonts w:hint="eastAsia"/>
          <w:b/>
          <w:bCs/>
          <w:sz w:val="28"/>
          <w:szCs w:val="28"/>
        </w:rPr>
        <w:t>检测方法及仪器信息</w:t>
      </w:r>
    </w:p>
    <w:p>
      <w:pPr>
        <w:spacing w:line="360" w:lineRule="auto"/>
        <w:ind w:firstLine="560" w:firstLineChars="200"/>
        <w:rPr>
          <w:lang w:val="en-US"/>
        </w:rPr>
      </w:pPr>
      <w:r>
        <w:rPr>
          <w:rFonts w:hint="eastAsia"/>
          <w:sz w:val="28"/>
          <w:szCs w:val="28"/>
        </w:rPr>
        <w:t>依照《固定污染源排气中颗粒物测定与气态污染物采样方法》的规</w:t>
      </w:r>
      <w:r>
        <w:rPr>
          <w:rFonts w:hint="eastAsia"/>
          <w:sz w:val="28"/>
          <w:szCs w:val="28"/>
          <w:lang w:val="en-US"/>
        </w:rPr>
        <w:t xml:space="preserve"> </w:t>
      </w:r>
    </w:p>
    <w:p>
      <w:pPr>
        <w:tabs>
          <w:tab w:val="left" w:pos="1516"/>
        </w:tabs>
        <w:spacing w:line="360" w:lineRule="auto"/>
        <w:rPr>
          <w:sz w:val="28"/>
          <w:szCs w:val="28"/>
          <w:lang w:val="en-US"/>
        </w:rPr>
      </w:pPr>
      <w:r>
        <w:rPr>
          <w:rFonts w:hint="eastAsia"/>
          <w:sz w:val="28"/>
          <w:szCs w:val="28"/>
        </w:rPr>
        <w:t>定执行（GB/T16157-1996）及</w:t>
      </w:r>
      <w:r>
        <w:rPr>
          <w:rFonts w:hint="eastAsia"/>
          <w:sz w:val="28"/>
          <w:szCs w:val="28"/>
          <w:lang w:val="en-US"/>
        </w:rPr>
        <w:t>2017年修改单的要求、</w:t>
      </w:r>
      <w:r>
        <w:rPr>
          <w:rFonts w:hint="eastAsia"/>
          <w:sz w:val="28"/>
          <w:szCs w:val="28"/>
        </w:rPr>
        <w:t>《固定污染源排气中沥青烟测定与气态污染物采样方法》的规定执行（</w:t>
      </w:r>
      <w:r>
        <w:rPr>
          <w:rFonts w:hint="eastAsia"/>
          <w:sz w:val="28"/>
          <w:szCs w:val="28"/>
          <w:lang w:val="en-US"/>
        </w:rPr>
        <w:t>HJ</w:t>
      </w:r>
      <w:r>
        <w:rPr>
          <w:rFonts w:hint="eastAsia"/>
          <w:sz w:val="28"/>
          <w:szCs w:val="28"/>
        </w:rPr>
        <w:t>/T</w:t>
      </w:r>
      <w:r>
        <w:rPr>
          <w:rFonts w:hint="eastAsia"/>
          <w:sz w:val="28"/>
          <w:szCs w:val="28"/>
          <w:lang w:val="en-US"/>
        </w:rPr>
        <w:t>45</w:t>
      </w:r>
      <w:r>
        <w:rPr>
          <w:rFonts w:hint="eastAsia"/>
          <w:sz w:val="28"/>
          <w:szCs w:val="28"/>
        </w:rPr>
        <w:t>-199</w:t>
      </w:r>
      <w:r>
        <w:rPr>
          <w:rFonts w:hint="eastAsia"/>
          <w:sz w:val="28"/>
          <w:szCs w:val="28"/>
          <w:lang w:val="en-US"/>
        </w:rPr>
        <w:t>9</w:t>
      </w:r>
      <w:r>
        <w:rPr>
          <w:rFonts w:hint="eastAsia"/>
          <w:sz w:val="28"/>
          <w:szCs w:val="28"/>
        </w:rPr>
        <w:t>）；分析方法见表</w:t>
      </w:r>
      <w:r>
        <w:rPr>
          <w:rFonts w:hint="eastAsia"/>
          <w:sz w:val="28"/>
          <w:szCs w:val="28"/>
          <w:lang w:val="en-US"/>
        </w:rPr>
        <w:t>6-8</w:t>
      </w:r>
      <w:r>
        <w:rPr>
          <w:rFonts w:hint="eastAsia"/>
          <w:sz w:val="28"/>
          <w:szCs w:val="28"/>
        </w:rPr>
        <w:t>，检测仪器</w:t>
      </w:r>
      <w:r>
        <w:rPr>
          <w:rFonts w:hint="eastAsia"/>
          <w:sz w:val="28"/>
          <w:szCs w:val="28"/>
          <w:lang w:val="en-US"/>
        </w:rPr>
        <w:t xml:space="preserve"> 见表6-9、6-10、6-11。</w:t>
      </w:r>
    </w:p>
    <w:p>
      <w:pPr>
        <w:tabs>
          <w:tab w:val="left" w:pos="1516"/>
        </w:tabs>
        <w:spacing w:line="360" w:lineRule="auto"/>
        <w:rPr>
          <w:lang w:val="en-US"/>
        </w:rPr>
        <w:sectPr>
          <w:headerReference r:id="rId23" w:type="default"/>
          <w:footerReference r:id="rId24" w:type="default"/>
          <w:pgSz w:w="11910" w:h="16840"/>
          <w:pgMar w:top="1361" w:right="1360" w:bottom="1361" w:left="1361" w:header="680" w:footer="1020" w:gutter="0"/>
          <w:cols w:space="720" w:num="1"/>
        </w:sectPr>
      </w:pPr>
    </w:p>
    <w:p>
      <w:pPr>
        <w:tabs>
          <w:tab w:val="left" w:pos="2864"/>
        </w:tabs>
        <w:spacing w:after="5" w:line="305" w:lineRule="exact"/>
        <w:ind w:firstLine="562" w:firstLineChars="200"/>
        <w:rPr>
          <w:b/>
          <w:color w:val="0000FF"/>
          <w:sz w:val="28"/>
          <w:szCs w:val="28"/>
        </w:rPr>
      </w:pPr>
      <w:r>
        <w:rPr>
          <w:rFonts w:hint="eastAsia" w:ascii="黑体" w:hAnsi="黑体" w:eastAsia="黑体" w:cs="黑体"/>
          <w:b/>
          <w:sz w:val="28"/>
          <w:szCs w:val="28"/>
        </w:rPr>
        <w:t>表</w:t>
      </w:r>
      <w:r>
        <w:rPr>
          <w:rFonts w:hint="eastAsia" w:ascii="黑体" w:hAnsi="黑体" w:eastAsia="黑体" w:cs="黑体"/>
          <w:b/>
          <w:spacing w:val="-60"/>
          <w:sz w:val="28"/>
          <w:szCs w:val="28"/>
        </w:rPr>
        <w:t xml:space="preserve"> </w:t>
      </w:r>
      <w:r>
        <w:rPr>
          <w:rFonts w:hint="eastAsia" w:ascii="黑体" w:hAnsi="黑体" w:eastAsia="黑体" w:cs="黑体"/>
          <w:b/>
          <w:sz w:val="28"/>
          <w:szCs w:val="28"/>
          <w:lang w:val="en-US"/>
        </w:rPr>
        <w:t>6-8</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rPr>
        <w:t>有组织排放废气检测分析方法</w:t>
      </w:r>
    </w:p>
    <w:tbl>
      <w:tblPr>
        <w:tblStyle w:val="12"/>
        <w:tblW w:w="8999" w:type="dxa"/>
        <w:tblInd w:w="16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75"/>
        <w:gridCol w:w="5802"/>
        <w:gridCol w:w="182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7" w:hRule="atLeast"/>
        </w:trPr>
        <w:tc>
          <w:tcPr>
            <w:tcW w:w="1375" w:type="dxa"/>
            <w:tcBorders>
              <w:tl2br w:val="nil"/>
              <w:tr2bl w:val="nil"/>
            </w:tcBorders>
            <w:vAlign w:val="center"/>
          </w:tcPr>
          <w:p>
            <w:pPr>
              <w:ind w:left="-110" w:leftChars="-50" w:right="-110" w:rightChars="-50"/>
              <w:jc w:val="center"/>
              <w:rPr>
                <w:b/>
                <w:sz w:val="21"/>
                <w:szCs w:val="21"/>
              </w:rPr>
            </w:pPr>
            <w:r>
              <w:rPr>
                <w:rFonts w:hint="eastAsia"/>
                <w:b/>
                <w:sz w:val="21"/>
                <w:szCs w:val="21"/>
              </w:rPr>
              <w:t>分析项目</w:t>
            </w:r>
          </w:p>
        </w:tc>
        <w:tc>
          <w:tcPr>
            <w:tcW w:w="5802" w:type="dxa"/>
            <w:tcBorders>
              <w:tl2br w:val="nil"/>
              <w:tr2bl w:val="nil"/>
            </w:tcBorders>
            <w:vAlign w:val="center"/>
          </w:tcPr>
          <w:p>
            <w:pPr>
              <w:ind w:left="-110" w:leftChars="-50" w:right="-110" w:rightChars="-50"/>
              <w:jc w:val="center"/>
              <w:rPr>
                <w:b/>
                <w:sz w:val="21"/>
                <w:szCs w:val="21"/>
              </w:rPr>
            </w:pPr>
            <w:r>
              <w:rPr>
                <w:rFonts w:hint="eastAsia"/>
                <w:b/>
                <w:sz w:val="21"/>
                <w:szCs w:val="21"/>
              </w:rPr>
              <w:t>分析方法</w:t>
            </w:r>
          </w:p>
        </w:tc>
        <w:tc>
          <w:tcPr>
            <w:tcW w:w="1822" w:type="dxa"/>
            <w:tcBorders>
              <w:tl2br w:val="nil"/>
              <w:tr2bl w:val="nil"/>
            </w:tcBorders>
            <w:vAlign w:val="center"/>
          </w:tcPr>
          <w:p>
            <w:pPr>
              <w:ind w:left="-110" w:leftChars="-50" w:right="-110" w:rightChars="-50"/>
              <w:jc w:val="center"/>
              <w:rPr>
                <w:b/>
                <w:sz w:val="21"/>
                <w:szCs w:val="21"/>
              </w:rPr>
            </w:pPr>
            <w:r>
              <w:rPr>
                <w:rFonts w:hint="eastAsia"/>
                <w:b/>
                <w:sz w:val="21"/>
                <w:szCs w:val="21"/>
              </w:rPr>
              <w:t>方法来源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8" w:hRule="atLeast"/>
        </w:trPr>
        <w:tc>
          <w:tcPr>
            <w:tcW w:w="1375" w:type="dxa"/>
            <w:tcBorders>
              <w:tl2br w:val="nil"/>
              <w:tr2bl w:val="nil"/>
            </w:tcBorders>
            <w:vAlign w:val="center"/>
          </w:tcPr>
          <w:p>
            <w:pPr>
              <w:ind w:left="-110" w:leftChars="-50" w:right="-110" w:rightChars="-50"/>
              <w:jc w:val="center"/>
              <w:rPr>
                <w:sz w:val="21"/>
                <w:szCs w:val="21"/>
              </w:rPr>
            </w:pPr>
            <w:r>
              <w:rPr>
                <w:rFonts w:hint="eastAsia"/>
                <w:sz w:val="21"/>
                <w:szCs w:val="21"/>
              </w:rPr>
              <w:t>颗粒物</w:t>
            </w:r>
          </w:p>
        </w:tc>
        <w:tc>
          <w:tcPr>
            <w:tcW w:w="5802" w:type="dxa"/>
            <w:tcBorders>
              <w:tl2br w:val="nil"/>
              <w:tr2bl w:val="nil"/>
            </w:tcBorders>
            <w:vAlign w:val="center"/>
          </w:tcPr>
          <w:p>
            <w:pPr>
              <w:jc w:val="center"/>
              <w:rPr>
                <w:spacing w:val="-10"/>
                <w:sz w:val="21"/>
                <w:szCs w:val="21"/>
              </w:rPr>
            </w:pPr>
            <w:r>
              <w:rPr>
                <w:rFonts w:hint="eastAsia"/>
                <w:spacing w:val="-10"/>
                <w:sz w:val="21"/>
                <w:szCs w:val="21"/>
              </w:rPr>
              <w:t>固定污染源排气中颗粒物测定与气态污染物采样方法</w:t>
            </w:r>
            <w:r>
              <w:rPr>
                <w:rFonts w:hint="eastAsia"/>
                <w:spacing w:val="-10"/>
                <w:sz w:val="21"/>
                <w:szCs w:val="21"/>
                <w:lang w:val="en-US"/>
              </w:rPr>
              <w:t xml:space="preserve"> 重量法</w:t>
            </w:r>
          </w:p>
        </w:tc>
        <w:tc>
          <w:tcPr>
            <w:tcW w:w="1822" w:type="dxa"/>
            <w:tcBorders>
              <w:tl2br w:val="nil"/>
              <w:tr2bl w:val="nil"/>
            </w:tcBorders>
            <w:vAlign w:val="center"/>
          </w:tcPr>
          <w:p>
            <w:pPr>
              <w:ind w:left="-110" w:leftChars="-50" w:right="-110" w:rightChars="-50"/>
              <w:jc w:val="center"/>
              <w:rPr>
                <w:sz w:val="21"/>
                <w:szCs w:val="21"/>
              </w:rPr>
            </w:pPr>
            <w:r>
              <w:rPr>
                <w:rFonts w:hint="eastAsia"/>
                <w:sz w:val="21"/>
                <w:szCs w:val="21"/>
              </w:rPr>
              <w:t>GB/T16157-1996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8" w:hRule="atLeast"/>
        </w:trPr>
        <w:tc>
          <w:tcPr>
            <w:tcW w:w="1375" w:type="dxa"/>
            <w:tcBorders>
              <w:tl2br w:val="nil"/>
              <w:tr2bl w:val="nil"/>
            </w:tcBorders>
            <w:vAlign w:val="center"/>
          </w:tcPr>
          <w:p>
            <w:pPr>
              <w:ind w:left="-110" w:leftChars="-50" w:right="-110" w:rightChars="-50"/>
              <w:jc w:val="center"/>
              <w:rPr>
                <w:sz w:val="21"/>
                <w:szCs w:val="21"/>
              </w:rPr>
            </w:pPr>
            <w:r>
              <w:rPr>
                <w:rFonts w:hint="eastAsia"/>
                <w:sz w:val="21"/>
                <w:szCs w:val="21"/>
              </w:rPr>
              <w:t xml:space="preserve"> </w:t>
            </w:r>
            <w:r>
              <w:rPr>
                <w:rFonts w:hint="eastAsia"/>
                <w:sz w:val="21"/>
                <w:szCs w:val="21"/>
                <w:lang w:val="en-US"/>
              </w:rPr>
              <w:t xml:space="preserve">                            </w:t>
            </w:r>
            <w:r>
              <w:rPr>
                <w:rFonts w:hint="eastAsia"/>
                <w:sz w:val="21"/>
                <w:szCs w:val="21"/>
              </w:rPr>
              <w:t>沥青烟</w:t>
            </w:r>
          </w:p>
        </w:tc>
        <w:tc>
          <w:tcPr>
            <w:tcW w:w="5802" w:type="dxa"/>
            <w:tcBorders>
              <w:tl2br w:val="nil"/>
              <w:tr2bl w:val="nil"/>
            </w:tcBorders>
            <w:vAlign w:val="center"/>
          </w:tcPr>
          <w:p>
            <w:pPr>
              <w:jc w:val="center"/>
              <w:rPr>
                <w:spacing w:val="-10"/>
                <w:sz w:val="21"/>
                <w:szCs w:val="21"/>
                <w:lang w:val="en-US"/>
              </w:rPr>
            </w:pPr>
            <w:r>
              <w:rPr>
                <w:rFonts w:hint="eastAsia"/>
                <w:spacing w:val="-10"/>
                <w:sz w:val="21"/>
                <w:szCs w:val="21"/>
              </w:rPr>
              <w:t>固定污染源排气中沥青烟的测定</w:t>
            </w:r>
            <w:r>
              <w:rPr>
                <w:rFonts w:hint="eastAsia"/>
                <w:spacing w:val="-10"/>
                <w:sz w:val="21"/>
                <w:szCs w:val="21"/>
                <w:lang w:val="en-US"/>
              </w:rPr>
              <w:t xml:space="preserve"> 重量法</w:t>
            </w:r>
          </w:p>
        </w:tc>
        <w:tc>
          <w:tcPr>
            <w:tcW w:w="18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HJ</w:t>
            </w:r>
            <w:r>
              <w:rPr>
                <w:rFonts w:hint="eastAsia"/>
                <w:sz w:val="21"/>
                <w:szCs w:val="21"/>
              </w:rPr>
              <w:t>/T</w:t>
            </w:r>
            <w:r>
              <w:rPr>
                <w:rFonts w:hint="eastAsia"/>
                <w:sz w:val="21"/>
                <w:szCs w:val="21"/>
                <w:lang w:val="en-US"/>
              </w:rPr>
              <w:t>45</w:t>
            </w:r>
            <w:r>
              <w:rPr>
                <w:rFonts w:hint="eastAsia"/>
                <w:sz w:val="21"/>
                <w:szCs w:val="21"/>
              </w:rPr>
              <w:t>-199</w:t>
            </w:r>
            <w:r>
              <w:rPr>
                <w:rFonts w:hint="eastAsia"/>
                <w:sz w:val="21"/>
                <w:szCs w:val="21"/>
                <w:lang w:val="en-US"/>
              </w:rPr>
              <w:t>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1375" w:type="dxa"/>
            <w:tcBorders>
              <w:tl2br w:val="nil"/>
              <w:tr2bl w:val="nil"/>
            </w:tcBorders>
            <w:vAlign w:val="center"/>
          </w:tcPr>
          <w:p>
            <w:pPr>
              <w:ind w:left="-110" w:leftChars="-50" w:right="-110" w:rightChars="-50"/>
              <w:jc w:val="center"/>
              <w:rPr>
                <w:sz w:val="21"/>
                <w:szCs w:val="21"/>
              </w:rPr>
            </w:pPr>
            <w:r>
              <w:rPr>
                <w:rFonts w:hint="eastAsia"/>
                <w:sz w:val="21"/>
                <w:szCs w:val="21"/>
              </w:rPr>
              <w:t>二氧化硫</w:t>
            </w:r>
          </w:p>
        </w:tc>
        <w:tc>
          <w:tcPr>
            <w:tcW w:w="5802" w:type="dxa"/>
            <w:tcBorders>
              <w:tl2br w:val="nil"/>
              <w:tr2bl w:val="nil"/>
            </w:tcBorders>
            <w:vAlign w:val="center"/>
          </w:tcPr>
          <w:p>
            <w:pPr>
              <w:ind w:left="-110" w:leftChars="-50" w:right="-110" w:rightChars="-50"/>
              <w:jc w:val="center"/>
              <w:rPr>
                <w:spacing w:val="-10"/>
                <w:sz w:val="21"/>
                <w:szCs w:val="21"/>
              </w:rPr>
            </w:pPr>
            <w:r>
              <w:rPr>
                <w:rFonts w:hint="eastAsia"/>
                <w:spacing w:val="-10"/>
                <w:sz w:val="21"/>
                <w:szCs w:val="21"/>
              </w:rPr>
              <w:t>固定汚染源废气</w:t>
            </w:r>
            <w:r>
              <w:rPr>
                <w:rFonts w:hint="eastAsia"/>
                <w:spacing w:val="-10"/>
                <w:sz w:val="21"/>
                <w:szCs w:val="21"/>
                <w:lang w:val="en-US"/>
              </w:rPr>
              <w:t xml:space="preserve">   二氧化硫的测定  </w:t>
            </w:r>
            <w:r>
              <w:rPr>
                <w:rFonts w:hint="eastAsia"/>
                <w:spacing w:val="-10"/>
                <w:sz w:val="21"/>
                <w:szCs w:val="21"/>
              </w:rPr>
              <w:t>定电位电解法</w:t>
            </w:r>
          </w:p>
        </w:tc>
        <w:tc>
          <w:tcPr>
            <w:tcW w:w="1822" w:type="dxa"/>
            <w:tcBorders>
              <w:tl2br w:val="nil"/>
              <w:tr2bl w:val="nil"/>
            </w:tcBorders>
            <w:vAlign w:val="center"/>
          </w:tcPr>
          <w:p>
            <w:pPr>
              <w:spacing w:line="360" w:lineRule="auto"/>
              <w:ind w:left="-110" w:leftChars="-50" w:right="-110" w:rightChars="-50"/>
              <w:jc w:val="center"/>
              <w:rPr>
                <w:sz w:val="21"/>
                <w:szCs w:val="21"/>
                <w:lang w:val="en-US"/>
              </w:rPr>
            </w:pPr>
            <w:r>
              <w:rPr>
                <w:rFonts w:hint="eastAsia"/>
                <w:sz w:val="21"/>
                <w:szCs w:val="21"/>
              </w:rPr>
              <w:t>HJ</w:t>
            </w:r>
            <w:r>
              <w:rPr>
                <w:rFonts w:hint="eastAsia"/>
                <w:sz w:val="21"/>
                <w:szCs w:val="21"/>
                <w:lang w:val="en-US"/>
              </w:rPr>
              <w:t xml:space="preserve"> </w:t>
            </w:r>
            <w:r>
              <w:rPr>
                <w:rFonts w:hint="eastAsia"/>
                <w:sz w:val="21"/>
                <w:szCs w:val="21"/>
              </w:rPr>
              <w:t>57-20</w:t>
            </w:r>
            <w:r>
              <w:rPr>
                <w:rFonts w:hint="eastAsia"/>
                <w:sz w:val="21"/>
                <w:szCs w:val="21"/>
                <w:lang w:val="en-US"/>
              </w:rPr>
              <w:t>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trPr>
        <w:tc>
          <w:tcPr>
            <w:tcW w:w="1375" w:type="dxa"/>
            <w:tcBorders>
              <w:tl2br w:val="nil"/>
              <w:tr2bl w:val="nil"/>
            </w:tcBorders>
            <w:vAlign w:val="center"/>
          </w:tcPr>
          <w:p>
            <w:pPr>
              <w:ind w:left="-110" w:leftChars="-50" w:right="-110" w:rightChars="-50"/>
              <w:jc w:val="center"/>
              <w:rPr>
                <w:sz w:val="21"/>
                <w:szCs w:val="21"/>
              </w:rPr>
            </w:pPr>
            <w:r>
              <w:rPr>
                <w:rFonts w:hint="eastAsia"/>
                <w:sz w:val="21"/>
                <w:szCs w:val="21"/>
              </w:rPr>
              <w:t>氮氧化物</w:t>
            </w:r>
          </w:p>
        </w:tc>
        <w:tc>
          <w:tcPr>
            <w:tcW w:w="5802" w:type="dxa"/>
            <w:tcBorders>
              <w:tl2br w:val="nil"/>
              <w:tr2bl w:val="nil"/>
            </w:tcBorders>
            <w:vAlign w:val="center"/>
          </w:tcPr>
          <w:p>
            <w:pPr>
              <w:ind w:left="-110" w:leftChars="-50" w:right="-110" w:rightChars="-50"/>
              <w:jc w:val="center"/>
              <w:rPr>
                <w:spacing w:val="-10"/>
                <w:sz w:val="21"/>
                <w:szCs w:val="21"/>
              </w:rPr>
            </w:pPr>
            <w:r>
              <w:rPr>
                <w:rFonts w:hint="eastAsia"/>
                <w:spacing w:val="-10"/>
                <w:sz w:val="21"/>
                <w:szCs w:val="21"/>
              </w:rPr>
              <w:t>固定汚染源废气</w:t>
            </w:r>
            <w:r>
              <w:rPr>
                <w:rFonts w:hint="eastAsia"/>
                <w:spacing w:val="-10"/>
                <w:sz w:val="21"/>
                <w:szCs w:val="21"/>
                <w:lang w:val="en-US"/>
              </w:rPr>
              <w:t xml:space="preserve">   氮氧化物的测定  </w:t>
            </w:r>
            <w:r>
              <w:rPr>
                <w:rFonts w:hint="eastAsia"/>
                <w:spacing w:val="-10"/>
                <w:sz w:val="21"/>
                <w:szCs w:val="21"/>
              </w:rPr>
              <w:t>定电位电解法</w:t>
            </w:r>
          </w:p>
        </w:tc>
        <w:tc>
          <w:tcPr>
            <w:tcW w:w="1822" w:type="dxa"/>
            <w:tcBorders>
              <w:tl2br w:val="nil"/>
              <w:tr2bl w:val="nil"/>
            </w:tcBorders>
            <w:vAlign w:val="center"/>
          </w:tcPr>
          <w:p>
            <w:pPr>
              <w:spacing w:line="360" w:lineRule="auto"/>
              <w:ind w:left="-110" w:leftChars="-50" w:right="-110" w:rightChars="-50"/>
              <w:jc w:val="center"/>
              <w:rPr>
                <w:sz w:val="21"/>
                <w:szCs w:val="21"/>
                <w:lang w:val="en-US"/>
              </w:rPr>
            </w:pPr>
            <w:r>
              <w:rPr>
                <w:rFonts w:hint="eastAsia"/>
                <w:sz w:val="21"/>
                <w:szCs w:val="21"/>
                <w:lang w:val="en-US"/>
              </w:rPr>
              <w:t>HJ693-2014</w:t>
            </w:r>
          </w:p>
        </w:tc>
      </w:tr>
    </w:tbl>
    <w:p>
      <w:pPr>
        <w:tabs>
          <w:tab w:val="left" w:pos="2864"/>
        </w:tabs>
        <w:spacing w:after="5" w:line="305" w:lineRule="exact"/>
        <w:ind w:firstLine="562" w:firstLineChars="200"/>
        <w:rPr>
          <w:rFonts w:ascii="黑体" w:hAnsi="黑体" w:eastAsia="黑体" w:cs="黑体"/>
          <w:b/>
          <w:sz w:val="28"/>
          <w:szCs w:val="28"/>
          <w:lang w:val="en-US"/>
        </w:rPr>
      </w:pPr>
      <w:r>
        <w:rPr>
          <w:rFonts w:hint="eastAsia" w:ascii="黑体" w:hAnsi="黑体" w:eastAsia="黑体" w:cs="黑体"/>
          <w:b/>
          <w:sz w:val="28"/>
          <w:szCs w:val="28"/>
        </w:rPr>
        <w:t>表</w:t>
      </w:r>
      <w:r>
        <w:rPr>
          <w:rFonts w:hint="eastAsia" w:ascii="黑体" w:hAnsi="黑体" w:eastAsia="黑体" w:cs="黑体"/>
          <w:b/>
          <w:sz w:val="28"/>
          <w:szCs w:val="28"/>
          <w:lang w:val="en-US"/>
        </w:rPr>
        <w:t xml:space="preserve">6-9            </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现场检测仪器一览表</w:t>
      </w:r>
    </w:p>
    <w:tbl>
      <w:tblPr>
        <w:tblStyle w:val="12"/>
        <w:tblW w:w="89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258"/>
        <w:gridCol w:w="1040"/>
        <w:gridCol w:w="1975"/>
        <w:gridCol w:w="213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jc w:val="center"/>
        </w:trPr>
        <w:tc>
          <w:tcPr>
            <w:tcW w:w="1526" w:type="dxa"/>
            <w:tcBorders>
              <w:tl2br w:val="nil"/>
              <w:tr2bl w:val="nil"/>
            </w:tcBorders>
            <w:vAlign w:val="center"/>
          </w:tcPr>
          <w:p>
            <w:pPr>
              <w:autoSpaceDE/>
              <w:autoSpaceDN/>
              <w:jc w:val="center"/>
              <w:rPr>
                <w:b/>
                <w:sz w:val="21"/>
                <w:szCs w:val="21"/>
              </w:rPr>
            </w:pPr>
            <w:r>
              <w:rPr>
                <w:rFonts w:hint="eastAsia"/>
                <w:b/>
                <w:sz w:val="21"/>
                <w:szCs w:val="21"/>
              </w:rPr>
              <w:t>检测因子</w:t>
            </w:r>
          </w:p>
        </w:tc>
        <w:tc>
          <w:tcPr>
            <w:tcW w:w="2258"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仪器名称</w:t>
            </w:r>
          </w:p>
        </w:tc>
        <w:tc>
          <w:tcPr>
            <w:tcW w:w="1040"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型 号</w:t>
            </w:r>
          </w:p>
        </w:tc>
        <w:tc>
          <w:tcPr>
            <w:tcW w:w="1975"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生产厂家</w:t>
            </w:r>
          </w:p>
        </w:tc>
        <w:tc>
          <w:tcPr>
            <w:tcW w:w="2139" w:type="dxa"/>
            <w:tcBorders>
              <w:tl2br w:val="nil"/>
              <w:tr2bl w:val="nil"/>
            </w:tcBorders>
            <w:vAlign w:val="center"/>
          </w:tcPr>
          <w:p>
            <w:pPr>
              <w:autoSpaceDE/>
              <w:autoSpaceDN/>
              <w:ind w:right="-110" w:rightChars="-50" w:firstLine="211" w:firstLineChars="100"/>
              <w:jc w:val="center"/>
              <w:rPr>
                <w:b/>
                <w:sz w:val="21"/>
                <w:szCs w:val="21"/>
              </w:rPr>
            </w:pPr>
            <w:r>
              <w:rPr>
                <w:rFonts w:hint="eastAsia"/>
                <w:b/>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1" w:hRule="atLeast"/>
          <w:jc w:val="center"/>
        </w:trPr>
        <w:tc>
          <w:tcPr>
            <w:tcW w:w="1526"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颗粒物</w:t>
            </w:r>
          </w:p>
        </w:tc>
        <w:tc>
          <w:tcPr>
            <w:tcW w:w="2258" w:type="dxa"/>
            <w:vMerge w:val="restart"/>
            <w:tcBorders>
              <w:tl2br w:val="nil"/>
              <w:tr2bl w:val="nil"/>
            </w:tcBorders>
            <w:vAlign w:val="center"/>
          </w:tcPr>
          <w:p>
            <w:pPr>
              <w:autoSpaceDE/>
              <w:autoSpaceDN/>
              <w:jc w:val="center"/>
              <w:rPr>
                <w:spacing w:val="-10"/>
                <w:sz w:val="21"/>
                <w:szCs w:val="21"/>
              </w:rPr>
            </w:pPr>
            <w:r>
              <w:rPr>
                <w:rFonts w:hint="eastAsia"/>
                <w:spacing w:val="-10"/>
                <w:sz w:val="21"/>
                <w:szCs w:val="21"/>
              </w:rPr>
              <w:t>自动烟尘烟气</w:t>
            </w:r>
          </w:p>
          <w:p>
            <w:pPr>
              <w:autoSpaceDE/>
              <w:autoSpaceDN/>
              <w:jc w:val="center"/>
              <w:rPr>
                <w:spacing w:val="-10"/>
                <w:sz w:val="21"/>
                <w:szCs w:val="21"/>
              </w:rPr>
            </w:pPr>
            <w:r>
              <w:rPr>
                <w:rFonts w:hint="eastAsia"/>
                <w:spacing w:val="-10"/>
                <w:sz w:val="21"/>
                <w:szCs w:val="21"/>
              </w:rPr>
              <w:t>综合测试仪</w:t>
            </w:r>
          </w:p>
        </w:tc>
        <w:tc>
          <w:tcPr>
            <w:tcW w:w="1040" w:type="dxa"/>
            <w:vMerge w:val="restart"/>
            <w:tcBorders>
              <w:tl2br w:val="nil"/>
              <w:tr2bl w:val="nil"/>
            </w:tcBorders>
            <w:vAlign w:val="center"/>
          </w:tcPr>
          <w:p>
            <w:pPr>
              <w:autoSpaceDE/>
              <w:autoSpaceDN/>
              <w:jc w:val="center"/>
              <w:rPr>
                <w:spacing w:val="-10"/>
                <w:sz w:val="21"/>
                <w:szCs w:val="21"/>
                <w:lang w:val="en-US"/>
              </w:rPr>
            </w:pPr>
            <w:r>
              <w:rPr>
                <w:rFonts w:hint="eastAsia"/>
                <w:spacing w:val="-10"/>
                <w:sz w:val="21"/>
                <w:szCs w:val="21"/>
              </w:rPr>
              <w:t>ZR-3260</w:t>
            </w:r>
            <w:r>
              <w:rPr>
                <w:rFonts w:hint="eastAsia"/>
                <w:spacing w:val="-10"/>
                <w:sz w:val="21"/>
                <w:szCs w:val="21"/>
                <w:lang w:val="en-US"/>
              </w:rPr>
              <w:t>D</w:t>
            </w:r>
          </w:p>
        </w:tc>
        <w:tc>
          <w:tcPr>
            <w:tcW w:w="1975" w:type="dxa"/>
            <w:vMerge w:val="restart"/>
            <w:tcBorders>
              <w:tl2br w:val="nil"/>
              <w:tr2bl w:val="nil"/>
            </w:tcBorders>
            <w:vAlign w:val="center"/>
          </w:tcPr>
          <w:p>
            <w:pPr>
              <w:tabs>
                <w:tab w:val="left" w:pos="312"/>
                <w:tab w:val="center" w:pos="1224"/>
              </w:tabs>
              <w:autoSpaceDE/>
              <w:autoSpaceDN/>
              <w:ind w:right="-110" w:rightChars="-50"/>
              <w:jc w:val="center"/>
              <w:rPr>
                <w:sz w:val="21"/>
                <w:szCs w:val="21"/>
              </w:rPr>
            </w:pPr>
            <w:r>
              <w:rPr>
                <w:rFonts w:hint="eastAsia"/>
                <w:sz w:val="21"/>
                <w:szCs w:val="21"/>
              </w:rPr>
              <w:t>青岛众瑞智能仪器</w:t>
            </w:r>
          </w:p>
          <w:p>
            <w:pPr>
              <w:tabs>
                <w:tab w:val="left" w:pos="312"/>
                <w:tab w:val="center" w:pos="1224"/>
              </w:tabs>
              <w:autoSpaceDE/>
              <w:autoSpaceDN/>
              <w:ind w:right="-110" w:rightChars="-50"/>
              <w:jc w:val="center"/>
              <w:rPr>
                <w:sz w:val="21"/>
                <w:szCs w:val="21"/>
              </w:rPr>
            </w:pPr>
            <w:r>
              <w:rPr>
                <w:rFonts w:hint="eastAsia"/>
                <w:sz w:val="21"/>
                <w:szCs w:val="21"/>
              </w:rPr>
              <w:t>有限公司</w:t>
            </w:r>
          </w:p>
        </w:tc>
        <w:tc>
          <w:tcPr>
            <w:tcW w:w="2139" w:type="dxa"/>
            <w:vMerge w:val="restart"/>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lang w:val="en-US"/>
              </w:rPr>
              <w:t>2021.3.22-2022.3.21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1" w:hRule="atLeast"/>
          <w:jc w:val="center"/>
        </w:trPr>
        <w:tc>
          <w:tcPr>
            <w:tcW w:w="1526"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二氧化硫</w:t>
            </w:r>
          </w:p>
        </w:tc>
        <w:tc>
          <w:tcPr>
            <w:tcW w:w="2258" w:type="dxa"/>
            <w:vMerge w:val="continue"/>
            <w:tcBorders>
              <w:tl2br w:val="nil"/>
              <w:tr2bl w:val="nil"/>
            </w:tcBorders>
            <w:vAlign w:val="center"/>
          </w:tcPr>
          <w:p>
            <w:pPr>
              <w:autoSpaceDE/>
              <w:autoSpaceDN/>
              <w:jc w:val="center"/>
              <w:rPr>
                <w:spacing w:val="-10"/>
                <w:szCs w:val="21"/>
              </w:rPr>
            </w:pPr>
          </w:p>
        </w:tc>
        <w:tc>
          <w:tcPr>
            <w:tcW w:w="1040" w:type="dxa"/>
            <w:vMerge w:val="continue"/>
            <w:tcBorders>
              <w:tl2br w:val="nil"/>
              <w:tr2bl w:val="nil"/>
            </w:tcBorders>
            <w:vAlign w:val="center"/>
          </w:tcPr>
          <w:p>
            <w:pPr>
              <w:autoSpaceDE/>
              <w:autoSpaceDN/>
              <w:jc w:val="center"/>
              <w:rPr>
                <w:spacing w:val="-10"/>
                <w:szCs w:val="21"/>
              </w:rPr>
            </w:pPr>
          </w:p>
        </w:tc>
        <w:tc>
          <w:tcPr>
            <w:tcW w:w="1975" w:type="dxa"/>
            <w:vMerge w:val="continue"/>
            <w:tcBorders>
              <w:tl2br w:val="nil"/>
              <w:tr2bl w:val="nil"/>
            </w:tcBorders>
            <w:vAlign w:val="center"/>
          </w:tcPr>
          <w:p>
            <w:pPr>
              <w:autoSpaceDE/>
              <w:autoSpaceDN/>
              <w:ind w:left="-110" w:leftChars="-50" w:right="-110" w:rightChars="-50"/>
              <w:jc w:val="center"/>
              <w:rPr>
                <w:szCs w:val="21"/>
              </w:rPr>
            </w:pPr>
          </w:p>
        </w:tc>
        <w:tc>
          <w:tcPr>
            <w:tcW w:w="2139" w:type="dxa"/>
            <w:vMerge w:val="continue"/>
            <w:tcBorders>
              <w:tl2br w:val="nil"/>
              <w:tr2bl w:val="nil"/>
            </w:tcBorders>
            <w:vAlign w:val="center"/>
          </w:tcPr>
          <w:p>
            <w:pPr>
              <w:autoSpaceDE/>
              <w:autoSpaceDN/>
              <w:ind w:left="-110" w:leftChars="-50" w:right="-110" w:rightChars="-5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1" w:hRule="atLeast"/>
          <w:jc w:val="center"/>
        </w:trPr>
        <w:tc>
          <w:tcPr>
            <w:tcW w:w="1526"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氮氧化物</w:t>
            </w:r>
          </w:p>
        </w:tc>
        <w:tc>
          <w:tcPr>
            <w:tcW w:w="2258" w:type="dxa"/>
            <w:vMerge w:val="continue"/>
            <w:tcBorders>
              <w:tl2br w:val="nil"/>
              <w:tr2bl w:val="nil"/>
            </w:tcBorders>
            <w:vAlign w:val="center"/>
          </w:tcPr>
          <w:p>
            <w:pPr>
              <w:autoSpaceDE/>
              <w:autoSpaceDN/>
              <w:jc w:val="center"/>
              <w:rPr>
                <w:spacing w:val="-10"/>
                <w:szCs w:val="21"/>
              </w:rPr>
            </w:pPr>
          </w:p>
        </w:tc>
        <w:tc>
          <w:tcPr>
            <w:tcW w:w="1040" w:type="dxa"/>
            <w:vMerge w:val="continue"/>
            <w:tcBorders>
              <w:tl2br w:val="nil"/>
              <w:tr2bl w:val="nil"/>
            </w:tcBorders>
            <w:vAlign w:val="center"/>
          </w:tcPr>
          <w:p>
            <w:pPr>
              <w:autoSpaceDE/>
              <w:autoSpaceDN/>
              <w:jc w:val="center"/>
              <w:rPr>
                <w:spacing w:val="-10"/>
                <w:szCs w:val="21"/>
              </w:rPr>
            </w:pPr>
          </w:p>
        </w:tc>
        <w:tc>
          <w:tcPr>
            <w:tcW w:w="1975" w:type="dxa"/>
            <w:vMerge w:val="continue"/>
            <w:tcBorders>
              <w:tl2br w:val="nil"/>
              <w:tr2bl w:val="nil"/>
            </w:tcBorders>
            <w:vAlign w:val="center"/>
          </w:tcPr>
          <w:p>
            <w:pPr>
              <w:autoSpaceDE/>
              <w:autoSpaceDN/>
              <w:ind w:left="-110" w:leftChars="-50" w:right="-110" w:rightChars="-50"/>
              <w:jc w:val="center"/>
              <w:rPr>
                <w:szCs w:val="21"/>
              </w:rPr>
            </w:pPr>
          </w:p>
        </w:tc>
        <w:tc>
          <w:tcPr>
            <w:tcW w:w="2139" w:type="dxa"/>
            <w:vMerge w:val="continue"/>
            <w:tcBorders>
              <w:tl2br w:val="nil"/>
              <w:tr2bl w:val="nil"/>
            </w:tcBorders>
            <w:vAlign w:val="center"/>
          </w:tcPr>
          <w:p>
            <w:pPr>
              <w:autoSpaceDE/>
              <w:autoSpaceDN/>
              <w:ind w:left="-110" w:leftChars="-50" w:right="-110" w:rightChars="-50"/>
              <w:jc w:val="center"/>
              <w:rPr>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jc w:val="center"/>
        </w:trPr>
        <w:tc>
          <w:tcPr>
            <w:tcW w:w="1526" w:type="dxa"/>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lang w:val="en-US"/>
              </w:rPr>
              <w:t>沥青烟</w:t>
            </w:r>
          </w:p>
        </w:tc>
        <w:tc>
          <w:tcPr>
            <w:tcW w:w="2258" w:type="dxa"/>
            <w:vMerge w:val="continue"/>
            <w:tcBorders>
              <w:tl2br w:val="nil"/>
              <w:tr2bl w:val="nil"/>
            </w:tcBorders>
            <w:vAlign w:val="center"/>
          </w:tcPr>
          <w:p>
            <w:pPr>
              <w:autoSpaceDE/>
              <w:autoSpaceDN/>
              <w:jc w:val="center"/>
              <w:rPr>
                <w:spacing w:val="-10"/>
                <w:szCs w:val="21"/>
              </w:rPr>
            </w:pPr>
          </w:p>
        </w:tc>
        <w:tc>
          <w:tcPr>
            <w:tcW w:w="1040" w:type="dxa"/>
            <w:vMerge w:val="continue"/>
            <w:tcBorders>
              <w:tl2br w:val="nil"/>
              <w:tr2bl w:val="nil"/>
            </w:tcBorders>
            <w:vAlign w:val="center"/>
          </w:tcPr>
          <w:p>
            <w:pPr>
              <w:autoSpaceDE/>
              <w:autoSpaceDN/>
              <w:jc w:val="center"/>
              <w:rPr>
                <w:spacing w:val="-10"/>
                <w:szCs w:val="21"/>
              </w:rPr>
            </w:pPr>
          </w:p>
        </w:tc>
        <w:tc>
          <w:tcPr>
            <w:tcW w:w="1975" w:type="dxa"/>
            <w:vMerge w:val="continue"/>
            <w:tcBorders>
              <w:tl2br w:val="nil"/>
              <w:tr2bl w:val="nil"/>
            </w:tcBorders>
            <w:vAlign w:val="center"/>
          </w:tcPr>
          <w:p>
            <w:pPr>
              <w:autoSpaceDE/>
              <w:autoSpaceDN/>
              <w:ind w:left="-110" w:leftChars="-50" w:right="-110" w:rightChars="-50"/>
              <w:jc w:val="center"/>
              <w:rPr>
                <w:szCs w:val="21"/>
              </w:rPr>
            </w:pPr>
          </w:p>
        </w:tc>
        <w:tc>
          <w:tcPr>
            <w:tcW w:w="2139" w:type="dxa"/>
            <w:vMerge w:val="continue"/>
            <w:tcBorders>
              <w:tl2br w:val="nil"/>
              <w:tr2bl w:val="nil"/>
            </w:tcBorders>
            <w:vAlign w:val="center"/>
          </w:tcPr>
          <w:p>
            <w:pPr>
              <w:autoSpaceDE/>
              <w:autoSpaceDN/>
              <w:ind w:left="-110" w:leftChars="-50" w:right="-110" w:rightChars="-50"/>
              <w:jc w:val="center"/>
              <w:rPr>
                <w:szCs w:val="21"/>
              </w:rPr>
            </w:pPr>
          </w:p>
        </w:tc>
      </w:tr>
    </w:tbl>
    <w:p>
      <w:pPr>
        <w:tabs>
          <w:tab w:val="left" w:pos="2864"/>
        </w:tabs>
        <w:spacing w:after="5" w:line="305" w:lineRule="exact"/>
        <w:rPr>
          <w:b/>
          <w:sz w:val="28"/>
          <w:szCs w:val="28"/>
          <w:lang w:val="en-US"/>
        </w:rPr>
      </w:pPr>
      <w:r>
        <w:rPr>
          <w:rFonts w:hint="eastAsia"/>
          <w:lang w:val="en-US"/>
        </w:rPr>
        <w:t xml:space="preserve">     </w:t>
      </w:r>
      <w:r>
        <w:rPr>
          <w:rFonts w:hint="eastAsia" w:ascii="黑体" w:hAnsi="黑体" w:eastAsia="黑体" w:cs="黑体"/>
          <w:b/>
          <w:sz w:val="28"/>
          <w:szCs w:val="28"/>
        </w:rPr>
        <w:t>表</w:t>
      </w:r>
      <w:r>
        <w:rPr>
          <w:rFonts w:hint="eastAsia" w:ascii="黑体" w:hAnsi="黑体" w:eastAsia="黑体" w:cs="黑体"/>
          <w:b/>
          <w:sz w:val="28"/>
          <w:szCs w:val="28"/>
          <w:lang w:val="en-US"/>
        </w:rPr>
        <w:t xml:space="preserve">6-10      </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现场检测仪器一览表</w:t>
      </w:r>
    </w:p>
    <w:tbl>
      <w:tblPr>
        <w:tblStyle w:val="12"/>
        <w:tblpPr w:leftFromText="180" w:rightFromText="180" w:vertAnchor="text" w:horzAnchor="page" w:tblpX="1527" w:tblpY="10"/>
        <w:tblOverlap w:val="never"/>
        <w:tblW w:w="905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2253"/>
        <w:gridCol w:w="1009"/>
        <w:gridCol w:w="2048"/>
        <w:gridCol w:w="227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01" w:hRule="atLeast"/>
        </w:trPr>
        <w:tc>
          <w:tcPr>
            <w:tcW w:w="1469" w:type="dxa"/>
            <w:tcBorders>
              <w:tl2br w:val="nil"/>
              <w:tr2bl w:val="nil"/>
            </w:tcBorders>
            <w:vAlign w:val="center"/>
          </w:tcPr>
          <w:p>
            <w:pPr>
              <w:autoSpaceDE/>
              <w:autoSpaceDN/>
              <w:jc w:val="center"/>
              <w:rPr>
                <w:b/>
                <w:sz w:val="21"/>
                <w:szCs w:val="21"/>
              </w:rPr>
            </w:pPr>
            <w:r>
              <w:rPr>
                <w:rFonts w:hint="eastAsia"/>
                <w:b/>
                <w:sz w:val="21"/>
                <w:szCs w:val="21"/>
              </w:rPr>
              <w:t>检测因子</w:t>
            </w:r>
          </w:p>
        </w:tc>
        <w:tc>
          <w:tcPr>
            <w:tcW w:w="2253"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仪器名称</w:t>
            </w:r>
          </w:p>
        </w:tc>
        <w:tc>
          <w:tcPr>
            <w:tcW w:w="1009"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型 号</w:t>
            </w:r>
          </w:p>
        </w:tc>
        <w:tc>
          <w:tcPr>
            <w:tcW w:w="2048"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生产厂家</w:t>
            </w:r>
          </w:p>
        </w:tc>
        <w:tc>
          <w:tcPr>
            <w:tcW w:w="2279" w:type="dxa"/>
            <w:tcBorders>
              <w:tl2br w:val="nil"/>
              <w:tr2bl w:val="nil"/>
            </w:tcBorders>
            <w:vAlign w:val="center"/>
          </w:tcPr>
          <w:p>
            <w:pPr>
              <w:autoSpaceDE/>
              <w:autoSpaceDN/>
              <w:ind w:right="-110" w:rightChars="-50" w:firstLine="211" w:firstLineChars="100"/>
              <w:jc w:val="center"/>
              <w:rPr>
                <w:b/>
                <w:sz w:val="21"/>
                <w:szCs w:val="21"/>
              </w:rPr>
            </w:pPr>
            <w:r>
              <w:rPr>
                <w:rFonts w:hint="eastAsia"/>
                <w:b/>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78" w:hRule="atLeast"/>
        </w:trPr>
        <w:tc>
          <w:tcPr>
            <w:tcW w:w="1469"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颗粒物</w:t>
            </w:r>
          </w:p>
        </w:tc>
        <w:tc>
          <w:tcPr>
            <w:tcW w:w="2253" w:type="dxa"/>
            <w:vMerge w:val="restart"/>
            <w:tcBorders>
              <w:tl2br w:val="nil"/>
              <w:tr2bl w:val="nil"/>
            </w:tcBorders>
            <w:vAlign w:val="center"/>
          </w:tcPr>
          <w:p>
            <w:pPr>
              <w:autoSpaceDE/>
              <w:autoSpaceDN/>
              <w:ind w:left="-110" w:leftChars="-50" w:right="-110" w:rightChars="-50"/>
              <w:jc w:val="center"/>
              <w:rPr>
                <w:sz w:val="21"/>
                <w:szCs w:val="21"/>
              </w:rPr>
            </w:pPr>
            <w:r>
              <w:rPr>
                <w:rFonts w:hint="eastAsia"/>
                <w:sz w:val="21"/>
                <w:szCs w:val="21"/>
              </w:rPr>
              <w:t>自动烟尘烟气</w:t>
            </w:r>
          </w:p>
          <w:p>
            <w:pPr>
              <w:autoSpaceDE/>
              <w:autoSpaceDN/>
              <w:ind w:left="-110" w:leftChars="-50" w:right="-110" w:rightChars="-50"/>
              <w:jc w:val="center"/>
              <w:rPr>
                <w:sz w:val="21"/>
                <w:szCs w:val="21"/>
              </w:rPr>
            </w:pPr>
            <w:r>
              <w:rPr>
                <w:rFonts w:hint="eastAsia"/>
                <w:sz w:val="21"/>
                <w:szCs w:val="21"/>
              </w:rPr>
              <w:t>综合测试仪</w:t>
            </w:r>
          </w:p>
        </w:tc>
        <w:tc>
          <w:tcPr>
            <w:tcW w:w="1009" w:type="dxa"/>
            <w:vMerge w:val="restart"/>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rPr>
              <w:t>ZR-3260</w:t>
            </w:r>
          </w:p>
        </w:tc>
        <w:tc>
          <w:tcPr>
            <w:tcW w:w="2048" w:type="dxa"/>
            <w:vMerge w:val="restart"/>
            <w:tcBorders>
              <w:tl2br w:val="nil"/>
              <w:tr2bl w:val="nil"/>
            </w:tcBorders>
            <w:vAlign w:val="center"/>
          </w:tcPr>
          <w:p>
            <w:pPr>
              <w:autoSpaceDE/>
              <w:autoSpaceDN/>
              <w:ind w:left="-110" w:leftChars="-50" w:right="-110" w:rightChars="-50"/>
              <w:jc w:val="center"/>
              <w:rPr>
                <w:sz w:val="21"/>
                <w:szCs w:val="21"/>
              </w:rPr>
            </w:pPr>
            <w:r>
              <w:rPr>
                <w:rFonts w:hint="eastAsia"/>
                <w:sz w:val="21"/>
                <w:szCs w:val="21"/>
              </w:rPr>
              <w:t>青岛众瑞智能仪器</w:t>
            </w:r>
          </w:p>
          <w:p>
            <w:pPr>
              <w:autoSpaceDE/>
              <w:autoSpaceDN/>
              <w:ind w:left="-110" w:leftChars="-50" w:right="-110" w:rightChars="-50"/>
              <w:jc w:val="center"/>
              <w:rPr>
                <w:sz w:val="21"/>
                <w:szCs w:val="21"/>
              </w:rPr>
            </w:pPr>
            <w:r>
              <w:rPr>
                <w:rFonts w:hint="eastAsia"/>
                <w:sz w:val="21"/>
                <w:szCs w:val="21"/>
              </w:rPr>
              <w:t>有限公司</w:t>
            </w:r>
          </w:p>
        </w:tc>
        <w:tc>
          <w:tcPr>
            <w:tcW w:w="2279" w:type="dxa"/>
            <w:vMerge w:val="restart"/>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lang w:val="en-US"/>
              </w:rPr>
              <w:t>2020.8.25-2021.8.24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78" w:hRule="atLeast"/>
        </w:trPr>
        <w:tc>
          <w:tcPr>
            <w:tcW w:w="1469"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二氧化硫</w:t>
            </w:r>
          </w:p>
        </w:tc>
        <w:tc>
          <w:tcPr>
            <w:tcW w:w="2253" w:type="dxa"/>
            <w:vMerge w:val="continue"/>
            <w:tcBorders>
              <w:tl2br w:val="nil"/>
              <w:tr2bl w:val="nil"/>
            </w:tcBorders>
            <w:vAlign w:val="center"/>
          </w:tcPr>
          <w:p>
            <w:pPr>
              <w:autoSpaceDE/>
              <w:autoSpaceDN/>
              <w:ind w:left="-110" w:leftChars="-50" w:right="-110" w:rightChars="-50"/>
              <w:jc w:val="center"/>
              <w:rPr>
                <w:sz w:val="21"/>
                <w:szCs w:val="21"/>
              </w:rPr>
            </w:pPr>
          </w:p>
        </w:tc>
        <w:tc>
          <w:tcPr>
            <w:tcW w:w="1009" w:type="dxa"/>
            <w:vMerge w:val="continue"/>
            <w:tcBorders>
              <w:tl2br w:val="nil"/>
              <w:tr2bl w:val="nil"/>
            </w:tcBorders>
            <w:vAlign w:val="center"/>
          </w:tcPr>
          <w:p>
            <w:pPr>
              <w:autoSpaceDE/>
              <w:autoSpaceDN/>
              <w:ind w:left="-110" w:leftChars="-50" w:right="-110" w:rightChars="-50"/>
              <w:jc w:val="center"/>
              <w:rPr>
                <w:sz w:val="21"/>
                <w:szCs w:val="21"/>
              </w:rPr>
            </w:pPr>
          </w:p>
        </w:tc>
        <w:tc>
          <w:tcPr>
            <w:tcW w:w="2048" w:type="dxa"/>
            <w:vMerge w:val="continue"/>
            <w:tcBorders>
              <w:tl2br w:val="nil"/>
              <w:tr2bl w:val="nil"/>
            </w:tcBorders>
            <w:vAlign w:val="center"/>
          </w:tcPr>
          <w:p>
            <w:pPr>
              <w:autoSpaceDE/>
              <w:autoSpaceDN/>
              <w:ind w:left="-110" w:leftChars="-50" w:right="-110" w:rightChars="-50"/>
              <w:jc w:val="center"/>
              <w:rPr>
                <w:sz w:val="21"/>
                <w:szCs w:val="21"/>
              </w:rPr>
            </w:pPr>
          </w:p>
        </w:tc>
        <w:tc>
          <w:tcPr>
            <w:tcW w:w="2279" w:type="dxa"/>
            <w:vMerge w:val="continue"/>
            <w:tcBorders>
              <w:tl2br w:val="nil"/>
              <w:tr2bl w:val="nil"/>
            </w:tcBorders>
            <w:vAlign w:val="center"/>
          </w:tcPr>
          <w:p>
            <w:pPr>
              <w:autoSpaceDE/>
              <w:autoSpaceDN/>
              <w:ind w:left="-110" w:leftChars="-50" w:right="-110" w:rightChars="-50"/>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trPr>
        <w:tc>
          <w:tcPr>
            <w:tcW w:w="1469"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氮氧化物</w:t>
            </w:r>
          </w:p>
        </w:tc>
        <w:tc>
          <w:tcPr>
            <w:tcW w:w="2253" w:type="dxa"/>
            <w:vMerge w:val="continue"/>
            <w:tcBorders>
              <w:tl2br w:val="nil"/>
              <w:tr2bl w:val="nil"/>
            </w:tcBorders>
            <w:vAlign w:val="center"/>
          </w:tcPr>
          <w:p>
            <w:pPr>
              <w:autoSpaceDE/>
              <w:autoSpaceDN/>
              <w:ind w:left="-110" w:leftChars="-50" w:right="-110" w:rightChars="-50"/>
              <w:jc w:val="center"/>
              <w:rPr>
                <w:sz w:val="21"/>
                <w:szCs w:val="21"/>
              </w:rPr>
            </w:pPr>
          </w:p>
        </w:tc>
        <w:tc>
          <w:tcPr>
            <w:tcW w:w="1009" w:type="dxa"/>
            <w:vMerge w:val="continue"/>
            <w:tcBorders>
              <w:tl2br w:val="nil"/>
              <w:tr2bl w:val="nil"/>
            </w:tcBorders>
            <w:vAlign w:val="center"/>
          </w:tcPr>
          <w:p>
            <w:pPr>
              <w:autoSpaceDE/>
              <w:autoSpaceDN/>
              <w:ind w:left="-110" w:leftChars="-50" w:right="-110" w:rightChars="-50"/>
              <w:jc w:val="center"/>
              <w:rPr>
                <w:sz w:val="21"/>
                <w:szCs w:val="21"/>
              </w:rPr>
            </w:pPr>
          </w:p>
        </w:tc>
        <w:tc>
          <w:tcPr>
            <w:tcW w:w="2048" w:type="dxa"/>
            <w:vMerge w:val="continue"/>
            <w:tcBorders>
              <w:tl2br w:val="nil"/>
              <w:tr2bl w:val="nil"/>
            </w:tcBorders>
            <w:vAlign w:val="center"/>
          </w:tcPr>
          <w:p>
            <w:pPr>
              <w:autoSpaceDE/>
              <w:autoSpaceDN/>
              <w:ind w:left="-110" w:leftChars="-50" w:right="-110" w:rightChars="-50"/>
              <w:jc w:val="center"/>
              <w:rPr>
                <w:sz w:val="21"/>
                <w:szCs w:val="21"/>
              </w:rPr>
            </w:pPr>
          </w:p>
        </w:tc>
        <w:tc>
          <w:tcPr>
            <w:tcW w:w="2279" w:type="dxa"/>
            <w:vMerge w:val="continue"/>
            <w:tcBorders>
              <w:tl2br w:val="nil"/>
              <w:tr2bl w:val="nil"/>
            </w:tcBorders>
            <w:vAlign w:val="center"/>
          </w:tcPr>
          <w:p>
            <w:pPr>
              <w:autoSpaceDE/>
              <w:autoSpaceDN/>
              <w:ind w:left="-110" w:leftChars="-50" w:right="-110" w:rightChars="-50"/>
              <w:jc w:val="center"/>
              <w:rPr>
                <w:sz w:val="21"/>
                <w:szCs w:val="21"/>
              </w:rPr>
            </w:pPr>
          </w:p>
        </w:tc>
      </w:tr>
    </w:tbl>
    <w:p>
      <w:pPr>
        <w:pStyle w:val="4"/>
        <w:spacing w:before="186"/>
        <w:ind w:right="1797" w:firstLine="562" w:firstLineChars="200"/>
        <w:jc w:val="both"/>
        <w:rPr>
          <w:rFonts w:ascii="黑体" w:hAnsi="黑体" w:eastAsia="黑体" w:cs="黑体"/>
          <w:b/>
          <w:lang w:val="en-US"/>
        </w:rPr>
      </w:pPr>
      <w:r>
        <w:rPr>
          <w:rFonts w:hint="eastAsia" w:ascii="黑体" w:hAnsi="黑体" w:eastAsia="黑体" w:cs="黑体"/>
          <w:b/>
        </w:rPr>
        <w:t>表</w:t>
      </w:r>
      <w:r>
        <w:rPr>
          <w:rFonts w:hint="eastAsia" w:ascii="黑体" w:hAnsi="黑体" w:eastAsia="黑体" w:cs="黑体"/>
          <w:b/>
          <w:lang w:val="en-US"/>
        </w:rPr>
        <w:t xml:space="preserve">6-11      </w:t>
      </w:r>
      <w:r>
        <w:rPr>
          <w:rFonts w:hint="eastAsia" w:ascii="黑体" w:hAnsi="黑体" w:eastAsia="黑体" w:cs="黑体"/>
          <w:b/>
        </w:rPr>
        <w:t xml:space="preserve"> </w:t>
      </w:r>
      <w:r>
        <w:rPr>
          <w:rFonts w:hint="eastAsia" w:ascii="黑体" w:hAnsi="黑体" w:eastAsia="黑体" w:cs="黑体"/>
          <w:b/>
          <w:lang w:val="en-US"/>
        </w:rPr>
        <w:t xml:space="preserve">        </w:t>
      </w:r>
      <w:r>
        <w:rPr>
          <w:rFonts w:hint="eastAsia" w:ascii="黑体" w:hAnsi="黑体" w:eastAsia="黑体" w:cs="黑体"/>
          <w:b/>
        </w:rPr>
        <w:t>现场检测仪器一览表</w:t>
      </w:r>
    </w:p>
    <w:tbl>
      <w:tblPr>
        <w:tblStyle w:val="12"/>
        <w:tblpPr w:leftFromText="180" w:rightFromText="180" w:vertAnchor="text" w:horzAnchor="page" w:tblpX="1512" w:tblpY="10"/>
        <w:tblOverlap w:val="never"/>
        <w:tblW w:w="915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1857"/>
        <w:gridCol w:w="1043"/>
        <w:gridCol w:w="2470"/>
        <w:gridCol w:w="244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trPr>
        <w:tc>
          <w:tcPr>
            <w:tcW w:w="1341" w:type="dxa"/>
            <w:tcBorders>
              <w:tl2br w:val="nil"/>
              <w:tr2bl w:val="nil"/>
            </w:tcBorders>
            <w:vAlign w:val="center"/>
          </w:tcPr>
          <w:p>
            <w:pPr>
              <w:autoSpaceDE/>
              <w:autoSpaceDN/>
              <w:jc w:val="center"/>
              <w:rPr>
                <w:b/>
                <w:sz w:val="21"/>
                <w:szCs w:val="21"/>
              </w:rPr>
            </w:pPr>
            <w:r>
              <w:rPr>
                <w:rFonts w:hint="eastAsia"/>
                <w:b/>
                <w:sz w:val="21"/>
                <w:szCs w:val="21"/>
              </w:rPr>
              <w:t>检测因子</w:t>
            </w:r>
          </w:p>
        </w:tc>
        <w:tc>
          <w:tcPr>
            <w:tcW w:w="1857"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仪器名称</w:t>
            </w:r>
          </w:p>
        </w:tc>
        <w:tc>
          <w:tcPr>
            <w:tcW w:w="1043"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型 号</w:t>
            </w:r>
          </w:p>
        </w:tc>
        <w:tc>
          <w:tcPr>
            <w:tcW w:w="2470" w:type="dxa"/>
            <w:tcBorders>
              <w:tl2br w:val="nil"/>
              <w:tr2bl w:val="nil"/>
            </w:tcBorders>
            <w:vAlign w:val="center"/>
          </w:tcPr>
          <w:p>
            <w:pPr>
              <w:autoSpaceDE/>
              <w:autoSpaceDN/>
              <w:ind w:left="-110" w:leftChars="-50" w:right="-110" w:rightChars="-50"/>
              <w:jc w:val="center"/>
              <w:rPr>
                <w:b/>
                <w:sz w:val="21"/>
                <w:szCs w:val="21"/>
              </w:rPr>
            </w:pPr>
            <w:r>
              <w:rPr>
                <w:rFonts w:hint="eastAsia"/>
                <w:b/>
                <w:sz w:val="21"/>
                <w:szCs w:val="21"/>
              </w:rPr>
              <w:t>生产厂家</w:t>
            </w:r>
          </w:p>
        </w:tc>
        <w:tc>
          <w:tcPr>
            <w:tcW w:w="2447" w:type="dxa"/>
            <w:tcBorders>
              <w:tl2br w:val="nil"/>
              <w:tr2bl w:val="nil"/>
            </w:tcBorders>
            <w:vAlign w:val="center"/>
          </w:tcPr>
          <w:p>
            <w:pPr>
              <w:autoSpaceDE/>
              <w:autoSpaceDN/>
              <w:ind w:right="-110" w:rightChars="-50" w:firstLine="211" w:firstLineChars="100"/>
              <w:jc w:val="center"/>
              <w:rPr>
                <w:b/>
                <w:sz w:val="21"/>
                <w:szCs w:val="21"/>
              </w:rPr>
            </w:pPr>
            <w:r>
              <w:rPr>
                <w:rFonts w:hint="eastAsia"/>
                <w:b/>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trPr>
        <w:tc>
          <w:tcPr>
            <w:tcW w:w="1341" w:type="dxa"/>
            <w:tcBorders>
              <w:tl2br w:val="nil"/>
              <w:tr2bl w:val="nil"/>
            </w:tcBorders>
            <w:vAlign w:val="center"/>
          </w:tcPr>
          <w:p>
            <w:pPr>
              <w:autoSpaceDE/>
              <w:autoSpaceDN/>
              <w:ind w:left="-110" w:leftChars="-50" w:right="-110" w:rightChars="-50"/>
              <w:jc w:val="center"/>
              <w:rPr>
                <w:sz w:val="21"/>
                <w:szCs w:val="21"/>
              </w:rPr>
            </w:pPr>
            <w:r>
              <w:rPr>
                <w:rFonts w:hint="eastAsia"/>
                <w:sz w:val="21"/>
                <w:szCs w:val="21"/>
              </w:rPr>
              <w:t>颗粒物</w:t>
            </w:r>
          </w:p>
        </w:tc>
        <w:tc>
          <w:tcPr>
            <w:tcW w:w="1857" w:type="dxa"/>
            <w:tcBorders>
              <w:tl2br w:val="nil"/>
              <w:tr2bl w:val="nil"/>
            </w:tcBorders>
            <w:vAlign w:val="center"/>
          </w:tcPr>
          <w:p>
            <w:pPr>
              <w:autoSpaceDE/>
              <w:autoSpaceDN/>
              <w:jc w:val="both"/>
              <w:rPr>
                <w:spacing w:val="-10"/>
                <w:sz w:val="21"/>
                <w:szCs w:val="21"/>
              </w:rPr>
            </w:pPr>
            <w:r>
              <w:rPr>
                <w:rFonts w:hint="eastAsia"/>
                <w:spacing w:val="-10"/>
                <w:sz w:val="21"/>
                <w:szCs w:val="21"/>
              </w:rPr>
              <w:t>便携式大流量低浓度烟尘测试仪</w:t>
            </w:r>
          </w:p>
        </w:tc>
        <w:tc>
          <w:tcPr>
            <w:tcW w:w="1043" w:type="dxa"/>
            <w:tcBorders>
              <w:tl2br w:val="nil"/>
              <w:tr2bl w:val="nil"/>
            </w:tcBorders>
            <w:vAlign w:val="center"/>
          </w:tcPr>
          <w:p>
            <w:pPr>
              <w:autoSpaceDE/>
              <w:autoSpaceDN/>
              <w:jc w:val="center"/>
              <w:rPr>
                <w:spacing w:val="-10"/>
                <w:sz w:val="21"/>
                <w:szCs w:val="21"/>
                <w:lang w:val="en-US"/>
              </w:rPr>
            </w:pPr>
            <w:r>
              <w:rPr>
                <w:rFonts w:hint="eastAsia"/>
                <w:spacing w:val="-10"/>
                <w:sz w:val="21"/>
                <w:szCs w:val="21"/>
                <w:lang w:val="en-US"/>
              </w:rPr>
              <w:t>3012H-D</w:t>
            </w:r>
          </w:p>
        </w:tc>
        <w:tc>
          <w:tcPr>
            <w:tcW w:w="2470" w:type="dxa"/>
            <w:tcBorders>
              <w:tl2br w:val="nil"/>
              <w:tr2bl w:val="nil"/>
            </w:tcBorders>
            <w:vAlign w:val="center"/>
          </w:tcPr>
          <w:p>
            <w:pPr>
              <w:tabs>
                <w:tab w:val="left" w:pos="312"/>
                <w:tab w:val="center" w:pos="1224"/>
              </w:tabs>
              <w:autoSpaceDE/>
              <w:autoSpaceDN/>
              <w:ind w:right="-110" w:rightChars="-50"/>
              <w:jc w:val="center"/>
              <w:rPr>
                <w:sz w:val="21"/>
                <w:szCs w:val="21"/>
              </w:rPr>
            </w:pPr>
            <w:r>
              <w:rPr>
                <w:rFonts w:hint="eastAsia"/>
                <w:sz w:val="21"/>
                <w:szCs w:val="21"/>
              </w:rPr>
              <w:t>青岛崂山应用技术研究所</w:t>
            </w:r>
          </w:p>
        </w:tc>
        <w:tc>
          <w:tcPr>
            <w:tcW w:w="2447" w:type="dxa"/>
            <w:tcBorders>
              <w:tl2br w:val="nil"/>
              <w:tr2bl w:val="nil"/>
            </w:tcBorders>
            <w:vAlign w:val="center"/>
          </w:tcPr>
          <w:p>
            <w:pPr>
              <w:autoSpaceDE/>
              <w:autoSpaceDN/>
              <w:ind w:left="-110" w:leftChars="-50" w:right="-110" w:rightChars="-50"/>
              <w:jc w:val="center"/>
              <w:rPr>
                <w:sz w:val="21"/>
                <w:szCs w:val="21"/>
                <w:lang w:val="en-US"/>
              </w:rPr>
            </w:pPr>
            <w:r>
              <w:rPr>
                <w:rFonts w:hint="eastAsia"/>
                <w:sz w:val="21"/>
                <w:szCs w:val="21"/>
                <w:lang w:val="en-US"/>
              </w:rPr>
              <w:t>2020.8.25-2021.8.24</w:t>
            </w:r>
          </w:p>
        </w:tc>
      </w:tr>
    </w:tbl>
    <w:p>
      <w:pPr>
        <w:rPr>
          <w:sz w:val="2"/>
          <w:szCs w:val="2"/>
        </w:rPr>
      </w:pPr>
    </w:p>
    <w:p>
      <w:pPr>
        <w:pStyle w:val="4"/>
        <w:spacing w:before="186" w:line="360" w:lineRule="auto"/>
        <w:ind w:right="1797"/>
        <w:jc w:val="both"/>
        <w:rPr>
          <w:b/>
          <w:bCs/>
          <w:spacing w:val="-13"/>
          <w:lang w:val="en-US"/>
        </w:rPr>
      </w:pPr>
      <w:r>
        <w:rPr>
          <w:rFonts w:hint="eastAsia"/>
          <w:b/>
          <w:bCs/>
          <w:spacing w:val="-13"/>
          <w:lang w:val="en-US"/>
        </w:rPr>
        <w:t>6.3.1.2 无组织检测方法及仪器信息</w:t>
      </w:r>
    </w:p>
    <w:p>
      <w:pPr>
        <w:spacing w:after="240" w:afterLines="100" w:line="360" w:lineRule="auto"/>
        <w:ind w:firstLine="560" w:firstLineChars="200"/>
        <w:rPr>
          <w:color w:val="000000"/>
          <w:sz w:val="28"/>
          <w:szCs w:val="28"/>
          <w:lang w:val="en-US"/>
        </w:rPr>
      </w:pPr>
      <w:r>
        <w:rPr>
          <w:rFonts w:hint="eastAsia"/>
          <w:color w:val="000000"/>
          <w:sz w:val="28"/>
          <w:szCs w:val="28"/>
        </w:rPr>
        <w:t>废气无组织排放采样分析方法执行《大气污染物无组织排放监测技术导</w:t>
      </w:r>
      <w:r>
        <w:rPr>
          <w:rFonts w:hint="eastAsia"/>
          <w:color w:val="000000"/>
          <w:sz w:val="28"/>
          <w:szCs w:val="28"/>
          <w:lang w:val="en-US"/>
        </w:rPr>
        <w:t xml:space="preserve"> </w:t>
      </w:r>
      <w:r>
        <w:rPr>
          <w:rFonts w:hint="eastAsia"/>
          <w:color w:val="000000"/>
          <w:sz w:val="28"/>
          <w:szCs w:val="28"/>
        </w:rPr>
        <w:t>则》</w:t>
      </w:r>
      <w:r>
        <w:rPr>
          <w:rFonts w:hint="eastAsia"/>
          <w:color w:val="000000"/>
          <w:spacing w:val="-20"/>
          <w:sz w:val="28"/>
          <w:szCs w:val="28"/>
        </w:rPr>
        <w:t>（HJ/T55-2000）</w:t>
      </w:r>
      <w:r>
        <w:rPr>
          <w:rFonts w:hint="eastAsia"/>
          <w:color w:val="000000"/>
          <w:sz w:val="28"/>
          <w:szCs w:val="28"/>
        </w:rPr>
        <w:t>的规定，废气无组织排放分析方法见表</w:t>
      </w:r>
      <w:r>
        <w:rPr>
          <w:rFonts w:hint="eastAsia"/>
          <w:color w:val="000000"/>
          <w:sz w:val="28"/>
          <w:szCs w:val="28"/>
          <w:lang w:val="en-US"/>
        </w:rPr>
        <w:t>6-12</w:t>
      </w:r>
      <w:r>
        <w:rPr>
          <w:rFonts w:hint="eastAsia"/>
          <w:color w:val="000000"/>
          <w:sz w:val="28"/>
          <w:szCs w:val="28"/>
        </w:rPr>
        <w:t>；检测采样仪器表见</w:t>
      </w:r>
      <w:r>
        <w:rPr>
          <w:rFonts w:hint="eastAsia"/>
          <w:color w:val="000000"/>
          <w:sz w:val="28"/>
          <w:szCs w:val="28"/>
          <w:lang w:val="en-US"/>
        </w:rPr>
        <w:t>6-13。</w:t>
      </w:r>
    </w:p>
    <w:p>
      <w:pPr>
        <w:ind w:firstLine="562" w:firstLineChars="200"/>
        <w:rPr>
          <w:rFonts w:ascii="黑体" w:hAnsi="黑体" w:eastAsia="黑体" w:cs="黑体"/>
          <w:b/>
          <w:sz w:val="21"/>
          <w:szCs w:val="21"/>
        </w:rPr>
      </w:pPr>
      <w:r>
        <w:rPr>
          <w:rFonts w:hint="eastAsia" w:ascii="黑体" w:hAnsi="黑体" w:eastAsia="黑体" w:cs="黑体"/>
          <w:b/>
          <w:sz w:val="28"/>
          <w:szCs w:val="28"/>
        </w:rPr>
        <w:t>表</w:t>
      </w:r>
      <w:r>
        <w:rPr>
          <w:rFonts w:hint="eastAsia" w:ascii="黑体" w:hAnsi="黑体" w:eastAsia="黑体" w:cs="黑体"/>
          <w:b/>
          <w:sz w:val="28"/>
          <w:szCs w:val="28"/>
          <w:lang w:val="en-US"/>
        </w:rPr>
        <w:t>6-12</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无组织排放废气污染物分析方法</w:t>
      </w:r>
    </w:p>
    <w:tbl>
      <w:tblPr>
        <w:tblStyle w:val="12"/>
        <w:tblpPr w:leftFromText="180" w:rightFromText="180" w:vertAnchor="text" w:horzAnchor="page" w:tblpX="1527" w:tblpY="20"/>
        <w:tblOverlap w:val="never"/>
        <w:tblW w:w="927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1358"/>
        <w:gridCol w:w="4136"/>
        <w:gridCol w:w="265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0" w:hRule="exact"/>
        </w:trPr>
        <w:tc>
          <w:tcPr>
            <w:tcW w:w="1135" w:type="dxa"/>
            <w:tcBorders>
              <w:tl2br w:val="nil"/>
              <w:tr2bl w:val="nil"/>
            </w:tcBorders>
            <w:vAlign w:val="center"/>
          </w:tcPr>
          <w:p>
            <w:pPr>
              <w:jc w:val="center"/>
              <w:rPr>
                <w:b/>
                <w:color w:val="000000"/>
                <w:sz w:val="21"/>
                <w:szCs w:val="21"/>
              </w:rPr>
            </w:pPr>
            <w:r>
              <w:rPr>
                <w:rFonts w:hint="eastAsia"/>
                <w:b/>
                <w:color w:val="000000"/>
                <w:sz w:val="21"/>
                <w:szCs w:val="21"/>
              </w:rPr>
              <w:t>序号</w:t>
            </w:r>
          </w:p>
        </w:tc>
        <w:tc>
          <w:tcPr>
            <w:tcW w:w="1358" w:type="dxa"/>
            <w:tcBorders>
              <w:tl2br w:val="nil"/>
              <w:tr2bl w:val="nil"/>
            </w:tcBorders>
            <w:vAlign w:val="center"/>
          </w:tcPr>
          <w:p>
            <w:pPr>
              <w:jc w:val="center"/>
              <w:rPr>
                <w:b/>
                <w:color w:val="000000"/>
                <w:sz w:val="21"/>
                <w:szCs w:val="21"/>
              </w:rPr>
            </w:pPr>
            <w:r>
              <w:rPr>
                <w:rFonts w:hint="eastAsia"/>
                <w:b/>
                <w:color w:val="000000"/>
                <w:sz w:val="21"/>
                <w:szCs w:val="21"/>
              </w:rPr>
              <w:t>检测因子</w:t>
            </w:r>
          </w:p>
        </w:tc>
        <w:tc>
          <w:tcPr>
            <w:tcW w:w="4136" w:type="dxa"/>
            <w:tcBorders>
              <w:tl2br w:val="nil"/>
              <w:tr2bl w:val="nil"/>
            </w:tcBorders>
            <w:vAlign w:val="center"/>
          </w:tcPr>
          <w:p>
            <w:pPr>
              <w:jc w:val="center"/>
              <w:rPr>
                <w:b/>
                <w:color w:val="000000"/>
                <w:sz w:val="21"/>
                <w:szCs w:val="21"/>
              </w:rPr>
            </w:pPr>
            <w:r>
              <w:rPr>
                <w:rFonts w:hint="eastAsia"/>
                <w:b/>
                <w:color w:val="000000"/>
                <w:sz w:val="21"/>
                <w:szCs w:val="21"/>
              </w:rPr>
              <w:t>检测分析方法</w:t>
            </w:r>
          </w:p>
        </w:tc>
        <w:tc>
          <w:tcPr>
            <w:tcW w:w="2650" w:type="dxa"/>
            <w:tcBorders>
              <w:tl2br w:val="nil"/>
              <w:tr2bl w:val="nil"/>
            </w:tcBorders>
            <w:vAlign w:val="center"/>
          </w:tcPr>
          <w:p>
            <w:pPr>
              <w:jc w:val="center"/>
              <w:rPr>
                <w:b/>
                <w:color w:val="000000"/>
                <w:sz w:val="21"/>
                <w:szCs w:val="21"/>
              </w:rPr>
            </w:pPr>
            <w:r>
              <w:rPr>
                <w:rFonts w:hint="eastAsia"/>
                <w:b/>
                <w:color w:val="000000"/>
                <w:sz w:val="21"/>
                <w:szCs w:val="21"/>
              </w:rPr>
              <w:t>方法依据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1" w:hRule="exact"/>
        </w:trPr>
        <w:tc>
          <w:tcPr>
            <w:tcW w:w="1135" w:type="dxa"/>
            <w:tcBorders>
              <w:tl2br w:val="nil"/>
              <w:tr2bl w:val="nil"/>
            </w:tcBorders>
            <w:vAlign w:val="center"/>
          </w:tcPr>
          <w:p>
            <w:pPr>
              <w:ind w:left="-110" w:leftChars="-50" w:right="-110" w:rightChars="-50"/>
              <w:jc w:val="center"/>
              <w:rPr>
                <w:sz w:val="21"/>
                <w:szCs w:val="21"/>
              </w:rPr>
            </w:pPr>
            <w:r>
              <w:rPr>
                <w:rFonts w:hint="eastAsia"/>
                <w:sz w:val="21"/>
                <w:szCs w:val="21"/>
              </w:rPr>
              <w:t>1</w:t>
            </w:r>
          </w:p>
        </w:tc>
        <w:tc>
          <w:tcPr>
            <w:tcW w:w="1358" w:type="dxa"/>
            <w:tcBorders>
              <w:tl2br w:val="nil"/>
              <w:tr2bl w:val="nil"/>
            </w:tcBorders>
            <w:vAlign w:val="center"/>
          </w:tcPr>
          <w:p>
            <w:pPr>
              <w:ind w:left="-110" w:leftChars="-50" w:right="-110" w:rightChars="-50"/>
              <w:jc w:val="center"/>
              <w:rPr>
                <w:sz w:val="21"/>
                <w:szCs w:val="21"/>
              </w:rPr>
            </w:pPr>
            <w:r>
              <w:rPr>
                <w:rFonts w:hint="eastAsia"/>
                <w:sz w:val="21"/>
                <w:szCs w:val="21"/>
              </w:rPr>
              <w:t>颗粒物</w:t>
            </w:r>
          </w:p>
        </w:tc>
        <w:tc>
          <w:tcPr>
            <w:tcW w:w="4136" w:type="dxa"/>
            <w:tcBorders>
              <w:tl2br w:val="nil"/>
              <w:tr2bl w:val="nil"/>
            </w:tcBorders>
            <w:vAlign w:val="center"/>
          </w:tcPr>
          <w:p>
            <w:pPr>
              <w:ind w:left="-110" w:leftChars="-50" w:right="-110" w:rightChars="-50"/>
              <w:jc w:val="center"/>
              <w:rPr>
                <w:sz w:val="21"/>
                <w:szCs w:val="21"/>
              </w:rPr>
            </w:pPr>
            <w:r>
              <w:rPr>
                <w:rFonts w:hint="eastAsia"/>
                <w:sz w:val="21"/>
                <w:szCs w:val="21"/>
              </w:rPr>
              <w:t>环境空气总悬浮颗粒物的测定</w:t>
            </w:r>
            <w:r>
              <w:rPr>
                <w:rFonts w:hint="eastAsia"/>
                <w:sz w:val="21"/>
                <w:szCs w:val="21"/>
                <w:lang w:val="en-US"/>
              </w:rPr>
              <w:t xml:space="preserve">   </w:t>
            </w:r>
            <w:r>
              <w:rPr>
                <w:rFonts w:hint="eastAsia"/>
                <w:sz w:val="21"/>
                <w:szCs w:val="21"/>
              </w:rPr>
              <w:t>重量法</w:t>
            </w:r>
          </w:p>
        </w:tc>
        <w:tc>
          <w:tcPr>
            <w:tcW w:w="2650" w:type="dxa"/>
            <w:tcBorders>
              <w:tl2br w:val="nil"/>
              <w:tr2bl w:val="nil"/>
            </w:tcBorders>
            <w:vAlign w:val="center"/>
          </w:tcPr>
          <w:p>
            <w:pPr>
              <w:ind w:left="-110" w:leftChars="-50" w:right="-110" w:rightChars="-50"/>
              <w:jc w:val="center"/>
              <w:rPr>
                <w:sz w:val="21"/>
                <w:szCs w:val="21"/>
              </w:rPr>
            </w:pPr>
            <w:r>
              <w:rPr>
                <w:rFonts w:hint="eastAsia"/>
                <w:sz w:val="21"/>
                <w:szCs w:val="21"/>
              </w:rPr>
              <w:t>GB/T 154</w:t>
            </w:r>
            <w:r>
              <w:rPr>
                <w:rFonts w:hint="eastAsia"/>
                <w:sz w:val="21"/>
                <w:szCs w:val="21"/>
                <w:lang w:val="en-US"/>
              </w:rPr>
              <w:t>32</w:t>
            </w:r>
            <w:r>
              <w:rPr>
                <w:rFonts w:hint="eastAsia"/>
                <w:sz w:val="21"/>
                <w:szCs w:val="21"/>
              </w:rPr>
              <w:t>-1995</w:t>
            </w:r>
          </w:p>
        </w:tc>
      </w:tr>
    </w:tbl>
    <w:p>
      <w:pPr>
        <w:ind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6-13</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现场检测仪器一览表</w:t>
      </w:r>
    </w:p>
    <w:tbl>
      <w:tblPr>
        <w:tblStyle w:val="12"/>
        <w:tblpPr w:leftFromText="180" w:rightFromText="180" w:vertAnchor="text" w:horzAnchor="page" w:tblpX="1542" w:tblpY="200"/>
        <w:tblOverlap w:val="never"/>
        <w:tblW w:w="929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36"/>
        <w:gridCol w:w="2115"/>
        <w:gridCol w:w="1160"/>
        <w:gridCol w:w="2020"/>
        <w:gridCol w:w="246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3" w:hRule="exact"/>
        </w:trPr>
        <w:tc>
          <w:tcPr>
            <w:tcW w:w="1536" w:type="dxa"/>
            <w:tcBorders>
              <w:tl2br w:val="nil"/>
              <w:tr2bl w:val="nil"/>
            </w:tcBorders>
            <w:vAlign w:val="center"/>
          </w:tcPr>
          <w:p>
            <w:pPr>
              <w:jc w:val="center"/>
              <w:rPr>
                <w:b/>
                <w:color w:val="000000"/>
                <w:sz w:val="21"/>
                <w:szCs w:val="21"/>
              </w:rPr>
            </w:pPr>
            <w:r>
              <w:rPr>
                <w:rFonts w:hint="eastAsia"/>
                <w:b/>
                <w:color w:val="000000"/>
                <w:sz w:val="21"/>
                <w:szCs w:val="21"/>
              </w:rPr>
              <w:t>检测因子</w:t>
            </w:r>
          </w:p>
        </w:tc>
        <w:tc>
          <w:tcPr>
            <w:tcW w:w="2115" w:type="dxa"/>
            <w:tcBorders>
              <w:tl2br w:val="nil"/>
              <w:tr2bl w:val="nil"/>
            </w:tcBorders>
            <w:vAlign w:val="center"/>
          </w:tcPr>
          <w:p>
            <w:pPr>
              <w:jc w:val="center"/>
              <w:rPr>
                <w:b/>
                <w:color w:val="000000"/>
                <w:sz w:val="21"/>
                <w:szCs w:val="21"/>
              </w:rPr>
            </w:pPr>
            <w:r>
              <w:rPr>
                <w:rFonts w:hint="eastAsia"/>
                <w:b/>
                <w:color w:val="000000"/>
                <w:sz w:val="21"/>
                <w:szCs w:val="21"/>
              </w:rPr>
              <w:t>仪器名称</w:t>
            </w:r>
          </w:p>
        </w:tc>
        <w:tc>
          <w:tcPr>
            <w:tcW w:w="1160" w:type="dxa"/>
            <w:tcBorders>
              <w:tl2br w:val="nil"/>
              <w:tr2bl w:val="nil"/>
            </w:tcBorders>
            <w:vAlign w:val="center"/>
          </w:tcPr>
          <w:p>
            <w:pPr>
              <w:rPr>
                <w:b/>
                <w:color w:val="000000"/>
                <w:sz w:val="21"/>
                <w:szCs w:val="21"/>
              </w:rPr>
            </w:pPr>
            <w:r>
              <w:rPr>
                <w:rFonts w:hint="eastAsia"/>
                <w:b/>
                <w:color w:val="000000"/>
                <w:sz w:val="21"/>
                <w:szCs w:val="21"/>
                <w:lang w:val="en-US"/>
              </w:rPr>
              <w:t xml:space="preserve">  </w:t>
            </w:r>
            <w:r>
              <w:rPr>
                <w:rFonts w:hint="eastAsia"/>
                <w:b/>
                <w:color w:val="000000"/>
                <w:sz w:val="21"/>
                <w:szCs w:val="21"/>
              </w:rPr>
              <w:t>型号</w:t>
            </w:r>
          </w:p>
        </w:tc>
        <w:tc>
          <w:tcPr>
            <w:tcW w:w="2020" w:type="dxa"/>
            <w:tcBorders>
              <w:tl2br w:val="nil"/>
              <w:tr2bl w:val="nil"/>
            </w:tcBorders>
            <w:vAlign w:val="center"/>
          </w:tcPr>
          <w:p>
            <w:pPr>
              <w:jc w:val="center"/>
              <w:rPr>
                <w:b/>
                <w:color w:val="000000"/>
                <w:sz w:val="21"/>
                <w:szCs w:val="21"/>
              </w:rPr>
            </w:pPr>
            <w:r>
              <w:rPr>
                <w:rFonts w:hint="eastAsia"/>
                <w:b/>
                <w:color w:val="000000"/>
                <w:sz w:val="21"/>
                <w:szCs w:val="21"/>
              </w:rPr>
              <w:t>生产厂家</w:t>
            </w:r>
          </w:p>
        </w:tc>
        <w:tc>
          <w:tcPr>
            <w:tcW w:w="2466" w:type="dxa"/>
            <w:tcBorders>
              <w:tl2br w:val="nil"/>
              <w:tr2bl w:val="nil"/>
            </w:tcBorders>
            <w:vAlign w:val="center"/>
          </w:tcPr>
          <w:p>
            <w:pPr>
              <w:jc w:val="center"/>
              <w:rPr>
                <w:b/>
                <w:color w:val="000000"/>
                <w:sz w:val="21"/>
                <w:szCs w:val="21"/>
              </w:rPr>
            </w:pPr>
            <w:r>
              <w:rPr>
                <w:rFonts w:hint="eastAsia"/>
                <w:b/>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08" w:hRule="exact"/>
        </w:trPr>
        <w:tc>
          <w:tcPr>
            <w:tcW w:w="1536" w:type="dxa"/>
            <w:tcBorders>
              <w:tl2br w:val="nil"/>
              <w:tr2bl w:val="nil"/>
            </w:tcBorders>
            <w:vAlign w:val="center"/>
          </w:tcPr>
          <w:p>
            <w:pPr>
              <w:jc w:val="center"/>
              <w:rPr>
                <w:color w:val="000000"/>
                <w:sz w:val="21"/>
                <w:szCs w:val="21"/>
              </w:rPr>
            </w:pPr>
            <w:r>
              <w:rPr>
                <w:rFonts w:hint="eastAsia"/>
                <w:color w:val="000000"/>
                <w:sz w:val="21"/>
                <w:szCs w:val="21"/>
              </w:rPr>
              <w:t>颗粒物</w:t>
            </w:r>
          </w:p>
        </w:tc>
        <w:tc>
          <w:tcPr>
            <w:tcW w:w="2115" w:type="dxa"/>
            <w:tcBorders>
              <w:tl2br w:val="nil"/>
              <w:tr2bl w:val="nil"/>
            </w:tcBorders>
            <w:vAlign w:val="center"/>
          </w:tcPr>
          <w:p>
            <w:pPr>
              <w:jc w:val="center"/>
              <w:rPr>
                <w:color w:val="000000"/>
                <w:sz w:val="21"/>
                <w:szCs w:val="21"/>
              </w:rPr>
            </w:pPr>
            <w:r>
              <w:rPr>
                <w:rFonts w:hint="eastAsia"/>
                <w:color w:val="000000"/>
                <w:sz w:val="21"/>
                <w:szCs w:val="21"/>
              </w:rPr>
              <w:t>四路环境空气颗粒物</w:t>
            </w:r>
          </w:p>
          <w:p>
            <w:pPr>
              <w:jc w:val="center"/>
              <w:rPr>
                <w:color w:val="000000"/>
                <w:sz w:val="21"/>
                <w:szCs w:val="21"/>
              </w:rPr>
            </w:pPr>
            <w:r>
              <w:rPr>
                <w:rFonts w:hint="eastAsia"/>
                <w:color w:val="000000"/>
                <w:sz w:val="21"/>
                <w:szCs w:val="21"/>
              </w:rPr>
              <w:t>综合采样器</w:t>
            </w:r>
          </w:p>
        </w:tc>
        <w:tc>
          <w:tcPr>
            <w:tcW w:w="1160" w:type="dxa"/>
            <w:tcBorders>
              <w:tl2br w:val="nil"/>
              <w:tr2bl w:val="nil"/>
            </w:tcBorders>
            <w:vAlign w:val="center"/>
          </w:tcPr>
          <w:p>
            <w:pPr>
              <w:jc w:val="center"/>
              <w:rPr>
                <w:color w:val="000000"/>
                <w:sz w:val="21"/>
                <w:szCs w:val="21"/>
                <w:lang w:val="en-US"/>
              </w:rPr>
            </w:pPr>
            <w:r>
              <w:rPr>
                <w:rFonts w:hint="eastAsia"/>
                <w:color w:val="000000"/>
                <w:sz w:val="21"/>
                <w:szCs w:val="21"/>
              </w:rPr>
              <w:t>ZR-3920</w:t>
            </w:r>
            <w:r>
              <w:rPr>
                <w:rFonts w:hint="eastAsia"/>
                <w:color w:val="000000"/>
                <w:sz w:val="21"/>
                <w:szCs w:val="21"/>
                <w:lang w:val="en-US"/>
              </w:rPr>
              <w:t>S</w:t>
            </w:r>
          </w:p>
        </w:tc>
        <w:tc>
          <w:tcPr>
            <w:tcW w:w="2020" w:type="dxa"/>
            <w:tcBorders>
              <w:tl2br w:val="nil"/>
              <w:tr2bl w:val="nil"/>
            </w:tcBorders>
            <w:vAlign w:val="center"/>
          </w:tcPr>
          <w:p>
            <w:pPr>
              <w:jc w:val="center"/>
              <w:rPr>
                <w:sz w:val="21"/>
                <w:szCs w:val="21"/>
              </w:rPr>
            </w:pPr>
            <w:r>
              <w:rPr>
                <w:rFonts w:hint="eastAsia"/>
                <w:sz w:val="21"/>
                <w:szCs w:val="21"/>
              </w:rPr>
              <w:t>青岛众瑞智能仪器有限公司</w:t>
            </w:r>
          </w:p>
        </w:tc>
        <w:tc>
          <w:tcPr>
            <w:tcW w:w="2466" w:type="dxa"/>
            <w:tcBorders>
              <w:tl2br w:val="nil"/>
              <w:tr2bl w:val="nil"/>
            </w:tcBorders>
            <w:vAlign w:val="center"/>
          </w:tcPr>
          <w:p>
            <w:pPr>
              <w:widowControl/>
              <w:ind w:left="105" w:hanging="105" w:hangingChars="50"/>
              <w:rPr>
                <w:sz w:val="21"/>
                <w:szCs w:val="21"/>
                <w:lang w:val="en-US"/>
              </w:rPr>
            </w:pPr>
            <w:r>
              <w:rPr>
                <w:rFonts w:hint="eastAsia"/>
                <w:sz w:val="21"/>
                <w:szCs w:val="21"/>
              </w:rPr>
              <w:t>20</w:t>
            </w:r>
            <w:r>
              <w:rPr>
                <w:rFonts w:hint="eastAsia"/>
                <w:sz w:val="21"/>
                <w:szCs w:val="21"/>
                <w:lang w:val="en-US"/>
              </w:rPr>
              <w:t>21.3.18-2022.3.17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08" w:hRule="exact"/>
        </w:trPr>
        <w:tc>
          <w:tcPr>
            <w:tcW w:w="1536" w:type="dxa"/>
            <w:tcBorders>
              <w:tl2br w:val="nil"/>
              <w:tr2bl w:val="nil"/>
            </w:tcBorders>
            <w:vAlign w:val="center"/>
          </w:tcPr>
          <w:p>
            <w:pPr>
              <w:jc w:val="center"/>
              <w:rPr>
                <w:color w:val="000000"/>
                <w:sz w:val="21"/>
                <w:szCs w:val="21"/>
              </w:rPr>
            </w:pPr>
            <w:r>
              <w:rPr>
                <w:rFonts w:hint="eastAsia"/>
                <w:color w:val="000000"/>
                <w:sz w:val="21"/>
                <w:szCs w:val="21"/>
              </w:rPr>
              <w:t>颗粒物</w:t>
            </w:r>
          </w:p>
        </w:tc>
        <w:tc>
          <w:tcPr>
            <w:tcW w:w="2115" w:type="dxa"/>
            <w:tcBorders>
              <w:tl2br w:val="nil"/>
              <w:tr2bl w:val="nil"/>
            </w:tcBorders>
            <w:vAlign w:val="center"/>
          </w:tcPr>
          <w:p>
            <w:pPr>
              <w:jc w:val="center"/>
              <w:rPr>
                <w:color w:val="000000"/>
                <w:sz w:val="21"/>
                <w:szCs w:val="21"/>
              </w:rPr>
            </w:pPr>
            <w:r>
              <w:rPr>
                <w:rFonts w:hint="eastAsia"/>
                <w:color w:val="000000"/>
                <w:sz w:val="21"/>
                <w:szCs w:val="21"/>
              </w:rPr>
              <w:t>环境空气颗粒物</w:t>
            </w:r>
          </w:p>
          <w:p>
            <w:pPr>
              <w:jc w:val="center"/>
              <w:rPr>
                <w:color w:val="000000"/>
                <w:sz w:val="21"/>
                <w:szCs w:val="21"/>
              </w:rPr>
            </w:pPr>
            <w:r>
              <w:rPr>
                <w:rFonts w:hint="eastAsia"/>
                <w:color w:val="000000"/>
                <w:sz w:val="21"/>
                <w:szCs w:val="21"/>
              </w:rPr>
              <w:t>综合采样器</w:t>
            </w:r>
          </w:p>
        </w:tc>
        <w:tc>
          <w:tcPr>
            <w:tcW w:w="1160" w:type="dxa"/>
            <w:tcBorders>
              <w:tl2br w:val="nil"/>
              <w:tr2bl w:val="nil"/>
            </w:tcBorders>
            <w:vAlign w:val="center"/>
          </w:tcPr>
          <w:p>
            <w:pPr>
              <w:jc w:val="center"/>
              <w:rPr>
                <w:color w:val="000000"/>
                <w:sz w:val="21"/>
                <w:szCs w:val="21"/>
              </w:rPr>
            </w:pPr>
            <w:r>
              <w:rPr>
                <w:rFonts w:hint="eastAsia"/>
                <w:color w:val="000000"/>
                <w:sz w:val="21"/>
                <w:szCs w:val="21"/>
              </w:rPr>
              <w:t>ZR-3920</w:t>
            </w:r>
          </w:p>
        </w:tc>
        <w:tc>
          <w:tcPr>
            <w:tcW w:w="2020" w:type="dxa"/>
            <w:tcBorders>
              <w:tl2br w:val="nil"/>
              <w:tr2bl w:val="nil"/>
            </w:tcBorders>
            <w:vAlign w:val="center"/>
          </w:tcPr>
          <w:p>
            <w:pPr>
              <w:jc w:val="center"/>
              <w:rPr>
                <w:sz w:val="21"/>
                <w:szCs w:val="21"/>
              </w:rPr>
            </w:pPr>
            <w:r>
              <w:rPr>
                <w:rFonts w:hint="eastAsia"/>
                <w:sz w:val="21"/>
                <w:szCs w:val="21"/>
              </w:rPr>
              <w:t>青岛众瑞智能仪器有限公司</w:t>
            </w:r>
          </w:p>
        </w:tc>
        <w:tc>
          <w:tcPr>
            <w:tcW w:w="2466" w:type="dxa"/>
            <w:tcBorders>
              <w:tl2br w:val="nil"/>
              <w:tr2bl w:val="nil"/>
            </w:tcBorders>
            <w:vAlign w:val="center"/>
          </w:tcPr>
          <w:p>
            <w:pPr>
              <w:widowControl/>
              <w:ind w:left="105" w:hanging="105" w:hangingChars="50"/>
              <w:rPr>
                <w:sz w:val="21"/>
                <w:szCs w:val="21"/>
              </w:rPr>
            </w:pPr>
            <w:r>
              <w:rPr>
                <w:rFonts w:hint="eastAsia"/>
                <w:sz w:val="21"/>
                <w:szCs w:val="21"/>
                <w:lang w:val="en-US"/>
              </w:rPr>
              <w:t>2020.8.25-2021.8.24</w:t>
            </w:r>
          </w:p>
        </w:tc>
      </w:tr>
    </w:tbl>
    <w:p>
      <w:pPr>
        <w:autoSpaceDE/>
        <w:autoSpaceDN/>
        <w:spacing w:line="360" w:lineRule="auto"/>
        <w:jc w:val="both"/>
        <w:rPr>
          <w:b/>
          <w:sz w:val="28"/>
          <w:szCs w:val="28"/>
        </w:rPr>
      </w:pPr>
      <w:r>
        <w:rPr>
          <w:rFonts w:hint="eastAsia"/>
          <w:b/>
          <w:sz w:val="28"/>
          <w:szCs w:val="28"/>
          <w:lang w:val="en-US"/>
        </w:rPr>
        <w:t xml:space="preserve">6.3.1.3 </w:t>
      </w:r>
      <w:r>
        <w:rPr>
          <w:rFonts w:hint="eastAsia"/>
          <w:b/>
          <w:sz w:val="28"/>
          <w:szCs w:val="28"/>
        </w:rPr>
        <w:t>噪声分析方法</w:t>
      </w:r>
    </w:p>
    <w:p>
      <w:pPr>
        <w:autoSpaceDE/>
        <w:autoSpaceDN/>
        <w:spacing w:after="240" w:afterLines="100" w:line="360" w:lineRule="auto"/>
        <w:ind w:firstLine="560" w:firstLineChars="200"/>
        <w:rPr>
          <w:sz w:val="28"/>
          <w:szCs w:val="28"/>
        </w:rPr>
      </w:pPr>
      <w:r>
        <w:rPr>
          <w:rFonts w:hint="eastAsia"/>
          <w:sz w:val="28"/>
          <w:szCs w:val="28"/>
        </w:rPr>
        <w:t>按照《工业企业厂界噪声测量方法》（GB1234</w:t>
      </w:r>
      <w:r>
        <w:rPr>
          <w:rFonts w:hint="eastAsia"/>
          <w:sz w:val="28"/>
          <w:szCs w:val="28"/>
          <w:lang w:val="en-US"/>
        </w:rPr>
        <w:t>9</w:t>
      </w:r>
      <w:r>
        <w:rPr>
          <w:rFonts w:hint="eastAsia"/>
          <w:sz w:val="28"/>
          <w:szCs w:val="28"/>
        </w:rPr>
        <w:t>-</w:t>
      </w:r>
      <w:r>
        <w:rPr>
          <w:rFonts w:hint="eastAsia"/>
          <w:sz w:val="28"/>
          <w:szCs w:val="28"/>
          <w:lang w:val="en-US"/>
        </w:rPr>
        <w:t>90</w:t>
      </w:r>
      <w:r>
        <w:rPr>
          <w:rFonts w:hint="eastAsia"/>
          <w:sz w:val="28"/>
          <w:szCs w:val="28"/>
        </w:rPr>
        <w:t>）的规定进行检测，检测仪器采用杭州爱华仪器有限公司生产的AWA</w:t>
      </w:r>
      <w:r>
        <w:rPr>
          <w:rFonts w:hint="eastAsia"/>
          <w:sz w:val="28"/>
          <w:szCs w:val="28"/>
          <w:lang w:val="en-US"/>
        </w:rPr>
        <w:t>5688</w:t>
      </w:r>
      <w:r>
        <w:rPr>
          <w:rFonts w:hint="eastAsia"/>
          <w:sz w:val="28"/>
          <w:szCs w:val="28"/>
        </w:rPr>
        <w:t>型噪声统计分析仪，检定有效期为</w:t>
      </w:r>
      <w:r>
        <w:rPr>
          <w:rFonts w:hint="eastAsia"/>
          <w:sz w:val="28"/>
          <w:szCs w:val="28"/>
          <w:lang w:val="en-US"/>
        </w:rPr>
        <w:t>2020年6月22日-2021年6月21日（YQ-25-2）及2020年11月19日-2021年11月18日（YQ-25-1）</w:t>
      </w:r>
      <w:r>
        <w:rPr>
          <w:rFonts w:hint="eastAsia"/>
          <w:sz w:val="28"/>
          <w:szCs w:val="28"/>
        </w:rPr>
        <w:t>。</w:t>
      </w:r>
      <w:r>
        <w:rPr>
          <w:sz w:val="28"/>
          <w:szCs w:val="28"/>
        </w:rPr>
        <w:t>厂界噪声执行</w:t>
      </w:r>
      <w:r>
        <w:rPr>
          <w:rFonts w:hint="eastAsia"/>
          <w:sz w:val="28"/>
          <w:szCs w:val="28"/>
        </w:rPr>
        <w:t>《工业企业厂界环境噪声排放标准》（GB12348-2008）</w:t>
      </w:r>
      <w:r>
        <w:rPr>
          <w:rFonts w:hint="eastAsia"/>
          <w:sz w:val="28"/>
          <w:szCs w:val="28"/>
          <w:lang w:val="en-US"/>
        </w:rPr>
        <w:t>3</w:t>
      </w:r>
      <w:r>
        <w:rPr>
          <w:rFonts w:hint="eastAsia"/>
          <w:sz w:val="28"/>
          <w:szCs w:val="28"/>
        </w:rPr>
        <w:t>类标准限值要求</w:t>
      </w:r>
      <w:r>
        <w:rPr>
          <w:sz w:val="28"/>
          <w:szCs w:val="28"/>
        </w:rPr>
        <w:t>，标准限值见表</w:t>
      </w:r>
      <w:r>
        <w:rPr>
          <w:rFonts w:hint="eastAsia"/>
          <w:sz w:val="28"/>
          <w:szCs w:val="28"/>
          <w:lang w:val="en-US"/>
        </w:rPr>
        <w:t>6-14</w:t>
      </w:r>
      <w:r>
        <w:rPr>
          <w:sz w:val="28"/>
          <w:szCs w:val="28"/>
        </w:rPr>
        <w:t>。</w:t>
      </w:r>
    </w:p>
    <w:p>
      <w:pPr>
        <w:autoSpaceDE/>
        <w:autoSpaceDN/>
        <w:ind w:firstLine="562" w:firstLineChars="200"/>
        <w:rPr>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6-14</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厂界噪声标准限值</w:t>
      </w:r>
    </w:p>
    <w:tbl>
      <w:tblPr>
        <w:tblStyle w:val="12"/>
        <w:tblpPr w:leftFromText="180" w:rightFromText="180" w:vertAnchor="text" w:horzAnchor="page" w:tblpX="1527" w:tblpY="110"/>
        <w:tblOverlap w:val="never"/>
        <w:tblW w:w="883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11"/>
        <w:gridCol w:w="1046"/>
        <w:gridCol w:w="1524"/>
        <w:gridCol w:w="1259"/>
        <w:gridCol w:w="149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93" w:hRule="atLeast"/>
        </w:trPr>
        <w:tc>
          <w:tcPr>
            <w:tcW w:w="3511" w:type="dxa"/>
            <w:tcBorders>
              <w:tl2br w:val="nil"/>
              <w:tr2bl w:val="nil"/>
            </w:tcBorders>
            <w:vAlign w:val="center"/>
          </w:tcPr>
          <w:p>
            <w:pPr>
              <w:autoSpaceDE/>
              <w:autoSpaceDN/>
              <w:jc w:val="center"/>
              <w:rPr>
                <w:b/>
                <w:sz w:val="21"/>
                <w:szCs w:val="21"/>
              </w:rPr>
            </w:pPr>
            <w:r>
              <w:rPr>
                <w:b/>
                <w:sz w:val="21"/>
                <w:szCs w:val="21"/>
              </w:rPr>
              <w:t>标准</w:t>
            </w:r>
          </w:p>
        </w:tc>
        <w:tc>
          <w:tcPr>
            <w:tcW w:w="1046" w:type="dxa"/>
            <w:tcBorders>
              <w:tl2br w:val="nil"/>
              <w:tr2bl w:val="nil"/>
            </w:tcBorders>
            <w:vAlign w:val="center"/>
          </w:tcPr>
          <w:p>
            <w:pPr>
              <w:autoSpaceDE/>
              <w:autoSpaceDN/>
              <w:jc w:val="center"/>
              <w:rPr>
                <w:b/>
                <w:sz w:val="21"/>
                <w:szCs w:val="21"/>
              </w:rPr>
            </w:pPr>
            <w:r>
              <w:rPr>
                <w:b/>
                <w:sz w:val="21"/>
                <w:szCs w:val="21"/>
              </w:rPr>
              <w:t>类别</w:t>
            </w:r>
          </w:p>
        </w:tc>
        <w:tc>
          <w:tcPr>
            <w:tcW w:w="1524" w:type="dxa"/>
            <w:tcBorders>
              <w:tl2br w:val="nil"/>
              <w:tr2bl w:val="nil"/>
            </w:tcBorders>
            <w:vAlign w:val="center"/>
          </w:tcPr>
          <w:p>
            <w:pPr>
              <w:autoSpaceDE/>
              <w:autoSpaceDN/>
              <w:jc w:val="center"/>
              <w:rPr>
                <w:b/>
                <w:sz w:val="21"/>
                <w:szCs w:val="21"/>
              </w:rPr>
            </w:pPr>
            <w:r>
              <w:rPr>
                <w:b/>
                <w:sz w:val="21"/>
                <w:szCs w:val="21"/>
              </w:rPr>
              <w:t>评价因子</w:t>
            </w:r>
          </w:p>
        </w:tc>
        <w:tc>
          <w:tcPr>
            <w:tcW w:w="2756" w:type="dxa"/>
            <w:gridSpan w:val="2"/>
            <w:tcBorders>
              <w:tl2br w:val="nil"/>
              <w:tr2bl w:val="nil"/>
            </w:tcBorders>
            <w:vAlign w:val="center"/>
          </w:tcPr>
          <w:p>
            <w:pPr>
              <w:autoSpaceDE/>
              <w:autoSpaceDN/>
              <w:jc w:val="center"/>
              <w:rPr>
                <w:b/>
                <w:sz w:val="21"/>
                <w:szCs w:val="21"/>
              </w:rPr>
            </w:pPr>
            <w:r>
              <w:rPr>
                <w:b/>
                <w:sz w:val="21"/>
                <w:szCs w:val="21"/>
              </w:rPr>
              <w:t>标准</w:t>
            </w:r>
            <w:r>
              <w:rPr>
                <w:rFonts w:hint="eastAsia"/>
                <w:b/>
                <w:sz w:val="21"/>
                <w:szCs w:val="21"/>
              </w:rPr>
              <w:t>限</w:t>
            </w:r>
            <w:r>
              <w:rPr>
                <w:b/>
                <w:sz w:val="21"/>
                <w:szCs w:val="21"/>
              </w:rPr>
              <w:t>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01" w:hRule="atLeast"/>
        </w:trPr>
        <w:tc>
          <w:tcPr>
            <w:tcW w:w="3511" w:type="dxa"/>
            <w:vMerge w:val="restart"/>
            <w:tcBorders>
              <w:tl2br w:val="nil"/>
              <w:tr2bl w:val="nil"/>
            </w:tcBorders>
            <w:vAlign w:val="center"/>
          </w:tcPr>
          <w:p>
            <w:pPr>
              <w:autoSpaceDE/>
              <w:autoSpaceDN/>
              <w:ind w:left="-126" w:right="-108"/>
              <w:jc w:val="center"/>
              <w:rPr>
                <w:sz w:val="21"/>
                <w:szCs w:val="21"/>
              </w:rPr>
            </w:pPr>
            <w:r>
              <w:rPr>
                <w:rFonts w:hint="eastAsia"/>
                <w:sz w:val="21"/>
                <w:szCs w:val="21"/>
              </w:rPr>
              <w:t>《工业企业厂界环境噪声排放标准》（GB12348-</w:t>
            </w:r>
            <w:r>
              <w:rPr>
                <w:rFonts w:hint="eastAsia"/>
                <w:sz w:val="21"/>
                <w:szCs w:val="21"/>
                <w:lang w:val="en-US"/>
              </w:rPr>
              <w:t>-</w:t>
            </w:r>
            <w:r>
              <w:rPr>
                <w:rFonts w:hint="eastAsia"/>
                <w:sz w:val="21"/>
                <w:szCs w:val="21"/>
              </w:rPr>
              <w:t>2008）</w:t>
            </w:r>
            <w:r>
              <w:rPr>
                <w:rFonts w:hint="eastAsia"/>
                <w:sz w:val="21"/>
                <w:szCs w:val="21"/>
                <w:lang w:val="en-US"/>
              </w:rPr>
              <w:t xml:space="preserve"> </w:t>
            </w:r>
          </w:p>
        </w:tc>
        <w:tc>
          <w:tcPr>
            <w:tcW w:w="1046" w:type="dxa"/>
            <w:vMerge w:val="restart"/>
            <w:tcBorders>
              <w:tl2br w:val="nil"/>
              <w:tr2bl w:val="nil"/>
            </w:tcBorders>
            <w:vAlign w:val="center"/>
          </w:tcPr>
          <w:p>
            <w:pPr>
              <w:autoSpaceDE/>
              <w:autoSpaceDN/>
              <w:jc w:val="center"/>
              <w:rPr>
                <w:sz w:val="21"/>
                <w:szCs w:val="21"/>
              </w:rPr>
            </w:pPr>
            <w:r>
              <w:rPr>
                <w:rFonts w:hint="eastAsia"/>
                <w:sz w:val="21"/>
                <w:szCs w:val="21"/>
              </w:rPr>
              <w:t>3</w:t>
            </w:r>
            <w:r>
              <w:rPr>
                <w:sz w:val="21"/>
                <w:szCs w:val="21"/>
              </w:rPr>
              <w:t>类</w:t>
            </w:r>
          </w:p>
        </w:tc>
        <w:tc>
          <w:tcPr>
            <w:tcW w:w="1524" w:type="dxa"/>
            <w:vMerge w:val="restart"/>
            <w:tcBorders>
              <w:tl2br w:val="nil"/>
              <w:tr2bl w:val="nil"/>
            </w:tcBorders>
            <w:vAlign w:val="center"/>
          </w:tcPr>
          <w:p>
            <w:pPr>
              <w:autoSpaceDE/>
              <w:autoSpaceDN/>
              <w:jc w:val="center"/>
              <w:rPr>
                <w:sz w:val="21"/>
                <w:szCs w:val="21"/>
              </w:rPr>
            </w:pPr>
            <w:r>
              <w:rPr>
                <w:sz w:val="21"/>
                <w:szCs w:val="21"/>
              </w:rPr>
              <w:t>等效声级</w:t>
            </w:r>
          </w:p>
          <w:p>
            <w:pPr>
              <w:autoSpaceDE/>
              <w:autoSpaceDN/>
              <w:jc w:val="center"/>
              <w:rPr>
                <w:sz w:val="21"/>
                <w:szCs w:val="21"/>
              </w:rPr>
            </w:pPr>
            <w:r>
              <w:rPr>
                <w:sz w:val="21"/>
                <w:szCs w:val="21"/>
              </w:rPr>
              <w:t>Leq</w:t>
            </w:r>
            <w:r>
              <w:rPr>
                <w:sz w:val="21"/>
                <w:szCs w:val="21"/>
                <w:lang w:val="en-GB"/>
              </w:rPr>
              <w:t>（</w:t>
            </w:r>
            <w:r>
              <w:rPr>
                <w:sz w:val="21"/>
                <w:szCs w:val="21"/>
              </w:rPr>
              <w:t>A</w:t>
            </w:r>
            <w:r>
              <w:rPr>
                <w:sz w:val="21"/>
                <w:szCs w:val="21"/>
                <w:lang w:val="en-GB"/>
              </w:rPr>
              <w:t>）</w:t>
            </w:r>
          </w:p>
        </w:tc>
        <w:tc>
          <w:tcPr>
            <w:tcW w:w="1259" w:type="dxa"/>
            <w:tcBorders>
              <w:tl2br w:val="nil"/>
              <w:tr2bl w:val="nil"/>
            </w:tcBorders>
            <w:vAlign w:val="center"/>
          </w:tcPr>
          <w:p>
            <w:pPr>
              <w:autoSpaceDE/>
              <w:autoSpaceDN/>
              <w:jc w:val="center"/>
              <w:rPr>
                <w:sz w:val="21"/>
                <w:szCs w:val="21"/>
              </w:rPr>
            </w:pPr>
            <w:r>
              <w:rPr>
                <w:sz w:val="21"/>
                <w:szCs w:val="21"/>
              </w:rPr>
              <w:t>昼间</w:t>
            </w:r>
          </w:p>
        </w:tc>
        <w:tc>
          <w:tcPr>
            <w:tcW w:w="1497" w:type="dxa"/>
            <w:tcBorders>
              <w:tl2br w:val="nil"/>
              <w:tr2bl w:val="nil"/>
            </w:tcBorders>
            <w:vAlign w:val="center"/>
          </w:tcPr>
          <w:p>
            <w:pPr>
              <w:autoSpaceDE/>
              <w:autoSpaceDN/>
              <w:jc w:val="center"/>
              <w:rPr>
                <w:sz w:val="21"/>
                <w:szCs w:val="21"/>
              </w:rPr>
            </w:pPr>
            <w:r>
              <w:rPr>
                <w:rFonts w:hint="eastAsia"/>
                <w:sz w:val="21"/>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43" w:hRule="atLeast"/>
        </w:trPr>
        <w:tc>
          <w:tcPr>
            <w:tcW w:w="3511" w:type="dxa"/>
            <w:vMerge w:val="continue"/>
            <w:tcBorders>
              <w:tl2br w:val="nil"/>
              <w:tr2bl w:val="nil"/>
            </w:tcBorders>
            <w:vAlign w:val="center"/>
          </w:tcPr>
          <w:p>
            <w:pPr>
              <w:autoSpaceDE/>
              <w:autoSpaceDN/>
              <w:jc w:val="center"/>
              <w:rPr>
                <w:sz w:val="21"/>
                <w:szCs w:val="21"/>
              </w:rPr>
            </w:pPr>
          </w:p>
        </w:tc>
        <w:tc>
          <w:tcPr>
            <w:tcW w:w="1046" w:type="dxa"/>
            <w:vMerge w:val="continue"/>
            <w:tcBorders>
              <w:tl2br w:val="nil"/>
              <w:tr2bl w:val="nil"/>
            </w:tcBorders>
            <w:vAlign w:val="center"/>
          </w:tcPr>
          <w:p>
            <w:pPr>
              <w:autoSpaceDE/>
              <w:autoSpaceDN/>
              <w:jc w:val="center"/>
              <w:rPr>
                <w:sz w:val="21"/>
                <w:szCs w:val="21"/>
              </w:rPr>
            </w:pPr>
          </w:p>
        </w:tc>
        <w:tc>
          <w:tcPr>
            <w:tcW w:w="1524" w:type="dxa"/>
            <w:vMerge w:val="continue"/>
            <w:tcBorders>
              <w:tl2br w:val="nil"/>
              <w:tr2bl w:val="nil"/>
            </w:tcBorders>
            <w:vAlign w:val="center"/>
          </w:tcPr>
          <w:p>
            <w:pPr>
              <w:autoSpaceDE/>
              <w:autoSpaceDN/>
              <w:jc w:val="center"/>
              <w:rPr>
                <w:sz w:val="21"/>
                <w:szCs w:val="21"/>
              </w:rPr>
            </w:pPr>
          </w:p>
        </w:tc>
        <w:tc>
          <w:tcPr>
            <w:tcW w:w="1259" w:type="dxa"/>
            <w:tcBorders>
              <w:tl2br w:val="nil"/>
              <w:tr2bl w:val="nil"/>
            </w:tcBorders>
            <w:vAlign w:val="center"/>
          </w:tcPr>
          <w:p>
            <w:pPr>
              <w:autoSpaceDE/>
              <w:autoSpaceDN/>
              <w:jc w:val="center"/>
              <w:rPr>
                <w:sz w:val="21"/>
                <w:szCs w:val="21"/>
              </w:rPr>
            </w:pPr>
            <w:r>
              <w:rPr>
                <w:sz w:val="21"/>
                <w:szCs w:val="21"/>
              </w:rPr>
              <w:t>夜间</w:t>
            </w:r>
          </w:p>
        </w:tc>
        <w:tc>
          <w:tcPr>
            <w:tcW w:w="1497" w:type="dxa"/>
            <w:tcBorders>
              <w:tl2br w:val="nil"/>
              <w:tr2bl w:val="nil"/>
            </w:tcBorders>
            <w:vAlign w:val="center"/>
          </w:tcPr>
          <w:p>
            <w:pPr>
              <w:autoSpaceDE/>
              <w:autoSpaceDN/>
              <w:jc w:val="center"/>
              <w:rPr>
                <w:sz w:val="21"/>
                <w:szCs w:val="21"/>
              </w:rPr>
            </w:pPr>
            <w:r>
              <w:rPr>
                <w:rFonts w:hint="eastAsia"/>
                <w:sz w:val="21"/>
                <w:szCs w:val="21"/>
              </w:rPr>
              <w:t>55</w:t>
            </w:r>
          </w:p>
        </w:tc>
      </w:tr>
    </w:tbl>
    <w:p>
      <w:pPr>
        <w:tabs>
          <w:tab w:val="left" w:pos="516"/>
        </w:tabs>
        <w:rPr>
          <w:b/>
          <w:sz w:val="28"/>
          <w:szCs w:val="28"/>
        </w:rPr>
      </w:pPr>
      <w:r>
        <w:rPr>
          <w:rFonts w:hint="eastAsia"/>
          <w:b/>
          <w:sz w:val="28"/>
          <w:szCs w:val="28"/>
          <w:lang w:val="en-US"/>
        </w:rPr>
        <w:t xml:space="preserve">6.3.1.4 </w:t>
      </w:r>
      <w:r>
        <w:rPr>
          <w:rFonts w:hint="eastAsia"/>
          <w:b/>
          <w:sz w:val="28"/>
          <w:szCs w:val="28"/>
        </w:rPr>
        <w:t>地下水分析方法</w:t>
      </w:r>
    </w:p>
    <w:p>
      <w:pPr>
        <w:spacing w:line="360" w:lineRule="auto"/>
        <w:ind w:firstLine="560" w:firstLineChars="200"/>
        <w:rPr>
          <w:sz w:val="28"/>
          <w:szCs w:val="28"/>
        </w:rPr>
      </w:pPr>
      <w:r>
        <w:rPr>
          <w:rFonts w:hint="eastAsia"/>
          <w:sz w:val="28"/>
          <w:szCs w:val="28"/>
        </w:rPr>
        <w:t>依照《地下水环境监测技术规范》（</w:t>
      </w:r>
      <w:r>
        <w:rPr>
          <w:rFonts w:hint="eastAsia"/>
          <w:sz w:val="28"/>
          <w:szCs w:val="28"/>
          <w:lang w:val="en-US"/>
        </w:rPr>
        <w:t>HJ 164-2020</w:t>
      </w:r>
      <w:r>
        <w:rPr>
          <w:rFonts w:hint="eastAsia"/>
          <w:sz w:val="28"/>
          <w:szCs w:val="28"/>
        </w:rPr>
        <w:t>）的规定进行采样和检测，检测方法及使用仪器见表</w:t>
      </w:r>
      <w:r>
        <w:rPr>
          <w:rFonts w:hint="eastAsia"/>
          <w:sz w:val="28"/>
          <w:szCs w:val="28"/>
          <w:lang w:val="en-US"/>
        </w:rPr>
        <w:t>6-15</w:t>
      </w:r>
      <w:r>
        <w:rPr>
          <w:sz w:val="28"/>
          <w:szCs w:val="28"/>
        </w:rPr>
        <w:t>。</w:t>
      </w:r>
    </w:p>
    <w:p>
      <w:pPr>
        <w:spacing w:line="360" w:lineRule="auto"/>
        <w:ind w:firstLine="562" w:firstLineChars="200"/>
        <w:rPr>
          <w:lang w:val="en-US"/>
        </w:rPr>
      </w:pPr>
      <w:r>
        <w:rPr>
          <w:rFonts w:hint="eastAsia" w:ascii="黑体" w:hAnsi="黑体" w:eastAsia="黑体" w:cs="黑体"/>
          <w:b/>
          <w:bCs/>
          <w:sz w:val="28"/>
          <w:szCs w:val="28"/>
        </w:rPr>
        <w:t>表</w:t>
      </w:r>
      <w:r>
        <w:rPr>
          <w:rFonts w:hint="eastAsia" w:ascii="黑体" w:hAnsi="黑体" w:eastAsia="黑体" w:cs="黑体"/>
          <w:b/>
          <w:bCs/>
          <w:sz w:val="28"/>
          <w:szCs w:val="28"/>
          <w:lang w:val="en-US"/>
        </w:rPr>
        <w:t>6-15              检测方法及使用仪器</w:t>
      </w:r>
      <w:r>
        <w:rPr>
          <w:rFonts w:hint="eastAsia"/>
          <w:lang w:val="en-US"/>
        </w:rPr>
        <w:t xml:space="preserve"> </w:t>
      </w:r>
    </w:p>
    <w:tbl>
      <w:tblPr>
        <w:tblStyle w:val="12"/>
        <w:tblW w:w="8837" w:type="dxa"/>
        <w:tblInd w:w="18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556"/>
        <w:gridCol w:w="1501"/>
        <w:gridCol w:w="1371"/>
        <w:gridCol w:w="1240"/>
        <w:gridCol w:w="222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635" w:hRule="exact"/>
          <w:tblHeader/>
        </w:trPr>
        <w:tc>
          <w:tcPr>
            <w:tcW w:w="946" w:type="dxa"/>
            <w:tcBorders>
              <w:tl2br w:val="nil"/>
              <w:tr2bl w:val="nil"/>
            </w:tcBorders>
            <w:vAlign w:val="center"/>
          </w:tcPr>
          <w:p>
            <w:pPr>
              <w:jc w:val="center"/>
              <w:rPr>
                <w:b/>
                <w:bCs/>
                <w:sz w:val="21"/>
                <w:szCs w:val="21"/>
              </w:rPr>
            </w:pPr>
            <w:r>
              <w:rPr>
                <w:b/>
                <w:bCs/>
                <w:sz w:val="21"/>
                <w:szCs w:val="21"/>
              </w:rPr>
              <w:t>检测类别</w:t>
            </w:r>
          </w:p>
        </w:tc>
        <w:tc>
          <w:tcPr>
            <w:tcW w:w="1556" w:type="dxa"/>
            <w:tcBorders>
              <w:tl2br w:val="nil"/>
              <w:tr2bl w:val="nil"/>
            </w:tcBorders>
            <w:vAlign w:val="center"/>
          </w:tcPr>
          <w:p>
            <w:pPr>
              <w:jc w:val="center"/>
              <w:rPr>
                <w:b/>
                <w:bCs/>
                <w:sz w:val="21"/>
                <w:szCs w:val="21"/>
              </w:rPr>
            </w:pPr>
            <w:r>
              <w:rPr>
                <w:b/>
                <w:bCs/>
                <w:sz w:val="21"/>
                <w:szCs w:val="21"/>
              </w:rPr>
              <w:t>检测项目</w:t>
            </w:r>
          </w:p>
        </w:tc>
        <w:tc>
          <w:tcPr>
            <w:tcW w:w="1501" w:type="dxa"/>
            <w:tcBorders>
              <w:tl2br w:val="nil"/>
              <w:tr2bl w:val="nil"/>
            </w:tcBorders>
            <w:vAlign w:val="center"/>
          </w:tcPr>
          <w:p>
            <w:pPr>
              <w:jc w:val="center"/>
              <w:rPr>
                <w:b/>
                <w:bCs/>
                <w:sz w:val="21"/>
                <w:szCs w:val="21"/>
              </w:rPr>
            </w:pPr>
            <w:r>
              <w:rPr>
                <w:b/>
                <w:bCs/>
                <w:sz w:val="21"/>
                <w:szCs w:val="21"/>
              </w:rPr>
              <w:t>分析方法名称及依据</w:t>
            </w:r>
          </w:p>
        </w:tc>
        <w:tc>
          <w:tcPr>
            <w:tcW w:w="1371" w:type="dxa"/>
            <w:tcBorders>
              <w:tl2br w:val="nil"/>
              <w:tr2bl w:val="nil"/>
            </w:tcBorders>
            <w:vAlign w:val="center"/>
          </w:tcPr>
          <w:p>
            <w:pPr>
              <w:jc w:val="center"/>
              <w:rPr>
                <w:b/>
                <w:bCs/>
                <w:sz w:val="21"/>
                <w:szCs w:val="21"/>
              </w:rPr>
            </w:pPr>
            <w:r>
              <w:rPr>
                <w:b/>
                <w:bCs/>
                <w:sz w:val="21"/>
                <w:szCs w:val="21"/>
              </w:rPr>
              <w:t>方法检出限</w:t>
            </w:r>
          </w:p>
        </w:tc>
        <w:tc>
          <w:tcPr>
            <w:tcW w:w="1240" w:type="dxa"/>
            <w:tcBorders>
              <w:tl2br w:val="nil"/>
              <w:tr2bl w:val="nil"/>
            </w:tcBorders>
            <w:vAlign w:val="center"/>
          </w:tcPr>
          <w:p>
            <w:pPr>
              <w:jc w:val="center"/>
              <w:rPr>
                <w:b/>
                <w:bCs/>
                <w:sz w:val="21"/>
                <w:szCs w:val="21"/>
              </w:rPr>
            </w:pPr>
            <w:r>
              <w:rPr>
                <w:b/>
                <w:bCs/>
                <w:sz w:val="21"/>
                <w:szCs w:val="21"/>
              </w:rPr>
              <w:t>仪器名称型号</w:t>
            </w:r>
          </w:p>
        </w:tc>
        <w:tc>
          <w:tcPr>
            <w:tcW w:w="2223" w:type="dxa"/>
            <w:tcBorders>
              <w:tl2br w:val="nil"/>
              <w:tr2bl w:val="nil"/>
            </w:tcBorders>
            <w:vAlign w:val="center"/>
          </w:tcPr>
          <w:p>
            <w:pPr>
              <w:jc w:val="center"/>
              <w:rPr>
                <w:b/>
                <w:bCs/>
                <w:sz w:val="21"/>
                <w:szCs w:val="21"/>
              </w:rPr>
            </w:pPr>
            <w:r>
              <w:rPr>
                <w:rFonts w:hint="eastAsia"/>
                <w:b/>
                <w:bCs/>
                <w:sz w:val="21"/>
                <w:szCs w:val="21"/>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926" w:hRule="atLeast"/>
        </w:trPr>
        <w:tc>
          <w:tcPr>
            <w:tcW w:w="946" w:type="dxa"/>
            <w:vMerge w:val="restart"/>
            <w:tcBorders>
              <w:tl2br w:val="nil"/>
              <w:tr2bl w:val="nil"/>
            </w:tcBorders>
            <w:vAlign w:val="center"/>
          </w:tcPr>
          <w:p>
            <w:pPr>
              <w:jc w:val="center"/>
              <w:rPr>
                <w:color w:val="000000"/>
                <w:sz w:val="21"/>
                <w:szCs w:val="21"/>
              </w:rPr>
            </w:pPr>
            <w:r>
              <w:rPr>
                <w:rFonts w:hint="eastAsia"/>
                <w:color w:val="000000"/>
                <w:sz w:val="21"/>
                <w:szCs w:val="21"/>
              </w:rPr>
              <w:t>地下水</w:t>
            </w:r>
          </w:p>
        </w:tc>
        <w:tc>
          <w:tcPr>
            <w:tcW w:w="1556" w:type="dxa"/>
            <w:tcBorders>
              <w:tl2br w:val="nil"/>
              <w:tr2bl w:val="nil"/>
            </w:tcBorders>
            <w:vAlign w:val="center"/>
          </w:tcPr>
          <w:p>
            <w:pPr>
              <w:jc w:val="center"/>
              <w:rPr>
                <w:color w:val="000000"/>
                <w:sz w:val="21"/>
                <w:szCs w:val="21"/>
              </w:rPr>
            </w:pPr>
            <w:r>
              <w:rPr>
                <w:rFonts w:hint="eastAsia"/>
                <w:color w:val="000000"/>
                <w:sz w:val="21"/>
                <w:szCs w:val="21"/>
                <w:lang w:val="en-US"/>
              </w:rPr>
              <w:t>pH</w:t>
            </w:r>
          </w:p>
        </w:tc>
        <w:tc>
          <w:tcPr>
            <w:tcW w:w="1501" w:type="dxa"/>
            <w:tcBorders>
              <w:tl2br w:val="nil"/>
              <w:tr2bl w:val="nil"/>
            </w:tcBorders>
            <w:vAlign w:val="center"/>
          </w:tcPr>
          <w:p>
            <w:pPr>
              <w:widowControl/>
              <w:adjustRightInd w:val="0"/>
              <w:snapToGrid w:val="0"/>
              <w:jc w:val="center"/>
              <w:rPr>
                <w:sz w:val="21"/>
                <w:szCs w:val="21"/>
                <w:lang w:val="en-US"/>
              </w:rPr>
            </w:pPr>
            <w:r>
              <w:rPr>
                <w:rFonts w:hint="eastAsia"/>
                <w:sz w:val="21"/>
                <w:szCs w:val="21"/>
                <w:lang w:val="en-US"/>
              </w:rPr>
              <w:t xml:space="preserve">玻璃电极法 </w:t>
            </w:r>
          </w:p>
          <w:p>
            <w:pPr>
              <w:widowControl/>
              <w:adjustRightInd w:val="0"/>
              <w:snapToGrid w:val="0"/>
              <w:jc w:val="center"/>
              <w:rPr>
                <w:color w:val="000000"/>
                <w:sz w:val="21"/>
                <w:szCs w:val="21"/>
              </w:rPr>
            </w:pPr>
            <w:r>
              <w:rPr>
                <w:rFonts w:hint="eastAsia"/>
                <w:sz w:val="21"/>
                <w:szCs w:val="21"/>
                <w:lang w:val="en-US"/>
              </w:rPr>
              <w:t>GB/T6920-1986</w:t>
            </w:r>
          </w:p>
        </w:tc>
        <w:tc>
          <w:tcPr>
            <w:tcW w:w="1371"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lang w:val="en-US"/>
              </w:rPr>
              <w:t>/</w:t>
            </w:r>
          </w:p>
        </w:tc>
        <w:tc>
          <w:tcPr>
            <w:tcW w:w="1240" w:type="dxa"/>
            <w:tcBorders>
              <w:tl2br w:val="nil"/>
              <w:tr2bl w:val="nil"/>
            </w:tcBorders>
            <w:vAlign w:val="center"/>
          </w:tcPr>
          <w:p>
            <w:pPr>
              <w:adjustRightInd w:val="0"/>
              <w:snapToGrid w:val="0"/>
              <w:jc w:val="center"/>
              <w:rPr>
                <w:color w:val="000000"/>
                <w:sz w:val="21"/>
                <w:szCs w:val="21"/>
                <w:lang w:val="en-US"/>
              </w:rPr>
            </w:pPr>
            <w:r>
              <w:rPr>
                <w:rFonts w:hint="eastAsia"/>
                <w:color w:val="000000"/>
                <w:sz w:val="21"/>
                <w:szCs w:val="21"/>
                <w:lang w:val="en-US"/>
              </w:rPr>
              <w:t>pH计</w:t>
            </w:r>
          </w:p>
          <w:p>
            <w:pPr>
              <w:adjustRightInd w:val="0"/>
              <w:snapToGrid w:val="0"/>
              <w:jc w:val="center"/>
              <w:rPr>
                <w:color w:val="000000"/>
                <w:sz w:val="21"/>
                <w:szCs w:val="21"/>
              </w:rPr>
            </w:pPr>
            <w:r>
              <w:rPr>
                <w:rFonts w:hint="eastAsia"/>
                <w:color w:val="000000"/>
                <w:sz w:val="21"/>
                <w:szCs w:val="21"/>
                <w:lang w:val="en-US"/>
              </w:rPr>
              <w:t>PHSJ-4A</w:t>
            </w:r>
          </w:p>
        </w:tc>
        <w:tc>
          <w:tcPr>
            <w:tcW w:w="2223" w:type="dxa"/>
            <w:tcBorders>
              <w:tl2br w:val="nil"/>
              <w:tr2bl w:val="nil"/>
            </w:tcBorders>
            <w:vAlign w:val="center"/>
          </w:tcPr>
          <w:p>
            <w:pPr>
              <w:widowControl/>
              <w:adjustRightInd w:val="0"/>
              <w:snapToGrid w:val="0"/>
              <w:spacing w:line="320" w:lineRule="exact"/>
              <w:jc w:val="center"/>
              <w:rPr>
                <w:sz w:val="21"/>
                <w:szCs w:val="21"/>
                <w:lang w:val="en-US"/>
              </w:rPr>
            </w:pPr>
            <w:r>
              <w:rPr>
                <w:rFonts w:hint="eastAsia"/>
                <w:sz w:val="21"/>
                <w:szCs w:val="21"/>
                <w:lang w:val="en-US"/>
              </w:rPr>
              <w:t>2021.5.4～2022.5.3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926" w:hRule="atLeast"/>
        </w:trPr>
        <w:tc>
          <w:tcPr>
            <w:tcW w:w="946" w:type="dxa"/>
            <w:vMerge w:val="continue"/>
            <w:tcBorders>
              <w:tl2br w:val="nil"/>
              <w:tr2bl w:val="nil"/>
            </w:tcBorders>
            <w:vAlign w:val="center"/>
          </w:tcPr>
          <w:p>
            <w:pPr>
              <w:jc w:val="center"/>
              <w:rPr>
                <w:color w:val="000000"/>
                <w:sz w:val="21"/>
                <w:szCs w:val="21"/>
              </w:rPr>
            </w:pPr>
          </w:p>
        </w:tc>
        <w:tc>
          <w:tcPr>
            <w:tcW w:w="1556" w:type="dxa"/>
            <w:tcBorders>
              <w:tl2br w:val="nil"/>
              <w:tr2bl w:val="nil"/>
            </w:tcBorders>
            <w:vAlign w:val="center"/>
          </w:tcPr>
          <w:p>
            <w:pPr>
              <w:jc w:val="center"/>
              <w:rPr>
                <w:color w:val="000000"/>
                <w:sz w:val="21"/>
                <w:szCs w:val="21"/>
              </w:rPr>
            </w:pPr>
            <w:r>
              <w:rPr>
                <w:rFonts w:hint="eastAsia"/>
                <w:color w:val="000000"/>
                <w:sz w:val="21"/>
                <w:szCs w:val="21"/>
              </w:rPr>
              <w:t>氨氮</w:t>
            </w:r>
          </w:p>
        </w:tc>
        <w:tc>
          <w:tcPr>
            <w:tcW w:w="1501"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rPr>
              <w:t>纳氏试剂分光光度法</w:t>
            </w:r>
            <w:r>
              <w:rPr>
                <w:rFonts w:hint="eastAsia"/>
                <w:color w:val="000000"/>
                <w:sz w:val="21"/>
                <w:szCs w:val="21"/>
                <w:lang w:val="en-US"/>
              </w:rPr>
              <w:t xml:space="preserve"> </w:t>
            </w:r>
            <w:r>
              <w:rPr>
                <w:rFonts w:hint="eastAsia"/>
                <w:color w:val="000000"/>
                <w:sz w:val="21"/>
                <w:szCs w:val="21"/>
              </w:rPr>
              <w:t>HJ535-2009</w:t>
            </w:r>
          </w:p>
        </w:tc>
        <w:tc>
          <w:tcPr>
            <w:tcW w:w="1371"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0.025mg/L</w:t>
            </w:r>
          </w:p>
        </w:tc>
        <w:tc>
          <w:tcPr>
            <w:tcW w:w="1240"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可见分光光度计L3S</w:t>
            </w:r>
          </w:p>
        </w:tc>
        <w:tc>
          <w:tcPr>
            <w:tcW w:w="2223" w:type="dxa"/>
            <w:tcBorders>
              <w:tl2br w:val="nil"/>
              <w:tr2bl w:val="nil"/>
            </w:tcBorders>
            <w:vAlign w:val="center"/>
          </w:tcPr>
          <w:p>
            <w:pPr>
              <w:ind w:left="-44" w:leftChars="-20" w:right="-44" w:rightChars="-20"/>
              <w:contextualSpacing/>
              <w:jc w:val="center"/>
              <w:rPr>
                <w:sz w:val="21"/>
                <w:szCs w:val="21"/>
              </w:rPr>
            </w:pPr>
            <w:r>
              <w:rPr>
                <w:rFonts w:hint="eastAsia"/>
                <w:sz w:val="21"/>
                <w:szCs w:val="21"/>
                <w:lang w:val="en-US"/>
              </w:rPr>
              <w:t>2020.8.25～2021.8.24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926" w:hRule="atLeast"/>
        </w:trPr>
        <w:tc>
          <w:tcPr>
            <w:tcW w:w="946" w:type="dxa"/>
            <w:vMerge w:val="continue"/>
            <w:tcBorders>
              <w:tl2br w:val="nil"/>
              <w:tr2bl w:val="nil"/>
            </w:tcBorders>
            <w:vAlign w:val="center"/>
          </w:tcPr>
          <w:p>
            <w:pPr>
              <w:jc w:val="center"/>
              <w:rPr>
                <w:color w:val="000000"/>
                <w:sz w:val="21"/>
                <w:szCs w:val="21"/>
              </w:rPr>
            </w:pPr>
          </w:p>
        </w:tc>
        <w:tc>
          <w:tcPr>
            <w:tcW w:w="1556" w:type="dxa"/>
            <w:tcBorders>
              <w:tl2br w:val="nil"/>
              <w:tr2bl w:val="nil"/>
            </w:tcBorders>
            <w:vAlign w:val="center"/>
          </w:tcPr>
          <w:p>
            <w:pPr>
              <w:jc w:val="center"/>
              <w:rPr>
                <w:color w:val="000000"/>
                <w:sz w:val="21"/>
                <w:szCs w:val="21"/>
              </w:rPr>
            </w:pPr>
            <w:r>
              <w:rPr>
                <w:rFonts w:hint="eastAsia"/>
                <w:sz w:val="21"/>
                <w:szCs w:val="21"/>
              </w:rPr>
              <w:t>溶解性总固体</w:t>
            </w:r>
          </w:p>
        </w:tc>
        <w:tc>
          <w:tcPr>
            <w:tcW w:w="1501" w:type="dxa"/>
            <w:tcBorders>
              <w:tl2br w:val="nil"/>
              <w:tr2bl w:val="nil"/>
            </w:tcBorders>
            <w:vAlign w:val="center"/>
          </w:tcPr>
          <w:p>
            <w:pPr>
              <w:adjustRightInd w:val="0"/>
              <w:snapToGrid w:val="0"/>
              <w:jc w:val="center"/>
              <w:rPr>
                <w:color w:val="000000"/>
                <w:sz w:val="21"/>
                <w:szCs w:val="21"/>
                <w:lang w:val="en-US"/>
              </w:rPr>
            </w:pPr>
            <w:r>
              <w:rPr>
                <w:rFonts w:hint="eastAsia"/>
                <w:color w:val="000000"/>
                <w:sz w:val="21"/>
                <w:szCs w:val="21"/>
                <w:lang w:val="en-US"/>
              </w:rPr>
              <w:t>重量法</w:t>
            </w:r>
          </w:p>
          <w:p>
            <w:pPr>
              <w:adjustRightInd w:val="0"/>
              <w:snapToGrid w:val="0"/>
              <w:jc w:val="center"/>
              <w:rPr>
                <w:color w:val="000000"/>
                <w:sz w:val="21"/>
                <w:szCs w:val="21"/>
                <w:lang w:val="en-US"/>
              </w:rPr>
            </w:pPr>
            <w:r>
              <w:rPr>
                <w:rFonts w:hint="eastAsia"/>
                <w:color w:val="000000"/>
                <w:sz w:val="21"/>
                <w:szCs w:val="21"/>
                <w:lang w:val="en-US"/>
              </w:rPr>
              <w:t>GB/T57504-2006</w:t>
            </w:r>
          </w:p>
        </w:tc>
        <w:tc>
          <w:tcPr>
            <w:tcW w:w="1371"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w:t>
            </w:r>
          </w:p>
        </w:tc>
        <w:tc>
          <w:tcPr>
            <w:tcW w:w="1240"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rPr>
              <w:t>电子天平</w:t>
            </w:r>
            <w:r>
              <w:rPr>
                <w:rFonts w:hint="eastAsia"/>
                <w:color w:val="000000"/>
                <w:sz w:val="21"/>
                <w:szCs w:val="21"/>
                <w:lang w:val="en-US"/>
              </w:rPr>
              <w:t>FA1204B</w:t>
            </w:r>
          </w:p>
        </w:tc>
        <w:tc>
          <w:tcPr>
            <w:tcW w:w="2223"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2021.4.9-2022.4.8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787" w:hRule="atLeast"/>
        </w:trPr>
        <w:tc>
          <w:tcPr>
            <w:tcW w:w="946" w:type="dxa"/>
            <w:vMerge w:val="continue"/>
            <w:tcBorders>
              <w:tl2br w:val="nil"/>
              <w:tr2bl w:val="nil"/>
            </w:tcBorders>
            <w:vAlign w:val="center"/>
          </w:tcPr>
          <w:p>
            <w:pPr>
              <w:jc w:val="center"/>
              <w:rPr>
                <w:color w:val="000000"/>
                <w:sz w:val="21"/>
                <w:szCs w:val="21"/>
              </w:rPr>
            </w:pPr>
          </w:p>
        </w:tc>
        <w:tc>
          <w:tcPr>
            <w:tcW w:w="1556" w:type="dxa"/>
            <w:tcBorders>
              <w:tl2br w:val="nil"/>
              <w:tr2bl w:val="nil"/>
            </w:tcBorders>
            <w:vAlign w:val="center"/>
          </w:tcPr>
          <w:p>
            <w:pPr>
              <w:jc w:val="center"/>
              <w:rPr>
                <w:color w:val="000000"/>
                <w:sz w:val="21"/>
                <w:szCs w:val="21"/>
              </w:rPr>
            </w:pPr>
            <w:r>
              <w:rPr>
                <w:rFonts w:hint="eastAsia"/>
                <w:sz w:val="21"/>
                <w:szCs w:val="21"/>
              </w:rPr>
              <w:t>总硬度</w:t>
            </w:r>
          </w:p>
        </w:tc>
        <w:tc>
          <w:tcPr>
            <w:tcW w:w="1501" w:type="dxa"/>
            <w:tcBorders>
              <w:tl2br w:val="nil"/>
              <w:tr2bl w:val="nil"/>
            </w:tcBorders>
            <w:vAlign w:val="center"/>
          </w:tcPr>
          <w:p>
            <w:pPr>
              <w:adjustRightInd w:val="0"/>
              <w:snapToGrid w:val="0"/>
              <w:jc w:val="center"/>
              <w:rPr>
                <w:color w:val="000000"/>
                <w:sz w:val="21"/>
                <w:szCs w:val="21"/>
                <w:lang w:val="en-US"/>
              </w:rPr>
            </w:pPr>
            <w:r>
              <w:rPr>
                <w:rFonts w:hint="eastAsia"/>
                <w:color w:val="000000"/>
                <w:sz w:val="21"/>
                <w:szCs w:val="21"/>
                <w:lang w:val="en-US"/>
              </w:rPr>
              <w:t>EDTA滴定法</w:t>
            </w:r>
          </w:p>
          <w:p>
            <w:pPr>
              <w:adjustRightInd w:val="0"/>
              <w:snapToGrid w:val="0"/>
              <w:jc w:val="center"/>
              <w:rPr>
                <w:color w:val="000000"/>
                <w:sz w:val="21"/>
                <w:szCs w:val="21"/>
                <w:lang w:val="en-US"/>
              </w:rPr>
            </w:pPr>
            <w:r>
              <w:rPr>
                <w:rFonts w:hint="eastAsia"/>
                <w:color w:val="000000"/>
                <w:sz w:val="21"/>
                <w:szCs w:val="21"/>
                <w:lang w:val="en-US"/>
              </w:rPr>
              <w:t>GB7477-89</w:t>
            </w:r>
          </w:p>
        </w:tc>
        <w:tc>
          <w:tcPr>
            <w:tcW w:w="1371"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0.05mmol/L</w:t>
            </w:r>
          </w:p>
        </w:tc>
        <w:tc>
          <w:tcPr>
            <w:tcW w:w="1240"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玻璃器皿</w:t>
            </w:r>
          </w:p>
        </w:tc>
        <w:tc>
          <w:tcPr>
            <w:tcW w:w="2223"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787" w:hRule="atLeast"/>
        </w:trPr>
        <w:tc>
          <w:tcPr>
            <w:tcW w:w="946" w:type="dxa"/>
            <w:vMerge w:val="continue"/>
            <w:tcBorders>
              <w:tl2br w:val="nil"/>
              <w:tr2bl w:val="nil"/>
            </w:tcBorders>
            <w:vAlign w:val="center"/>
          </w:tcPr>
          <w:p>
            <w:pPr>
              <w:jc w:val="center"/>
              <w:rPr>
                <w:color w:val="000000"/>
                <w:sz w:val="21"/>
                <w:szCs w:val="21"/>
              </w:rPr>
            </w:pPr>
          </w:p>
        </w:tc>
        <w:tc>
          <w:tcPr>
            <w:tcW w:w="1556" w:type="dxa"/>
            <w:tcBorders>
              <w:tl2br w:val="nil"/>
              <w:tr2bl w:val="nil"/>
            </w:tcBorders>
            <w:vAlign w:val="center"/>
          </w:tcPr>
          <w:p>
            <w:pPr>
              <w:jc w:val="center"/>
              <w:rPr>
                <w:color w:val="000000"/>
                <w:sz w:val="21"/>
                <w:szCs w:val="21"/>
              </w:rPr>
            </w:pPr>
            <w:r>
              <w:rPr>
                <w:rFonts w:hint="eastAsia"/>
                <w:sz w:val="21"/>
                <w:szCs w:val="21"/>
              </w:rPr>
              <w:t>氟化物</w:t>
            </w:r>
          </w:p>
        </w:tc>
        <w:tc>
          <w:tcPr>
            <w:tcW w:w="1501"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rPr>
              <w:t>离子选择电极法</w:t>
            </w:r>
          </w:p>
        </w:tc>
        <w:tc>
          <w:tcPr>
            <w:tcW w:w="1371"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0.05mg/L</w:t>
            </w:r>
          </w:p>
        </w:tc>
        <w:tc>
          <w:tcPr>
            <w:tcW w:w="1240"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PXST-216</w:t>
            </w:r>
          </w:p>
        </w:tc>
        <w:tc>
          <w:tcPr>
            <w:tcW w:w="2223"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2020.8.25-2021.8.24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958" w:hRule="atLeast"/>
        </w:trPr>
        <w:tc>
          <w:tcPr>
            <w:tcW w:w="946" w:type="dxa"/>
            <w:vMerge w:val="continue"/>
            <w:tcBorders>
              <w:tl2br w:val="nil"/>
              <w:tr2bl w:val="nil"/>
            </w:tcBorders>
            <w:vAlign w:val="center"/>
          </w:tcPr>
          <w:p>
            <w:pPr>
              <w:jc w:val="center"/>
              <w:rPr>
                <w:color w:val="000000"/>
                <w:sz w:val="21"/>
                <w:szCs w:val="21"/>
              </w:rPr>
            </w:pPr>
          </w:p>
        </w:tc>
        <w:tc>
          <w:tcPr>
            <w:tcW w:w="1556" w:type="dxa"/>
            <w:tcBorders>
              <w:tl2br w:val="nil"/>
              <w:tr2bl w:val="nil"/>
            </w:tcBorders>
            <w:vAlign w:val="center"/>
          </w:tcPr>
          <w:p>
            <w:pPr>
              <w:jc w:val="center"/>
              <w:rPr>
                <w:color w:val="000000"/>
                <w:sz w:val="21"/>
                <w:szCs w:val="21"/>
              </w:rPr>
            </w:pPr>
            <w:r>
              <w:rPr>
                <w:rFonts w:hint="eastAsia"/>
                <w:sz w:val="21"/>
                <w:szCs w:val="21"/>
              </w:rPr>
              <w:t>挥发酚</w:t>
            </w:r>
          </w:p>
        </w:tc>
        <w:tc>
          <w:tcPr>
            <w:tcW w:w="1501"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lang w:val="en-US"/>
              </w:rPr>
              <w:t>4-氨基安替分光光度法HJ503-2009</w:t>
            </w:r>
          </w:p>
        </w:tc>
        <w:tc>
          <w:tcPr>
            <w:tcW w:w="1371"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0.0003mg/L</w:t>
            </w:r>
          </w:p>
        </w:tc>
        <w:tc>
          <w:tcPr>
            <w:tcW w:w="1240"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可见分光光度计L3S</w:t>
            </w:r>
          </w:p>
        </w:tc>
        <w:tc>
          <w:tcPr>
            <w:tcW w:w="2223"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lang w:val="en-US"/>
              </w:rPr>
              <w:t>2020.8.25-2021.8.24</w:t>
            </w:r>
          </w:p>
        </w:tc>
      </w:tr>
    </w:tbl>
    <w:p/>
    <w:p>
      <w:pPr>
        <w:ind w:firstLine="442" w:firstLineChars="200"/>
        <w:rPr>
          <w:b/>
          <w:bCs/>
        </w:rPr>
      </w:pPr>
      <w:r>
        <w:rPr>
          <w:rFonts w:hint="eastAsia"/>
          <w:b/>
          <w:bCs/>
        </w:rPr>
        <w:t>续表</w:t>
      </w:r>
    </w:p>
    <w:tbl>
      <w:tblPr>
        <w:tblStyle w:val="12"/>
        <w:tblW w:w="8837" w:type="dxa"/>
        <w:tblInd w:w="18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556"/>
        <w:gridCol w:w="1501"/>
        <w:gridCol w:w="1371"/>
        <w:gridCol w:w="1240"/>
        <w:gridCol w:w="222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821" w:hRule="atLeast"/>
        </w:trPr>
        <w:tc>
          <w:tcPr>
            <w:tcW w:w="946" w:type="dxa"/>
            <w:vMerge w:val="restart"/>
            <w:tcBorders>
              <w:tl2br w:val="nil"/>
              <w:tr2bl w:val="nil"/>
            </w:tcBorders>
            <w:vAlign w:val="center"/>
          </w:tcPr>
          <w:p>
            <w:pPr>
              <w:jc w:val="center"/>
              <w:rPr>
                <w:color w:val="000000"/>
                <w:sz w:val="21"/>
                <w:szCs w:val="21"/>
              </w:rPr>
            </w:pPr>
          </w:p>
        </w:tc>
        <w:tc>
          <w:tcPr>
            <w:tcW w:w="1556" w:type="dxa"/>
            <w:tcBorders>
              <w:tl2br w:val="nil"/>
              <w:tr2bl w:val="nil"/>
            </w:tcBorders>
            <w:vAlign w:val="center"/>
          </w:tcPr>
          <w:p>
            <w:pPr>
              <w:jc w:val="both"/>
              <w:rPr>
                <w:color w:val="000000"/>
                <w:sz w:val="21"/>
                <w:szCs w:val="21"/>
              </w:rPr>
            </w:pPr>
            <w:r>
              <w:rPr>
                <w:rFonts w:hint="eastAsia"/>
                <w:sz w:val="21"/>
                <w:szCs w:val="21"/>
              </w:rPr>
              <w:t>高锰酸盐指数</w:t>
            </w:r>
          </w:p>
        </w:tc>
        <w:tc>
          <w:tcPr>
            <w:tcW w:w="1501" w:type="dxa"/>
            <w:tcBorders>
              <w:tl2br w:val="nil"/>
              <w:tr2bl w:val="nil"/>
            </w:tcBorders>
            <w:vAlign w:val="center"/>
          </w:tcPr>
          <w:p>
            <w:pPr>
              <w:adjustRightInd w:val="0"/>
              <w:snapToGrid w:val="0"/>
              <w:jc w:val="center"/>
              <w:rPr>
                <w:color w:val="000000"/>
                <w:sz w:val="21"/>
                <w:szCs w:val="21"/>
                <w:lang w:val="en-US"/>
              </w:rPr>
            </w:pPr>
            <w:r>
              <w:rPr>
                <w:rFonts w:hint="eastAsia"/>
                <w:color w:val="000000"/>
                <w:sz w:val="21"/>
                <w:szCs w:val="21"/>
              </w:rPr>
              <w:t>高锰酸盐指数</w:t>
            </w:r>
            <w:r>
              <w:rPr>
                <w:rFonts w:hint="eastAsia"/>
                <w:color w:val="000000"/>
                <w:sz w:val="21"/>
                <w:szCs w:val="21"/>
                <w:lang w:val="en-US"/>
              </w:rPr>
              <w:t>GB11892-89</w:t>
            </w:r>
          </w:p>
        </w:tc>
        <w:tc>
          <w:tcPr>
            <w:tcW w:w="1371"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0.5-4.5mg/L</w:t>
            </w:r>
          </w:p>
        </w:tc>
        <w:tc>
          <w:tcPr>
            <w:tcW w:w="1240"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lang w:val="en-US"/>
              </w:rPr>
              <w:t>玻璃器皿</w:t>
            </w:r>
          </w:p>
        </w:tc>
        <w:tc>
          <w:tcPr>
            <w:tcW w:w="2223"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940" w:hRule="atLeast"/>
        </w:trPr>
        <w:tc>
          <w:tcPr>
            <w:tcW w:w="946" w:type="dxa"/>
            <w:vMerge w:val="continue"/>
            <w:tcBorders>
              <w:tl2br w:val="nil"/>
              <w:tr2bl w:val="nil"/>
            </w:tcBorders>
            <w:vAlign w:val="center"/>
          </w:tcPr>
          <w:p>
            <w:pPr>
              <w:jc w:val="center"/>
              <w:rPr>
                <w:color w:val="000000"/>
                <w:sz w:val="21"/>
                <w:szCs w:val="21"/>
              </w:rPr>
            </w:pPr>
          </w:p>
        </w:tc>
        <w:tc>
          <w:tcPr>
            <w:tcW w:w="1556" w:type="dxa"/>
            <w:tcBorders>
              <w:tl2br w:val="nil"/>
              <w:tr2bl w:val="nil"/>
            </w:tcBorders>
            <w:vAlign w:val="center"/>
          </w:tcPr>
          <w:p>
            <w:pPr>
              <w:jc w:val="center"/>
              <w:rPr>
                <w:color w:val="000000"/>
                <w:sz w:val="21"/>
                <w:szCs w:val="21"/>
              </w:rPr>
            </w:pPr>
            <w:r>
              <w:rPr>
                <w:rFonts w:hint="eastAsia"/>
                <w:sz w:val="21"/>
                <w:szCs w:val="21"/>
              </w:rPr>
              <w:t>硝酸盐氮</w:t>
            </w:r>
          </w:p>
        </w:tc>
        <w:tc>
          <w:tcPr>
            <w:tcW w:w="1501" w:type="dxa"/>
            <w:tcBorders>
              <w:tl2br w:val="nil"/>
              <w:tr2bl w:val="nil"/>
            </w:tcBorders>
            <w:vAlign w:val="center"/>
          </w:tcPr>
          <w:p>
            <w:pPr>
              <w:adjustRightInd w:val="0"/>
              <w:snapToGrid w:val="0"/>
              <w:jc w:val="center"/>
              <w:rPr>
                <w:color w:val="000000"/>
                <w:sz w:val="21"/>
                <w:szCs w:val="21"/>
                <w:lang w:val="en-US"/>
              </w:rPr>
            </w:pPr>
            <w:r>
              <w:rPr>
                <w:rFonts w:hint="eastAsia"/>
                <w:color w:val="000000"/>
                <w:sz w:val="21"/>
                <w:szCs w:val="21"/>
              </w:rPr>
              <w:t>硝酸盐氮紫外</w:t>
            </w:r>
            <w:r>
              <w:rPr>
                <w:rFonts w:hint="eastAsia"/>
                <w:color w:val="000000"/>
                <w:sz w:val="21"/>
                <w:szCs w:val="21"/>
                <w:lang w:val="en-US"/>
              </w:rPr>
              <w:t>分光光度法HJ/T346-2007</w:t>
            </w:r>
          </w:p>
        </w:tc>
        <w:tc>
          <w:tcPr>
            <w:tcW w:w="1371"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0.08mg/L</w:t>
            </w:r>
          </w:p>
        </w:tc>
        <w:tc>
          <w:tcPr>
            <w:tcW w:w="1240"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rPr>
              <w:t>紫外</w:t>
            </w:r>
            <w:r>
              <w:rPr>
                <w:rFonts w:hint="eastAsia"/>
                <w:color w:val="000000"/>
                <w:sz w:val="21"/>
                <w:szCs w:val="21"/>
                <w:lang w:val="en-US"/>
              </w:rPr>
              <w:t>分光光度计TU-1900</w:t>
            </w:r>
          </w:p>
        </w:tc>
        <w:tc>
          <w:tcPr>
            <w:tcW w:w="2223"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lang w:val="en-US"/>
              </w:rPr>
              <w:t>2020.8.25-2021.8.24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940" w:hRule="atLeast"/>
        </w:trPr>
        <w:tc>
          <w:tcPr>
            <w:tcW w:w="946" w:type="dxa"/>
            <w:vMerge w:val="continue"/>
            <w:tcBorders>
              <w:tl2br w:val="nil"/>
              <w:tr2bl w:val="nil"/>
            </w:tcBorders>
            <w:vAlign w:val="center"/>
          </w:tcPr>
          <w:p>
            <w:pPr>
              <w:jc w:val="center"/>
              <w:rPr>
                <w:color w:val="000000"/>
                <w:sz w:val="21"/>
                <w:szCs w:val="21"/>
              </w:rPr>
            </w:pPr>
          </w:p>
        </w:tc>
        <w:tc>
          <w:tcPr>
            <w:tcW w:w="1556" w:type="dxa"/>
            <w:tcBorders>
              <w:tl2br w:val="nil"/>
              <w:tr2bl w:val="nil"/>
            </w:tcBorders>
            <w:vAlign w:val="center"/>
          </w:tcPr>
          <w:p>
            <w:pPr>
              <w:jc w:val="center"/>
              <w:rPr>
                <w:color w:val="000000"/>
                <w:sz w:val="21"/>
                <w:szCs w:val="21"/>
              </w:rPr>
            </w:pPr>
            <w:r>
              <w:rPr>
                <w:rFonts w:hint="eastAsia"/>
                <w:sz w:val="21"/>
                <w:szCs w:val="21"/>
              </w:rPr>
              <w:t>亚硝酸盐氮</w:t>
            </w:r>
          </w:p>
        </w:tc>
        <w:tc>
          <w:tcPr>
            <w:tcW w:w="1501" w:type="dxa"/>
            <w:tcBorders>
              <w:tl2br w:val="nil"/>
              <w:tr2bl w:val="nil"/>
            </w:tcBorders>
            <w:vAlign w:val="center"/>
          </w:tcPr>
          <w:p>
            <w:pPr>
              <w:adjustRightInd w:val="0"/>
              <w:snapToGrid w:val="0"/>
              <w:jc w:val="center"/>
              <w:rPr>
                <w:color w:val="000000"/>
                <w:sz w:val="21"/>
                <w:szCs w:val="21"/>
                <w:lang w:val="en-US"/>
              </w:rPr>
            </w:pPr>
            <w:r>
              <w:rPr>
                <w:rFonts w:hint="eastAsia"/>
                <w:color w:val="000000"/>
                <w:sz w:val="21"/>
                <w:szCs w:val="21"/>
                <w:lang w:val="en-US"/>
              </w:rPr>
              <w:t>亚硝酸盐氮分光光度法GB7493-87</w:t>
            </w:r>
          </w:p>
        </w:tc>
        <w:tc>
          <w:tcPr>
            <w:tcW w:w="1371"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0.001mg/L</w:t>
            </w:r>
          </w:p>
        </w:tc>
        <w:tc>
          <w:tcPr>
            <w:tcW w:w="1240"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可见分光光度计L3S</w:t>
            </w:r>
          </w:p>
        </w:tc>
        <w:tc>
          <w:tcPr>
            <w:tcW w:w="2223"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lang w:val="en-US"/>
              </w:rPr>
              <w:t>2020.8.25-2021.8.24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1007" w:hRule="atLeast"/>
        </w:trPr>
        <w:tc>
          <w:tcPr>
            <w:tcW w:w="946" w:type="dxa"/>
            <w:vMerge w:val="continue"/>
            <w:tcBorders>
              <w:tl2br w:val="nil"/>
              <w:tr2bl w:val="nil"/>
            </w:tcBorders>
            <w:vAlign w:val="center"/>
          </w:tcPr>
          <w:p>
            <w:pPr>
              <w:jc w:val="center"/>
              <w:rPr>
                <w:color w:val="000000"/>
                <w:sz w:val="21"/>
                <w:szCs w:val="21"/>
              </w:rPr>
            </w:pPr>
          </w:p>
        </w:tc>
        <w:tc>
          <w:tcPr>
            <w:tcW w:w="1556" w:type="dxa"/>
            <w:tcBorders>
              <w:tl2br w:val="nil"/>
              <w:tr2bl w:val="nil"/>
            </w:tcBorders>
            <w:vAlign w:val="center"/>
          </w:tcPr>
          <w:p>
            <w:pPr>
              <w:jc w:val="both"/>
              <w:rPr>
                <w:color w:val="000000"/>
                <w:sz w:val="21"/>
                <w:szCs w:val="21"/>
              </w:rPr>
            </w:pPr>
            <w:r>
              <w:rPr>
                <w:rFonts w:hint="eastAsia"/>
                <w:sz w:val="21"/>
                <w:szCs w:val="21"/>
              </w:rPr>
              <w:t>阴离子活性剂</w:t>
            </w:r>
          </w:p>
        </w:tc>
        <w:tc>
          <w:tcPr>
            <w:tcW w:w="1501" w:type="dxa"/>
            <w:tcBorders>
              <w:tl2br w:val="nil"/>
              <w:tr2bl w:val="nil"/>
            </w:tcBorders>
            <w:vAlign w:val="center"/>
          </w:tcPr>
          <w:p>
            <w:pPr>
              <w:adjustRightInd w:val="0"/>
              <w:snapToGrid w:val="0"/>
              <w:jc w:val="center"/>
              <w:rPr>
                <w:color w:val="000000"/>
                <w:sz w:val="21"/>
                <w:szCs w:val="21"/>
                <w:lang w:val="en-US"/>
              </w:rPr>
            </w:pPr>
            <w:r>
              <w:rPr>
                <w:rFonts w:hint="eastAsia"/>
                <w:color w:val="000000"/>
                <w:sz w:val="21"/>
                <w:szCs w:val="21"/>
                <w:lang w:val="en-US"/>
              </w:rPr>
              <w:t>亚甲基蓝分光光度法GB7494-87</w:t>
            </w:r>
          </w:p>
        </w:tc>
        <w:tc>
          <w:tcPr>
            <w:tcW w:w="1371" w:type="dxa"/>
            <w:tcBorders>
              <w:tl2br w:val="nil"/>
              <w:tr2bl w:val="nil"/>
            </w:tcBorders>
            <w:vAlign w:val="center"/>
          </w:tcPr>
          <w:p>
            <w:pPr>
              <w:ind w:left="-44" w:leftChars="-20" w:right="-44" w:rightChars="-20"/>
              <w:contextualSpacing/>
              <w:jc w:val="center"/>
              <w:rPr>
                <w:color w:val="000000"/>
                <w:sz w:val="21"/>
                <w:szCs w:val="21"/>
                <w:lang w:val="en-US"/>
              </w:rPr>
            </w:pPr>
            <w:r>
              <w:rPr>
                <w:rFonts w:hint="eastAsia"/>
                <w:color w:val="000000"/>
                <w:sz w:val="21"/>
                <w:szCs w:val="21"/>
                <w:lang w:val="en-US"/>
              </w:rPr>
              <w:t>0.05mg/L</w:t>
            </w:r>
          </w:p>
        </w:tc>
        <w:tc>
          <w:tcPr>
            <w:tcW w:w="1240"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rPr>
              <w:t>可见分光光度计L3S</w:t>
            </w:r>
          </w:p>
        </w:tc>
        <w:tc>
          <w:tcPr>
            <w:tcW w:w="2223" w:type="dxa"/>
            <w:tcBorders>
              <w:tl2br w:val="nil"/>
              <w:tr2bl w:val="nil"/>
            </w:tcBorders>
            <w:vAlign w:val="center"/>
          </w:tcPr>
          <w:p>
            <w:pPr>
              <w:ind w:left="-44" w:leftChars="-20" w:right="-44" w:rightChars="-20"/>
              <w:contextualSpacing/>
              <w:jc w:val="center"/>
              <w:rPr>
                <w:color w:val="000000"/>
                <w:sz w:val="21"/>
                <w:szCs w:val="21"/>
              </w:rPr>
            </w:pPr>
            <w:r>
              <w:rPr>
                <w:rFonts w:hint="eastAsia"/>
                <w:color w:val="000000"/>
                <w:sz w:val="21"/>
                <w:szCs w:val="21"/>
                <w:lang w:val="en-US"/>
              </w:rPr>
              <w:t>2020.8.25-2021.8.24</w:t>
            </w:r>
          </w:p>
        </w:tc>
      </w:tr>
    </w:tbl>
    <w:p>
      <w:pPr>
        <w:autoSpaceDE/>
        <w:autoSpaceDN/>
        <w:spacing w:line="360" w:lineRule="auto"/>
        <w:jc w:val="both"/>
        <w:rPr>
          <w:b/>
          <w:sz w:val="28"/>
          <w:szCs w:val="28"/>
        </w:rPr>
      </w:pPr>
      <w:r>
        <w:rPr>
          <w:rFonts w:hint="eastAsia"/>
          <w:b/>
          <w:sz w:val="28"/>
          <w:szCs w:val="28"/>
          <w:lang w:val="en-US"/>
        </w:rPr>
        <w:t xml:space="preserve">6.3.2 </w:t>
      </w:r>
      <w:r>
        <w:rPr>
          <w:rFonts w:hint="eastAsia"/>
          <w:b/>
          <w:sz w:val="28"/>
          <w:szCs w:val="28"/>
        </w:rPr>
        <w:t>质量保证</w:t>
      </w:r>
    </w:p>
    <w:p>
      <w:pPr>
        <w:autoSpaceDE/>
        <w:autoSpaceDN/>
        <w:spacing w:line="360" w:lineRule="auto"/>
        <w:rPr>
          <w:b/>
          <w:sz w:val="28"/>
          <w:szCs w:val="28"/>
        </w:rPr>
      </w:pPr>
      <w:r>
        <w:rPr>
          <w:rFonts w:hint="eastAsia"/>
          <w:b/>
          <w:bCs/>
          <w:sz w:val="28"/>
          <w:szCs w:val="28"/>
          <w:lang w:val="en-US"/>
        </w:rPr>
        <w:t xml:space="preserve">6.3.2.1 </w:t>
      </w:r>
      <w:r>
        <w:rPr>
          <w:rFonts w:hint="eastAsia"/>
          <w:b/>
          <w:sz w:val="28"/>
          <w:szCs w:val="28"/>
        </w:rPr>
        <w:t>有组织排放废气检测质量控制</w:t>
      </w:r>
    </w:p>
    <w:p>
      <w:pPr>
        <w:spacing w:line="360" w:lineRule="auto"/>
        <w:ind w:firstLine="560" w:firstLineChars="200"/>
        <w:rPr>
          <w:color w:val="000000"/>
          <w:sz w:val="28"/>
          <w:szCs w:val="28"/>
        </w:rPr>
      </w:pPr>
      <w:r>
        <w:rPr>
          <w:rFonts w:hint="eastAsia"/>
          <w:color w:val="000000"/>
          <w:sz w:val="28"/>
          <w:szCs w:val="28"/>
        </w:rPr>
        <w:t>检测期间，设备运行正常。检测仪器按照国家有关标准或技术要求，经过计量部门鉴定合格并在有效期内使用；检测人员持证上岗；检测前对使用的仪器均进行漏气检验和流量校正。检测过程中的质量保证措施按《固定源废气监测技术规范》（</w:t>
      </w:r>
      <w:r>
        <w:rPr>
          <w:rFonts w:hint="eastAsia"/>
          <w:color w:val="000000"/>
          <w:sz w:val="28"/>
          <w:szCs w:val="28"/>
          <w:lang w:val="en-US"/>
        </w:rPr>
        <w:t>HJ/T397-2007</w:t>
      </w:r>
      <w:r>
        <w:rPr>
          <w:rFonts w:hint="eastAsia"/>
          <w:color w:val="000000"/>
          <w:sz w:val="28"/>
          <w:szCs w:val="28"/>
        </w:rPr>
        <w:t>）的要求进行，实施全过程质量控制。</w:t>
      </w:r>
    </w:p>
    <w:p>
      <w:pPr>
        <w:spacing w:after="240" w:afterLines="100"/>
        <w:ind w:firstLine="560" w:firstLineChars="200"/>
        <w:rPr>
          <w:color w:val="000000"/>
          <w:sz w:val="28"/>
          <w:szCs w:val="28"/>
        </w:rPr>
      </w:pPr>
      <w:r>
        <w:rPr>
          <w:rFonts w:hint="eastAsia"/>
          <w:color w:val="000000"/>
          <w:sz w:val="28"/>
          <w:szCs w:val="28"/>
        </w:rPr>
        <w:t>烟尘采样仪校准记录见表</w:t>
      </w:r>
      <w:r>
        <w:rPr>
          <w:rFonts w:hint="eastAsia"/>
          <w:color w:val="000000"/>
          <w:sz w:val="28"/>
          <w:szCs w:val="28"/>
          <w:lang w:val="en-US"/>
        </w:rPr>
        <w:t>6-(16</w:t>
      </w:r>
      <w:r>
        <w:rPr>
          <w:rFonts w:ascii="Times New Roman" w:hAnsi="Times New Roman" w:cs="Times New Roman"/>
          <w:b/>
          <w:bCs/>
          <w:color w:val="000000"/>
          <w:sz w:val="28"/>
          <w:szCs w:val="28"/>
          <w:lang w:val="en-US"/>
        </w:rPr>
        <w:t>~</w:t>
      </w:r>
      <w:r>
        <w:rPr>
          <w:rFonts w:hint="eastAsia"/>
          <w:color w:val="000000"/>
          <w:sz w:val="28"/>
          <w:szCs w:val="28"/>
          <w:lang w:val="en-US"/>
        </w:rPr>
        <w:t>23)，</w:t>
      </w:r>
      <w:r>
        <w:rPr>
          <w:rFonts w:hint="eastAsia"/>
          <w:color w:val="000000"/>
          <w:sz w:val="28"/>
          <w:szCs w:val="28"/>
        </w:rPr>
        <w:t>烟气采样仪校准记录见表</w:t>
      </w:r>
      <w:r>
        <w:rPr>
          <w:rFonts w:hint="eastAsia"/>
          <w:color w:val="000000"/>
          <w:sz w:val="28"/>
          <w:szCs w:val="28"/>
          <w:lang w:val="en-US"/>
        </w:rPr>
        <w:t>6-(24</w:t>
      </w:r>
      <w:r>
        <w:rPr>
          <w:rFonts w:ascii="Times New Roman" w:hAnsi="Times New Roman" w:cs="Times New Roman"/>
          <w:color w:val="000000"/>
          <w:sz w:val="28"/>
          <w:szCs w:val="28"/>
          <w:lang w:val="en-US"/>
        </w:rPr>
        <w:t>~</w:t>
      </w:r>
      <w:r>
        <w:rPr>
          <w:rFonts w:hint="eastAsia"/>
          <w:color w:val="000000"/>
          <w:sz w:val="28"/>
          <w:szCs w:val="28"/>
          <w:lang w:val="en-US"/>
        </w:rPr>
        <w:t>31）</w:t>
      </w:r>
      <w:r>
        <w:rPr>
          <w:rFonts w:hint="eastAsia"/>
          <w:color w:val="000000"/>
          <w:sz w:val="28"/>
          <w:szCs w:val="28"/>
        </w:rPr>
        <w:t>。</w:t>
      </w:r>
    </w:p>
    <w:p>
      <w:pPr>
        <w:ind w:firstLine="562" w:firstLineChars="200"/>
        <w:rPr>
          <w:bCs/>
          <w:sz w:val="28"/>
          <w:szCs w:val="28"/>
        </w:rPr>
      </w:pPr>
      <w:r>
        <w:rPr>
          <w:rFonts w:hint="eastAsia" w:ascii="黑体" w:hAnsi="黑体" w:eastAsia="黑体" w:cs="黑体"/>
          <w:b/>
          <w:sz w:val="28"/>
          <w:szCs w:val="28"/>
          <w:lang w:val="en-US"/>
        </w:rPr>
        <w:t>表6-16</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 xml:space="preserve"> 烟尘采样仪校准记录表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2021年4月29日</w:t>
      </w:r>
      <w:r>
        <w:rPr>
          <w:rFonts w:hint="eastAsia" w:ascii="黑体" w:hAnsi="黑体" w:eastAsia="黑体" w:cs="黑体"/>
          <w:bCs/>
          <w:sz w:val="28"/>
          <w:szCs w:val="28"/>
        </w:rPr>
        <w:t>）</w:t>
      </w:r>
    </w:p>
    <w:tbl>
      <w:tblPr>
        <w:tblStyle w:val="12"/>
        <w:tblpPr w:leftFromText="180" w:rightFromText="180" w:vertAnchor="text" w:horzAnchor="page" w:tblpX="1463" w:tblpY="226"/>
        <w:tblOverlap w:val="never"/>
        <w:tblW w:w="889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82"/>
        <w:gridCol w:w="1553"/>
        <w:gridCol w:w="1926"/>
        <w:gridCol w:w="1538"/>
        <w:gridCol w:w="159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trPr>
        <w:tc>
          <w:tcPr>
            <w:tcW w:w="2282" w:type="dxa"/>
            <w:tcBorders>
              <w:tl2br w:val="nil"/>
              <w:tr2bl w:val="nil"/>
            </w:tcBorders>
            <w:vAlign w:val="center"/>
          </w:tcPr>
          <w:p>
            <w:pPr>
              <w:tabs>
                <w:tab w:val="left" w:pos="0"/>
                <w:tab w:val="left" w:pos="6300"/>
              </w:tabs>
              <w:jc w:val="center"/>
              <w:rPr>
                <w:b/>
                <w:sz w:val="21"/>
                <w:szCs w:val="21"/>
              </w:rPr>
            </w:pPr>
            <w:r>
              <w:rPr>
                <w:rFonts w:hint="eastAsia"/>
                <w:b/>
                <w:sz w:val="21"/>
                <w:szCs w:val="21"/>
              </w:rPr>
              <w:t>名称编号</w:t>
            </w:r>
          </w:p>
        </w:tc>
        <w:tc>
          <w:tcPr>
            <w:tcW w:w="1553" w:type="dxa"/>
            <w:tcBorders>
              <w:tl2br w:val="nil"/>
              <w:tr2bl w:val="nil"/>
            </w:tcBorders>
            <w:vAlign w:val="center"/>
          </w:tcPr>
          <w:p>
            <w:pPr>
              <w:tabs>
                <w:tab w:val="left" w:pos="0"/>
                <w:tab w:val="left" w:pos="6300"/>
              </w:tabs>
              <w:jc w:val="center"/>
              <w:rPr>
                <w:b/>
                <w:sz w:val="21"/>
                <w:szCs w:val="21"/>
              </w:rPr>
            </w:pPr>
            <w:r>
              <w:rPr>
                <w:rFonts w:hint="eastAsia"/>
                <w:b/>
                <w:sz w:val="21"/>
                <w:szCs w:val="21"/>
              </w:rPr>
              <w:t>标定时间（min）</w:t>
            </w:r>
          </w:p>
        </w:tc>
        <w:tc>
          <w:tcPr>
            <w:tcW w:w="1926" w:type="dxa"/>
            <w:tcBorders>
              <w:tl2br w:val="nil"/>
              <w:tr2bl w:val="nil"/>
            </w:tcBorders>
            <w:vAlign w:val="center"/>
          </w:tcPr>
          <w:p>
            <w:pPr>
              <w:tabs>
                <w:tab w:val="left" w:pos="0"/>
                <w:tab w:val="left" w:pos="6300"/>
              </w:tabs>
              <w:jc w:val="center"/>
              <w:rPr>
                <w:b/>
                <w:sz w:val="21"/>
                <w:szCs w:val="21"/>
              </w:rPr>
            </w:pPr>
            <w:r>
              <w:rPr>
                <w:rFonts w:hint="eastAsia"/>
                <w:b/>
                <w:sz w:val="21"/>
                <w:szCs w:val="21"/>
              </w:rPr>
              <w:t>标定流量（L/min）</w:t>
            </w:r>
          </w:p>
        </w:tc>
        <w:tc>
          <w:tcPr>
            <w:tcW w:w="1538" w:type="dxa"/>
            <w:tcBorders>
              <w:tl2br w:val="nil"/>
              <w:tr2bl w:val="nil"/>
            </w:tcBorders>
            <w:vAlign w:val="center"/>
          </w:tcPr>
          <w:p>
            <w:pPr>
              <w:tabs>
                <w:tab w:val="left" w:pos="0"/>
                <w:tab w:val="left" w:pos="6300"/>
              </w:tabs>
              <w:jc w:val="center"/>
              <w:rPr>
                <w:b/>
                <w:sz w:val="21"/>
                <w:szCs w:val="21"/>
              </w:rPr>
            </w:pPr>
            <w:r>
              <w:rPr>
                <w:rFonts w:hint="eastAsia"/>
                <w:b/>
                <w:sz w:val="21"/>
                <w:szCs w:val="21"/>
              </w:rPr>
              <w:t>实测（L/min）</w:t>
            </w:r>
          </w:p>
        </w:tc>
        <w:tc>
          <w:tcPr>
            <w:tcW w:w="1593" w:type="dxa"/>
            <w:tcBorders>
              <w:tl2br w:val="nil"/>
              <w:tr2bl w:val="nil"/>
            </w:tcBorders>
            <w:vAlign w:val="center"/>
          </w:tcPr>
          <w:p>
            <w:pPr>
              <w:tabs>
                <w:tab w:val="left" w:pos="0"/>
                <w:tab w:val="left" w:pos="6300"/>
              </w:tabs>
              <w:jc w:val="center"/>
              <w:rPr>
                <w:b/>
                <w:sz w:val="21"/>
                <w:szCs w:val="21"/>
              </w:rPr>
            </w:pPr>
            <w:r>
              <w:rPr>
                <w:rFonts w:hint="eastAsia"/>
                <w:b/>
                <w:sz w:val="21"/>
                <w:szCs w:val="21"/>
              </w:rPr>
              <w:t>相对误差（&lt;2.5%）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2282" w:type="dxa"/>
            <w:vMerge w:val="restart"/>
            <w:tcBorders>
              <w:tl2br w:val="nil"/>
              <w:tr2bl w:val="nil"/>
            </w:tcBorders>
            <w:vAlign w:val="center"/>
          </w:tcPr>
          <w:p>
            <w:pPr>
              <w:jc w:val="center"/>
              <w:rPr>
                <w:bCs/>
                <w:sz w:val="21"/>
                <w:szCs w:val="21"/>
                <w:lang w:val="en-US"/>
              </w:rPr>
            </w:pPr>
            <w:r>
              <w:rPr>
                <w:rFonts w:hint="eastAsia"/>
                <w:color w:val="000000"/>
                <w:sz w:val="21"/>
                <w:szCs w:val="21"/>
              </w:rPr>
              <w:t>青岛众瑞</w:t>
            </w:r>
            <w:r>
              <w:rPr>
                <w:rFonts w:hint="eastAsia"/>
                <w:color w:val="000000"/>
                <w:sz w:val="21"/>
                <w:szCs w:val="21"/>
                <w:lang w:val="en-US"/>
              </w:rPr>
              <w:t>ZR-3260D</w:t>
            </w:r>
          </w:p>
        </w:tc>
        <w:tc>
          <w:tcPr>
            <w:tcW w:w="1553" w:type="dxa"/>
            <w:vMerge w:val="restart"/>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52" w:name="_Toc31689"/>
            <w:r>
              <w:rPr>
                <w:rFonts w:hint="eastAsia" w:ascii="Times New Roman" w:hAnsi="Times New Roman" w:eastAsia="仿宋" w:cs="Times New Roman"/>
                <w:b w:val="0"/>
                <w:bCs w:val="0"/>
                <w:sz w:val="21"/>
                <w:szCs w:val="21"/>
                <w:lang w:val="en-US"/>
              </w:rPr>
              <w:t>5</w:t>
            </w:r>
            <w:bookmarkEnd w:id="52"/>
          </w:p>
        </w:tc>
        <w:tc>
          <w:tcPr>
            <w:tcW w:w="1926" w:type="dxa"/>
            <w:vMerge w:val="restart"/>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53" w:name="_Toc32601"/>
            <w:r>
              <w:rPr>
                <w:rFonts w:hint="eastAsia" w:ascii="Times New Roman" w:hAnsi="Times New Roman" w:eastAsia="仿宋" w:cs="Times New Roman"/>
                <w:b w:val="0"/>
                <w:bCs w:val="0"/>
                <w:sz w:val="21"/>
                <w:szCs w:val="21"/>
                <w:lang w:val="en-US"/>
              </w:rPr>
              <w:t>30</w:t>
            </w:r>
            <w:bookmarkEnd w:id="53"/>
            <w:r>
              <w:rPr>
                <w:rFonts w:hint="eastAsia" w:ascii="Times New Roman" w:hAnsi="Times New Roman" w:eastAsia="仿宋" w:cs="Times New Roman"/>
                <w:b w:val="0"/>
                <w:bCs w:val="0"/>
                <w:sz w:val="21"/>
                <w:szCs w:val="21"/>
                <w:lang w:val="en-US"/>
              </w:rPr>
              <w:t>.0</w:t>
            </w:r>
          </w:p>
        </w:tc>
        <w:tc>
          <w:tcPr>
            <w:tcW w:w="1538" w:type="dxa"/>
            <w:vMerge w:val="restart"/>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30.0</w:t>
            </w:r>
          </w:p>
        </w:tc>
        <w:tc>
          <w:tcPr>
            <w:tcW w:w="1593" w:type="dxa"/>
            <w:vMerge w:val="restart"/>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2282" w:type="dxa"/>
            <w:vMerge w:val="continue"/>
            <w:tcBorders>
              <w:tl2br w:val="nil"/>
              <w:tr2bl w:val="nil"/>
            </w:tcBorders>
            <w:vAlign w:val="center"/>
          </w:tcPr>
          <w:p>
            <w:pPr>
              <w:jc w:val="center"/>
              <w:rPr>
                <w:color w:val="000000"/>
                <w:sz w:val="21"/>
                <w:szCs w:val="21"/>
                <w:lang w:val="en-US"/>
              </w:rPr>
            </w:pPr>
          </w:p>
        </w:tc>
        <w:tc>
          <w:tcPr>
            <w:tcW w:w="1553" w:type="dxa"/>
            <w:vMerge w:val="continue"/>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p>
        </w:tc>
        <w:tc>
          <w:tcPr>
            <w:tcW w:w="1926" w:type="dxa"/>
            <w:vMerge w:val="continue"/>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p>
        </w:tc>
        <w:tc>
          <w:tcPr>
            <w:tcW w:w="1538" w:type="dxa"/>
            <w:vMerge w:val="continue"/>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p>
        </w:tc>
        <w:tc>
          <w:tcPr>
            <w:tcW w:w="1593" w:type="dxa"/>
            <w:vMerge w:val="continue"/>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trPr>
        <w:tc>
          <w:tcPr>
            <w:tcW w:w="2282" w:type="dxa"/>
            <w:tcBorders>
              <w:tl2br w:val="nil"/>
              <w:tr2bl w:val="nil"/>
            </w:tcBorders>
            <w:vAlign w:val="center"/>
          </w:tcPr>
          <w:p>
            <w:pPr>
              <w:jc w:val="center"/>
              <w:rPr>
                <w:sz w:val="21"/>
                <w:szCs w:val="21"/>
              </w:rPr>
            </w:pPr>
            <w:r>
              <w:rPr>
                <w:rFonts w:hint="eastAsia"/>
                <w:sz w:val="21"/>
                <w:szCs w:val="21"/>
              </w:rPr>
              <w:t>青岛崂应</w:t>
            </w:r>
            <w:r>
              <w:rPr>
                <w:rFonts w:hint="eastAsia"/>
                <w:sz w:val="21"/>
                <w:szCs w:val="21"/>
                <w:lang w:val="en-US"/>
              </w:rPr>
              <w:t>3012H-D</w:t>
            </w:r>
          </w:p>
        </w:tc>
        <w:tc>
          <w:tcPr>
            <w:tcW w:w="1553"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54" w:name="_Toc28154"/>
            <w:r>
              <w:rPr>
                <w:rFonts w:hint="eastAsia" w:ascii="Times New Roman" w:hAnsi="Times New Roman" w:eastAsia="仿宋" w:cs="Times New Roman"/>
                <w:b w:val="0"/>
                <w:bCs w:val="0"/>
                <w:sz w:val="21"/>
                <w:szCs w:val="21"/>
                <w:lang w:val="en-US"/>
              </w:rPr>
              <w:t>5</w:t>
            </w:r>
            <w:bookmarkEnd w:id="54"/>
          </w:p>
        </w:tc>
        <w:tc>
          <w:tcPr>
            <w:tcW w:w="1926"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55" w:name="_Toc27880"/>
            <w:r>
              <w:rPr>
                <w:rFonts w:hint="eastAsia" w:ascii="Times New Roman" w:hAnsi="Times New Roman" w:eastAsia="仿宋" w:cs="Times New Roman"/>
                <w:b w:val="0"/>
                <w:bCs w:val="0"/>
                <w:sz w:val="21"/>
                <w:szCs w:val="21"/>
                <w:lang w:val="en-US"/>
              </w:rPr>
              <w:t>30</w:t>
            </w:r>
            <w:bookmarkEnd w:id="55"/>
            <w:r>
              <w:rPr>
                <w:rFonts w:hint="eastAsia" w:ascii="Times New Roman" w:hAnsi="Times New Roman" w:eastAsia="仿宋" w:cs="Times New Roman"/>
                <w:b w:val="0"/>
                <w:bCs w:val="0"/>
                <w:sz w:val="21"/>
                <w:szCs w:val="21"/>
                <w:lang w:val="en-US"/>
              </w:rPr>
              <w:t>.0</w:t>
            </w:r>
          </w:p>
        </w:tc>
        <w:tc>
          <w:tcPr>
            <w:tcW w:w="1538"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56" w:name="_Toc30334"/>
            <w:r>
              <w:rPr>
                <w:rFonts w:hint="eastAsia" w:ascii="Times New Roman" w:hAnsi="Times New Roman" w:eastAsia="仿宋" w:cs="Times New Roman"/>
                <w:b w:val="0"/>
                <w:bCs w:val="0"/>
                <w:sz w:val="21"/>
                <w:szCs w:val="21"/>
                <w:lang w:val="en-US"/>
              </w:rPr>
              <w:t>29.8</w:t>
            </w:r>
            <w:bookmarkEnd w:id="56"/>
          </w:p>
        </w:tc>
        <w:tc>
          <w:tcPr>
            <w:tcW w:w="1593" w:type="dxa"/>
            <w:tcBorders>
              <w:tl2br w:val="nil"/>
              <w:tr2bl w:val="nil"/>
            </w:tcBorders>
            <w:vAlign w:val="center"/>
          </w:tcPr>
          <w:p>
            <w:pPr>
              <w:pStyle w:val="2"/>
              <w:tabs>
                <w:tab w:val="left" w:pos="481"/>
              </w:tabs>
              <w:spacing w:before="0"/>
              <w:ind w:left="0" w:firstLine="0"/>
              <w:jc w:val="center"/>
              <w:rPr>
                <w:rFonts w:ascii="Times New Roman" w:hAnsi="Times New Roman" w:eastAsia="仿宋" w:cs="Times New Roman"/>
                <w:b w:val="0"/>
                <w:bCs w:val="0"/>
                <w:sz w:val="21"/>
                <w:szCs w:val="21"/>
                <w:lang w:val="en-US"/>
              </w:rPr>
            </w:pPr>
            <w:bookmarkStart w:id="57" w:name="_Toc26122"/>
            <w:r>
              <w:rPr>
                <w:rFonts w:hint="eastAsia" w:ascii="Times New Roman" w:hAnsi="Times New Roman" w:eastAsia="仿宋" w:cs="Times New Roman"/>
                <w:b w:val="0"/>
                <w:bCs w:val="0"/>
                <w:sz w:val="21"/>
                <w:szCs w:val="21"/>
                <w:lang w:val="en-US"/>
              </w:rPr>
              <w:t>-0.7</w:t>
            </w:r>
            <w:bookmarkEnd w:id="57"/>
            <w:r>
              <w:rPr>
                <w:rFonts w:hint="eastAsia" w:ascii="Times New Roman" w:hAnsi="Times New Roman" w:eastAsia="仿宋" w:cs="Times New Roman"/>
                <w:b w:val="0"/>
                <w:bCs w:val="0"/>
                <w:sz w:val="21"/>
                <w:szCs w:val="21"/>
                <w:lang w:val="en-US"/>
              </w:rPr>
              <w:t xml:space="preserve"> </w:t>
            </w:r>
          </w:p>
        </w:tc>
      </w:tr>
    </w:tbl>
    <w:p>
      <w:pPr>
        <w:ind w:firstLine="562" w:firstLineChars="200"/>
        <w:rPr>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6-17</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 xml:space="preserve">   烟尘采样仪校准记录表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2021年4月30日</w:t>
      </w:r>
      <w:r>
        <w:rPr>
          <w:rFonts w:hint="eastAsia" w:ascii="黑体" w:hAnsi="黑体" w:eastAsia="黑体" w:cs="黑体"/>
          <w:bCs/>
          <w:sz w:val="28"/>
          <w:szCs w:val="28"/>
        </w:rPr>
        <w:t>）</w:t>
      </w:r>
    </w:p>
    <w:tbl>
      <w:tblPr>
        <w:tblStyle w:val="12"/>
        <w:tblpPr w:leftFromText="180" w:rightFromText="180" w:vertAnchor="text" w:horzAnchor="page" w:tblpX="1463" w:tblpY="7"/>
        <w:tblOverlap w:val="never"/>
        <w:tblW w:w="887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91"/>
        <w:gridCol w:w="1535"/>
        <w:gridCol w:w="1968"/>
        <w:gridCol w:w="1542"/>
        <w:gridCol w:w="154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51" w:hRule="atLeast"/>
        </w:trPr>
        <w:tc>
          <w:tcPr>
            <w:tcW w:w="2291" w:type="dxa"/>
            <w:tcBorders>
              <w:tl2br w:val="nil"/>
              <w:tr2bl w:val="nil"/>
            </w:tcBorders>
            <w:vAlign w:val="center"/>
          </w:tcPr>
          <w:p>
            <w:pPr>
              <w:tabs>
                <w:tab w:val="left" w:pos="0"/>
                <w:tab w:val="left" w:pos="6300"/>
              </w:tabs>
              <w:jc w:val="center"/>
              <w:rPr>
                <w:b/>
                <w:szCs w:val="21"/>
              </w:rPr>
            </w:pPr>
            <w:r>
              <w:rPr>
                <w:rFonts w:hint="eastAsia"/>
                <w:b/>
                <w:szCs w:val="21"/>
              </w:rPr>
              <w:t>名称编号</w:t>
            </w:r>
          </w:p>
        </w:tc>
        <w:tc>
          <w:tcPr>
            <w:tcW w:w="1535" w:type="dxa"/>
            <w:tcBorders>
              <w:tl2br w:val="nil"/>
              <w:tr2bl w:val="nil"/>
            </w:tcBorders>
            <w:vAlign w:val="center"/>
          </w:tcPr>
          <w:p>
            <w:pPr>
              <w:tabs>
                <w:tab w:val="left" w:pos="0"/>
                <w:tab w:val="left" w:pos="6300"/>
              </w:tabs>
              <w:jc w:val="center"/>
              <w:rPr>
                <w:b/>
                <w:szCs w:val="21"/>
              </w:rPr>
            </w:pPr>
            <w:r>
              <w:rPr>
                <w:rFonts w:hint="eastAsia"/>
                <w:b/>
                <w:szCs w:val="21"/>
              </w:rPr>
              <w:t>标定时间（min）</w:t>
            </w:r>
          </w:p>
        </w:tc>
        <w:tc>
          <w:tcPr>
            <w:tcW w:w="1968" w:type="dxa"/>
            <w:tcBorders>
              <w:tl2br w:val="nil"/>
              <w:tr2bl w:val="nil"/>
            </w:tcBorders>
            <w:vAlign w:val="center"/>
          </w:tcPr>
          <w:p>
            <w:pPr>
              <w:tabs>
                <w:tab w:val="left" w:pos="0"/>
                <w:tab w:val="left" w:pos="6300"/>
              </w:tabs>
              <w:jc w:val="center"/>
              <w:rPr>
                <w:b/>
                <w:szCs w:val="21"/>
              </w:rPr>
            </w:pPr>
            <w:r>
              <w:rPr>
                <w:rFonts w:hint="eastAsia"/>
                <w:b/>
                <w:szCs w:val="21"/>
              </w:rPr>
              <w:t>标定流量（L/min）</w:t>
            </w:r>
          </w:p>
        </w:tc>
        <w:tc>
          <w:tcPr>
            <w:tcW w:w="1542" w:type="dxa"/>
            <w:tcBorders>
              <w:tl2br w:val="nil"/>
              <w:tr2bl w:val="nil"/>
            </w:tcBorders>
            <w:vAlign w:val="center"/>
          </w:tcPr>
          <w:p>
            <w:pPr>
              <w:tabs>
                <w:tab w:val="left" w:pos="0"/>
                <w:tab w:val="left" w:pos="6300"/>
              </w:tabs>
              <w:jc w:val="center"/>
              <w:rPr>
                <w:b/>
                <w:szCs w:val="21"/>
              </w:rPr>
            </w:pPr>
            <w:r>
              <w:rPr>
                <w:rFonts w:hint="eastAsia"/>
                <w:b/>
                <w:szCs w:val="21"/>
              </w:rPr>
              <w:t>实测（L/min）</w:t>
            </w:r>
          </w:p>
        </w:tc>
        <w:tc>
          <w:tcPr>
            <w:tcW w:w="1542" w:type="dxa"/>
            <w:tcBorders>
              <w:tl2br w:val="nil"/>
              <w:tr2bl w:val="nil"/>
            </w:tcBorders>
            <w:vAlign w:val="center"/>
          </w:tcPr>
          <w:p>
            <w:pPr>
              <w:tabs>
                <w:tab w:val="left" w:pos="0"/>
                <w:tab w:val="left" w:pos="6300"/>
              </w:tabs>
              <w:jc w:val="center"/>
              <w:rPr>
                <w:b/>
                <w:szCs w:val="21"/>
              </w:rPr>
            </w:pPr>
            <w:r>
              <w:rPr>
                <w:rFonts w:hint="eastAsia"/>
                <w:b/>
                <w:szCs w:val="21"/>
              </w:rPr>
              <w:t>相对误差（&lt;2.5%）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2" w:hRule="atLeast"/>
        </w:trPr>
        <w:tc>
          <w:tcPr>
            <w:tcW w:w="2291" w:type="dxa"/>
            <w:tcBorders>
              <w:tl2br w:val="nil"/>
              <w:tr2bl w:val="nil"/>
            </w:tcBorders>
            <w:vAlign w:val="center"/>
          </w:tcPr>
          <w:p>
            <w:pPr>
              <w:jc w:val="center"/>
              <w:rPr>
                <w:bCs/>
                <w:sz w:val="21"/>
                <w:szCs w:val="21"/>
                <w:lang w:val="en-US"/>
              </w:rPr>
            </w:pPr>
            <w:r>
              <w:rPr>
                <w:rFonts w:hint="eastAsia"/>
                <w:color w:val="000000"/>
                <w:sz w:val="21"/>
                <w:szCs w:val="21"/>
              </w:rPr>
              <w:t>青岛众瑞</w:t>
            </w:r>
            <w:r>
              <w:rPr>
                <w:rFonts w:hint="eastAsia"/>
                <w:color w:val="000000"/>
                <w:sz w:val="21"/>
                <w:szCs w:val="21"/>
                <w:lang w:val="en-US"/>
              </w:rPr>
              <w:t>ZR-3260D</w:t>
            </w:r>
          </w:p>
        </w:tc>
        <w:tc>
          <w:tcPr>
            <w:tcW w:w="15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8" w:name="_Toc21551"/>
            <w:r>
              <w:rPr>
                <w:rFonts w:hint="eastAsia" w:ascii="Times New Roman" w:hAnsi="Times New Roman" w:eastAsia="仿宋" w:cs="Times New Roman"/>
                <w:b w:val="0"/>
                <w:bCs w:val="0"/>
                <w:sz w:val="21"/>
                <w:szCs w:val="21"/>
                <w:lang w:val="en-US"/>
              </w:rPr>
              <w:t>5</w:t>
            </w:r>
            <w:bookmarkEnd w:id="58"/>
          </w:p>
        </w:tc>
        <w:tc>
          <w:tcPr>
            <w:tcW w:w="196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9" w:name="_Toc28242"/>
            <w:r>
              <w:rPr>
                <w:rFonts w:hint="eastAsia" w:ascii="Times New Roman" w:hAnsi="Times New Roman" w:eastAsia="仿宋" w:cs="Times New Roman"/>
                <w:b w:val="0"/>
                <w:bCs w:val="0"/>
                <w:sz w:val="21"/>
                <w:szCs w:val="21"/>
                <w:lang w:val="en-US"/>
              </w:rPr>
              <w:t>30</w:t>
            </w:r>
            <w:bookmarkEnd w:id="59"/>
            <w:r>
              <w:rPr>
                <w:rFonts w:hint="eastAsia" w:ascii="Times New Roman" w:hAnsi="Times New Roman" w:eastAsia="仿宋" w:cs="Times New Roman"/>
                <w:b w:val="0"/>
                <w:bCs w:val="0"/>
                <w:sz w:val="21"/>
                <w:szCs w:val="21"/>
                <w:lang w:val="en-US"/>
              </w:rPr>
              <w:t>.0</w:t>
            </w:r>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29.8</w:t>
            </w:r>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2291" w:type="dxa"/>
            <w:tcBorders>
              <w:tl2br w:val="nil"/>
              <w:tr2bl w:val="nil"/>
            </w:tcBorders>
            <w:vAlign w:val="center"/>
          </w:tcPr>
          <w:p>
            <w:pPr>
              <w:jc w:val="center"/>
              <w:rPr>
                <w:color w:val="000000"/>
                <w:sz w:val="21"/>
                <w:szCs w:val="21"/>
                <w:lang w:val="en-US"/>
              </w:rPr>
            </w:pPr>
            <w:r>
              <w:rPr>
                <w:rFonts w:hint="eastAsia"/>
                <w:color w:val="000000"/>
                <w:sz w:val="21"/>
                <w:szCs w:val="21"/>
              </w:rPr>
              <w:t>青岛众瑞</w:t>
            </w:r>
            <w:r>
              <w:rPr>
                <w:rFonts w:hint="eastAsia"/>
                <w:color w:val="000000"/>
                <w:sz w:val="21"/>
                <w:szCs w:val="21"/>
                <w:lang w:val="en-US"/>
              </w:rPr>
              <w:t>ZR-3260</w:t>
            </w:r>
          </w:p>
        </w:tc>
        <w:tc>
          <w:tcPr>
            <w:tcW w:w="15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0" w:name="_Toc5740"/>
            <w:r>
              <w:rPr>
                <w:rFonts w:hint="eastAsia" w:ascii="Times New Roman" w:hAnsi="Times New Roman" w:eastAsia="仿宋" w:cs="Times New Roman"/>
                <w:b w:val="0"/>
                <w:bCs w:val="0"/>
                <w:sz w:val="21"/>
                <w:szCs w:val="21"/>
                <w:lang w:val="en-US"/>
              </w:rPr>
              <w:t>5</w:t>
            </w:r>
            <w:bookmarkEnd w:id="60"/>
          </w:p>
        </w:tc>
        <w:tc>
          <w:tcPr>
            <w:tcW w:w="196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1" w:name="_Toc24501"/>
            <w:r>
              <w:rPr>
                <w:rFonts w:hint="eastAsia" w:ascii="Times New Roman" w:hAnsi="Times New Roman" w:eastAsia="仿宋" w:cs="Times New Roman"/>
                <w:b w:val="0"/>
                <w:bCs w:val="0"/>
                <w:sz w:val="21"/>
                <w:szCs w:val="21"/>
                <w:lang w:val="en-US"/>
              </w:rPr>
              <w:t>30</w:t>
            </w:r>
            <w:bookmarkEnd w:id="61"/>
            <w:r>
              <w:rPr>
                <w:rFonts w:hint="eastAsia" w:ascii="Times New Roman" w:hAnsi="Times New Roman" w:eastAsia="仿宋" w:cs="Times New Roman"/>
                <w:b w:val="0"/>
                <w:bCs w:val="0"/>
                <w:sz w:val="21"/>
                <w:szCs w:val="21"/>
                <w:lang w:val="en-US"/>
              </w:rPr>
              <w:t>.0</w:t>
            </w:r>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2" w:name="_Toc29737"/>
            <w:r>
              <w:rPr>
                <w:rFonts w:hint="eastAsia" w:ascii="Times New Roman" w:hAnsi="Times New Roman" w:eastAsia="仿宋" w:cs="Times New Roman"/>
                <w:b w:val="0"/>
                <w:bCs w:val="0"/>
                <w:sz w:val="21"/>
                <w:szCs w:val="21"/>
                <w:lang w:val="en-US"/>
              </w:rPr>
              <w:t>29.</w:t>
            </w:r>
            <w:bookmarkEnd w:id="62"/>
            <w:r>
              <w:rPr>
                <w:rFonts w:hint="eastAsia" w:ascii="Times New Roman" w:hAnsi="Times New Roman" w:eastAsia="仿宋" w:cs="Times New Roman"/>
                <w:b w:val="0"/>
                <w:bCs w:val="0"/>
                <w:sz w:val="21"/>
                <w:szCs w:val="21"/>
                <w:lang w:val="en-US"/>
              </w:rPr>
              <w:t>9</w:t>
            </w:r>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3" w:name="_Toc6995"/>
            <w:r>
              <w:rPr>
                <w:rFonts w:hint="eastAsia" w:ascii="Times New Roman" w:hAnsi="Times New Roman" w:eastAsia="仿宋" w:cs="Times New Roman"/>
                <w:b w:val="0"/>
                <w:bCs w:val="0"/>
                <w:sz w:val="21"/>
                <w:szCs w:val="21"/>
                <w:lang w:val="en-US"/>
              </w:rPr>
              <w:t>-0.</w:t>
            </w:r>
            <w:bookmarkEnd w:id="63"/>
            <w:r>
              <w:rPr>
                <w:rFonts w:hint="eastAsia" w:ascii="Times New Roman" w:hAnsi="Times New Roman" w:eastAsia="仿宋" w:cs="Times New Roman"/>
                <w:b w:val="0"/>
                <w:bCs w:val="0"/>
                <w:sz w:val="21"/>
                <w:szCs w:val="21"/>
                <w:lang w:val="en-US"/>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2291" w:type="dxa"/>
            <w:tcBorders>
              <w:tl2br w:val="nil"/>
              <w:tr2bl w:val="nil"/>
            </w:tcBorders>
            <w:vAlign w:val="center"/>
          </w:tcPr>
          <w:p>
            <w:pPr>
              <w:jc w:val="center"/>
              <w:rPr>
                <w:sz w:val="21"/>
                <w:szCs w:val="21"/>
              </w:rPr>
            </w:pPr>
            <w:r>
              <w:rPr>
                <w:rFonts w:hint="eastAsia"/>
                <w:sz w:val="21"/>
                <w:szCs w:val="21"/>
              </w:rPr>
              <w:t>青岛崂应</w:t>
            </w:r>
            <w:r>
              <w:rPr>
                <w:rFonts w:hint="eastAsia"/>
                <w:sz w:val="21"/>
                <w:szCs w:val="21"/>
                <w:lang w:val="en-US"/>
              </w:rPr>
              <w:t>3012H-D</w:t>
            </w:r>
          </w:p>
        </w:tc>
        <w:tc>
          <w:tcPr>
            <w:tcW w:w="15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4" w:name="_Toc6134"/>
            <w:r>
              <w:rPr>
                <w:rFonts w:hint="eastAsia" w:ascii="Times New Roman" w:hAnsi="Times New Roman" w:eastAsia="仿宋" w:cs="Times New Roman"/>
                <w:b w:val="0"/>
                <w:bCs w:val="0"/>
                <w:sz w:val="21"/>
                <w:szCs w:val="21"/>
                <w:lang w:val="en-US"/>
              </w:rPr>
              <w:t>5</w:t>
            </w:r>
            <w:bookmarkEnd w:id="64"/>
          </w:p>
        </w:tc>
        <w:tc>
          <w:tcPr>
            <w:tcW w:w="196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5" w:name="_Toc11411"/>
            <w:r>
              <w:rPr>
                <w:rFonts w:hint="eastAsia" w:ascii="Times New Roman" w:hAnsi="Times New Roman" w:eastAsia="仿宋" w:cs="Times New Roman"/>
                <w:b w:val="0"/>
                <w:bCs w:val="0"/>
                <w:sz w:val="21"/>
                <w:szCs w:val="21"/>
                <w:lang w:val="en-US"/>
              </w:rPr>
              <w:t>30</w:t>
            </w:r>
            <w:bookmarkEnd w:id="65"/>
            <w:r>
              <w:rPr>
                <w:rFonts w:hint="eastAsia" w:ascii="Times New Roman" w:hAnsi="Times New Roman" w:eastAsia="仿宋" w:cs="Times New Roman"/>
                <w:b w:val="0"/>
                <w:bCs w:val="0"/>
                <w:sz w:val="21"/>
                <w:szCs w:val="21"/>
                <w:lang w:val="en-US"/>
              </w:rPr>
              <w:t>.0</w:t>
            </w:r>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30.1</w:t>
            </w:r>
          </w:p>
        </w:tc>
        <w:tc>
          <w:tcPr>
            <w:tcW w:w="15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w:t>
            </w:r>
          </w:p>
        </w:tc>
      </w:tr>
    </w:tbl>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6-18</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 xml:space="preserve">  烟尘采样仪校准记录表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2021年5月1日</w:t>
      </w:r>
      <w:r>
        <w:rPr>
          <w:rFonts w:hint="eastAsia" w:ascii="黑体" w:hAnsi="黑体" w:eastAsia="黑体" w:cs="黑体"/>
          <w:bCs/>
          <w:sz w:val="28"/>
          <w:szCs w:val="28"/>
        </w:rPr>
        <w:t>）</w:t>
      </w:r>
    </w:p>
    <w:tbl>
      <w:tblPr>
        <w:tblStyle w:val="12"/>
        <w:tblpPr w:leftFromText="180" w:rightFromText="180" w:vertAnchor="text" w:horzAnchor="page" w:tblpX="1463" w:tblpY="7"/>
        <w:tblOverlap w:val="never"/>
        <w:tblW w:w="887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91"/>
        <w:gridCol w:w="1535"/>
        <w:gridCol w:w="1968"/>
        <w:gridCol w:w="1542"/>
        <w:gridCol w:w="154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2291" w:type="dxa"/>
            <w:tcBorders>
              <w:tl2br w:val="nil"/>
              <w:tr2bl w:val="nil"/>
            </w:tcBorders>
            <w:vAlign w:val="center"/>
          </w:tcPr>
          <w:p>
            <w:pPr>
              <w:jc w:val="center"/>
              <w:rPr>
                <w:b/>
                <w:bCs/>
                <w:sz w:val="21"/>
                <w:szCs w:val="21"/>
              </w:rPr>
            </w:pPr>
            <w:r>
              <w:rPr>
                <w:rFonts w:hint="eastAsia"/>
                <w:b/>
                <w:bCs/>
                <w:sz w:val="21"/>
                <w:szCs w:val="21"/>
              </w:rPr>
              <w:t>名称编号</w:t>
            </w:r>
          </w:p>
        </w:tc>
        <w:tc>
          <w:tcPr>
            <w:tcW w:w="1535" w:type="dxa"/>
            <w:tcBorders>
              <w:tl2br w:val="nil"/>
              <w:tr2bl w:val="nil"/>
            </w:tcBorders>
            <w:vAlign w:val="center"/>
          </w:tcPr>
          <w:p>
            <w:pPr>
              <w:jc w:val="center"/>
              <w:rPr>
                <w:b/>
                <w:bCs/>
                <w:sz w:val="21"/>
                <w:szCs w:val="21"/>
              </w:rPr>
            </w:pPr>
            <w:r>
              <w:rPr>
                <w:rFonts w:hint="eastAsia"/>
                <w:b/>
                <w:bCs/>
                <w:sz w:val="21"/>
                <w:szCs w:val="21"/>
              </w:rPr>
              <w:t>标定时间（min）</w:t>
            </w:r>
          </w:p>
        </w:tc>
        <w:tc>
          <w:tcPr>
            <w:tcW w:w="1968" w:type="dxa"/>
            <w:tcBorders>
              <w:tl2br w:val="nil"/>
              <w:tr2bl w:val="nil"/>
            </w:tcBorders>
            <w:vAlign w:val="center"/>
          </w:tcPr>
          <w:p>
            <w:pPr>
              <w:jc w:val="center"/>
              <w:rPr>
                <w:b/>
                <w:bCs/>
                <w:sz w:val="21"/>
                <w:szCs w:val="21"/>
              </w:rPr>
            </w:pPr>
            <w:r>
              <w:rPr>
                <w:rFonts w:hint="eastAsia"/>
                <w:b/>
                <w:bCs/>
                <w:sz w:val="21"/>
                <w:szCs w:val="21"/>
              </w:rPr>
              <w:t>标定流量（L/min）</w:t>
            </w:r>
          </w:p>
        </w:tc>
        <w:tc>
          <w:tcPr>
            <w:tcW w:w="1542" w:type="dxa"/>
            <w:tcBorders>
              <w:tl2br w:val="nil"/>
              <w:tr2bl w:val="nil"/>
            </w:tcBorders>
            <w:vAlign w:val="center"/>
          </w:tcPr>
          <w:p>
            <w:pPr>
              <w:jc w:val="center"/>
              <w:rPr>
                <w:b/>
                <w:bCs/>
                <w:sz w:val="21"/>
                <w:szCs w:val="21"/>
              </w:rPr>
            </w:pPr>
            <w:r>
              <w:rPr>
                <w:rFonts w:hint="eastAsia"/>
                <w:b/>
                <w:bCs/>
                <w:sz w:val="21"/>
                <w:szCs w:val="21"/>
              </w:rPr>
              <w:t>实测（L/min）</w:t>
            </w:r>
          </w:p>
        </w:tc>
        <w:tc>
          <w:tcPr>
            <w:tcW w:w="1542" w:type="dxa"/>
            <w:tcBorders>
              <w:tl2br w:val="nil"/>
              <w:tr2bl w:val="nil"/>
            </w:tcBorders>
            <w:vAlign w:val="center"/>
          </w:tcPr>
          <w:p>
            <w:pPr>
              <w:jc w:val="center"/>
              <w:rPr>
                <w:b/>
                <w:bCs/>
                <w:sz w:val="21"/>
                <w:szCs w:val="21"/>
              </w:rPr>
            </w:pPr>
            <w:r>
              <w:rPr>
                <w:rFonts w:hint="eastAsia"/>
                <w:b/>
                <w:bCs/>
                <w:sz w:val="21"/>
                <w:szCs w:val="21"/>
              </w:rPr>
              <w:t>相对误差（&lt;2.5%）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2291" w:type="dxa"/>
            <w:tcBorders>
              <w:tl2br w:val="nil"/>
              <w:tr2bl w:val="nil"/>
            </w:tcBorders>
            <w:vAlign w:val="center"/>
          </w:tcPr>
          <w:p>
            <w:pPr>
              <w:jc w:val="center"/>
              <w:rPr>
                <w:sz w:val="21"/>
                <w:szCs w:val="21"/>
                <w:lang w:val="en-US"/>
              </w:rPr>
            </w:pPr>
            <w:r>
              <w:rPr>
                <w:rFonts w:hint="eastAsia"/>
                <w:sz w:val="21"/>
                <w:szCs w:val="21"/>
              </w:rPr>
              <w:t>青岛众瑞</w:t>
            </w:r>
            <w:r>
              <w:rPr>
                <w:rFonts w:hint="eastAsia"/>
                <w:sz w:val="21"/>
                <w:szCs w:val="21"/>
                <w:lang w:val="en-US"/>
              </w:rPr>
              <w:t>ZR-3260</w:t>
            </w:r>
          </w:p>
        </w:tc>
        <w:tc>
          <w:tcPr>
            <w:tcW w:w="1535" w:type="dxa"/>
            <w:tcBorders>
              <w:tl2br w:val="nil"/>
              <w:tr2bl w:val="nil"/>
            </w:tcBorders>
            <w:vAlign w:val="center"/>
          </w:tcPr>
          <w:p>
            <w:pPr>
              <w:jc w:val="center"/>
              <w:rPr>
                <w:sz w:val="21"/>
                <w:szCs w:val="21"/>
                <w:lang w:val="en-US"/>
              </w:rPr>
            </w:pPr>
            <w:r>
              <w:rPr>
                <w:rFonts w:hint="eastAsia"/>
                <w:sz w:val="21"/>
                <w:szCs w:val="21"/>
                <w:lang w:val="en-US"/>
              </w:rPr>
              <w:t>5</w:t>
            </w:r>
          </w:p>
        </w:tc>
        <w:tc>
          <w:tcPr>
            <w:tcW w:w="1968" w:type="dxa"/>
            <w:tcBorders>
              <w:tl2br w:val="nil"/>
              <w:tr2bl w:val="nil"/>
            </w:tcBorders>
            <w:vAlign w:val="center"/>
          </w:tcPr>
          <w:p>
            <w:pPr>
              <w:jc w:val="center"/>
              <w:rPr>
                <w:sz w:val="21"/>
                <w:szCs w:val="21"/>
                <w:lang w:val="en-US"/>
              </w:rPr>
            </w:pPr>
            <w:r>
              <w:rPr>
                <w:rFonts w:hint="eastAsia"/>
                <w:sz w:val="21"/>
                <w:szCs w:val="21"/>
                <w:lang w:val="en-US"/>
              </w:rPr>
              <w:t>30.0</w:t>
            </w:r>
          </w:p>
        </w:tc>
        <w:tc>
          <w:tcPr>
            <w:tcW w:w="1542" w:type="dxa"/>
            <w:tcBorders>
              <w:tl2br w:val="nil"/>
              <w:tr2bl w:val="nil"/>
            </w:tcBorders>
            <w:vAlign w:val="center"/>
          </w:tcPr>
          <w:p>
            <w:pPr>
              <w:jc w:val="center"/>
              <w:rPr>
                <w:sz w:val="21"/>
                <w:szCs w:val="21"/>
                <w:lang w:val="en-US"/>
              </w:rPr>
            </w:pPr>
            <w:r>
              <w:rPr>
                <w:rFonts w:hint="eastAsia"/>
                <w:sz w:val="21"/>
                <w:szCs w:val="21"/>
                <w:lang w:val="en-US"/>
              </w:rPr>
              <w:t>29.8</w:t>
            </w:r>
          </w:p>
        </w:tc>
        <w:tc>
          <w:tcPr>
            <w:tcW w:w="1542" w:type="dxa"/>
            <w:tcBorders>
              <w:tl2br w:val="nil"/>
              <w:tr2bl w:val="nil"/>
            </w:tcBorders>
            <w:vAlign w:val="center"/>
          </w:tcPr>
          <w:p>
            <w:pPr>
              <w:jc w:val="center"/>
              <w:rPr>
                <w:sz w:val="21"/>
                <w:szCs w:val="21"/>
                <w:lang w:val="en-US"/>
              </w:rPr>
            </w:pPr>
            <w:r>
              <w:rPr>
                <w:rFonts w:hint="eastAsia"/>
                <w:sz w:val="21"/>
                <w:szCs w:val="21"/>
                <w:lang w:val="en-US"/>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2291" w:type="dxa"/>
            <w:tcBorders>
              <w:tl2br w:val="nil"/>
              <w:tr2bl w:val="nil"/>
            </w:tcBorders>
            <w:vAlign w:val="center"/>
          </w:tcPr>
          <w:p>
            <w:pPr>
              <w:jc w:val="center"/>
              <w:rPr>
                <w:sz w:val="21"/>
                <w:szCs w:val="21"/>
              </w:rPr>
            </w:pPr>
            <w:r>
              <w:rPr>
                <w:rFonts w:hint="eastAsia"/>
                <w:sz w:val="21"/>
                <w:szCs w:val="21"/>
              </w:rPr>
              <w:t>青岛崂应</w:t>
            </w:r>
            <w:r>
              <w:rPr>
                <w:rFonts w:hint="eastAsia"/>
                <w:sz w:val="21"/>
                <w:szCs w:val="21"/>
                <w:lang w:val="en-US"/>
              </w:rPr>
              <w:t>3012H-D</w:t>
            </w:r>
          </w:p>
        </w:tc>
        <w:tc>
          <w:tcPr>
            <w:tcW w:w="1535" w:type="dxa"/>
            <w:tcBorders>
              <w:tl2br w:val="nil"/>
              <w:tr2bl w:val="nil"/>
            </w:tcBorders>
            <w:vAlign w:val="center"/>
          </w:tcPr>
          <w:p>
            <w:pPr>
              <w:jc w:val="center"/>
              <w:rPr>
                <w:sz w:val="21"/>
                <w:szCs w:val="21"/>
                <w:lang w:val="en-US"/>
              </w:rPr>
            </w:pPr>
            <w:r>
              <w:rPr>
                <w:rFonts w:hint="eastAsia"/>
                <w:sz w:val="21"/>
                <w:szCs w:val="21"/>
                <w:lang w:val="en-US"/>
              </w:rPr>
              <w:t>5</w:t>
            </w:r>
          </w:p>
        </w:tc>
        <w:tc>
          <w:tcPr>
            <w:tcW w:w="1968" w:type="dxa"/>
            <w:tcBorders>
              <w:tl2br w:val="nil"/>
              <w:tr2bl w:val="nil"/>
            </w:tcBorders>
            <w:vAlign w:val="center"/>
          </w:tcPr>
          <w:p>
            <w:pPr>
              <w:jc w:val="center"/>
              <w:rPr>
                <w:sz w:val="21"/>
                <w:szCs w:val="21"/>
                <w:lang w:val="en-US"/>
              </w:rPr>
            </w:pPr>
            <w:r>
              <w:rPr>
                <w:rFonts w:hint="eastAsia"/>
                <w:sz w:val="21"/>
                <w:szCs w:val="21"/>
                <w:lang w:val="en-US"/>
              </w:rPr>
              <w:t>30.0</w:t>
            </w:r>
          </w:p>
        </w:tc>
        <w:tc>
          <w:tcPr>
            <w:tcW w:w="1542" w:type="dxa"/>
            <w:tcBorders>
              <w:tl2br w:val="nil"/>
              <w:tr2bl w:val="nil"/>
            </w:tcBorders>
            <w:vAlign w:val="center"/>
          </w:tcPr>
          <w:p>
            <w:pPr>
              <w:jc w:val="center"/>
              <w:rPr>
                <w:sz w:val="21"/>
                <w:szCs w:val="21"/>
                <w:lang w:val="en-US"/>
              </w:rPr>
            </w:pPr>
            <w:r>
              <w:rPr>
                <w:rFonts w:hint="eastAsia"/>
                <w:sz w:val="21"/>
                <w:szCs w:val="21"/>
                <w:lang w:val="en-US"/>
              </w:rPr>
              <w:t>29.9</w:t>
            </w:r>
          </w:p>
        </w:tc>
        <w:tc>
          <w:tcPr>
            <w:tcW w:w="1542" w:type="dxa"/>
            <w:tcBorders>
              <w:tl2br w:val="nil"/>
              <w:tr2bl w:val="nil"/>
            </w:tcBorders>
            <w:vAlign w:val="center"/>
          </w:tcPr>
          <w:p>
            <w:pPr>
              <w:jc w:val="center"/>
              <w:rPr>
                <w:sz w:val="21"/>
                <w:szCs w:val="21"/>
                <w:lang w:val="en-US"/>
              </w:rPr>
            </w:pPr>
            <w:r>
              <w:rPr>
                <w:rFonts w:hint="eastAsia"/>
                <w:sz w:val="21"/>
                <w:szCs w:val="21"/>
                <w:lang w:val="en-US"/>
              </w:rPr>
              <w:t>-0.3</w:t>
            </w:r>
          </w:p>
        </w:tc>
      </w:tr>
    </w:tbl>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6-19</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 xml:space="preserve"> 烟尘采样仪校准记录表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2021年5月2日</w:t>
      </w:r>
      <w:r>
        <w:rPr>
          <w:rFonts w:hint="eastAsia" w:ascii="黑体" w:hAnsi="黑体" w:eastAsia="黑体" w:cs="黑体"/>
          <w:bCs/>
          <w:sz w:val="28"/>
          <w:szCs w:val="28"/>
        </w:rPr>
        <w:t>）</w:t>
      </w:r>
    </w:p>
    <w:tbl>
      <w:tblPr>
        <w:tblStyle w:val="12"/>
        <w:tblpPr w:leftFromText="180" w:rightFromText="180" w:vertAnchor="text" w:horzAnchor="page" w:tblpX="1463" w:tblpY="7"/>
        <w:tblOverlap w:val="never"/>
        <w:tblW w:w="885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86"/>
        <w:gridCol w:w="1531"/>
        <w:gridCol w:w="1964"/>
        <w:gridCol w:w="1538"/>
        <w:gridCol w:w="153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55" w:hRule="atLeast"/>
        </w:trPr>
        <w:tc>
          <w:tcPr>
            <w:tcW w:w="2286" w:type="dxa"/>
            <w:tcBorders>
              <w:tl2br w:val="nil"/>
              <w:tr2bl w:val="nil"/>
            </w:tcBorders>
            <w:vAlign w:val="center"/>
          </w:tcPr>
          <w:p>
            <w:pPr>
              <w:jc w:val="center"/>
              <w:rPr>
                <w:b/>
                <w:bCs/>
                <w:sz w:val="21"/>
                <w:szCs w:val="21"/>
              </w:rPr>
            </w:pPr>
            <w:r>
              <w:rPr>
                <w:rFonts w:hint="eastAsia"/>
                <w:b/>
                <w:bCs/>
                <w:sz w:val="21"/>
                <w:szCs w:val="21"/>
              </w:rPr>
              <w:t>名称编号</w:t>
            </w:r>
          </w:p>
        </w:tc>
        <w:tc>
          <w:tcPr>
            <w:tcW w:w="1531" w:type="dxa"/>
            <w:tcBorders>
              <w:tl2br w:val="nil"/>
              <w:tr2bl w:val="nil"/>
            </w:tcBorders>
            <w:vAlign w:val="center"/>
          </w:tcPr>
          <w:p>
            <w:pPr>
              <w:jc w:val="center"/>
              <w:rPr>
                <w:b/>
                <w:bCs/>
                <w:sz w:val="21"/>
                <w:szCs w:val="21"/>
              </w:rPr>
            </w:pPr>
            <w:r>
              <w:rPr>
                <w:rFonts w:hint="eastAsia"/>
                <w:b/>
                <w:bCs/>
                <w:sz w:val="21"/>
                <w:szCs w:val="21"/>
              </w:rPr>
              <w:t>标定时间（min）</w:t>
            </w:r>
          </w:p>
        </w:tc>
        <w:tc>
          <w:tcPr>
            <w:tcW w:w="1964" w:type="dxa"/>
            <w:tcBorders>
              <w:tl2br w:val="nil"/>
              <w:tr2bl w:val="nil"/>
            </w:tcBorders>
            <w:vAlign w:val="center"/>
          </w:tcPr>
          <w:p>
            <w:pPr>
              <w:jc w:val="center"/>
              <w:rPr>
                <w:b/>
                <w:bCs/>
                <w:sz w:val="21"/>
                <w:szCs w:val="21"/>
              </w:rPr>
            </w:pPr>
            <w:r>
              <w:rPr>
                <w:rFonts w:hint="eastAsia"/>
                <w:b/>
                <w:bCs/>
                <w:sz w:val="21"/>
                <w:szCs w:val="21"/>
              </w:rPr>
              <w:t>标定流量（L/min）</w:t>
            </w:r>
          </w:p>
        </w:tc>
        <w:tc>
          <w:tcPr>
            <w:tcW w:w="1538" w:type="dxa"/>
            <w:tcBorders>
              <w:tl2br w:val="nil"/>
              <w:tr2bl w:val="nil"/>
            </w:tcBorders>
            <w:vAlign w:val="center"/>
          </w:tcPr>
          <w:p>
            <w:pPr>
              <w:jc w:val="center"/>
              <w:rPr>
                <w:b/>
                <w:bCs/>
                <w:sz w:val="21"/>
                <w:szCs w:val="21"/>
              </w:rPr>
            </w:pPr>
            <w:r>
              <w:rPr>
                <w:rFonts w:hint="eastAsia"/>
                <w:b/>
                <w:bCs/>
                <w:sz w:val="21"/>
                <w:szCs w:val="21"/>
              </w:rPr>
              <w:t>实测（L/min）</w:t>
            </w:r>
          </w:p>
        </w:tc>
        <w:tc>
          <w:tcPr>
            <w:tcW w:w="1538" w:type="dxa"/>
            <w:tcBorders>
              <w:tl2br w:val="nil"/>
              <w:tr2bl w:val="nil"/>
            </w:tcBorders>
            <w:vAlign w:val="center"/>
          </w:tcPr>
          <w:p>
            <w:pPr>
              <w:jc w:val="center"/>
              <w:rPr>
                <w:b/>
                <w:bCs/>
                <w:sz w:val="21"/>
                <w:szCs w:val="21"/>
              </w:rPr>
            </w:pPr>
            <w:r>
              <w:rPr>
                <w:rFonts w:hint="eastAsia"/>
                <w:b/>
                <w:bCs/>
                <w:sz w:val="21"/>
                <w:szCs w:val="21"/>
              </w:rPr>
              <w:t>相对误差（&lt;2.5%）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trPr>
        <w:tc>
          <w:tcPr>
            <w:tcW w:w="2286" w:type="dxa"/>
            <w:tcBorders>
              <w:tl2br w:val="nil"/>
              <w:tr2bl w:val="nil"/>
            </w:tcBorders>
            <w:vAlign w:val="center"/>
          </w:tcPr>
          <w:p>
            <w:pPr>
              <w:jc w:val="center"/>
              <w:rPr>
                <w:sz w:val="21"/>
                <w:szCs w:val="21"/>
                <w:lang w:val="en-US"/>
              </w:rPr>
            </w:pPr>
            <w:r>
              <w:rPr>
                <w:rFonts w:hint="eastAsia"/>
                <w:sz w:val="21"/>
                <w:szCs w:val="21"/>
              </w:rPr>
              <w:t>青岛众瑞</w:t>
            </w:r>
            <w:r>
              <w:rPr>
                <w:rFonts w:hint="eastAsia"/>
                <w:sz w:val="21"/>
                <w:szCs w:val="21"/>
                <w:lang w:val="en-US"/>
              </w:rPr>
              <w:t>ZR-3260D</w:t>
            </w:r>
          </w:p>
        </w:tc>
        <w:tc>
          <w:tcPr>
            <w:tcW w:w="1531" w:type="dxa"/>
            <w:tcBorders>
              <w:tl2br w:val="nil"/>
              <w:tr2bl w:val="nil"/>
            </w:tcBorders>
            <w:vAlign w:val="center"/>
          </w:tcPr>
          <w:p>
            <w:pPr>
              <w:jc w:val="center"/>
              <w:rPr>
                <w:sz w:val="21"/>
                <w:szCs w:val="21"/>
                <w:lang w:val="en-US"/>
              </w:rPr>
            </w:pPr>
            <w:r>
              <w:rPr>
                <w:rFonts w:hint="eastAsia"/>
                <w:sz w:val="21"/>
                <w:szCs w:val="21"/>
                <w:lang w:val="en-US"/>
              </w:rPr>
              <w:t>5</w:t>
            </w:r>
          </w:p>
        </w:tc>
        <w:tc>
          <w:tcPr>
            <w:tcW w:w="1964" w:type="dxa"/>
            <w:tcBorders>
              <w:tl2br w:val="nil"/>
              <w:tr2bl w:val="nil"/>
            </w:tcBorders>
            <w:vAlign w:val="center"/>
          </w:tcPr>
          <w:p>
            <w:pPr>
              <w:jc w:val="center"/>
              <w:rPr>
                <w:sz w:val="21"/>
                <w:szCs w:val="21"/>
                <w:lang w:val="en-US"/>
              </w:rPr>
            </w:pPr>
            <w:r>
              <w:rPr>
                <w:rFonts w:hint="eastAsia"/>
                <w:sz w:val="21"/>
                <w:szCs w:val="21"/>
                <w:lang w:val="en-US"/>
              </w:rPr>
              <w:t>30.0</w:t>
            </w:r>
          </w:p>
        </w:tc>
        <w:tc>
          <w:tcPr>
            <w:tcW w:w="1538" w:type="dxa"/>
            <w:tcBorders>
              <w:tl2br w:val="nil"/>
              <w:tr2bl w:val="nil"/>
            </w:tcBorders>
            <w:vAlign w:val="center"/>
          </w:tcPr>
          <w:p>
            <w:pPr>
              <w:jc w:val="center"/>
              <w:rPr>
                <w:sz w:val="21"/>
                <w:szCs w:val="21"/>
                <w:lang w:val="en-US"/>
              </w:rPr>
            </w:pPr>
            <w:r>
              <w:rPr>
                <w:rFonts w:hint="eastAsia"/>
                <w:sz w:val="21"/>
                <w:szCs w:val="21"/>
                <w:lang w:val="en-US"/>
              </w:rPr>
              <w:t>29.8</w:t>
            </w:r>
          </w:p>
        </w:tc>
        <w:tc>
          <w:tcPr>
            <w:tcW w:w="1538" w:type="dxa"/>
            <w:tcBorders>
              <w:tl2br w:val="nil"/>
              <w:tr2bl w:val="nil"/>
            </w:tcBorders>
            <w:vAlign w:val="center"/>
          </w:tcPr>
          <w:p>
            <w:pPr>
              <w:jc w:val="center"/>
              <w:rPr>
                <w:sz w:val="21"/>
                <w:szCs w:val="21"/>
                <w:lang w:val="en-US"/>
              </w:rPr>
            </w:pPr>
            <w:r>
              <w:rPr>
                <w:rFonts w:hint="eastAsia"/>
                <w:sz w:val="21"/>
                <w:szCs w:val="21"/>
                <w:lang w:val="en-US"/>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2286" w:type="dxa"/>
            <w:tcBorders>
              <w:tl2br w:val="nil"/>
              <w:tr2bl w:val="nil"/>
            </w:tcBorders>
            <w:vAlign w:val="center"/>
          </w:tcPr>
          <w:p>
            <w:pPr>
              <w:jc w:val="center"/>
              <w:rPr>
                <w:sz w:val="21"/>
                <w:szCs w:val="21"/>
              </w:rPr>
            </w:pPr>
            <w:r>
              <w:rPr>
                <w:rFonts w:hint="eastAsia"/>
                <w:sz w:val="21"/>
                <w:szCs w:val="21"/>
              </w:rPr>
              <w:t>青岛崂应</w:t>
            </w:r>
            <w:r>
              <w:rPr>
                <w:rFonts w:hint="eastAsia"/>
                <w:sz w:val="21"/>
                <w:szCs w:val="21"/>
                <w:lang w:val="en-US"/>
              </w:rPr>
              <w:t>3012H-D</w:t>
            </w:r>
          </w:p>
        </w:tc>
        <w:tc>
          <w:tcPr>
            <w:tcW w:w="1531" w:type="dxa"/>
            <w:tcBorders>
              <w:tl2br w:val="nil"/>
              <w:tr2bl w:val="nil"/>
            </w:tcBorders>
            <w:vAlign w:val="center"/>
          </w:tcPr>
          <w:p>
            <w:pPr>
              <w:jc w:val="center"/>
              <w:rPr>
                <w:sz w:val="21"/>
                <w:szCs w:val="21"/>
                <w:lang w:val="en-US"/>
              </w:rPr>
            </w:pPr>
            <w:r>
              <w:rPr>
                <w:rFonts w:hint="eastAsia"/>
                <w:sz w:val="21"/>
                <w:szCs w:val="21"/>
                <w:lang w:val="en-US"/>
              </w:rPr>
              <w:t>5</w:t>
            </w:r>
          </w:p>
        </w:tc>
        <w:tc>
          <w:tcPr>
            <w:tcW w:w="1964" w:type="dxa"/>
            <w:tcBorders>
              <w:tl2br w:val="nil"/>
              <w:tr2bl w:val="nil"/>
            </w:tcBorders>
            <w:vAlign w:val="center"/>
          </w:tcPr>
          <w:p>
            <w:pPr>
              <w:jc w:val="center"/>
              <w:rPr>
                <w:sz w:val="21"/>
                <w:szCs w:val="21"/>
                <w:lang w:val="en-US"/>
              </w:rPr>
            </w:pPr>
            <w:r>
              <w:rPr>
                <w:rFonts w:hint="eastAsia"/>
                <w:sz w:val="21"/>
                <w:szCs w:val="21"/>
                <w:lang w:val="en-US"/>
              </w:rPr>
              <w:t>30.0</w:t>
            </w:r>
          </w:p>
        </w:tc>
        <w:tc>
          <w:tcPr>
            <w:tcW w:w="1538" w:type="dxa"/>
            <w:tcBorders>
              <w:tl2br w:val="nil"/>
              <w:tr2bl w:val="nil"/>
            </w:tcBorders>
            <w:vAlign w:val="center"/>
          </w:tcPr>
          <w:p>
            <w:pPr>
              <w:jc w:val="center"/>
              <w:rPr>
                <w:sz w:val="21"/>
                <w:szCs w:val="21"/>
                <w:lang w:val="en-US"/>
              </w:rPr>
            </w:pPr>
            <w:r>
              <w:rPr>
                <w:rFonts w:hint="eastAsia"/>
                <w:sz w:val="21"/>
                <w:szCs w:val="21"/>
                <w:lang w:val="en-US"/>
              </w:rPr>
              <w:t>29.9</w:t>
            </w:r>
          </w:p>
        </w:tc>
        <w:tc>
          <w:tcPr>
            <w:tcW w:w="1538" w:type="dxa"/>
            <w:tcBorders>
              <w:tl2br w:val="nil"/>
              <w:tr2bl w:val="nil"/>
            </w:tcBorders>
            <w:vAlign w:val="center"/>
          </w:tcPr>
          <w:p>
            <w:pPr>
              <w:jc w:val="center"/>
              <w:rPr>
                <w:sz w:val="21"/>
                <w:szCs w:val="21"/>
                <w:lang w:val="en-US"/>
              </w:rPr>
            </w:pPr>
            <w:r>
              <w:rPr>
                <w:rFonts w:hint="eastAsia"/>
                <w:sz w:val="21"/>
                <w:szCs w:val="21"/>
                <w:lang w:val="en-US"/>
              </w:rPr>
              <w:t>-0.3</w:t>
            </w:r>
          </w:p>
        </w:tc>
      </w:tr>
    </w:tbl>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6-20</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烟尘采样仪校准记录表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2021年5月3日</w:t>
      </w:r>
      <w:r>
        <w:rPr>
          <w:rFonts w:hint="eastAsia" w:ascii="黑体" w:hAnsi="黑体" w:eastAsia="黑体" w:cs="黑体"/>
          <w:bCs/>
          <w:sz w:val="28"/>
          <w:szCs w:val="28"/>
        </w:rPr>
        <w:t>）</w:t>
      </w:r>
    </w:p>
    <w:tbl>
      <w:tblPr>
        <w:tblStyle w:val="12"/>
        <w:tblpPr w:leftFromText="180" w:rightFromText="180" w:vertAnchor="text" w:horzAnchor="page" w:tblpX="1463" w:tblpY="7"/>
        <w:tblOverlap w:val="never"/>
        <w:tblW w:w="883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81"/>
        <w:gridCol w:w="1528"/>
        <w:gridCol w:w="1959"/>
        <w:gridCol w:w="1535"/>
        <w:gridCol w:w="15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61" w:hRule="atLeast"/>
        </w:trPr>
        <w:tc>
          <w:tcPr>
            <w:tcW w:w="2281" w:type="dxa"/>
            <w:tcBorders>
              <w:tl2br w:val="nil"/>
              <w:tr2bl w:val="nil"/>
            </w:tcBorders>
            <w:vAlign w:val="center"/>
          </w:tcPr>
          <w:p>
            <w:pPr>
              <w:jc w:val="center"/>
              <w:rPr>
                <w:b/>
                <w:bCs/>
                <w:sz w:val="21"/>
                <w:szCs w:val="21"/>
              </w:rPr>
            </w:pPr>
            <w:r>
              <w:rPr>
                <w:rFonts w:hint="eastAsia"/>
                <w:b/>
                <w:bCs/>
                <w:sz w:val="21"/>
                <w:szCs w:val="21"/>
              </w:rPr>
              <w:t>名称编号</w:t>
            </w:r>
          </w:p>
        </w:tc>
        <w:tc>
          <w:tcPr>
            <w:tcW w:w="1528" w:type="dxa"/>
            <w:tcBorders>
              <w:tl2br w:val="nil"/>
              <w:tr2bl w:val="nil"/>
            </w:tcBorders>
            <w:vAlign w:val="center"/>
          </w:tcPr>
          <w:p>
            <w:pPr>
              <w:jc w:val="center"/>
              <w:rPr>
                <w:b/>
                <w:bCs/>
                <w:sz w:val="21"/>
                <w:szCs w:val="21"/>
              </w:rPr>
            </w:pPr>
            <w:r>
              <w:rPr>
                <w:rFonts w:hint="eastAsia"/>
                <w:b/>
                <w:bCs/>
                <w:sz w:val="21"/>
                <w:szCs w:val="21"/>
              </w:rPr>
              <w:t>标定时间（min）</w:t>
            </w:r>
          </w:p>
        </w:tc>
        <w:tc>
          <w:tcPr>
            <w:tcW w:w="1959" w:type="dxa"/>
            <w:tcBorders>
              <w:tl2br w:val="nil"/>
              <w:tr2bl w:val="nil"/>
            </w:tcBorders>
            <w:vAlign w:val="center"/>
          </w:tcPr>
          <w:p>
            <w:pPr>
              <w:jc w:val="center"/>
              <w:rPr>
                <w:b/>
                <w:bCs/>
                <w:sz w:val="21"/>
                <w:szCs w:val="21"/>
              </w:rPr>
            </w:pPr>
            <w:r>
              <w:rPr>
                <w:rFonts w:hint="eastAsia"/>
                <w:b/>
                <w:bCs/>
                <w:sz w:val="21"/>
                <w:szCs w:val="21"/>
              </w:rPr>
              <w:t>标定流量（L/min）</w:t>
            </w:r>
          </w:p>
        </w:tc>
        <w:tc>
          <w:tcPr>
            <w:tcW w:w="1535" w:type="dxa"/>
            <w:tcBorders>
              <w:tl2br w:val="nil"/>
              <w:tr2bl w:val="nil"/>
            </w:tcBorders>
            <w:vAlign w:val="center"/>
          </w:tcPr>
          <w:p>
            <w:pPr>
              <w:jc w:val="center"/>
              <w:rPr>
                <w:b/>
                <w:bCs/>
                <w:sz w:val="21"/>
                <w:szCs w:val="21"/>
              </w:rPr>
            </w:pPr>
            <w:r>
              <w:rPr>
                <w:rFonts w:hint="eastAsia"/>
                <w:b/>
                <w:bCs/>
                <w:sz w:val="21"/>
                <w:szCs w:val="21"/>
              </w:rPr>
              <w:t>实测（L/min）</w:t>
            </w:r>
          </w:p>
        </w:tc>
        <w:tc>
          <w:tcPr>
            <w:tcW w:w="1535" w:type="dxa"/>
            <w:tcBorders>
              <w:tl2br w:val="nil"/>
              <w:tr2bl w:val="nil"/>
            </w:tcBorders>
            <w:vAlign w:val="center"/>
          </w:tcPr>
          <w:p>
            <w:pPr>
              <w:jc w:val="center"/>
              <w:rPr>
                <w:b/>
                <w:bCs/>
                <w:sz w:val="21"/>
                <w:szCs w:val="21"/>
              </w:rPr>
            </w:pPr>
            <w:r>
              <w:rPr>
                <w:rFonts w:hint="eastAsia"/>
                <w:b/>
                <w:bCs/>
                <w:sz w:val="21"/>
                <w:szCs w:val="21"/>
              </w:rPr>
              <w:t>相对误差（&lt;2.5%）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81" w:type="dxa"/>
            <w:tcBorders>
              <w:tl2br w:val="nil"/>
              <w:tr2bl w:val="nil"/>
            </w:tcBorders>
            <w:vAlign w:val="center"/>
          </w:tcPr>
          <w:p>
            <w:pPr>
              <w:jc w:val="center"/>
              <w:rPr>
                <w:sz w:val="21"/>
                <w:szCs w:val="21"/>
                <w:lang w:val="en-US"/>
              </w:rPr>
            </w:pPr>
            <w:r>
              <w:rPr>
                <w:rFonts w:hint="eastAsia"/>
                <w:sz w:val="21"/>
                <w:szCs w:val="21"/>
              </w:rPr>
              <w:t>青岛众瑞</w:t>
            </w:r>
            <w:r>
              <w:rPr>
                <w:rFonts w:hint="eastAsia"/>
                <w:sz w:val="21"/>
                <w:szCs w:val="21"/>
                <w:lang w:val="en-US"/>
              </w:rPr>
              <w:t>ZR-3260D</w:t>
            </w:r>
          </w:p>
        </w:tc>
        <w:tc>
          <w:tcPr>
            <w:tcW w:w="1528" w:type="dxa"/>
            <w:tcBorders>
              <w:tl2br w:val="nil"/>
              <w:tr2bl w:val="nil"/>
            </w:tcBorders>
            <w:vAlign w:val="center"/>
          </w:tcPr>
          <w:p>
            <w:pPr>
              <w:jc w:val="center"/>
              <w:rPr>
                <w:sz w:val="21"/>
                <w:szCs w:val="21"/>
                <w:lang w:val="en-US"/>
              </w:rPr>
            </w:pPr>
            <w:r>
              <w:rPr>
                <w:rFonts w:hint="eastAsia"/>
                <w:sz w:val="21"/>
                <w:szCs w:val="21"/>
                <w:lang w:val="en-US"/>
              </w:rPr>
              <w:t>5</w:t>
            </w:r>
          </w:p>
        </w:tc>
        <w:tc>
          <w:tcPr>
            <w:tcW w:w="1959" w:type="dxa"/>
            <w:tcBorders>
              <w:tl2br w:val="nil"/>
              <w:tr2bl w:val="nil"/>
            </w:tcBorders>
            <w:vAlign w:val="center"/>
          </w:tcPr>
          <w:p>
            <w:pPr>
              <w:jc w:val="center"/>
              <w:rPr>
                <w:sz w:val="21"/>
                <w:szCs w:val="21"/>
                <w:lang w:val="en-US"/>
              </w:rPr>
            </w:pPr>
            <w:r>
              <w:rPr>
                <w:rFonts w:hint="eastAsia"/>
                <w:sz w:val="21"/>
                <w:szCs w:val="21"/>
                <w:lang w:val="en-US"/>
              </w:rPr>
              <w:t>30.0</w:t>
            </w:r>
          </w:p>
        </w:tc>
        <w:tc>
          <w:tcPr>
            <w:tcW w:w="1535" w:type="dxa"/>
            <w:tcBorders>
              <w:tl2br w:val="nil"/>
              <w:tr2bl w:val="nil"/>
            </w:tcBorders>
            <w:vAlign w:val="center"/>
          </w:tcPr>
          <w:p>
            <w:pPr>
              <w:jc w:val="center"/>
              <w:rPr>
                <w:sz w:val="21"/>
                <w:szCs w:val="21"/>
                <w:lang w:val="en-US"/>
              </w:rPr>
            </w:pPr>
            <w:r>
              <w:rPr>
                <w:rFonts w:hint="eastAsia"/>
                <w:sz w:val="21"/>
                <w:szCs w:val="21"/>
                <w:lang w:val="en-US"/>
              </w:rPr>
              <w:t>30.0</w:t>
            </w:r>
          </w:p>
        </w:tc>
        <w:tc>
          <w:tcPr>
            <w:tcW w:w="1535" w:type="dxa"/>
            <w:tcBorders>
              <w:tl2br w:val="nil"/>
              <w:tr2bl w:val="nil"/>
            </w:tcBorders>
            <w:vAlign w:val="center"/>
          </w:tcPr>
          <w:p>
            <w:pPr>
              <w:jc w:val="center"/>
              <w:rPr>
                <w:sz w:val="21"/>
                <w:szCs w:val="21"/>
                <w:lang w:val="en-US"/>
              </w:rPr>
            </w:pPr>
            <w:r>
              <w:rPr>
                <w:rFonts w:hint="eastAsia"/>
                <w:sz w:val="21"/>
                <w:szCs w:val="21"/>
                <w:lang w:val="en-US"/>
              </w:rPr>
              <w:t>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3" w:hRule="atLeast"/>
        </w:trPr>
        <w:tc>
          <w:tcPr>
            <w:tcW w:w="2281" w:type="dxa"/>
            <w:tcBorders>
              <w:tl2br w:val="nil"/>
              <w:tr2bl w:val="nil"/>
            </w:tcBorders>
            <w:vAlign w:val="center"/>
          </w:tcPr>
          <w:p>
            <w:pPr>
              <w:jc w:val="center"/>
              <w:rPr>
                <w:sz w:val="21"/>
                <w:szCs w:val="21"/>
              </w:rPr>
            </w:pPr>
            <w:r>
              <w:rPr>
                <w:rFonts w:hint="eastAsia"/>
                <w:sz w:val="21"/>
                <w:szCs w:val="21"/>
              </w:rPr>
              <w:t>青岛崂应</w:t>
            </w:r>
            <w:r>
              <w:rPr>
                <w:rFonts w:hint="eastAsia"/>
                <w:sz w:val="21"/>
                <w:szCs w:val="21"/>
                <w:lang w:val="en-US"/>
              </w:rPr>
              <w:t>3012H-D</w:t>
            </w:r>
          </w:p>
        </w:tc>
        <w:tc>
          <w:tcPr>
            <w:tcW w:w="1528" w:type="dxa"/>
            <w:tcBorders>
              <w:tl2br w:val="nil"/>
              <w:tr2bl w:val="nil"/>
            </w:tcBorders>
            <w:vAlign w:val="center"/>
          </w:tcPr>
          <w:p>
            <w:pPr>
              <w:jc w:val="center"/>
              <w:rPr>
                <w:sz w:val="21"/>
                <w:szCs w:val="21"/>
                <w:lang w:val="en-US"/>
              </w:rPr>
            </w:pPr>
            <w:r>
              <w:rPr>
                <w:rFonts w:hint="eastAsia"/>
                <w:sz w:val="21"/>
                <w:szCs w:val="21"/>
                <w:lang w:val="en-US"/>
              </w:rPr>
              <w:t>5</w:t>
            </w:r>
          </w:p>
        </w:tc>
        <w:tc>
          <w:tcPr>
            <w:tcW w:w="1959" w:type="dxa"/>
            <w:tcBorders>
              <w:tl2br w:val="nil"/>
              <w:tr2bl w:val="nil"/>
            </w:tcBorders>
            <w:vAlign w:val="center"/>
          </w:tcPr>
          <w:p>
            <w:pPr>
              <w:jc w:val="center"/>
              <w:rPr>
                <w:sz w:val="21"/>
                <w:szCs w:val="21"/>
                <w:lang w:val="en-US"/>
              </w:rPr>
            </w:pPr>
            <w:r>
              <w:rPr>
                <w:rFonts w:hint="eastAsia"/>
                <w:sz w:val="21"/>
                <w:szCs w:val="21"/>
                <w:lang w:val="en-US"/>
              </w:rPr>
              <w:t>30.0</w:t>
            </w:r>
          </w:p>
        </w:tc>
        <w:tc>
          <w:tcPr>
            <w:tcW w:w="1535" w:type="dxa"/>
            <w:tcBorders>
              <w:tl2br w:val="nil"/>
              <w:tr2bl w:val="nil"/>
            </w:tcBorders>
            <w:vAlign w:val="center"/>
          </w:tcPr>
          <w:p>
            <w:pPr>
              <w:jc w:val="center"/>
              <w:rPr>
                <w:sz w:val="21"/>
                <w:szCs w:val="21"/>
                <w:lang w:val="en-US"/>
              </w:rPr>
            </w:pPr>
            <w:r>
              <w:rPr>
                <w:rFonts w:hint="eastAsia"/>
                <w:sz w:val="21"/>
                <w:szCs w:val="21"/>
                <w:lang w:val="en-US"/>
              </w:rPr>
              <w:t>29.8</w:t>
            </w:r>
          </w:p>
        </w:tc>
        <w:tc>
          <w:tcPr>
            <w:tcW w:w="1535" w:type="dxa"/>
            <w:tcBorders>
              <w:tl2br w:val="nil"/>
              <w:tr2bl w:val="nil"/>
            </w:tcBorders>
            <w:vAlign w:val="center"/>
          </w:tcPr>
          <w:p>
            <w:pPr>
              <w:jc w:val="center"/>
              <w:rPr>
                <w:sz w:val="21"/>
                <w:szCs w:val="21"/>
                <w:lang w:val="en-US"/>
              </w:rPr>
            </w:pPr>
            <w:r>
              <w:rPr>
                <w:rFonts w:hint="eastAsia"/>
                <w:sz w:val="21"/>
                <w:szCs w:val="21"/>
                <w:lang w:val="en-US"/>
              </w:rPr>
              <w:t>-0.7</w:t>
            </w:r>
          </w:p>
        </w:tc>
      </w:tr>
    </w:tbl>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6-21</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烟尘采样仪校准记录表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2021年5月18日</w:t>
      </w:r>
      <w:r>
        <w:rPr>
          <w:rFonts w:hint="eastAsia" w:ascii="黑体" w:hAnsi="黑体" w:eastAsia="黑体" w:cs="黑体"/>
          <w:bCs/>
          <w:sz w:val="28"/>
          <w:szCs w:val="28"/>
        </w:rPr>
        <w:t>）</w:t>
      </w:r>
    </w:p>
    <w:tbl>
      <w:tblPr>
        <w:tblStyle w:val="12"/>
        <w:tblpPr w:leftFromText="180" w:rightFromText="180" w:vertAnchor="text" w:horzAnchor="page" w:tblpX="1463" w:tblpY="7"/>
        <w:tblOverlap w:val="never"/>
        <w:tblW w:w="885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86"/>
        <w:gridCol w:w="1531"/>
        <w:gridCol w:w="1964"/>
        <w:gridCol w:w="1538"/>
        <w:gridCol w:w="153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trPr>
        <w:tc>
          <w:tcPr>
            <w:tcW w:w="2286" w:type="dxa"/>
            <w:tcBorders>
              <w:tl2br w:val="nil"/>
              <w:tr2bl w:val="nil"/>
            </w:tcBorders>
            <w:vAlign w:val="center"/>
          </w:tcPr>
          <w:p>
            <w:pPr>
              <w:jc w:val="center"/>
              <w:rPr>
                <w:b/>
                <w:bCs/>
                <w:sz w:val="21"/>
                <w:szCs w:val="21"/>
              </w:rPr>
            </w:pPr>
            <w:r>
              <w:rPr>
                <w:rFonts w:hint="eastAsia"/>
                <w:b/>
                <w:bCs/>
                <w:sz w:val="21"/>
                <w:szCs w:val="21"/>
              </w:rPr>
              <w:t>名称编号</w:t>
            </w:r>
          </w:p>
        </w:tc>
        <w:tc>
          <w:tcPr>
            <w:tcW w:w="1531" w:type="dxa"/>
            <w:tcBorders>
              <w:tl2br w:val="nil"/>
              <w:tr2bl w:val="nil"/>
            </w:tcBorders>
            <w:vAlign w:val="center"/>
          </w:tcPr>
          <w:p>
            <w:pPr>
              <w:jc w:val="center"/>
              <w:rPr>
                <w:b/>
                <w:bCs/>
                <w:sz w:val="21"/>
                <w:szCs w:val="21"/>
              </w:rPr>
            </w:pPr>
            <w:r>
              <w:rPr>
                <w:rFonts w:hint="eastAsia"/>
                <w:b/>
                <w:bCs/>
                <w:sz w:val="21"/>
                <w:szCs w:val="21"/>
              </w:rPr>
              <w:t>标定时间（min）</w:t>
            </w:r>
          </w:p>
        </w:tc>
        <w:tc>
          <w:tcPr>
            <w:tcW w:w="1964" w:type="dxa"/>
            <w:tcBorders>
              <w:tl2br w:val="nil"/>
              <w:tr2bl w:val="nil"/>
            </w:tcBorders>
            <w:vAlign w:val="center"/>
          </w:tcPr>
          <w:p>
            <w:pPr>
              <w:jc w:val="center"/>
              <w:rPr>
                <w:b/>
                <w:bCs/>
                <w:sz w:val="21"/>
                <w:szCs w:val="21"/>
              </w:rPr>
            </w:pPr>
            <w:r>
              <w:rPr>
                <w:rFonts w:hint="eastAsia"/>
                <w:b/>
                <w:bCs/>
                <w:sz w:val="21"/>
                <w:szCs w:val="21"/>
              </w:rPr>
              <w:t>标定流量（L/min）</w:t>
            </w:r>
          </w:p>
        </w:tc>
        <w:tc>
          <w:tcPr>
            <w:tcW w:w="1538" w:type="dxa"/>
            <w:tcBorders>
              <w:tl2br w:val="nil"/>
              <w:tr2bl w:val="nil"/>
            </w:tcBorders>
            <w:vAlign w:val="center"/>
          </w:tcPr>
          <w:p>
            <w:pPr>
              <w:jc w:val="center"/>
              <w:rPr>
                <w:b/>
                <w:bCs/>
                <w:sz w:val="21"/>
                <w:szCs w:val="21"/>
              </w:rPr>
            </w:pPr>
            <w:r>
              <w:rPr>
                <w:rFonts w:hint="eastAsia"/>
                <w:b/>
                <w:bCs/>
                <w:sz w:val="21"/>
                <w:szCs w:val="21"/>
              </w:rPr>
              <w:t>实测（L/min）</w:t>
            </w:r>
          </w:p>
        </w:tc>
        <w:tc>
          <w:tcPr>
            <w:tcW w:w="1538" w:type="dxa"/>
            <w:tcBorders>
              <w:tl2br w:val="nil"/>
              <w:tr2bl w:val="nil"/>
            </w:tcBorders>
            <w:vAlign w:val="center"/>
          </w:tcPr>
          <w:p>
            <w:pPr>
              <w:jc w:val="center"/>
              <w:rPr>
                <w:b/>
                <w:bCs/>
                <w:sz w:val="21"/>
                <w:szCs w:val="21"/>
              </w:rPr>
            </w:pPr>
            <w:r>
              <w:rPr>
                <w:rFonts w:hint="eastAsia"/>
                <w:b/>
                <w:bCs/>
                <w:sz w:val="21"/>
                <w:szCs w:val="21"/>
              </w:rPr>
              <w:t>相对误差（&lt;2.5%）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2286" w:type="dxa"/>
            <w:tcBorders>
              <w:tl2br w:val="nil"/>
              <w:tr2bl w:val="nil"/>
            </w:tcBorders>
            <w:vAlign w:val="center"/>
          </w:tcPr>
          <w:p>
            <w:pPr>
              <w:jc w:val="center"/>
              <w:rPr>
                <w:sz w:val="21"/>
                <w:szCs w:val="21"/>
                <w:lang w:val="en-US"/>
              </w:rPr>
            </w:pPr>
            <w:r>
              <w:rPr>
                <w:rFonts w:hint="eastAsia"/>
                <w:sz w:val="21"/>
                <w:szCs w:val="21"/>
              </w:rPr>
              <w:t>青岛众瑞</w:t>
            </w:r>
            <w:r>
              <w:rPr>
                <w:rFonts w:hint="eastAsia"/>
                <w:sz w:val="21"/>
                <w:szCs w:val="21"/>
                <w:lang w:val="en-US"/>
              </w:rPr>
              <w:t>ZR-3260D</w:t>
            </w:r>
          </w:p>
        </w:tc>
        <w:tc>
          <w:tcPr>
            <w:tcW w:w="1531" w:type="dxa"/>
            <w:tcBorders>
              <w:tl2br w:val="nil"/>
              <w:tr2bl w:val="nil"/>
            </w:tcBorders>
            <w:vAlign w:val="center"/>
          </w:tcPr>
          <w:p>
            <w:pPr>
              <w:jc w:val="center"/>
              <w:rPr>
                <w:sz w:val="21"/>
                <w:szCs w:val="21"/>
                <w:lang w:val="en-US"/>
              </w:rPr>
            </w:pPr>
            <w:r>
              <w:rPr>
                <w:rFonts w:hint="eastAsia"/>
                <w:sz w:val="21"/>
                <w:szCs w:val="21"/>
                <w:lang w:val="en-US"/>
              </w:rPr>
              <w:t>5</w:t>
            </w:r>
          </w:p>
        </w:tc>
        <w:tc>
          <w:tcPr>
            <w:tcW w:w="1964" w:type="dxa"/>
            <w:tcBorders>
              <w:tl2br w:val="nil"/>
              <w:tr2bl w:val="nil"/>
            </w:tcBorders>
            <w:vAlign w:val="center"/>
          </w:tcPr>
          <w:p>
            <w:pPr>
              <w:jc w:val="center"/>
              <w:rPr>
                <w:sz w:val="21"/>
                <w:szCs w:val="21"/>
                <w:lang w:val="en-US"/>
              </w:rPr>
            </w:pPr>
            <w:r>
              <w:rPr>
                <w:rFonts w:hint="eastAsia"/>
                <w:sz w:val="21"/>
                <w:szCs w:val="21"/>
                <w:lang w:val="en-US"/>
              </w:rPr>
              <w:t>30.0</w:t>
            </w:r>
          </w:p>
        </w:tc>
        <w:tc>
          <w:tcPr>
            <w:tcW w:w="1538" w:type="dxa"/>
            <w:tcBorders>
              <w:tl2br w:val="nil"/>
              <w:tr2bl w:val="nil"/>
            </w:tcBorders>
            <w:vAlign w:val="center"/>
          </w:tcPr>
          <w:p>
            <w:pPr>
              <w:jc w:val="center"/>
              <w:rPr>
                <w:sz w:val="21"/>
                <w:szCs w:val="21"/>
                <w:lang w:val="en-US"/>
              </w:rPr>
            </w:pPr>
            <w:r>
              <w:rPr>
                <w:rFonts w:hint="eastAsia"/>
                <w:sz w:val="21"/>
                <w:szCs w:val="21"/>
                <w:lang w:val="en-US"/>
              </w:rPr>
              <w:t>29.9</w:t>
            </w:r>
          </w:p>
        </w:tc>
        <w:tc>
          <w:tcPr>
            <w:tcW w:w="1538" w:type="dxa"/>
            <w:tcBorders>
              <w:tl2br w:val="nil"/>
              <w:tr2bl w:val="nil"/>
            </w:tcBorders>
            <w:vAlign w:val="center"/>
          </w:tcPr>
          <w:p>
            <w:pPr>
              <w:jc w:val="center"/>
              <w:rPr>
                <w:sz w:val="21"/>
                <w:szCs w:val="21"/>
                <w:lang w:val="en-US"/>
              </w:rPr>
            </w:pPr>
            <w:r>
              <w:rPr>
                <w:rFonts w:hint="eastAsia"/>
                <w:sz w:val="21"/>
                <w:szCs w:val="21"/>
                <w:lang w:val="en-US"/>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2286" w:type="dxa"/>
            <w:tcBorders>
              <w:tl2br w:val="nil"/>
              <w:tr2bl w:val="nil"/>
            </w:tcBorders>
            <w:vAlign w:val="center"/>
          </w:tcPr>
          <w:p>
            <w:pPr>
              <w:jc w:val="center"/>
              <w:rPr>
                <w:sz w:val="21"/>
                <w:szCs w:val="21"/>
              </w:rPr>
            </w:pPr>
            <w:r>
              <w:rPr>
                <w:rFonts w:hint="eastAsia"/>
                <w:sz w:val="21"/>
                <w:szCs w:val="21"/>
              </w:rPr>
              <w:t>青岛崂应</w:t>
            </w:r>
            <w:r>
              <w:rPr>
                <w:rFonts w:hint="eastAsia"/>
                <w:sz w:val="21"/>
                <w:szCs w:val="21"/>
                <w:lang w:val="en-US"/>
              </w:rPr>
              <w:t>3012H-D</w:t>
            </w:r>
          </w:p>
        </w:tc>
        <w:tc>
          <w:tcPr>
            <w:tcW w:w="1531" w:type="dxa"/>
            <w:tcBorders>
              <w:tl2br w:val="nil"/>
              <w:tr2bl w:val="nil"/>
            </w:tcBorders>
            <w:vAlign w:val="center"/>
          </w:tcPr>
          <w:p>
            <w:pPr>
              <w:jc w:val="center"/>
              <w:rPr>
                <w:sz w:val="21"/>
                <w:szCs w:val="21"/>
                <w:lang w:val="en-US"/>
              </w:rPr>
            </w:pPr>
            <w:r>
              <w:rPr>
                <w:rFonts w:hint="eastAsia"/>
                <w:sz w:val="21"/>
                <w:szCs w:val="21"/>
                <w:lang w:val="en-US"/>
              </w:rPr>
              <w:t>5</w:t>
            </w:r>
          </w:p>
        </w:tc>
        <w:tc>
          <w:tcPr>
            <w:tcW w:w="1964" w:type="dxa"/>
            <w:tcBorders>
              <w:tl2br w:val="nil"/>
              <w:tr2bl w:val="nil"/>
            </w:tcBorders>
            <w:vAlign w:val="center"/>
          </w:tcPr>
          <w:p>
            <w:pPr>
              <w:jc w:val="center"/>
              <w:rPr>
                <w:sz w:val="21"/>
                <w:szCs w:val="21"/>
                <w:lang w:val="en-US"/>
              </w:rPr>
            </w:pPr>
            <w:r>
              <w:rPr>
                <w:rFonts w:hint="eastAsia"/>
                <w:sz w:val="21"/>
                <w:szCs w:val="21"/>
                <w:lang w:val="en-US"/>
              </w:rPr>
              <w:t>30.0</w:t>
            </w:r>
          </w:p>
        </w:tc>
        <w:tc>
          <w:tcPr>
            <w:tcW w:w="1538" w:type="dxa"/>
            <w:tcBorders>
              <w:tl2br w:val="nil"/>
              <w:tr2bl w:val="nil"/>
            </w:tcBorders>
            <w:vAlign w:val="center"/>
          </w:tcPr>
          <w:p>
            <w:pPr>
              <w:jc w:val="center"/>
              <w:rPr>
                <w:sz w:val="21"/>
                <w:szCs w:val="21"/>
                <w:lang w:val="en-US"/>
              </w:rPr>
            </w:pPr>
            <w:r>
              <w:rPr>
                <w:rFonts w:hint="eastAsia"/>
                <w:sz w:val="21"/>
                <w:szCs w:val="21"/>
                <w:lang w:val="en-US"/>
              </w:rPr>
              <w:t>29.8</w:t>
            </w:r>
          </w:p>
        </w:tc>
        <w:tc>
          <w:tcPr>
            <w:tcW w:w="1538" w:type="dxa"/>
            <w:tcBorders>
              <w:tl2br w:val="nil"/>
              <w:tr2bl w:val="nil"/>
            </w:tcBorders>
            <w:vAlign w:val="center"/>
          </w:tcPr>
          <w:p>
            <w:pPr>
              <w:jc w:val="center"/>
              <w:rPr>
                <w:sz w:val="21"/>
                <w:szCs w:val="21"/>
                <w:lang w:val="en-US"/>
              </w:rPr>
            </w:pPr>
            <w:r>
              <w:rPr>
                <w:rFonts w:hint="eastAsia"/>
                <w:sz w:val="21"/>
                <w:szCs w:val="21"/>
                <w:lang w:val="en-US"/>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2286" w:type="dxa"/>
            <w:tcBorders>
              <w:tl2br w:val="nil"/>
              <w:tr2bl w:val="nil"/>
            </w:tcBorders>
            <w:vAlign w:val="center"/>
          </w:tcPr>
          <w:p>
            <w:pPr>
              <w:jc w:val="center"/>
              <w:rPr>
                <w:sz w:val="21"/>
                <w:szCs w:val="21"/>
              </w:rPr>
            </w:pPr>
            <w:r>
              <w:rPr>
                <w:rFonts w:hint="eastAsia"/>
                <w:color w:val="000000"/>
                <w:sz w:val="21"/>
                <w:szCs w:val="21"/>
              </w:rPr>
              <w:t>青岛众瑞</w:t>
            </w:r>
            <w:r>
              <w:rPr>
                <w:rFonts w:hint="eastAsia"/>
                <w:color w:val="000000"/>
                <w:sz w:val="21"/>
                <w:szCs w:val="21"/>
                <w:lang w:val="en-US"/>
              </w:rPr>
              <w:t>ZR-3260</w:t>
            </w:r>
          </w:p>
        </w:tc>
        <w:tc>
          <w:tcPr>
            <w:tcW w:w="1531" w:type="dxa"/>
            <w:tcBorders>
              <w:tl2br w:val="nil"/>
              <w:tr2bl w:val="nil"/>
            </w:tcBorders>
            <w:vAlign w:val="center"/>
          </w:tcPr>
          <w:p>
            <w:pPr>
              <w:pStyle w:val="2"/>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5</w:t>
            </w:r>
          </w:p>
        </w:tc>
        <w:tc>
          <w:tcPr>
            <w:tcW w:w="1964" w:type="dxa"/>
            <w:tcBorders>
              <w:tl2br w:val="nil"/>
              <w:tr2bl w:val="nil"/>
            </w:tcBorders>
            <w:vAlign w:val="center"/>
          </w:tcPr>
          <w:p>
            <w:pPr>
              <w:pStyle w:val="2"/>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30.0</w:t>
            </w:r>
          </w:p>
        </w:tc>
        <w:tc>
          <w:tcPr>
            <w:tcW w:w="1538" w:type="dxa"/>
            <w:tcBorders>
              <w:tl2br w:val="nil"/>
              <w:tr2bl w:val="nil"/>
            </w:tcBorders>
            <w:vAlign w:val="center"/>
          </w:tcPr>
          <w:p>
            <w:pPr>
              <w:jc w:val="center"/>
              <w:rPr>
                <w:sz w:val="21"/>
                <w:szCs w:val="21"/>
                <w:lang w:val="en-US"/>
              </w:rPr>
            </w:pPr>
            <w:r>
              <w:rPr>
                <w:rFonts w:hint="eastAsia"/>
                <w:sz w:val="21"/>
                <w:szCs w:val="21"/>
                <w:lang w:val="en-US"/>
              </w:rPr>
              <w:t>30.1</w:t>
            </w:r>
          </w:p>
        </w:tc>
        <w:tc>
          <w:tcPr>
            <w:tcW w:w="1538" w:type="dxa"/>
            <w:tcBorders>
              <w:tl2br w:val="nil"/>
              <w:tr2bl w:val="nil"/>
            </w:tcBorders>
            <w:vAlign w:val="center"/>
          </w:tcPr>
          <w:p>
            <w:pPr>
              <w:jc w:val="center"/>
              <w:rPr>
                <w:sz w:val="21"/>
                <w:szCs w:val="21"/>
                <w:lang w:val="en-US"/>
              </w:rPr>
            </w:pPr>
            <w:r>
              <w:rPr>
                <w:rFonts w:hint="eastAsia"/>
                <w:sz w:val="21"/>
                <w:szCs w:val="21"/>
                <w:lang w:val="en-US"/>
              </w:rPr>
              <w:t>0.3</w:t>
            </w:r>
          </w:p>
        </w:tc>
      </w:tr>
    </w:tbl>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6-22</w:t>
      </w:r>
      <w:r>
        <w:rPr>
          <w:rFonts w:hint="eastAsia" w:ascii="黑体" w:hAnsi="黑体" w:eastAsia="黑体" w:cs="黑体"/>
          <w:b/>
          <w:sz w:val="28"/>
          <w:szCs w:val="28"/>
        </w:rPr>
        <w:t xml:space="preserve">        烟尘采样仪校准记录表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2021年5月19日</w:t>
      </w:r>
      <w:r>
        <w:rPr>
          <w:rFonts w:hint="eastAsia" w:ascii="黑体" w:hAnsi="黑体" w:eastAsia="黑体" w:cs="黑体"/>
          <w:bCs/>
          <w:sz w:val="28"/>
          <w:szCs w:val="28"/>
        </w:rPr>
        <w:t>）</w:t>
      </w:r>
    </w:p>
    <w:tbl>
      <w:tblPr>
        <w:tblStyle w:val="12"/>
        <w:tblpPr w:leftFromText="180" w:rightFromText="180" w:vertAnchor="text" w:horzAnchor="page" w:tblpX="1463" w:tblpY="7"/>
        <w:tblOverlap w:val="never"/>
        <w:tblW w:w="887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91"/>
        <w:gridCol w:w="1535"/>
        <w:gridCol w:w="1968"/>
        <w:gridCol w:w="1542"/>
        <w:gridCol w:w="154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trPr>
        <w:tc>
          <w:tcPr>
            <w:tcW w:w="2291" w:type="dxa"/>
            <w:tcBorders>
              <w:tl2br w:val="nil"/>
              <w:tr2bl w:val="nil"/>
            </w:tcBorders>
            <w:vAlign w:val="center"/>
          </w:tcPr>
          <w:p>
            <w:pPr>
              <w:jc w:val="center"/>
              <w:rPr>
                <w:b/>
                <w:bCs/>
                <w:color w:val="000000"/>
                <w:sz w:val="21"/>
                <w:szCs w:val="21"/>
              </w:rPr>
            </w:pPr>
            <w:r>
              <w:rPr>
                <w:rFonts w:hint="eastAsia"/>
                <w:b/>
                <w:bCs/>
                <w:color w:val="000000"/>
                <w:sz w:val="21"/>
                <w:szCs w:val="21"/>
              </w:rPr>
              <w:t>名称编号</w:t>
            </w:r>
          </w:p>
        </w:tc>
        <w:tc>
          <w:tcPr>
            <w:tcW w:w="1535" w:type="dxa"/>
            <w:tcBorders>
              <w:tl2br w:val="nil"/>
              <w:tr2bl w:val="nil"/>
            </w:tcBorders>
            <w:vAlign w:val="center"/>
          </w:tcPr>
          <w:p>
            <w:pPr>
              <w:jc w:val="center"/>
              <w:rPr>
                <w:b/>
                <w:bCs/>
                <w:color w:val="000000"/>
                <w:sz w:val="21"/>
                <w:szCs w:val="21"/>
              </w:rPr>
            </w:pPr>
            <w:r>
              <w:rPr>
                <w:rFonts w:hint="eastAsia"/>
                <w:b/>
                <w:bCs/>
                <w:color w:val="000000"/>
                <w:sz w:val="21"/>
                <w:szCs w:val="21"/>
              </w:rPr>
              <w:t>标定时间（min）</w:t>
            </w:r>
          </w:p>
        </w:tc>
        <w:tc>
          <w:tcPr>
            <w:tcW w:w="1968" w:type="dxa"/>
            <w:tcBorders>
              <w:tl2br w:val="nil"/>
              <w:tr2bl w:val="nil"/>
            </w:tcBorders>
            <w:vAlign w:val="center"/>
          </w:tcPr>
          <w:p>
            <w:pPr>
              <w:jc w:val="center"/>
              <w:rPr>
                <w:b/>
                <w:bCs/>
                <w:color w:val="000000"/>
                <w:sz w:val="21"/>
                <w:szCs w:val="21"/>
              </w:rPr>
            </w:pPr>
            <w:r>
              <w:rPr>
                <w:rFonts w:hint="eastAsia"/>
                <w:b/>
                <w:bCs/>
                <w:color w:val="000000"/>
                <w:sz w:val="21"/>
                <w:szCs w:val="21"/>
              </w:rPr>
              <w:t>标定流量（L/min）</w:t>
            </w:r>
          </w:p>
        </w:tc>
        <w:tc>
          <w:tcPr>
            <w:tcW w:w="1542" w:type="dxa"/>
            <w:tcBorders>
              <w:tl2br w:val="nil"/>
              <w:tr2bl w:val="nil"/>
            </w:tcBorders>
            <w:vAlign w:val="center"/>
          </w:tcPr>
          <w:p>
            <w:pPr>
              <w:jc w:val="center"/>
              <w:rPr>
                <w:b/>
                <w:bCs/>
                <w:color w:val="000000"/>
                <w:sz w:val="21"/>
                <w:szCs w:val="21"/>
              </w:rPr>
            </w:pPr>
            <w:r>
              <w:rPr>
                <w:rFonts w:hint="eastAsia"/>
                <w:b/>
                <w:bCs/>
                <w:color w:val="000000"/>
                <w:sz w:val="21"/>
                <w:szCs w:val="21"/>
              </w:rPr>
              <w:t>实测（L/min）</w:t>
            </w:r>
          </w:p>
        </w:tc>
        <w:tc>
          <w:tcPr>
            <w:tcW w:w="1542" w:type="dxa"/>
            <w:tcBorders>
              <w:tl2br w:val="nil"/>
              <w:tr2bl w:val="nil"/>
            </w:tcBorders>
            <w:vAlign w:val="center"/>
          </w:tcPr>
          <w:p>
            <w:pPr>
              <w:jc w:val="center"/>
              <w:rPr>
                <w:b/>
                <w:bCs/>
                <w:color w:val="000000"/>
                <w:sz w:val="21"/>
                <w:szCs w:val="21"/>
              </w:rPr>
            </w:pPr>
            <w:r>
              <w:rPr>
                <w:rFonts w:hint="eastAsia"/>
                <w:b/>
                <w:bCs/>
                <w:color w:val="000000"/>
                <w:sz w:val="21"/>
                <w:szCs w:val="21"/>
              </w:rPr>
              <w:t>相对误差（&lt;2.5%）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trPr>
        <w:tc>
          <w:tcPr>
            <w:tcW w:w="2291" w:type="dxa"/>
            <w:tcBorders>
              <w:tl2br w:val="nil"/>
              <w:tr2bl w:val="nil"/>
            </w:tcBorders>
            <w:vAlign w:val="center"/>
          </w:tcPr>
          <w:p>
            <w:pPr>
              <w:jc w:val="center"/>
              <w:rPr>
                <w:color w:val="000000"/>
                <w:sz w:val="21"/>
                <w:szCs w:val="21"/>
                <w:lang w:val="en-US"/>
              </w:rPr>
            </w:pPr>
            <w:r>
              <w:rPr>
                <w:rFonts w:hint="eastAsia"/>
                <w:color w:val="000000"/>
                <w:sz w:val="21"/>
                <w:szCs w:val="21"/>
              </w:rPr>
              <w:t>青岛众瑞</w:t>
            </w:r>
            <w:r>
              <w:rPr>
                <w:rFonts w:hint="eastAsia"/>
                <w:color w:val="000000"/>
                <w:sz w:val="21"/>
                <w:szCs w:val="21"/>
                <w:lang w:val="en-US"/>
              </w:rPr>
              <w:t>ZR-3260D</w:t>
            </w:r>
          </w:p>
        </w:tc>
        <w:tc>
          <w:tcPr>
            <w:tcW w:w="1535" w:type="dxa"/>
            <w:tcBorders>
              <w:tl2br w:val="nil"/>
              <w:tr2bl w:val="nil"/>
            </w:tcBorders>
            <w:vAlign w:val="center"/>
          </w:tcPr>
          <w:p>
            <w:pPr>
              <w:jc w:val="center"/>
              <w:rPr>
                <w:color w:val="000000"/>
                <w:sz w:val="21"/>
                <w:szCs w:val="21"/>
                <w:lang w:val="en-US"/>
              </w:rPr>
            </w:pPr>
            <w:r>
              <w:rPr>
                <w:rFonts w:hint="eastAsia"/>
                <w:color w:val="000000"/>
                <w:sz w:val="21"/>
                <w:szCs w:val="21"/>
                <w:lang w:val="en-US"/>
              </w:rPr>
              <w:t>5</w:t>
            </w:r>
          </w:p>
        </w:tc>
        <w:tc>
          <w:tcPr>
            <w:tcW w:w="1968" w:type="dxa"/>
            <w:tcBorders>
              <w:tl2br w:val="nil"/>
              <w:tr2bl w:val="nil"/>
            </w:tcBorders>
            <w:vAlign w:val="center"/>
          </w:tcPr>
          <w:p>
            <w:pPr>
              <w:jc w:val="center"/>
              <w:rPr>
                <w:color w:val="000000"/>
                <w:sz w:val="21"/>
                <w:szCs w:val="21"/>
                <w:lang w:val="en-US"/>
              </w:rPr>
            </w:pPr>
            <w:r>
              <w:rPr>
                <w:rFonts w:hint="eastAsia"/>
                <w:color w:val="000000"/>
                <w:sz w:val="21"/>
                <w:szCs w:val="21"/>
                <w:lang w:val="en-US"/>
              </w:rPr>
              <w:t>30.0</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30.1</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trPr>
        <w:tc>
          <w:tcPr>
            <w:tcW w:w="2291" w:type="dxa"/>
            <w:tcBorders>
              <w:tl2br w:val="nil"/>
              <w:tr2bl w:val="nil"/>
            </w:tcBorders>
            <w:vAlign w:val="center"/>
          </w:tcPr>
          <w:p>
            <w:pPr>
              <w:jc w:val="center"/>
              <w:rPr>
                <w:color w:val="000000"/>
                <w:sz w:val="21"/>
                <w:szCs w:val="21"/>
              </w:rPr>
            </w:pPr>
            <w:r>
              <w:rPr>
                <w:rFonts w:hint="eastAsia"/>
                <w:color w:val="000000"/>
                <w:sz w:val="21"/>
                <w:szCs w:val="21"/>
              </w:rPr>
              <w:t>青岛崂应</w:t>
            </w:r>
            <w:r>
              <w:rPr>
                <w:rFonts w:hint="eastAsia"/>
                <w:color w:val="000000"/>
                <w:sz w:val="21"/>
                <w:szCs w:val="21"/>
                <w:lang w:val="en-US"/>
              </w:rPr>
              <w:t>3012H-D</w:t>
            </w:r>
          </w:p>
        </w:tc>
        <w:tc>
          <w:tcPr>
            <w:tcW w:w="1535" w:type="dxa"/>
            <w:tcBorders>
              <w:tl2br w:val="nil"/>
              <w:tr2bl w:val="nil"/>
            </w:tcBorders>
            <w:vAlign w:val="center"/>
          </w:tcPr>
          <w:p>
            <w:pPr>
              <w:jc w:val="center"/>
              <w:rPr>
                <w:color w:val="000000"/>
                <w:sz w:val="21"/>
                <w:szCs w:val="21"/>
                <w:lang w:val="en-US"/>
              </w:rPr>
            </w:pPr>
            <w:r>
              <w:rPr>
                <w:rFonts w:hint="eastAsia"/>
                <w:color w:val="000000"/>
                <w:sz w:val="21"/>
                <w:szCs w:val="21"/>
                <w:lang w:val="en-US"/>
              </w:rPr>
              <w:t>5</w:t>
            </w:r>
          </w:p>
        </w:tc>
        <w:tc>
          <w:tcPr>
            <w:tcW w:w="1968" w:type="dxa"/>
            <w:tcBorders>
              <w:tl2br w:val="nil"/>
              <w:tr2bl w:val="nil"/>
            </w:tcBorders>
            <w:vAlign w:val="center"/>
          </w:tcPr>
          <w:p>
            <w:pPr>
              <w:jc w:val="center"/>
              <w:rPr>
                <w:color w:val="000000"/>
                <w:sz w:val="21"/>
                <w:szCs w:val="21"/>
                <w:lang w:val="en-US"/>
              </w:rPr>
            </w:pPr>
            <w:r>
              <w:rPr>
                <w:rFonts w:hint="eastAsia"/>
                <w:color w:val="000000"/>
                <w:sz w:val="21"/>
                <w:szCs w:val="21"/>
                <w:lang w:val="en-US"/>
              </w:rPr>
              <w:t>30.0</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30.1</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trPr>
        <w:tc>
          <w:tcPr>
            <w:tcW w:w="2291" w:type="dxa"/>
            <w:tcBorders>
              <w:tl2br w:val="nil"/>
              <w:tr2bl w:val="nil"/>
            </w:tcBorders>
            <w:vAlign w:val="center"/>
          </w:tcPr>
          <w:p>
            <w:pPr>
              <w:jc w:val="center"/>
              <w:rPr>
                <w:color w:val="000000"/>
                <w:sz w:val="21"/>
                <w:szCs w:val="21"/>
              </w:rPr>
            </w:pPr>
            <w:r>
              <w:rPr>
                <w:rFonts w:hint="eastAsia"/>
                <w:color w:val="000000"/>
                <w:sz w:val="21"/>
                <w:szCs w:val="21"/>
              </w:rPr>
              <w:t>青岛众瑞</w:t>
            </w:r>
            <w:r>
              <w:rPr>
                <w:rFonts w:hint="eastAsia"/>
                <w:color w:val="000000"/>
                <w:sz w:val="21"/>
                <w:szCs w:val="21"/>
                <w:lang w:val="en-US"/>
              </w:rPr>
              <w:t>ZR-3260</w:t>
            </w:r>
          </w:p>
        </w:tc>
        <w:tc>
          <w:tcPr>
            <w:tcW w:w="1535" w:type="dxa"/>
            <w:tcBorders>
              <w:tl2br w:val="nil"/>
              <w:tr2bl w:val="nil"/>
            </w:tcBorders>
            <w:vAlign w:val="center"/>
          </w:tcPr>
          <w:p>
            <w:pPr>
              <w:jc w:val="center"/>
              <w:rPr>
                <w:color w:val="000000"/>
                <w:sz w:val="21"/>
                <w:szCs w:val="21"/>
                <w:lang w:val="en-US"/>
              </w:rPr>
            </w:pPr>
            <w:r>
              <w:rPr>
                <w:rFonts w:hint="eastAsia"/>
                <w:color w:val="000000"/>
                <w:sz w:val="21"/>
                <w:szCs w:val="21"/>
                <w:lang w:val="en-US"/>
              </w:rPr>
              <w:t>5</w:t>
            </w:r>
          </w:p>
        </w:tc>
        <w:tc>
          <w:tcPr>
            <w:tcW w:w="1968" w:type="dxa"/>
            <w:tcBorders>
              <w:tl2br w:val="nil"/>
              <w:tr2bl w:val="nil"/>
            </w:tcBorders>
            <w:vAlign w:val="center"/>
          </w:tcPr>
          <w:p>
            <w:pPr>
              <w:jc w:val="center"/>
              <w:rPr>
                <w:color w:val="000000"/>
                <w:sz w:val="21"/>
                <w:szCs w:val="21"/>
                <w:lang w:val="en-US"/>
              </w:rPr>
            </w:pPr>
            <w:r>
              <w:rPr>
                <w:rFonts w:hint="eastAsia"/>
                <w:color w:val="000000"/>
                <w:sz w:val="21"/>
                <w:szCs w:val="21"/>
                <w:lang w:val="en-US"/>
              </w:rPr>
              <w:t>30.0</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30.2</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0.6</w:t>
            </w:r>
          </w:p>
        </w:tc>
      </w:tr>
    </w:tbl>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6-23</w:t>
      </w:r>
      <w:r>
        <w:rPr>
          <w:rFonts w:hint="eastAsia" w:ascii="黑体" w:hAnsi="黑体" w:eastAsia="黑体" w:cs="黑体"/>
          <w:b/>
          <w:sz w:val="28"/>
          <w:szCs w:val="28"/>
        </w:rPr>
        <w:t xml:space="preserve">        烟尘采样仪校准记录表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2021年5月20日</w:t>
      </w:r>
      <w:r>
        <w:rPr>
          <w:rFonts w:hint="eastAsia" w:ascii="黑体" w:hAnsi="黑体" w:eastAsia="黑体" w:cs="黑体"/>
          <w:bCs/>
          <w:sz w:val="28"/>
          <w:szCs w:val="28"/>
        </w:rPr>
        <w:t>）</w:t>
      </w:r>
    </w:p>
    <w:tbl>
      <w:tblPr>
        <w:tblStyle w:val="12"/>
        <w:tblpPr w:leftFromText="180" w:rightFromText="180" w:vertAnchor="text" w:horzAnchor="page" w:tblpX="1463" w:tblpY="7"/>
        <w:tblOverlap w:val="never"/>
        <w:tblW w:w="887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91"/>
        <w:gridCol w:w="1535"/>
        <w:gridCol w:w="1968"/>
        <w:gridCol w:w="1542"/>
        <w:gridCol w:w="154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trPr>
        <w:tc>
          <w:tcPr>
            <w:tcW w:w="2291" w:type="dxa"/>
            <w:tcBorders>
              <w:tl2br w:val="nil"/>
              <w:tr2bl w:val="nil"/>
            </w:tcBorders>
            <w:vAlign w:val="center"/>
          </w:tcPr>
          <w:p>
            <w:pPr>
              <w:jc w:val="center"/>
              <w:rPr>
                <w:b/>
                <w:bCs/>
                <w:color w:val="000000"/>
                <w:sz w:val="21"/>
                <w:szCs w:val="21"/>
              </w:rPr>
            </w:pPr>
            <w:r>
              <w:rPr>
                <w:rFonts w:hint="eastAsia"/>
                <w:b/>
                <w:bCs/>
                <w:color w:val="000000"/>
                <w:sz w:val="21"/>
                <w:szCs w:val="21"/>
              </w:rPr>
              <w:t>名称编号</w:t>
            </w:r>
          </w:p>
        </w:tc>
        <w:tc>
          <w:tcPr>
            <w:tcW w:w="1535" w:type="dxa"/>
            <w:tcBorders>
              <w:tl2br w:val="nil"/>
              <w:tr2bl w:val="nil"/>
            </w:tcBorders>
            <w:vAlign w:val="center"/>
          </w:tcPr>
          <w:p>
            <w:pPr>
              <w:jc w:val="center"/>
              <w:rPr>
                <w:b/>
                <w:bCs/>
                <w:color w:val="000000"/>
                <w:sz w:val="21"/>
                <w:szCs w:val="21"/>
              </w:rPr>
            </w:pPr>
            <w:r>
              <w:rPr>
                <w:rFonts w:hint="eastAsia"/>
                <w:b/>
                <w:bCs/>
                <w:color w:val="000000"/>
                <w:sz w:val="21"/>
                <w:szCs w:val="21"/>
              </w:rPr>
              <w:t>标定时间（min）</w:t>
            </w:r>
          </w:p>
        </w:tc>
        <w:tc>
          <w:tcPr>
            <w:tcW w:w="1968" w:type="dxa"/>
            <w:tcBorders>
              <w:tl2br w:val="nil"/>
              <w:tr2bl w:val="nil"/>
            </w:tcBorders>
            <w:vAlign w:val="center"/>
          </w:tcPr>
          <w:p>
            <w:pPr>
              <w:jc w:val="center"/>
              <w:rPr>
                <w:b/>
                <w:bCs/>
                <w:color w:val="000000"/>
                <w:sz w:val="21"/>
                <w:szCs w:val="21"/>
              </w:rPr>
            </w:pPr>
            <w:r>
              <w:rPr>
                <w:rFonts w:hint="eastAsia"/>
                <w:b/>
                <w:bCs/>
                <w:color w:val="000000"/>
                <w:sz w:val="21"/>
                <w:szCs w:val="21"/>
              </w:rPr>
              <w:t>标定流量（L/min）</w:t>
            </w:r>
          </w:p>
        </w:tc>
        <w:tc>
          <w:tcPr>
            <w:tcW w:w="1542" w:type="dxa"/>
            <w:tcBorders>
              <w:tl2br w:val="nil"/>
              <w:tr2bl w:val="nil"/>
            </w:tcBorders>
            <w:vAlign w:val="center"/>
          </w:tcPr>
          <w:p>
            <w:pPr>
              <w:jc w:val="center"/>
              <w:rPr>
                <w:b/>
                <w:bCs/>
                <w:color w:val="000000"/>
                <w:sz w:val="21"/>
                <w:szCs w:val="21"/>
              </w:rPr>
            </w:pPr>
            <w:r>
              <w:rPr>
                <w:rFonts w:hint="eastAsia"/>
                <w:b/>
                <w:bCs/>
                <w:color w:val="000000"/>
                <w:sz w:val="21"/>
                <w:szCs w:val="21"/>
              </w:rPr>
              <w:t>实测（L/min）</w:t>
            </w:r>
          </w:p>
        </w:tc>
        <w:tc>
          <w:tcPr>
            <w:tcW w:w="1542" w:type="dxa"/>
            <w:tcBorders>
              <w:tl2br w:val="nil"/>
              <w:tr2bl w:val="nil"/>
            </w:tcBorders>
            <w:vAlign w:val="center"/>
          </w:tcPr>
          <w:p>
            <w:pPr>
              <w:jc w:val="center"/>
              <w:rPr>
                <w:b/>
                <w:bCs/>
                <w:color w:val="000000"/>
                <w:sz w:val="21"/>
                <w:szCs w:val="21"/>
              </w:rPr>
            </w:pPr>
            <w:r>
              <w:rPr>
                <w:rFonts w:hint="eastAsia"/>
                <w:b/>
                <w:bCs/>
                <w:color w:val="000000"/>
                <w:sz w:val="21"/>
                <w:szCs w:val="21"/>
              </w:rPr>
              <w:t>相对误差（&lt;2.5%）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2291" w:type="dxa"/>
            <w:tcBorders>
              <w:tl2br w:val="nil"/>
              <w:tr2bl w:val="nil"/>
            </w:tcBorders>
            <w:vAlign w:val="center"/>
          </w:tcPr>
          <w:p>
            <w:pPr>
              <w:jc w:val="center"/>
              <w:rPr>
                <w:color w:val="000000"/>
                <w:sz w:val="21"/>
                <w:szCs w:val="21"/>
                <w:lang w:val="en-US"/>
              </w:rPr>
            </w:pPr>
            <w:r>
              <w:rPr>
                <w:rFonts w:hint="eastAsia"/>
                <w:color w:val="000000"/>
                <w:sz w:val="21"/>
                <w:szCs w:val="21"/>
              </w:rPr>
              <w:t>青岛众瑞</w:t>
            </w:r>
            <w:r>
              <w:rPr>
                <w:rFonts w:hint="eastAsia"/>
                <w:color w:val="000000"/>
                <w:sz w:val="21"/>
                <w:szCs w:val="21"/>
                <w:lang w:val="en-US"/>
              </w:rPr>
              <w:t>ZR-3260D</w:t>
            </w:r>
          </w:p>
        </w:tc>
        <w:tc>
          <w:tcPr>
            <w:tcW w:w="1535" w:type="dxa"/>
            <w:tcBorders>
              <w:tl2br w:val="nil"/>
              <w:tr2bl w:val="nil"/>
            </w:tcBorders>
            <w:vAlign w:val="center"/>
          </w:tcPr>
          <w:p>
            <w:pPr>
              <w:jc w:val="center"/>
              <w:rPr>
                <w:color w:val="000000"/>
                <w:sz w:val="21"/>
                <w:szCs w:val="21"/>
                <w:lang w:val="en-US"/>
              </w:rPr>
            </w:pPr>
            <w:r>
              <w:rPr>
                <w:rFonts w:hint="eastAsia"/>
                <w:color w:val="000000"/>
                <w:sz w:val="21"/>
                <w:szCs w:val="21"/>
                <w:lang w:val="en-US"/>
              </w:rPr>
              <w:t>5</w:t>
            </w:r>
          </w:p>
        </w:tc>
        <w:tc>
          <w:tcPr>
            <w:tcW w:w="1968" w:type="dxa"/>
            <w:tcBorders>
              <w:tl2br w:val="nil"/>
              <w:tr2bl w:val="nil"/>
            </w:tcBorders>
            <w:vAlign w:val="center"/>
          </w:tcPr>
          <w:p>
            <w:pPr>
              <w:jc w:val="center"/>
              <w:rPr>
                <w:color w:val="000000"/>
                <w:sz w:val="21"/>
                <w:szCs w:val="21"/>
                <w:lang w:val="en-US"/>
              </w:rPr>
            </w:pPr>
            <w:r>
              <w:rPr>
                <w:rFonts w:hint="eastAsia"/>
                <w:color w:val="000000"/>
                <w:sz w:val="21"/>
                <w:szCs w:val="21"/>
                <w:lang w:val="en-US"/>
              </w:rPr>
              <w:t>30.0</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30.2</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trPr>
        <w:tc>
          <w:tcPr>
            <w:tcW w:w="2291" w:type="dxa"/>
            <w:tcBorders>
              <w:tl2br w:val="nil"/>
              <w:tr2bl w:val="nil"/>
            </w:tcBorders>
            <w:vAlign w:val="center"/>
          </w:tcPr>
          <w:p>
            <w:pPr>
              <w:jc w:val="center"/>
              <w:rPr>
                <w:color w:val="000000"/>
                <w:sz w:val="21"/>
                <w:szCs w:val="21"/>
              </w:rPr>
            </w:pPr>
            <w:r>
              <w:rPr>
                <w:rFonts w:hint="eastAsia"/>
                <w:color w:val="000000"/>
                <w:sz w:val="21"/>
                <w:szCs w:val="21"/>
              </w:rPr>
              <w:t>青岛崂应</w:t>
            </w:r>
            <w:r>
              <w:rPr>
                <w:rFonts w:hint="eastAsia"/>
                <w:color w:val="000000"/>
                <w:sz w:val="21"/>
                <w:szCs w:val="21"/>
                <w:lang w:val="en-US"/>
              </w:rPr>
              <w:t>3012H-D</w:t>
            </w:r>
          </w:p>
        </w:tc>
        <w:tc>
          <w:tcPr>
            <w:tcW w:w="1535" w:type="dxa"/>
            <w:tcBorders>
              <w:tl2br w:val="nil"/>
              <w:tr2bl w:val="nil"/>
            </w:tcBorders>
            <w:vAlign w:val="center"/>
          </w:tcPr>
          <w:p>
            <w:pPr>
              <w:jc w:val="center"/>
              <w:rPr>
                <w:color w:val="000000"/>
                <w:sz w:val="21"/>
                <w:szCs w:val="21"/>
                <w:lang w:val="en-US"/>
              </w:rPr>
            </w:pPr>
            <w:r>
              <w:rPr>
                <w:rFonts w:hint="eastAsia"/>
                <w:color w:val="000000"/>
                <w:sz w:val="21"/>
                <w:szCs w:val="21"/>
                <w:lang w:val="en-US"/>
              </w:rPr>
              <w:t>5</w:t>
            </w:r>
          </w:p>
        </w:tc>
        <w:tc>
          <w:tcPr>
            <w:tcW w:w="1968" w:type="dxa"/>
            <w:tcBorders>
              <w:tl2br w:val="nil"/>
              <w:tr2bl w:val="nil"/>
            </w:tcBorders>
            <w:vAlign w:val="center"/>
          </w:tcPr>
          <w:p>
            <w:pPr>
              <w:jc w:val="center"/>
              <w:rPr>
                <w:color w:val="000000"/>
                <w:sz w:val="21"/>
                <w:szCs w:val="21"/>
                <w:lang w:val="en-US"/>
              </w:rPr>
            </w:pPr>
            <w:r>
              <w:rPr>
                <w:rFonts w:hint="eastAsia"/>
                <w:color w:val="000000"/>
                <w:sz w:val="21"/>
                <w:szCs w:val="21"/>
                <w:lang w:val="en-US"/>
              </w:rPr>
              <w:t>30.0</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30.1</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2291" w:type="dxa"/>
            <w:tcBorders>
              <w:tl2br w:val="nil"/>
              <w:tr2bl w:val="nil"/>
            </w:tcBorders>
            <w:vAlign w:val="center"/>
          </w:tcPr>
          <w:p>
            <w:pPr>
              <w:jc w:val="center"/>
              <w:rPr>
                <w:color w:val="000000"/>
                <w:sz w:val="21"/>
                <w:szCs w:val="21"/>
              </w:rPr>
            </w:pPr>
            <w:r>
              <w:rPr>
                <w:rFonts w:hint="eastAsia"/>
                <w:color w:val="000000"/>
                <w:sz w:val="21"/>
                <w:szCs w:val="21"/>
              </w:rPr>
              <w:t>青岛众瑞</w:t>
            </w:r>
            <w:r>
              <w:rPr>
                <w:rFonts w:hint="eastAsia"/>
                <w:color w:val="000000"/>
                <w:sz w:val="21"/>
                <w:szCs w:val="21"/>
                <w:lang w:val="en-US"/>
              </w:rPr>
              <w:t>ZR-3260</w:t>
            </w:r>
          </w:p>
        </w:tc>
        <w:tc>
          <w:tcPr>
            <w:tcW w:w="1535" w:type="dxa"/>
            <w:tcBorders>
              <w:tl2br w:val="nil"/>
              <w:tr2bl w:val="nil"/>
            </w:tcBorders>
            <w:vAlign w:val="center"/>
          </w:tcPr>
          <w:p>
            <w:pPr>
              <w:jc w:val="center"/>
              <w:rPr>
                <w:color w:val="000000"/>
                <w:sz w:val="21"/>
                <w:szCs w:val="21"/>
                <w:lang w:val="en-US"/>
              </w:rPr>
            </w:pPr>
            <w:r>
              <w:rPr>
                <w:rFonts w:hint="eastAsia"/>
                <w:color w:val="000000"/>
                <w:sz w:val="21"/>
                <w:szCs w:val="21"/>
                <w:lang w:val="en-US"/>
              </w:rPr>
              <w:t>5</w:t>
            </w:r>
          </w:p>
        </w:tc>
        <w:tc>
          <w:tcPr>
            <w:tcW w:w="1968" w:type="dxa"/>
            <w:tcBorders>
              <w:tl2br w:val="nil"/>
              <w:tr2bl w:val="nil"/>
            </w:tcBorders>
            <w:vAlign w:val="center"/>
          </w:tcPr>
          <w:p>
            <w:pPr>
              <w:jc w:val="center"/>
              <w:rPr>
                <w:color w:val="000000"/>
                <w:sz w:val="21"/>
                <w:szCs w:val="21"/>
                <w:lang w:val="en-US"/>
              </w:rPr>
            </w:pPr>
            <w:r>
              <w:rPr>
                <w:rFonts w:hint="eastAsia"/>
                <w:color w:val="000000"/>
                <w:sz w:val="21"/>
                <w:szCs w:val="21"/>
                <w:lang w:val="en-US"/>
              </w:rPr>
              <w:t>30.0</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30.1</w:t>
            </w:r>
          </w:p>
        </w:tc>
        <w:tc>
          <w:tcPr>
            <w:tcW w:w="1542" w:type="dxa"/>
            <w:tcBorders>
              <w:tl2br w:val="nil"/>
              <w:tr2bl w:val="nil"/>
            </w:tcBorders>
            <w:vAlign w:val="center"/>
          </w:tcPr>
          <w:p>
            <w:pPr>
              <w:jc w:val="center"/>
              <w:rPr>
                <w:color w:val="000000"/>
                <w:sz w:val="21"/>
                <w:szCs w:val="21"/>
                <w:lang w:val="en-US"/>
              </w:rPr>
            </w:pPr>
            <w:r>
              <w:rPr>
                <w:rFonts w:hint="eastAsia"/>
                <w:color w:val="000000"/>
                <w:sz w:val="21"/>
                <w:szCs w:val="21"/>
                <w:lang w:val="en-US"/>
              </w:rPr>
              <w:t>0.3</w:t>
            </w:r>
          </w:p>
        </w:tc>
      </w:tr>
    </w:tbl>
    <w:p>
      <w:pPr>
        <w:adjustRightInd w:val="0"/>
        <w:snapToGrid w:val="0"/>
        <w:spacing w:before="120" w:beforeLines="50"/>
        <w:ind w:right="34" w:firstLine="562" w:firstLineChars="200"/>
        <w:rPr>
          <w:b/>
        </w:rPr>
      </w:pPr>
      <w:r>
        <w:rPr>
          <w:rFonts w:hint="eastAsia" w:ascii="黑体" w:hAnsi="黑体" w:eastAsia="黑体" w:cs="黑体"/>
          <w:b/>
          <w:sz w:val="28"/>
          <w:szCs w:val="28"/>
        </w:rPr>
        <w:t>表</w:t>
      </w:r>
      <w:r>
        <w:rPr>
          <w:rFonts w:hint="eastAsia" w:ascii="黑体" w:hAnsi="黑体" w:eastAsia="黑体" w:cs="黑体"/>
          <w:b/>
          <w:sz w:val="28"/>
          <w:szCs w:val="28"/>
          <w:lang w:val="en-US"/>
        </w:rPr>
        <w:t>6-24</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烟气采样仪校正记录表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2021年4月29日</w:t>
      </w:r>
      <w:r>
        <w:rPr>
          <w:rFonts w:hint="eastAsia" w:ascii="黑体" w:hAnsi="黑体" w:eastAsia="黑体" w:cs="黑体"/>
          <w:bCs/>
          <w:sz w:val="28"/>
          <w:szCs w:val="28"/>
        </w:rPr>
        <w:t>）</w:t>
      </w:r>
    </w:p>
    <w:tbl>
      <w:tblPr>
        <w:tblStyle w:val="13"/>
        <w:tblW w:w="8876" w:type="dxa"/>
        <w:tblInd w:w="11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1331"/>
        <w:gridCol w:w="1124"/>
        <w:gridCol w:w="1644"/>
        <w:gridCol w:w="820"/>
        <w:gridCol w:w="1838"/>
        <w:gridCol w:w="66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58" w:type="dxa"/>
            <w:tcBorders>
              <w:tl2br w:val="nil"/>
              <w:tr2bl w:val="nil"/>
            </w:tcBorders>
            <w:vAlign w:val="center"/>
          </w:tcPr>
          <w:p>
            <w:pPr>
              <w:jc w:val="center"/>
              <w:rPr>
                <w:b/>
                <w:sz w:val="21"/>
                <w:szCs w:val="21"/>
              </w:rPr>
            </w:pPr>
            <w:r>
              <w:rPr>
                <w:rFonts w:hint="eastAsia"/>
                <w:b/>
                <w:sz w:val="21"/>
                <w:szCs w:val="21"/>
              </w:rPr>
              <w:t>仪器名称</w:t>
            </w:r>
          </w:p>
        </w:tc>
        <w:tc>
          <w:tcPr>
            <w:tcW w:w="1331" w:type="dxa"/>
            <w:tcBorders>
              <w:tl2br w:val="nil"/>
              <w:tr2bl w:val="nil"/>
            </w:tcBorders>
            <w:vAlign w:val="center"/>
          </w:tcPr>
          <w:p>
            <w:pPr>
              <w:jc w:val="center"/>
              <w:rPr>
                <w:b/>
                <w:sz w:val="21"/>
                <w:szCs w:val="21"/>
              </w:rPr>
            </w:pPr>
            <w:r>
              <w:rPr>
                <w:rFonts w:hint="eastAsia"/>
                <w:b/>
                <w:sz w:val="21"/>
                <w:szCs w:val="21"/>
              </w:rPr>
              <w:t>检测项目</w:t>
            </w:r>
          </w:p>
        </w:tc>
        <w:tc>
          <w:tcPr>
            <w:tcW w:w="1124" w:type="dxa"/>
            <w:tcBorders>
              <w:tl2br w:val="nil"/>
              <w:tr2bl w:val="nil"/>
            </w:tcBorders>
            <w:vAlign w:val="center"/>
          </w:tcPr>
          <w:p>
            <w:pPr>
              <w:jc w:val="center"/>
              <w:rPr>
                <w:b/>
                <w:kern w:val="2"/>
                <w:sz w:val="21"/>
                <w:szCs w:val="21"/>
                <w:lang w:val="en-US" w:bidi="ar-SA"/>
              </w:rPr>
            </w:pPr>
            <w:r>
              <w:rPr>
                <w:rFonts w:hint="eastAsia"/>
                <w:b/>
                <w:sz w:val="21"/>
                <w:szCs w:val="21"/>
              </w:rPr>
              <w:t>标气浓度（mg/m</w:t>
            </w:r>
            <w:r>
              <w:rPr>
                <w:rFonts w:hint="eastAsia"/>
                <w:b/>
                <w:sz w:val="21"/>
                <w:szCs w:val="21"/>
                <w:vertAlign w:val="superscript"/>
              </w:rPr>
              <w:t>3</w:t>
            </w:r>
            <w:r>
              <w:rPr>
                <w:rFonts w:hint="eastAsia"/>
                <w:b/>
                <w:sz w:val="21"/>
                <w:szCs w:val="21"/>
              </w:rPr>
              <w:t>）</w:t>
            </w:r>
          </w:p>
        </w:tc>
        <w:tc>
          <w:tcPr>
            <w:tcW w:w="1644" w:type="dxa"/>
            <w:tcBorders>
              <w:tl2br w:val="nil"/>
              <w:tr2bl w:val="nil"/>
            </w:tcBorders>
            <w:vAlign w:val="center"/>
          </w:tcPr>
          <w:p>
            <w:pPr>
              <w:jc w:val="center"/>
              <w:rPr>
                <w:b/>
                <w:sz w:val="21"/>
                <w:szCs w:val="21"/>
              </w:rPr>
            </w:pPr>
            <w:r>
              <w:rPr>
                <w:rFonts w:hint="eastAsia"/>
                <w:b/>
                <w:sz w:val="21"/>
                <w:szCs w:val="21"/>
                <w:lang w:val="en-US"/>
              </w:rPr>
              <w:t>测量前标定浓度（</w:t>
            </w:r>
            <w:r>
              <w:rPr>
                <w:rFonts w:hint="eastAsia"/>
                <w:b/>
                <w:sz w:val="21"/>
                <w:szCs w:val="21"/>
              </w:rPr>
              <w:t>mg/m</w:t>
            </w:r>
            <w:r>
              <w:rPr>
                <w:rFonts w:hint="eastAsia"/>
                <w:b/>
                <w:sz w:val="21"/>
                <w:szCs w:val="21"/>
                <w:vertAlign w:val="superscript"/>
              </w:rPr>
              <w:t>3</w:t>
            </w:r>
            <w:r>
              <w:rPr>
                <w:rFonts w:hint="eastAsia"/>
                <w:b/>
                <w:sz w:val="21"/>
                <w:szCs w:val="21"/>
                <w:lang w:val="en-US"/>
              </w:rPr>
              <w:t>）</w:t>
            </w:r>
          </w:p>
        </w:tc>
        <w:tc>
          <w:tcPr>
            <w:tcW w:w="820" w:type="dxa"/>
            <w:tcBorders>
              <w:tl2br w:val="nil"/>
              <w:tr2bl w:val="nil"/>
            </w:tcBorders>
            <w:vAlign w:val="center"/>
          </w:tcPr>
          <w:p>
            <w:pPr>
              <w:jc w:val="center"/>
              <w:rPr>
                <w:b/>
                <w:sz w:val="21"/>
                <w:szCs w:val="21"/>
                <w:lang w:val="en-US"/>
              </w:rPr>
            </w:pPr>
            <w:r>
              <w:rPr>
                <w:rFonts w:hint="eastAsia"/>
                <w:b/>
                <w:sz w:val="21"/>
                <w:szCs w:val="21"/>
              </w:rPr>
              <w:t>绝对误差</w:t>
            </w:r>
          </w:p>
        </w:tc>
        <w:tc>
          <w:tcPr>
            <w:tcW w:w="1838" w:type="dxa"/>
            <w:tcBorders>
              <w:tl2br w:val="nil"/>
              <w:tr2bl w:val="nil"/>
            </w:tcBorders>
            <w:vAlign w:val="center"/>
          </w:tcPr>
          <w:p>
            <w:pPr>
              <w:jc w:val="center"/>
              <w:rPr>
                <w:b/>
                <w:sz w:val="21"/>
                <w:szCs w:val="21"/>
                <w:lang w:val="en-US"/>
              </w:rPr>
            </w:pPr>
            <w:r>
              <w:rPr>
                <w:rFonts w:hint="eastAsia"/>
                <w:b/>
                <w:sz w:val="21"/>
                <w:szCs w:val="21"/>
                <w:lang w:val="en-US"/>
              </w:rPr>
              <w:t>测量后标定浓度（</w:t>
            </w:r>
            <w:r>
              <w:rPr>
                <w:rFonts w:hint="eastAsia"/>
                <w:b/>
                <w:sz w:val="21"/>
                <w:szCs w:val="21"/>
              </w:rPr>
              <w:t>mg/m</w:t>
            </w:r>
            <w:r>
              <w:rPr>
                <w:rFonts w:hint="eastAsia"/>
                <w:b/>
                <w:sz w:val="21"/>
                <w:szCs w:val="21"/>
                <w:vertAlign w:val="superscript"/>
              </w:rPr>
              <w:t>3</w:t>
            </w:r>
            <w:r>
              <w:rPr>
                <w:rFonts w:hint="eastAsia"/>
                <w:b/>
                <w:sz w:val="21"/>
                <w:szCs w:val="21"/>
                <w:lang w:val="en-US"/>
              </w:rPr>
              <w:t>）</w:t>
            </w:r>
          </w:p>
        </w:tc>
        <w:tc>
          <w:tcPr>
            <w:tcW w:w="661" w:type="dxa"/>
            <w:tcBorders>
              <w:tl2br w:val="nil"/>
              <w:tr2bl w:val="nil"/>
            </w:tcBorders>
            <w:vAlign w:val="center"/>
          </w:tcPr>
          <w:p>
            <w:pPr>
              <w:jc w:val="center"/>
              <w:rPr>
                <w:b/>
                <w:sz w:val="21"/>
                <w:szCs w:val="21"/>
              </w:rPr>
            </w:pPr>
            <w:r>
              <w:rPr>
                <w:rFonts w:hint="eastAsia"/>
                <w:b/>
                <w:sz w:val="21"/>
                <w:szCs w:val="21"/>
              </w:rPr>
              <w:t>绝对误差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1458" w:type="dxa"/>
            <w:vMerge w:val="restart"/>
            <w:tcBorders>
              <w:tl2br w:val="nil"/>
              <w:tr2bl w:val="nil"/>
            </w:tcBorders>
            <w:vAlign w:val="center"/>
          </w:tcPr>
          <w:p>
            <w:pPr>
              <w:jc w:val="center"/>
              <w:rPr>
                <w:sz w:val="21"/>
                <w:szCs w:val="21"/>
                <w:lang w:val="en-US"/>
              </w:rPr>
            </w:pPr>
            <w:r>
              <w:rPr>
                <w:rFonts w:hint="eastAsia"/>
                <w:sz w:val="21"/>
                <w:szCs w:val="21"/>
              </w:rPr>
              <w:t>自动烟尘烟气综合测试仪</w:t>
            </w:r>
            <w:r>
              <w:rPr>
                <w:rFonts w:hint="eastAsia"/>
                <w:sz w:val="21"/>
                <w:szCs w:val="21"/>
                <w:lang w:val="en-US"/>
              </w:rPr>
              <w:t>ZR-3260D</w:t>
            </w:r>
          </w:p>
        </w:tc>
        <w:tc>
          <w:tcPr>
            <w:tcW w:w="1331" w:type="dxa"/>
            <w:tcBorders>
              <w:tl2br w:val="nil"/>
              <w:tr2bl w:val="nil"/>
            </w:tcBorders>
            <w:vAlign w:val="center"/>
          </w:tcPr>
          <w:p>
            <w:pPr>
              <w:jc w:val="center"/>
              <w:rPr>
                <w:sz w:val="21"/>
                <w:szCs w:val="21"/>
              </w:rPr>
            </w:pPr>
            <w:r>
              <w:rPr>
                <w:rFonts w:hint="eastAsia"/>
                <w:sz w:val="21"/>
                <w:szCs w:val="21"/>
              </w:rPr>
              <w:t>一氧化氮</w:t>
            </w:r>
          </w:p>
        </w:tc>
        <w:tc>
          <w:tcPr>
            <w:tcW w:w="1124"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bookmarkStart w:id="66" w:name="_Toc17385"/>
            <w:r>
              <w:rPr>
                <w:rFonts w:hint="eastAsia" w:ascii="Times New Roman" w:hAnsi="Times New Roman" w:eastAsia="仿宋" w:cs="Times New Roman"/>
                <w:b w:val="0"/>
                <w:bCs w:val="0"/>
                <w:sz w:val="21"/>
                <w:szCs w:val="21"/>
                <w:lang w:val="en-US"/>
              </w:rPr>
              <w:t>101.0</w:t>
            </w:r>
            <w:bookmarkEnd w:id="66"/>
          </w:p>
        </w:tc>
        <w:tc>
          <w:tcPr>
            <w:tcW w:w="1644"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101.2</w:t>
            </w:r>
          </w:p>
        </w:tc>
        <w:tc>
          <w:tcPr>
            <w:tcW w:w="820"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w:t>
            </w:r>
          </w:p>
        </w:tc>
        <w:tc>
          <w:tcPr>
            <w:tcW w:w="1838"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100.8</w:t>
            </w:r>
          </w:p>
        </w:tc>
        <w:tc>
          <w:tcPr>
            <w:tcW w:w="661"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1458" w:type="dxa"/>
            <w:vMerge w:val="continue"/>
            <w:tcBorders>
              <w:tl2br w:val="nil"/>
              <w:tr2bl w:val="nil"/>
            </w:tcBorders>
            <w:vAlign w:val="center"/>
          </w:tcPr>
          <w:p>
            <w:pPr>
              <w:jc w:val="center"/>
              <w:rPr>
                <w:sz w:val="21"/>
                <w:szCs w:val="21"/>
              </w:rPr>
            </w:pPr>
          </w:p>
        </w:tc>
        <w:tc>
          <w:tcPr>
            <w:tcW w:w="1331" w:type="dxa"/>
            <w:tcBorders>
              <w:tl2br w:val="nil"/>
              <w:tr2bl w:val="nil"/>
            </w:tcBorders>
            <w:vAlign w:val="center"/>
          </w:tcPr>
          <w:p>
            <w:pPr>
              <w:jc w:val="center"/>
              <w:rPr>
                <w:sz w:val="21"/>
                <w:szCs w:val="21"/>
              </w:rPr>
            </w:pPr>
            <w:r>
              <w:rPr>
                <w:rFonts w:hint="eastAsia"/>
                <w:sz w:val="21"/>
                <w:szCs w:val="21"/>
              </w:rPr>
              <w:t>二氧化硫</w:t>
            </w:r>
          </w:p>
        </w:tc>
        <w:tc>
          <w:tcPr>
            <w:tcW w:w="1124"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56.1</w:t>
            </w:r>
          </w:p>
        </w:tc>
        <w:tc>
          <w:tcPr>
            <w:tcW w:w="1644"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56.4</w:t>
            </w:r>
          </w:p>
        </w:tc>
        <w:tc>
          <w:tcPr>
            <w:tcW w:w="820"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w:t>
            </w:r>
          </w:p>
        </w:tc>
        <w:tc>
          <w:tcPr>
            <w:tcW w:w="1838"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56.1</w:t>
            </w:r>
          </w:p>
        </w:tc>
        <w:tc>
          <w:tcPr>
            <w:tcW w:w="661" w:type="dxa"/>
            <w:tcBorders>
              <w:tl2br w:val="nil"/>
              <w:tr2bl w:val="nil"/>
            </w:tcBorders>
            <w:vAlign w:val="center"/>
          </w:tcPr>
          <w:p>
            <w:pPr>
              <w:pStyle w:val="2"/>
              <w:tabs>
                <w:tab w:val="left" w:pos="481"/>
              </w:tabs>
              <w:ind w:left="0" w:firstLine="0"/>
              <w:jc w:val="center"/>
              <w:outlineLvl w:val="0"/>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w:t>
            </w:r>
          </w:p>
        </w:tc>
      </w:tr>
    </w:tbl>
    <w:p>
      <w:pPr>
        <w:adjustRightInd w:val="0"/>
        <w:snapToGrid w:val="0"/>
        <w:spacing w:before="120" w:beforeLines="50"/>
        <w:ind w:right="34" w:firstLine="562" w:firstLineChars="200"/>
        <w:rPr>
          <w:rFonts w:ascii="黑体" w:hAnsi="黑体" w:eastAsia="黑体" w:cs="黑体"/>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6-25</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 xml:space="preserve"> 烟气采样仪校正记录表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2021年4月30日</w:t>
      </w:r>
      <w:r>
        <w:rPr>
          <w:rFonts w:hint="eastAsia" w:ascii="黑体" w:hAnsi="黑体" w:eastAsia="黑体" w:cs="黑体"/>
          <w:bCs/>
          <w:sz w:val="28"/>
          <w:szCs w:val="28"/>
        </w:rPr>
        <w:t>）</w:t>
      </w:r>
    </w:p>
    <w:tbl>
      <w:tblPr>
        <w:tblStyle w:val="13"/>
        <w:tblpPr w:leftFromText="180" w:rightFromText="180" w:vertAnchor="text" w:horzAnchor="page" w:tblpX="1430" w:tblpY="75"/>
        <w:tblOverlap w:val="never"/>
        <w:tblW w:w="8915"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1130"/>
        <w:gridCol w:w="1396"/>
        <w:gridCol w:w="1666"/>
        <w:gridCol w:w="810"/>
        <w:gridCol w:w="1681"/>
        <w:gridCol w:w="78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52" w:type="dxa"/>
            <w:vAlign w:val="center"/>
          </w:tcPr>
          <w:p>
            <w:pPr>
              <w:jc w:val="center"/>
              <w:rPr>
                <w:rFonts w:ascii="黑体" w:hAnsi="黑体" w:eastAsia="黑体" w:cs="黑体"/>
                <w:b/>
                <w:sz w:val="21"/>
                <w:szCs w:val="21"/>
              </w:rPr>
            </w:pPr>
            <w:r>
              <w:rPr>
                <w:rFonts w:hint="eastAsia"/>
                <w:b/>
                <w:sz w:val="21"/>
                <w:szCs w:val="21"/>
              </w:rPr>
              <w:t>仪器名称</w:t>
            </w:r>
          </w:p>
        </w:tc>
        <w:tc>
          <w:tcPr>
            <w:tcW w:w="1130" w:type="dxa"/>
            <w:vAlign w:val="center"/>
          </w:tcPr>
          <w:p>
            <w:pPr>
              <w:jc w:val="center"/>
              <w:rPr>
                <w:rFonts w:ascii="黑体" w:hAnsi="黑体" w:eastAsia="黑体" w:cs="黑体"/>
                <w:b/>
                <w:sz w:val="21"/>
                <w:szCs w:val="21"/>
              </w:rPr>
            </w:pPr>
            <w:r>
              <w:rPr>
                <w:rFonts w:hint="eastAsia"/>
                <w:b/>
                <w:sz w:val="21"/>
                <w:szCs w:val="21"/>
              </w:rPr>
              <w:t>检测项目</w:t>
            </w:r>
          </w:p>
        </w:tc>
        <w:tc>
          <w:tcPr>
            <w:tcW w:w="1396" w:type="dxa"/>
            <w:vAlign w:val="center"/>
          </w:tcPr>
          <w:p>
            <w:pPr>
              <w:jc w:val="center"/>
              <w:rPr>
                <w:rFonts w:ascii="黑体" w:hAnsi="黑体" w:eastAsia="黑体" w:cs="黑体"/>
                <w:b/>
                <w:sz w:val="21"/>
                <w:szCs w:val="21"/>
              </w:rPr>
            </w:pPr>
            <w:r>
              <w:rPr>
                <w:rFonts w:hint="eastAsia"/>
                <w:b/>
                <w:sz w:val="21"/>
                <w:szCs w:val="21"/>
              </w:rPr>
              <w:t>标气浓度（mg/m</w:t>
            </w:r>
            <w:r>
              <w:rPr>
                <w:rFonts w:hint="eastAsia"/>
                <w:b/>
                <w:sz w:val="21"/>
                <w:szCs w:val="21"/>
                <w:vertAlign w:val="superscript"/>
              </w:rPr>
              <w:t>3</w:t>
            </w:r>
            <w:r>
              <w:rPr>
                <w:rFonts w:hint="eastAsia"/>
                <w:b/>
                <w:sz w:val="21"/>
                <w:szCs w:val="21"/>
              </w:rPr>
              <w:t>）</w:t>
            </w:r>
          </w:p>
        </w:tc>
        <w:tc>
          <w:tcPr>
            <w:tcW w:w="1666" w:type="dxa"/>
            <w:vAlign w:val="center"/>
          </w:tcPr>
          <w:p>
            <w:pPr>
              <w:jc w:val="center"/>
              <w:rPr>
                <w:rFonts w:ascii="黑体" w:hAnsi="黑体" w:eastAsia="黑体" w:cs="黑体"/>
                <w:b/>
                <w:sz w:val="21"/>
                <w:szCs w:val="21"/>
              </w:rPr>
            </w:pPr>
            <w:r>
              <w:rPr>
                <w:rFonts w:hint="eastAsia"/>
                <w:b/>
                <w:sz w:val="21"/>
                <w:szCs w:val="21"/>
                <w:lang w:val="en-US"/>
              </w:rPr>
              <w:t>测量前标定浓度（</w:t>
            </w:r>
            <w:r>
              <w:rPr>
                <w:rFonts w:hint="eastAsia"/>
                <w:b/>
                <w:sz w:val="21"/>
                <w:szCs w:val="21"/>
              </w:rPr>
              <w:t>mg/m</w:t>
            </w:r>
            <w:r>
              <w:rPr>
                <w:rFonts w:hint="eastAsia"/>
                <w:b/>
                <w:sz w:val="21"/>
                <w:szCs w:val="21"/>
                <w:vertAlign w:val="superscript"/>
              </w:rPr>
              <w:t>3</w:t>
            </w:r>
            <w:r>
              <w:rPr>
                <w:rFonts w:hint="eastAsia"/>
                <w:b/>
                <w:sz w:val="21"/>
                <w:szCs w:val="21"/>
                <w:lang w:val="en-US"/>
              </w:rPr>
              <w:t>）</w:t>
            </w:r>
          </w:p>
        </w:tc>
        <w:tc>
          <w:tcPr>
            <w:tcW w:w="810" w:type="dxa"/>
            <w:vAlign w:val="center"/>
          </w:tcPr>
          <w:p>
            <w:pPr>
              <w:jc w:val="center"/>
              <w:rPr>
                <w:rFonts w:ascii="黑体" w:hAnsi="黑体" w:eastAsia="黑体" w:cs="黑体"/>
                <w:b/>
                <w:sz w:val="21"/>
                <w:szCs w:val="21"/>
              </w:rPr>
            </w:pPr>
            <w:r>
              <w:rPr>
                <w:rFonts w:hint="eastAsia"/>
                <w:b/>
                <w:sz w:val="21"/>
                <w:szCs w:val="21"/>
              </w:rPr>
              <w:t>绝对误差</w:t>
            </w:r>
          </w:p>
        </w:tc>
        <w:tc>
          <w:tcPr>
            <w:tcW w:w="1681" w:type="dxa"/>
            <w:vAlign w:val="center"/>
          </w:tcPr>
          <w:p>
            <w:pPr>
              <w:jc w:val="center"/>
              <w:rPr>
                <w:rFonts w:ascii="黑体" w:hAnsi="黑体" w:eastAsia="黑体" w:cs="黑体"/>
                <w:b/>
                <w:sz w:val="21"/>
                <w:szCs w:val="21"/>
              </w:rPr>
            </w:pPr>
            <w:r>
              <w:rPr>
                <w:rFonts w:hint="eastAsia"/>
                <w:b/>
                <w:sz w:val="21"/>
                <w:szCs w:val="21"/>
                <w:lang w:val="en-US"/>
              </w:rPr>
              <w:t>测量后标定浓度（</w:t>
            </w:r>
            <w:r>
              <w:rPr>
                <w:rFonts w:hint="eastAsia"/>
                <w:b/>
                <w:sz w:val="21"/>
                <w:szCs w:val="21"/>
              </w:rPr>
              <w:t>mg/m</w:t>
            </w:r>
            <w:r>
              <w:rPr>
                <w:rFonts w:hint="eastAsia"/>
                <w:b/>
                <w:sz w:val="21"/>
                <w:szCs w:val="21"/>
                <w:vertAlign w:val="superscript"/>
              </w:rPr>
              <w:t>3</w:t>
            </w:r>
            <w:r>
              <w:rPr>
                <w:rFonts w:hint="eastAsia"/>
                <w:b/>
                <w:sz w:val="21"/>
                <w:szCs w:val="21"/>
                <w:lang w:val="en-US"/>
              </w:rPr>
              <w:t>）</w:t>
            </w:r>
          </w:p>
        </w:tc>
        <w:tc>
          <w:tcPr>
            <w:tcW w:w="780" w:type="dxa"/>
            <w:vAlign w:val="center"/>
          </w:tcPr>
          <w:p>
            <w:pPr>
              <w:jc w:val="center"/>
              <w:rPr>
                <w:rFonts w:ascii="黑体" w:hAnsi="黑体" w:eastAsia="黑体" w:cs="黑体"/>
                <w:b/>
                <w:sz w:val="21"/>
                <w:szCs w:val="21"/>
              </w:rPr>
            </w:pPr>
            <w:r>
              <w:rPr>
                <w:rFonts w:hint="eastAsia"/>
                <w:b/>
                <w:sz w:val="21"/>
                <w:szCs w:val="21"/>
              </w:rPr>
              <w:t>绝对误差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1452" w:type="dxa"/>
            <w:vMerge w:val="restart"/>
          </w:tcPr>
          <w:p>
            <w:pPr>
              <w:adjustRightInd w:val="0"/>
              <w:snapToGrid w:val="0"/>
              <w:spacing w:before="120" w:beforeLines="50"/>
              <w:ind w:right="34"/>
              <w:jc w:val="center"/>
              <w:rPr>
                <w:rFonts w:ascii="黑体" w:hAnsi="黑体" w:eastAsia="黑体" w:cs="黑体"/>
                <w:b/>
                <w:sz w:val="21"/>
                <w:szCs w:val="21"/>
              </w:rPr>
            </w:pPr>
            <w:r>
              <w:rPr>
                <w:rFonts w:hint="eastAsia" w:ascii="黑体" w:hAnsi="黑体" w:eastAsia="黑体" w:cs="黑体"/>
                <w:bCs/>
                <w:sz w:val="21"/>
                <w:szCs w:val="21"/>
              </w:rPr>
              <w:t>自动烟尘烟气综合测试仪</w:t>
            </w:r>
            <w:r>
              <w:rPr>
                <w:rFonts w:hint="eastAsia" w:ascii="黑体" w:hAnsi="黑体" w:eastAsia="黑体" w:cs="黑体"/>
                <w:bCs/>
                <w:sz w:val="21"/>
                <w:szCs w:val="21"/>
                <w:lang w:val="en-US"/>
              </w:rPr>
              <w:t>ZR-3260D</w:t>
            </w:r>
          </w:p>
        </w:tc>
        <w:tc>
          <w:tcPr>
            <w:tcW w:w="1130" w:type="dxa"/>
            <w:vAlign w:val="center"/>
          </w:tcPr>
          <w:p>
            <w:pPr>
              <w:jc w:val="center"/>
              <w:rPr>
                <w:rFonts w:ascii="黑体" w:hAnsi="黑体" w:eastAsia="黑体" w:cs="黑体"/>
                <w:b/>
                <w:sz w:val="21"/>
                <w:szCs w:val="21"/>
              </w:rPr>
            </w:pPr>
            <w:r>
              <w:rPr>
                <w:rFonts w:hint="eastAsia"/>
                <w:sz w:val="21"/>
                <w:szCs w:val="21"/>
              </w:rPr>
              <w:t>一氧化氮</w:t>
            </w:r>
          </w:p>
        </w:tc>
        <w:tc>
          <w:tcPr>
            <w:tcW w:w="1396" w:type="dxa"/>
            <w:vAlign w:val="center"/>
          </w:tcPr>
          <w:p>
            <w:pPr>
              <w:pStyle w:val="2"/>
              <w:tabs>
                <w:tab w:val="left" w:pos="481"/>
              </w:tabs>
              <w:ind w:left="0" w:firstLine="0"/>
              <w:jc w:val="center"/>
              <w:outlineLvl w:val="0"/>
              <w:rPr>
                <w:rFonts w:ascii="黑体" w:hAnsi="黑体" w:eastAsia="黑体" w:cs="黑体"/>
                <w:sz w:val="21"/>
                <w:szCs w:val="21"/>
              </w:rPr>
            </w:pPr>
            <w:r>
              <w:rPr>
                <w:rFonts w:hint="eastAsia" w:ascii="Times New Roman" w:hAnsi="Times New Roman" w:eastAsia="仿宋" w:cs="Times New Roman"/>
                <w:b w:val="0"/>
                <w:bCs w:val="0"/>
                <w:sz w:val="21"/>
                <w:szCs w:val="21"/>
                <w:lang w:val="en-US"/>
              </w:rPr>
              <w:t>101.0</w:t>
            </w:r>
          </w:p>
        </w:tc>
        <w:tc>
          <w:tcPr>
            <w:tcW w:w="1666" w:type="dxa"/>
          </w:tcPr>
          <w:p>
            <w:pPr>
              <w:adjustRightInd w:val="0"/>
              <w:snapToGrid w:val="0"/>
              <w:spacing w:before="120" w:beforeLines="50"/>
              <w:ind w:right="34" w:firstLine="420" w:firstLineChars="200"/>
              <w:jc w:val="both"/>
              <w:rPr>
                <w:rFonts w:ascii="黑体" w:hAnsi="黑体" w:eastAsia="黑体" w:cs="黑体"/>
                <w:bCs/>
                <w:sz w:val="21"/>
                <w:szCs w:val="21"/>
                <w:lang w:val="en-US"/>
              </w:rPr>
            </w:pPr>
            <w:r>
              <w:rPr>
                <w:rFonts w:hint="eastAsia" w:ascii="黑体" w:hAnsi="黑体" w:eastAsia="黑体" w:cs="黑体"/>
                <w:bCs/>
                <w:sz w:val="21"/>
                <w:szCs w:val="21"/>
                <w:lang w:val="en-US"/>
              </w:rPr>
              <w:t>100.9</w:t>
            </w:r>
          </w:p>
        </w:tc>
        <w:tc>
          <w:tcPr>
            <w:tcW w:w="810" w:type="dxa"/>
          </w:tcPr>
          <w:p>
            <w:pPr>
              <w:adjustRightInd w:val="0"/>
              <w:snapToGrid w:val="0"/>
              <w:spacing w:before="120" w:beforeLines="50"/>
              <w:ind w:right="34"/>
              <w:jc w:val="center"/>
              <w:rPr>
                <w:rFonts w:ascii="黑体" w:hAnsi="黑体" w:eastAsia="黑体" w:cs="黑体"/>
                <w:bCs/>
                <w:sz w:val="21"/>
                <w:szCs w:val="21"/>
                <w:lang w:val="en-US"/>
              </w:rPr>
            </w:pPr>
            <w:r>
              <w:rPr>
                <w:rFonts w:hint="eastAsia" w:ascii="黑体" w:hAnsi="黑体" w:eastAsia="黑体" w:cs="黑体"/>
                <w:bCs/>
                <w:sz w:val="21"/>
                <w:szCs w:val="21"/>
                <w:lang w:val="en-US"/>
              </w:rPr>
              <w:t>-0.1</w:t>
            </w:r>
          </w:p>
        </w:tc>
        <w:tc>
          <w:tcPr>
            <w:tcW w:w="1681" w:type="dxa"/>
          </w:tcPr>
          <w:p>
            <w:pPr>
              <w:adjustRightInd w:val="0"/>
              <w:snapToGrid w:val="0"/>
              <w:spacing w:before="120" w:beforeLines="50"/>
              <w:ind w:right="34"/>
              <w:jc w:val="center"/>
              <w:rPr>
                <w:rFonts w:ascii="黑体" w:hAnsi="黑体" w:eastAsia="黑体" w:cs="黑体"/>
                <w:bCs/>
                <w:sz w:val="21"/>
                <w:szCs w:val="21"/>
                <w:lang w:val="en-US"/>
              </w:rPr>
            </w:pPr>
            <w:r>
              <w:rPr>
                <w:rFonts w:hint="eastAsia" w:ascii="黑体" w:hAnsi="黑体" w:eastAsia="黑体" w:cs="黑体"/>
                <w:bCs/>
                <w:sz w:val="21"/>
                <w:szCs w:val="21"/>
                <w:lang w:val="en-US"/>
              </w:rPr>
              <w:t>101.3</w:t>
            </w:r>
          </w:p>
        </w:tc>
        <w:tc>
          <w:tcPr>
            <w:tcW w:w="780" w:type="dxa"/>
          </w:tcPr>
          <w:p>
            <w:pPr>
              <w:adjustRightInd w:val="0"/>
              <w:snapToGrid w:val="0"/>
              <w:spacing w:before="120" w:beforeLines="50"/>
              <w:ind w:right="34"/>
              <w:jc w:val="center"/>
              <w:rPr>
                <w:rFonts w:ascii="黑体" w:hAnsi="黑体" w:eastAsia="黑体" w:cs="黑体"/>
                <w:bCs/>
                <w:sz w:val="21"/>
                <w:szCs w:val="21"/>
                <w:lang w:val="en-US"/>
              </w:rPr>
            </w:pPr>
            <w:r>
              <w:rPr>
                <w:rFonts w:hint="eastAsia" w:ascii="黑体" w:hAnsi="黑体" w:eastAsia="黑体" w:cs="黑体"/>
                <w:bCs/>
                <w:sz w:val="21"/>
                <w:szCs w:val="21"/>
                <w:lang w:val="en-US"/>
              </w:rPr>
              <w:t>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trPr>
        <w:tc>
          <w:tcPr>
            <w:tcW w:w="1452" w:type="dxa"/>
            <w:vMerge w:val="continue"/>
          </w:tcPr>
          <w:p>
            <w:pPr>
              <w:adjustRightInd w:val="0"/>
              <w:snapToGrid w:val="0"/>
              <w:spacing w:before="120" w:beforeLines="50"/>
              <w:ind w:right="34"/>
              <w:jc w:val="both"/>
              <w:rPr>
                <w:rFonts w:ascii="黑体" w:hAnsi="黑体" w:eastAsia="黑体" w:cs="黑体"/>
                <w:b/>
                <w:sz w:val="21"/>
                <w:szCs w:val="21"/>
              </w:rPr>
            </w:pPr>
          </w:p>
        </w:tc>
        <w:tc>
          <w:tcPr>
            <w:tcW w:w="1130" w:type="dxa"/>
            <w:vAlign w:val="center"/>
          </w:tcPr>
          <w:p>
            <w:pPr>
              <w:jc w:val="center"/>
              <w:rPr>
                <w:rFonts w:ascii="黑体" w:hAnsi="黑体" w:eastAsia="黑体" w:cs="黑体"/>
                <w:b/>
                <w:sz w:val="21"/>
                <w:szCs w:val="21"/>
              </w:rPr>
            </w:pPr>
            <w:r>
              <w:rPr>
                <w:rFonts w:hint="eastAsia"/>
                <w:sz w:val="21"/>
                <w:szCs w:val="21"/>
              </w:rPr>
              <w:t>二氧化硫</w:t>
            </w:r>
          </w:p>
        </w:tc>
        <w:tc>
          <w:tcPr>
            <w:tcW w:w="1396" w:type="dxa"/>
            <w:vAlign w:val="center"/>
          </w:tcPr>
          <w:p>
            <w:pPr>
              <w:pStyle w:val="2"/>
              <w:tabs>
                <w:tab w:val="left" w:pos="481"/>
              </w:tabs>
              <w:ind w:left="0" w:firstLine="0"/>
              <w:jc w:val="center"/>
              <w:outlineLvl w:val="0"/>
              <w:rPr>
                <w:rFonts w:ascii="黑体" w:hAnsi="黑体" w:eastAsia="黑体" w:cs="黑体"/>
                <w:sz w:val="21"/>
                <w:szCs w:val="21"/>
              </w:rPr>
            </w:pPr>
            <w:r>
              <w:rPr>
                <w:rFonts w:hint="eastAsia" w:ascii="Times New Roman" w:hAnsi="Times New Roman" w:eastAsia="仿宋" w:cs="Times New Roman"/>
                <w:b w:val="0"/>
                <w:bCs w:val="0"/>
                <w:sz w:val="21"/>
                <w:szCs w:val="21"/>
                <w:lang w:val="en-US"/>
              </w:rPr>
              <w:t>56.1</w:t>
            </w:r>
          </w:p>
        </w:tc>
        <w:tc>
          <w:tcPr>
            <w:tcW w:w="1666" w:type="dxa"/>
          </w:tcPr>
          <w:p>
            <w:pPr>
              <w:adjustRightInd w:val="0"/>
              <w:snapToGrid w:val="0"/>
              <w:spacing w:before="120" w:beforeLines="50"/>
              <w:ind w:right="34"/>
              <w:jc w:val="center"/>
              <w:rPr>
                <w:rFonts w:ascii="黑体" w:hAnsi="黑体" w:eastAsia="黑体" w:cs="黑体"/>
                <w:bCs/>
                <w:sz w:val="21"/>
                <w:szCs w:val="21"/>
                <w:lang w:val="en-US"/>
              </w:rPr>
            </w:pPr>
            <w:r>
              <w:rPr>
                <w:rFonts w:hint="eastAsia" w:ascii="黑体" w:hAnsi="黑体" w:eastAsia="黑体" w:cs="黑体"/>
                <w:bCs/>
                <w:sz w:val="21"/>
                <w:szCs w:val="21"/>
                <w:lang w:val="en-US"/>
              </w:rPr>
              <w:t>596.3</w:t>
            </w:r>
          </w:p>
        </w:tc>
        <w:tc>
          <w:tcPr>
            <w:tcW w:w="810" w:type="dxa"/>
          </w:tcPr>
          <w:p>
            <w:pPr>
              <w:adjustRightInd w:val="0"/>
              <w:snapToGrid w:val="0"/>
              <w:spacing w:before="120" w:beforeLines="50"/>
              <w:ind w:right="34"/>
              <w:jc w:val="center"/>
              <w:rPr>
                <w:rFonts w:ascii="黑体" w:hAnsi="黑体" w:eastAsia="黑体" w:cs="黑体"/>
                <w:bCs/>
                <w:sz w:val="21"/>
                <w:szCs w:val="21"/>
                <w:lang w:val="en-US"/>
              </w:rPr>
            </w:pPr>
            <w:r>
              <w:rPr>
                <w:rFonts w:hint="eastAsia" w:ascii="黑体" w:hAnsi="黑体" w:eastAsia="黑体" w:cs="黑体"/>
                <w:bCs/>
                <w:sz w:val="21"/>
                <w:szCs w:val="21"/>
                <w:lang w:val="en-US"/>
              </w:rPr>
              <w:t>0.3</w:t>
            </w:r>
          </w:p>
        </w:tc>
        <w:tc>
          <w:tcPr>
            <w:tcW w:w="1681" w:type="dxa"/>
          </w:tcPr>
          <w:p>
            <w:pPr>
              <w:adjustRightInd w:val="0"/>
              <w:snapToGrid w:val="0"/>
              <w:spacing w:before="120" w:beforeLines="50"/>
              <w:ind w:right="34"/>
              <w:jc w:val="center"/>
              <w:rPr>
                <w:rFonts w:ascii="黑体" w:hAnsi="黑体" w:eastAsia="黑体" w:cs="黑体"/>
                <w:bCs/>
                <w:sz w:val="21"/>
                <w:szCs w:val="21"/>
                <w:lang w:val="en-US"/>
              </w:rPr>
            </w:pPr>
            <w:r>
              <w:rPr>
                <w:rFonts w:hint="eastAsia" w:ascii="黑体" w:hAnsi="黑体" w:eastAsia="黑体" w:cs="黑体"/>
                <w:bCs/>
                <w:sz w:val="21"/>
                <w:szCs w:val="21"/>
                <w:lang w:val="en-US"/>
              </w:rPr>
              <w:t>56.1</w:t>
            </w:r>
          </w:p>
        </w:tc>
        <w:tc>
          <w:tcPr>
            <w:tcW w:w="780" w:type="dxa"/>
          </w:tcPr>
          <w:p>
            <w:pPr>
              <w:adjustRightInd w:val="0"/>
              <w:snapToGrid w:val="0"/>
              <w:spacing w:before="120" w:beforeLines="50"/>
              <w:ind w:right="34"/>
              <w:jc w:val="center"/>
              <w:rPr>
                <w:rFonts w:ascii="黑体" w:hAnsi="黑体" w:eastAsia="黑体" w:cs="黑体"/>
                <w:bCs/>
                <w:sz w:val="21"/>
                <w:szCs w:val="21"/>
                <w:lang w:val="en-US"/>
              </w:rPr>
            </w:pPr>
            <w:r>
              <w:rPr>
                <w:rFonts w:hint="eastAsia" w:ascii="黑体" w:hAnsi="黑体" w:eastAsia="黑体" w:cs="黑体"/>
                <w:bCs/>
                <w:sz w:val="21"/>
                <w:szCs w:val="21"/>
                <w:lang w:val="en-US"/>
              </w:rPr>
              <w:t>0.0</w:t>
            </w:r>
          </w:p>
        </w:tc>
      </w:tr>
    </w:tbl>
    <w:p>
      <w:pPr>
        <w:adjustRightInd w:val="0"/>
        <w:snapToGrid w:val="0"/>
        <w:spacing w:before="120" w:beforeLines="50"/>
        <w:ind w:right="34" w:firstLine="562" w:firstLineChars="200"/>
        <w:rPr>
          <w:rFonts w:ascii="黑体" w:hAnsi="黑体" w:eastAsia="黑体" w:cs="黑体"/>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6-26</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 xml:space="preserve">  烟气采样仪校正记录表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2021年5月2日</w:t>
      </w:r>
      <w:r>
        <w:rPr>
          <w:rFonts w:hint="eastAsia" w:ascii="黑体" w:hAnsi="黑体" w:eastAsia="黑体" w:cs="黑体"/>
          <w:bCs/>
          <w:sz w:val="28"/>
          <w:szCs w:val="28"/>
        </w:rPr>
        <w:t>）</w:t>
      </w:r>
    </w:p>
    <w:tbl>
      <w:tblPr>
        <w:tblStyle w:val="13"/>
        <w:tblW w:w="8876" w:type="dxa"/>
        <w:tblInd w:w="11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1067"/>
        <w:gridCol w:w="1405"/>
        <w:gridCol w:w="1644"/>
        <w:gridCol w:w="820"/>
        <w:gridCol w:w="1838"/>
        <w:gridCol w:w="66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1441" w:type="dxa"/>
            <w:tcBorders>
              <w:tl2br w:val="nil"/>
              <w:tr2bl w:val="nil"/>
            </w:tcBorders>
            <w:vAlign w:val="center"/>
          </w:tcPr>
          <w:p>
            <w:pPr>
              <w:jc w:val="center"/>
              <w:rPr>
                <w:b/>
                <w:bCs/>
                <w:sz w:val="21"/>
                <w:szCs w:val="21"/>
              </w:rPr>
            </w:pPr>
            <w:r>
              <w:rPr>
                <w:rFonts w:hint="eastAsia"/>
                <w:b/>
                <w:bCs/>
                <w:sz w:val="21"/>
                <w:szCs w:val="21"/>
              </w:rPr>
              <w:t>仪器名称</w:t>
            </w:r>
          </w:p>
        </w:tc>
        <w:tc>
          <w:tcPr>
            <w:tcW w:w="1067" w:type="dxa"/>
            <w:tcBorders>
              <w:tl2br w:val="nil"/>
              <w:tr2bl w:val="nil"/>
            </w:tcBorders>
            <w:vAlign w:val="center"/>
          </w:tcPr>
          <w:p>
            <w:pPr>
              <w:jc w:val="center"/>
              <w:rPr>
                <w:b/>
                <w:bCs/>
                <w:sz w:val="21"/>
                <w:szCs w:val="21"/>
              </w:rPr>
            </w:pPr>
            <w:r>
              <w:rPr>
                <w:rFonts w:hint="eastAsia"/>
                <w:b/>
                <w:bCs/>
                <w:sz w:val="21"/>
                <w:szCs w:val="21"/>
              </w:rPr>
              <w:t>检测项目</w:t>
            </w:r>
          </w:p>
        </w:tc>
        <w:tc>
          <w:tcPr>
            <w:tcW w:w="1405" w:type="dxa"/>
            <w:tcBorders>
              <w:tl2br w:val="nil"/>
              <w:tr2bl w:val="nil"/>
            </w:tcBorders>
            <w:vAlign w:val="center"/>
          </w:tcPr>
          <w:p>
            <w:pPr>
              <w:jc w:val="center"/>
              <w:rPr>
                <w:b/>
                <w:bCs/>
                <w:sz w:val="21"/>
                <w:szCs w:val="21"/>
                <w:lang w:val="en-US"/>
              </w:rPr>
            </w:pPr>
            <w:r>
              <w:rPr>
                <w:rFonts w:hint="eastAsia"/>
                <w:b/>
                <w:bCs/>
                <w:sz w:val="21"/>
                <w:szCs w:val="21"/>
              </w:rPr>
              <w:t>标气浓度（mg/m</w:t>
            </w:r>
            <w:r>
              <w:rPr>
                <w:rFonts w:hint="eastAsia"/>
                <w:b/>
                <w:bCs/>
                <w:sz w:val="21"/>
                <w:szCs w:val="21"/>
                <w:vertAlign w:val="superscript"/>
              </w:rPr>
              <w:t>3</w:t>
            </w:r>
            <w:r>
              <w:rPr>
                <w:rFonts w:hint="eastAsia"/>
                <w:b/>
                <w:bCs/>
                <w:sz w:val="21"/>
                <w:szCs w:val="21"/>
              </w:rPr>
              <w:t>）</w:t>
            </w:r>
          </w:p>
        </w:tc>
        <w:tc>
          <w:tcPr>
            <w:tcW w:w="1644" w:type="dxa"/>
            <w:tcBorders>
              <w:tl2br w:val="nil"/>
              <w:tr2bl w:val="nil"/>
            </w:tcBorders>
            <w:vAlign w:val="center"/>
          </w:tcPr>
          <w:p>
            <w:pPr>
              <w:jc w:val="center"/>
              <w:rPr>
                <w:b/>
                <w:bCs/>
                <w:sz w:val="21"/>
                <w:szCs w:val="21"/>
              </w:rPr>
            </w:pPr>
            <w:r>
              <w:rPr>
                <w:rFonts w:hint="eastAsia"/>
                <w:b/>
                <w:bCs/>
                <w:sz w:val="21"/>
                <w:szCs w:val="21"/>
                <w:lang w:val="en-US"/>
              </w:rPr>
              <w:t>测量前标定浓度（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820" w:type="dxa"/>
            <w:tcBorders>
              <w:tl2br w:val="nil"/>
              <w:tr2bl w:val="nil"/>
            </w:tcBorders>
            <w:vAlign w:val="center"/>
          </w:tcPr>
          <w:p>
            <w:pPr>
              <w:jc w:val="center"/>
              <w:rPr>
                <w:b/>
                <w:bCs/>
                <w:sz w:val="21"/>
                <w:szCs w:val="21"/>
                <w:lang w:val="en-US"/>
              </w:rPr>
            </w:pPr>
            <w:r>
              <w:rPr>
                <w:rFonts w:hint="eastAsia"/>
                <w:b/>
                <w:bCs/>
                <w:sz w:val="21"/>
                <w:szCs w:val="21"/>
              </w:rPr>
              <w:t>绝对误差</w:t>
            </w:r>
          </w:p>
        </w:tc>
        <w:tc>
          <w:tcPr>
            <w:tcW w:w="1838" w:type="dxa"/>
            <w:tcBorders>
              <w:tl2br w:val="nil"/>
              <w:tr2bl w:val="nil"/>
            </w:tcBorders>
            <w:vAlign w:val="center"/>
          </w:tcPr>
          <w:p>
            <w:pPr>
              <w:jc w:val="center"/>
              <w:rPr>
                <w:b/>
                <w:bCs/>
                <w:sz w:val="21"/>
                <w:szCs w:val="21"/>
                <w:lang w:val="en-US"/>
              </w:rPr>
            </w:pPr>
            <w:r>
              <w:rPr>
                <w:rFonts w:hint="eastAsia"/>
                <w:b/>
                <w:bCs/>
                <w:sz w:val="21"/>
                <w:szCs w:val="21"/>
                <w:lang w:val="en-US"/>
              </w:rPr>
              <w:t>测量后标定浓度（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661" w:type="dxa"/>
            <w:tcBorders>
              <w:tl2br w:val="nil"/>
              <w:tr2bl w:val="nil"/>
            </w:tcBorders>
            <w:vAlign w:val="center"/>
          </w:tcPr>
          <w:p>
            <w:pPr>
              <w:jc w:val="center"/>
              <w:rPr>
                <w:b/>
                <w:bCs/>
                <w:sz w:val="21"/>
                <w:szCs w:val="21"/>
              </w:rPr>
            </w:pPr>
            <w:r>
              <w:rPr>
                <w:rFonts w:hint="eastAsia"/>
                <w:b/>
                <w:bCs/>
                <w:sz w:val="21"/>
                <w:szCs w:val="21"/>
              </w:rPr>
              <w:t>绝对误差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trPr>
        <w:tc>
          <w:tcPr>
            <w:tcW w:w="1441" w:type="dxa"/>
            <w:vMerge w:val="restart"/>
            <w:tcBorders>
              <w:tl2br w:val="nil"/>
              <w:tr2bl w:val="nil"/>
            </w:tcBorders>
            <w:vAlign w:val="center"/>
          </w:tcPr>
          <w:p>
            <w:pPr>
              <w:jc w:val="center"/>
              <w:rPr>
                <w:sz w:val="21"/>
                <w:szCs w:val="21"/>
                <w:lang w:val="en-US"/>
              </w:rPr>
            </w:pPr>
            <w:r>
              <w:rPr>
                <w:rFonts w:hint="eastAsia"/>
                <w:sz w:val="21"/>
                <w:szCs w:val="21"/>
              </w:rPr>
              <w:t>自动烟尘烟气综合测试仪</w:t>
            </w:r>
            <w:r>
              <w:rPr>
                <w:rFonts w:hint="eastAsia"/>
                <w:sz w:val="21"/>
                <w:szCs w:val="21"/>
                <w:lang w:val="en-US"/>
              </w:rPr>
              <w:t>ZR-3260D</w:t>
            </w:r>
          </w:p>
        </w:tc>
        <w:tc>
          <w:tcPr>
            <w:tcW w:w="1067" w:type="dxa"/>
            <w:tcBorders>
              <w:tl2br w:val="nil"/>
              <w:tr2bl w:val="nil"/>
            </w:tcBorders>
            <w:vAlign w:val="center"/>
          </w:tcPr>
          <w:p>
            <w:pPr>
              <w:jc w:val="center"/>
              <w:rPr>
                <w:sz w:val="21"/>
                <w:szCs w:val="21"/>
              </w:rPr>
            </w:pPr>
            <w:r>
              <w:rPr>
                <w:rFonts w:hint="eastAsia"/>
                <w:sz w:val="21"/>
                <w:szCs w:val="21"/>
              </w:rPr>
              <w:t>一氧化氮</w:t>
            </w:r>
          </w:p>
        </w:tc>
        <w:tc>
          <w:tcPr>
            <w:tcW w:w="1405" w:type="dxa"/>
            <w:tcBorders>
              <w:tl2br w:val="nil"/>
              <w:tr2bl w:val="nil"/>
            </w:tcBorders>
            <w:vAlign w:val="center"/>
          </w:tcPr>
          <w:p>
            <w:pPr>
              <w:jc w:val="center"/>
              <w:rPr>
                <w:sz w:val="21"/>
                <w:szCs w:val="21"/>
                <w:lang w:val="en-US"/>
              </w:rPr>
            </w:pPr>
            <w:r>
              <w:rPr>
                <w:rFonts w:hint="eastAsia"/>
                <w:sz w:val="21"/>
                <w:szCs w:val="21"/>
                <w:lang w:val="en-US"/>
              </w:rPr>
              <w:t>101.0</w:t>
            </w:r>
          </w:p>
        </w:tc>
        <w:tc>
          <w:tcPr>
            <w:tcW w:w="1644" w:type="dxa"/>
            <w:tcBorders>
              <w:tl2br w:val="nil"/>
              <w:tr2bl w:val="nil"/>
            </w:tcBorders>
            <w:vAlign w:val="center"/>
          </w:tcPr>
          <w:p>
            <w:pPr>
              <w:jc w:val="center"/>
              <w:rPr>
                <w:sz w:val="21"/>
                <w:szCs w:val="21"/>
                <w:lang w:val="en-US"/>
              </w:rPr>
            </w:pPr>
            <w:r>
              <w:rPr>
                <w:rFonts w:hint="eastAsia"/>
                <w:sz w:val="21"/>
                <w:szCs w:val="21"/>
                <w:lang w:val="en-US"/>
              </w:rPr>
              <w:t>101.3</w:t>
            </w:r>
          </w:p>
        </w:tc>
        <w:tc>
          <w:tcPr>
            <w:tcW w:w="820" w:type="dxa"/>
            <w:tcBorders>
              <w:tl2br w:val="nil"/>
              <w:tr2bl w:val="nil"/>
            </w:tcBorders>
            <w:vAlign w:val="center"/>
          </w:tcPr>
          <w:p>
            <w:pPr>
              <w:jc w:val="center"/>
              <w:rPr>
                <w:sz w:val="21"/>
                <w:szCs w:val="21"/>
                <w:lang w:val="en-US"/>
              </w:rPr>
            </w:pPr>
            <w:r>
              <w:rPr>
                <w:rFonts w:hint="eastAsia"/>
                <w:sz w:val="21"/>
                <w:szCs w:val="21"/>
                <w:lang w:val="en-US"/>
              </w:rPr>
              <w:t>0.3</w:t>
            </w:r>
          </w:p>
        </w:tc>
        <w:tc>
          <w:tcPr>
            <w:tcW w:w="1838" w:type="dxa"/>
            <w:tcBorders>
              <w:tl2br w:val="nil"/>
              <w:tr2bl w:val="nil"/>
            </w:tcBorders>
            <w:vAlign w:val="center"/>
          </w:tcPr>
          <w:p>
            <w:pPr>
              <w:jc w:val="center"/>
              <w:rPr>
                <w:sz w:val="21"/>
                <w:szCs w:val="21"/>
                <w:lang w:val="en-US"/>
              </w:rPr>
            </w:pPr>
            <w:r>
              <w:rPr>
                <w:rFonts w:hint="eastAsia"/>
                <w:sz w:val="21"/>
                <w:szCs w:val="21"/>
                <w:lang w:val="en-US"/>
              </w:rPr>
              <w:t>101.0</w:t>
            </w:r>
          </w:p>
        </w:tc>
        <w:tc>
          <w:tcPr>
            <w:tcW w:w="661" w:type="dxa"/>
            <w:tcBorders>
              <w:tl2br w:val="nil"/>
              <w:tr2bl w:val="nil"/>
            </w:tcBorders>
            <w:vAlign w:val="center"/>
          </w:tcPr>
          <w:p>
            <w:pPr>
              <w:jc w:val="center"/>
              <w:rPr>
                <w:sz w:val="21"/>
                <w:szCs w:val="21"/>
                <w:lang w:val="en-US"/>
              </w:rPr>
            </w:pPr>
            <w:r>
              <w:rPr>
                <w:rFonts w:hint="eastAsia"/>
                <w:sz w:val="21"/>
                <w:szCs w:val="21"/>
                <w:lang w:val="en-US"/>
              </w:rPr>
              <w:t>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1441" w:type="dxa"/>
            <w:vMerge w:val="continue"/>
            <w:tcBorders>
              <w:tl2br w:val="nil"/>
              <w:tr2bl w:val="nil"/>
            </w:tcBorders>
            <w:vAlign w:val="center"/>
          </w:tcPr>
          <w:p>
            <w:pPr>
              <w:jc w:val="center"/>
              <w:rPr>
                <w:sz w:val="21"/>
                <w:szCs w:val="21"/>
              </w:rPr>
            </w:pPr>
          </w:p>
        </w:tc>
        <w:tc>
          <w:tcPr>
            <w:tcW w:w="1067" w:type="dxa"/>
            <w:tcBorders>
              <w:tl2br w:val="nil"/>
              <w:tr2bl w:val="nil"/>
            </w:tcBorders>
            <w:vAlign w:val="center"/>
          </w:tcPr>
          <w:p>
            <w:pPr>
              <w:jc w:val="center"/>
              <w:rPr>
                <w:sz w:val="21"/>
                <w:szCs w:val="21"/>
              </w:rPr>
            </w:pPr>
            <w:r>
              <w:rPr>
                <w:rFonts w:hint="eastAsia"/>
                <w:sz w:val="21"/>
                <w:szCs w:val="21"/>
              </w:rPr>
              <w:t>二氧化硫</w:t>
            </w:r>
          </w:p>
        </w:tc>
        <w:tc>
          <w:tcPr>
            <w:tcW w:w="1405" w:type="dxa"/>
            <w:tcBorders>
              <w:tl2br w:val="nil"/>
              <w:tr2bl w:val="nil"/>
            </w:tcBorders>
            <w:vAlign w:val="center"/>
          </w:tcPr>
          <w:p>
            <w:pPr>
              <w:jc w:val="center"/>
              <w:rPr>
                <w:sz w:val="21"/>
                <w:szCs w:val="21"/>
                <w:lang w:val="en-US"/>
              </w:rPr>
            </w:pPr>
            <w:r>
              <w:rPr>
                <w:rFonts w:hint="eastAsia"/>
                <w:sz w:val="21"/>
                <w:szCs w:val="21"/>
                <w:lang w:val="en-US"/>
              </w:rPr>
              <w:t>56.1</w:t>
            </w:r>
          </w:p>
        </w:tc>
        <w:tc>
          <w:tcPr>
            <w:tcW w:w="1644" w:type="dxa"/>
            <w:tcBorders>
              <w:tl2br w:val="nil"/>
              <w:tr2bl w:val="nil"/>
            </w:tcBorders>
            <w:vAlign w:val="center"/>
          </w:tcPr>
          <w:p>
            <w:pPr>
              <w:jc w:val="center"/>
              <w:rPr>
                <w:sz w:val="21"/>
                <w:szCs w:val="21"/>
                <w:lang w:val="en-US"/>
              </w:rPr>
            </w:pPr>
            <w:r>
              <w:rPr>
                <w:rFonts w:hint="eastAsia"/>
                <w:sz w:val="21"/>
                <w:szCs w:val="21"/>
                <w:lang w:val="en-US"/>
              </w:rPr>
              <w:t>56.1</w:t>
            </w:r>
          </w:p>
        </w:tc>
        <w:tc>
          <w:tcPr>
            <w:tcW w:w="820" w:type="dxa"/>
            <w:tcBorders>
              <w:tl2br w:val="nil"/>
              <w:tr2bl w:val="nil"/>
            </w:tcBorders>
            <w:vAlign w:val="center"/>
          </w:tcPr>
          <w:p>
            <w:pPr>
              <w:jc w:val="center"/>
              <w:rPr>
                <w:sz w:val="21"/>
                <w:szCs w:val="21"/>
                <w:lang w:val="en-US"/>
              </w:rPr>
            </w:pPr>
            <w:r>
              <w:rPr>
                <w:rFonts w:hint="eastAsia"/>
                <w:sz w:val="21"/>
                <w:szCs w:val="21"/>
                <w:lang w:val="en-US"/>
              </w:rPr>
              <w:t>0.0</w:t>
            </w:r>
          </w:p>
        </w:tc>
        <w:tc>
          <w:tcPr>
            <w:tcW w:w="1838" w:type="dxa"/>
            <w:tcBorders>
              <w:tl2br w:val="nil"/>
              <w:tr2bl w:val="nil"/>
            </w:tcBorders>
            <w:vAlign w:val="center"/>
          </w:tcPr>
          <w:p>
            <w:pPr>
              <w:jc w:val="center"/>
              <w:rPr>
                <w:sz w:val="21"/>
                <w:szCs w:val="21"/>
                <w:lang w:val="en-US"/>
              </w:rPr>
            </w:pPr>
            <w:r>
              <w:rPr>
                <w:rFonts w:hint="eastAsia"/>
                <w:sz w:val="21"/>
                <w:szCs w:val="21"/>
                <w:lang w:val="en-US"/>
              </w:rPr>
              <w:t>56.4</w:t>
            </w:r>
          </w:p>
        </w:tc>
        <w:tc>
          <w:tcPr>
            <w:tcW w:w="661" w:type="dxa"/>
            <w:tcBorders>
              <w:tl2br w:val="nil"/>
              <w:tr2bl w:val="nil"/>
            </w:tcBorders>
            <w:vAlign w:val="center"/>
          </w:tcPr>
          <w:p>
            <w:pPr>
              <w:jc w:val="center"/>
              <w:rPr>
                <w:sz w:val="21"/>
                <w:szCs w:val="21"/>
                <w:lang w:val="en-US"/>
              </w:rPr>
            </w:pPr>
            <w:r>
              <w:rPr>
                <w:rFonts w:hint="eastAsia"/>
                <w:sz w:val="21"/>
                <w:szCs w:val="21"/>
                <w:lang w:val="en-US"/>
              </w:rPr>
              <w:t>0.3</w:t>
            </w:r>
          </w:p>
        </w:tc>
      </w:tr>
    </w:tbl>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6-27</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烟气采样仪校正记录表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2021年5月18日</w:t>
      </w:r>
      <w:r>
        <w:rPr>
          <w:rFonts w:hint="eastAsia" w:ascii="黑体" w:hAnsi="黑体" w:eastAsia="黑体" w:cs="黑体"/>
          <w:bCs/>
          <w:sz w:val="28"/>
          <w:szCs w:val="28"/>
        </w:rPr>
        <w:t>）</w:t>
      </w:r>
    </w:p>
    <w:tbl>
      <w:tblPr>
        <w:tblStyle w:val="13"/>
        <w:tblW w:w="8938" w:type="dxa"/>
        <w:tblInd w:w="11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14"/>
        <w:gridCol w:w="1111"/>
        <w:gridCol w:w="1415"/>
        <w:gridCol w:w="1655"/>
        <w:gridCol w:w="826"/>
        <w:gridCol w:w="1851"/>
        <w:gridCol w:w="66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trPr>
        <w:tc>
          <w:tcPr>
            <w:tcW w:w="1414" w:type="dxa"/>
            <w:tcBorders>
              <w:tl2br w:val="nil"/>
              <w:tr2bl w:val="nil"/>
            </w:tcBorders>
            <w:vAlign w:val="center"/>
          </w:tcPr>
          <w:p>
            <w:pPr>
              <w:jc w:val="center"/>
              <w:rPr>
                <w:b/>
                <w:bCs/>
                <w:sz w:val="21"/>
                <w:szCs w:val="21"/>
              </w:rPr>
            </w:pPr>
            <w:r>
              <w:rPr>
                <w:rFonts w:hint="eastAsia"/>
                <w:b/>
                <w:bCs/>
                <w:sz w:val="21"/>
                <w:szCs w:val="21"/>
              </w:rPr>
              <w:t>仪器名称</w:t>
            </w:r>
          </w:p>
        </w:tc>
        <w:tc>
          <w:tcPr>
            <w:tcW w:w="1111" w:type="dxa"/>
            <w:tcBorders>
              <w:tl2br w:val="nil"/>
              <w:tr2bl w:val="nil"/>
            </w:tcBorders>
            <w:vAlign w:val="center"/>
          </w:tcPr>
          <w:p>
            <w:pPr>
              <w:jc w:val="center"/>
              <w:rPr>
                <w:b/>
                <w:bCs/>
                <w:sz w:val="21"/>
                <w:szCs w:val="21"/>
              </w:rPr>
            </w:pPr>
            <w:r>
              <w:rPr>
                <w:rFonts w:hint="eastAsia"/>
                <w:b/>
                <w:bCs/>
                <w:sz w:val="21"/>
                <w:szCs w:val="21"/>
              </w:rPr>
              <w:t>检测项目</w:t>
            </w:r>
          </w:p>
        </w:tc>
        <w:tc>
          <w:tcPr>
            <w:tcW w:w="1415" w:type="dxa"/>
            <w:tcBorders>
              <w:tl2br w:val="nil"/>
              <w:tr2bl w:val="nil"/>
            </w:tcBorders>
            <w:vAlign w:val="center"/>
          </w:tcPr>
          <w:p>
            <w:pPr>
              <w:jc w:val="center"/>
              <w:rPr>
                <w:b/>
                <w:bCs/>
                <w:sz w:val="21"/>
                <w:szCs w:val="21"/>
                <w:lang w:val="en-US"/>
              </w:rPr>
            </w:pPr>
            <w:r>
              <w:rPr>
                <w:rFonts w:hint="eastAsia"/>
                <w:b/>
                <w:bCs/>
                <w:sz w:val="21"/>
                <w:szCs w:val="21"/>
              </w:rPr>
              <w:t>标气浓度（mg/m</w:t>
            </w:r>
            <w:r>
              <w:rPr>
                <w:rFonts w:hint="eastAsia"/>
                <w:b/>
                <w:bCs/>
                <w:sz w:val="21"/>
                <w:szCs w:val="21"/>
                <w:vertAlign w:val="superscript"/>
              </w:rPr>
              <w:t>3</w:t>
            </w:r>
            <w:r>
              <w:rPr>
                <w:rFonts w:hint="eastAsia"/>
                <w:b/>
                <w:bCs/>
                <w:sz w:val="21"/>
                <w:szCs w:val="21"/>
              </w:rPr>
              <w:t>）</w:t>
            </w:r>
          </w:p>
        </w:tc>
        <w:tc>
          <w:tcPr>
            <w:tcW w:w="1655" w:type="dxa"/>
            <w:tcBorders>
              <w:tl2br w:val="nil"/>
              <w:tr2bl w:val="nil"/>
            </w:tcBorders>
            <w:vAlign w:val="center"/>
          </w:tcPr>
          <w:p>
            <w:pPr>
              <w:jc w:val="center"/>
              <w:rPr>
                <w:b/>
                <w:bCs/>
                <w:sz w:val="21"/>
                <w:szCs w:val="21"/>
              </w:rPr>
            </w:pPr>
            <w:r>
              <w:rPr>
                <w:rFonts w:hint="eastAsia"/>
                <w:b/>
                <w:bCs/>
                <w:sz w:val="21"/>
                <w:szCs w:val="21"/>
                <w:lang w:val="en-US"/>
              </w:rPr>
              <w:t>测量前标定浓度（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826" w:type="dxa"/>
            <w:tcBorders>
              <w:tl2br w:val="nil"/>
              <w:tr2bl w:val="nil"/>
            </w:tcBorders>
            <w:vAlign w:val="center"/>
          </w:tcPr>
          <w:p>
            <w:pPr>
              <w:jc w:val="center"/>
              <w:rPr>
                <w:b/>
                <w:bCs/>
                <w:sz w:val="21"/>
                <w:szCs w:val="21"/>
                <w:lang w:val="en-US"/>
              </w:rPr>
            </w:pPr>
            <w:r>
              <w:rPr>
                <w:rFonts w:hint="eastAsia"/>
                <w:b/>
                <w:bCs/>
                <w:sz w:val="21"/>
                <w:szCs w:val="21"/>
              </w:rPr>
              <w:t>绝对误差</w:t>
            </w:r>
          </w:p>
        </w:tc>
        <w:tc>
          <w:tcPr>
            <w:tcW w:w="1851" w:type="dxa"/>
            <w:tcBorders>
              <w:tl2br w:val="nil"/>
              <w:tr2bl w:val="nil"/>
            </w:tcBorders>
            <w:vAlign w:val="center"/>
          </w:tcPr>
          <w:p>
            <w:pPr>
              <w:jc w:val="center"/>
              <w:rPr>
                <w:b/>
                <w:bCs/>
                <w:sz w:val="21"/>
                <w:szCs w:val="21"/>
                <w:lang w:val="en-US"/>
              </w:rPr>
            </w:pPr>
            <w:r>
              <w:rPr>
                <w:rFonts w:hint="eastAsia"/>
                <w:b/>
                <w:bCs/>
                <w:sz w:val="21"/>
                <w:szCs w:val="21"/>
                <w:lang w:val="en-US"/>
              </w:rPr>
              <w:t>测量后标定浓度（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666" w:type="dxa"/>
            <w:tcBorders>
              <w:tl2br w:val="nil"/>
              <w:tr2bl w:val="nil"/>
            </w:tcBorders>
            <w:vAlign w:val="center"/>
          </w:tcPr>
          <w:p>
            <w:pPr>
              <w:jc w:val="center"/>
              <w:rPr>
                <w:b/>
                <w:bCs/>
                <w:sz w:val="21"/>
                <w:szCs w:val="21"/>
              </w:rPr>
            </w:pPr>
            <w:r>
              <w:rPr>
                <w:rFonts w:hint="eastAsia"/>
                <w:b/>
                <w:bCs/>
                <w:sz w:val="21"/>
                <w:szCs w:val="21"/>
              </w:rPr>
              <w:t>绝对误差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8" w:hRule="atLeast"/>
        </w:trPr>
        <w:tc>
          <w:tcPr>
            <w:tcW w:w="1414" w:type="dxa"/>
            <w:vMerge w:val="restart"/>
            <w:tcBorders>
              <w:tl2br w:val="nil"/>
              <w:tr2bl w:val="nil"/>
            </w:tcBorders>
            <w:vAlign w:val="center"/>
          </w:tcPr>
          <w:p>
            <w:pPr>
              <w:jc w:val="center"/>
              <w:rPr>
                <w:sz w:val="21"/>
                <w:szCs w:val="21"/>
                <w:lang w:val="en-US"/>
              </w:rPr>
            </w:pPr>
            <w:r>
              <w:rPr>
                <w:rFonts w:hint="eastAsia"/>
                <w:sz w:val="21"/>
                <w:szCs w:val="21"/>
              </w:rPr>
              <w:t>自动烟尘烟气综合测试仪</w:t>
            </w:r>
            <w:r>
              <w:rPr>
                <w:rFonts w:hint="eastAsia"/>
                <w:sz w:val="21"/>
                <w:szCs w:val="21"/>
                <w:lang w:val="en-US"/>
              </w:rPr>
              <w:t>ZR-3260D</w:t>
            </w:r>
          </w:p>
        </w:tc>
        <w:tc>
          <w:tcPr>
            <w:tcW w:w="1111" w:type="dxa"/>
            <w:tcBorders>
              <w:tl2br w:val="nil"/>
              <w:tr2bl w:val="nil"/>
            </w:tcBorders>
            <w:vAlign w:val="center"/>
          </w:tcPr>
          <w:p>
            <w:pPr>
              <w:jc w:val="center"/>
              <w:rPr>
                <w:sz w:val="21"/>
                <w:szCs w:val="21"/>
              </w:rPr>
            </w:pPr>
            <w:r>
              <w:rPr>
                <w:rFonts w:hint="eastAsia"/>
                <w:sz w:val="21"/>
                <w:szCs w:val="21"/>
              </w:rPr>
              <w:t>一氧化氮</w:t>
            </w:r>
          </w:p>
        </w:tc>
        <w:tc>
          <w:tcPr>
            <w:tcW w:w="1415" w:type="dxa"/>
            <w:tcBorders>
              <w:tl2br w:val="nil"/>
              <w:tr2bl w:val="nil"/>
            </w:tcBorders>
            <w:vAlign w:val="center"/>
          </w:tcPr>
          <w:p>
            <w:pPr>
              <w:jc w:val="center"/>
              <w:rPr>
                <w:sz w:val="21"/>
                <w:szCs w:val="21"/>
                <w:lang w:val="en-US"/>
              </w:rPr>
            </w:pPr>
            <w:r>
              <w:rPr>
                <w:rFonts w:hint="eastAsia"/>
                <w:sz w:val="21"/>
                <w:szCs w:val="21"/>
                <w:lang w:val="en-US"/>
              </w:rPr>
              <w:t>101.0</w:t>
            </w:r>
          </w:p>
        </w:tc>
        <w:tc>
          <w:tcPr>
            <w:tcW w:w="1655" w:type="dxa"/>
            <w:tcBorders>
              <w:tl2br w:val="nil"/>
              <w:tr2bl w:val="nil"/>
            </w:tcBorders>
            <w:vAlign w:val="center"/>
          </w:tcPr>
          <w:p>
            <w:pPr>
              <w:jc w:val="center"/>
              <w:rPr>
                <w:sz w:val="21"/>
                <w:szCs w:val="21"/>
                <w:lang w:val="en-US"/>
              </w:rPr>
            </w:pPr>
            <w:r>
              <w:rPr>
                <w:rFonts w:hint="eastAsia"/>
                <w:sz w:val="21"/>
                <w:szCs w:val="21"/>
                <w:lang w:val="en-US"/>
              </w:rPr>
              <w:t>101.6</w:t>
            </w:r>
          </w:p>
        </w:tc>
        <w:tc>
          <w:tcPr>
            <w:tcW w:w="826" w:type="dxa"/>
            <w:tcBorders>
              <w:tl2br w:val="nil"/>
              <w:tr2bl w:val="nil"/>
            </w:tcBorders>
            <w:vAlign w:val="center"/>
          </w:tcPr>
          <w:p>
            <w:pPr>
              <w:jc w:val="center"/>
              <w:rPr>
                <w:sz w:val="21"/>
                <w:szCs w:val="21"/>
                <w:lang w:val="en-US"/>
              </w:rPr>
            </w:pPr>
            <w:r>
              <w:rPr>
                <w:rFonts w:hint="eastAsia"/>
                <w:sz w:val="21"/>
                <w:szCs w:val="21"/>
                <w:lang w:val="en-US"/>
              </w:rPr>
              <w:t>0.6</w:t>
            </w:r>
          </w:p>
        </w:tc>
        <w:tc>
          <w:tcPr>
            <w:tcW w:w="1851" w:type="dxa"/>
            <w:tcBorders>
              <w:tl2br w:val="nil"/>
              <w:tr2bl w:val="nil"/>
            </w:tcBorders>
            <w:vAlign w:val="center"/>
          </w:tcPr>
          <w:p>
            <w:pPr>
              <w:jc w:val="center"/>
              <w:rPr>
                <w:sz w:val="21"/>
                <w:szCs w:val="21"/>
                <w:lang w:val="en-US"/>
              </w:rPr>
            </w:pPr>
            <w:r>
              <w:rPr>
                <w:rFonts w:hint="eastAsia"/>
                <w:sz w:val="21"/>
                <w:szCs w:val="21"/>
                <w:lang w:val="en-US"/>
              </w:rPr>
              <w:t>100.7</w:t>
            </w:r>
          </w:p>
        </w:tc>
        <w:tc>
          <w:tcPr>
            <w:tcW w:w="666" w:type="dxa"/>
            <w:tcBorders>
              <w:tl2br w:val="nil"/>
              <w:tr2bl w:val="nil"/>
            </w:tcBorders>
            <w:vAlign w:val="center"/>
          </w:tcPr>
          <w:p>
            <w:pPr>
              <w:jc w:val="center"/>
              <w:rPr>
                <w:sz w:val="21"/>
                <w:szCs w:val="21"/>
                <w:lang w:val="en-US"/>
              </w:rPr>
            </w:pPr>
            <w:r>
              <w:rPr>
                <w:rFonts w:hint="eastAsia"/>
                <w:sz w:val="21"/>
                <w:szCs w:val="21"/>
                <w:lang w:val="en-US"/>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trPr>
        <w:tc>
          <w:tcPr>
            <w:tcW w:w="1414" w:type="dxa"/>
            <w:vMerge w:val="continue"/>
            <w:tcBorders>
              <w:tl2br w:val="nil"/>
              <w:tr2bl w:val="nil"/>
            </w:tcBorders>
            <w:vAlign w:val="center"/>
          </w:tcPr>
          <w:p>
            <w:pPr>
              <w:jc w:val="center"/>
              <w:rPr>
                <w:sz w:val="21"/>
                <w:szCs w:val="21"/>
              </w:rPr>
            </w:pPr>
          </w:p>
        </w:tc>
        <w:tc>
          <w:tcPr>
            <w:tcW w:w="1111" w:type="dxa"/>
            <w:tcBorders>
              <w:tl2br w:val="nil"/>
              <w:tr2bl w:val="nil"/>
            </w:tcBorders>
            <w:vAlign w:val="center"/>
          </w:tcPr>
          <w:p>
            <w:pPr>
              <w:jc w:val="center"/>
              <w:rPr>
                <w:sz w:val="21"/>
                <w:szCs w:val="21"/>
              </w:rPr>
            </w:pPr>
            <w:r>
              <w:rPr>
                <w:rFonts w:hint="eastAsia"/>
                <w:sz w:val="21"/>
                <w:szCs w:val="21"/>
              </w:rPr>
              <w:t>二氧化硫</w:t>
            </w:r>
          </w:p>
        </w:tc>
        <w:tc>
          <w:tcPr>
            <w:tcW w:w="1415" w:type="dxa"/>
            <w:tcBorders>
              <w:tl2br w:val="nil"/>
              <w:tr2bl w:val="nil"/>
            </w:tcBorders>
            <w:vAlign w:val="center"/>
          </w:tcPr>
          <w:p>
            <w:pPr>
              <w:jc w:val="center"/>
              <w:rPr>
                <w:sz w:val="21"/>
                <w:szCs w:val="21"/>
                <w:lang w:val="en-US"/>
              </w:rPr>
            </w:pPr>
            <w:r>
              <w:rPr>
                <w:rFonts w:hint="eastAsia"/>
                <w:sz w:val="21"/>
                <w:szCs w:val="21"/>
                <w:lang w:val="en-US"/>
              </w:rPr>
              <w:t>56.1</w:t>
            </w:r>
          </w:p>
        </w:tc>
        <w:tc>
          <w:tcPr>
            <w:tcW w:w="1655" w:type="dxa"/>
            <w:tcBorders>
              <w:tl2br w:val="nil"/>
              <w:tr2bl w:val="nil"/>
            </w:tcBorders>
            <w:vAlign w:val="center"/>
          </w:tcPr>
          <w:p>
            <w:pPr>
              <w:jc w:val="center"/>
              <w:rPr>
                <w:sz w:val="21"/>
                <w:szCs w:val="21"/>
                <w:lang w:val="en-US"/>
              </w:rPr>
            </w:pPr>
            <w:r>
              <w:rPr>
                <w:rFonts w:hint="eastAsia"/>
                <w:sz w:val="21"/>
                <w:szCs w:val="21"/>
                <w:lang w:val="en-US"/>
              </w:rPr>
              <w:t>55.7</w:t>
            </w:r>
          </w:p>
        </w:tc>
        <w:tc>
          <w:tcPr>
            <w:tcW w:w="826" w:type="dxa"/>
            <w:tcBorders>
              <w:tl2br w:val="nil"/>
              <w:tr2bl w:val="nil"/>
            </w:tcBorders>
            <w:vAlign w:val="center"/>
          </w:tcPr>
          <w:p>
            <w:pPr>
              <w:jc w:val="center"/>
              <w:rPr>
                <w:sz w:val="21"/>
                <w:szCs w:val="21"/>
                <w:lang w:val="en-US"/>
              </w:rPr>
            </w:pPr>
            <w:r>
              <w:rPr>
                <w:rFonts w:hint="eastAsia"/>
                <w:sz w:val="21"/>
                <w:szCs w:val="21"/>
                <w:lang w:val="en-US"/>
              </w:rPr>
              <w:t>-0.4</w:t>
            </w:r>
          </w:p>
        </w:tc>
        <w:tc>
          <w:tcPr>
            <w:tcW w:w="1851" w:type="dxa"/>
            <w:tcBorders>
              <w:tl2br w:val="nil"/>
              <w:tr2bl w:val="nil"/>
            </w:tcBorders>
            <w:vAlign w:val="center"/>
          </w:tcPr>
          <w:p>
            <w:pPr>
              <w:jc w:val="center"/>
              <w:rPr>
                <w:sz w:val="21"/>
                <w:szCs w:val="21"/>
                <w:lang w:val="en-US"/>
              </w:rPr>
            </w:pPr>
            <w:r>
              <w:rPr>
                <w:rFonts w:hint="eastAsia"/>
                <w:sz w:val="21"/>
                <w:szCs w:val="21"/>
                <w:lang w:val="en-US"/>
              </w:rPr>
              <w:t>56.4</w:t>
            </w:r>
          </w:p>
        </w:tc>
        <w:tc>
          <w:tcPr>
            <w:tcW w:w="666" w:type="dxa"/>
            <w:tcBorders>
              <w:tl2br w:val="nil"/>
              <w:tr2bl w:val="nil"/>
            </w:tcBorders>
            <w:vAlign w:val="center"/>
          </w:tcPr>
          <w:p>
            <w:pPr>
              <w:jc w:val="center"/>
              <w:rPr>
                <w:sz w:val="21"/>
                <w:szCs w:val="21"/>
                <w:lang w:val="en-US"/>
              </w:rPr>
            </w:pPr>
            <w:r>
              <w:rPr>
                <w:rFonts w:hint="eastAsia"/>
                <w:sz w:val="21"/>
                <w:szCs w:val="21"/>
                <w:lang w:val="en-US"/>
              </w:rPr>
              <w:t>0.3</w:t>
            </w:r>
          </w:p>
        </w:tc>
      </w:tr>
    </w:tbl>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6-28</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烟气采样仪校正记录表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2021年5月19日</w:t>
      </w:r>
      <w:r>
        <w:rPr>
          <w:rFonts w:hint="eastAsia" w:ascii="黑体" w:hAnsi="黑体" w:eastAsia="黑体" w:cs="黑体"/>
          <w:bCs/>
          <w:sz w:val="28"/>
          <w:szCs w:val="28"/>
        </w:rPr>
        <w:t>）</w:t>
      </w:r>
    </w:p>
    <w:tbl>
      <w:tblPr>
        <w:tblStyle w:val="13"/>
        <w:tblW w:w="8895" w:type="dxa"/>
        <w:tblInd w:w="11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1181"/>
        <w:gridCol w:w="1408"/>
        <w:gridCol w:w="1647"/>
        <w:gridCol w:w="822"/>
        <w:gridCol w:w="1842"/>
        <w:gridCol w:w="6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trPr>
        <w:tc>
          <w:tcPr>
            <w:tcW w:w="1332" w:type="dxa"/>
            <w:tcBorders>
              <w:tl2br w:val="nil"/>
              <w:tr2bl w:val="nil"/>
            </w:tcBorders>
            <w:vAlign w:val="center"/>
          </w:tcPr>
          <w:p>
            <w:pPr>
              <w:jc w:val="center"/>
              <w:rPr>
                <w:b/>
                <w:bCs/>
                <w:sz w:val="21"/>
                <w:szCs w:val="21"/>
              </w:rPr>
            </w:pPr>
            <w:r>
              <w:rPr>
                <w:rFonts w:hint="eastAsia"/>
                <w:b/>
                <w:bCs/>
                <w:sz w:val="21"/>
                <w:szCs w:val="21"/>
              </w:rPr>
              <w:t>仪器名称</w:t>
            </w:r>
          </w:p>
        </w:tc>
        <w:tc>
          <w:tcPr>
            <w:tcW w:w="1181" w:type="dxa"/>
            <w:tcBorders>
              <w:tl2br w:val="nil"/>
              <w:tr2bl w:val="nil"/>
            </w:tcBorders>
            <w:vAlign w:val="center"/>
          </w:tcPr>
          <w:p>
            <w:pPr>
              <w:jc w:val="center"/>
              <w:rPr>
                <w:b/>
                <w:bCs/>
                <w:sz w:val="21"/>
                <w:szCs w:val="21"/>
              </w:rPr>
            </w:pPr>
            <w:r>
              <w:rPr>
                <w:rFonts w:hint="eastAsia"/>
                <w:b/>
                <w:bCs/>
                <w:sz w:val="21"/>
                <w:szCs w:val="21"/>
              </w:rPr>
              <w:t>检测项目</w:t>
            </w:r>
          </w:p>
        </w:tc>
        <w:tc>
          <w:tcPr>
            <w:tcW w:w="1408" w:type="dxa"/>
            <w:tcBorders>
              <w:tl2br w:val="nil"/>
              <w:tr2bl w:val="nil"/>
            </w:tcBorders>
            <w:vAlign w:val="center"/>
          </w:tcPr>
          <w:p>
            <w:pPr>
              <w:jc w:val="center"/>
              <w:rPr>
                <w:b/>
                <w:bCs/>
                <w:sz w:val="21"/>
                <w:szCs w:val="21"/>
                <w:lang w:val="en-US"/>
              </w:rPr>
            </w:pPr>
            <w:r>
              <w:rPr>
                <w:rFonts w:hint="eastAsia"/>
                <w:b/>
                <w:bCs/>
                <w:sz w:val="21"/>
                <w:szCs w:val="21"/>
              </w:rPr>
              <w:t>标气浓度（mg/m</w:t>
            </w:r>
            <w:r>
              <w:rPr>
                <w:rFonts w:hint="eastAsia"/>
                <w:b/>
                <w:bCs/>
                <w:sz w:val="21"/>
                <w:szCs w:val="21"/>
                <w:vertAlign w:val="superscript"/>
              </w:rPr>
              <w:t>3</w:t>
            </w:r>
            <w:r>
              <w:rPr>
                <w:rFonts w:hint="eastAsia"/>
                <w:b/>
                <w:bCs/>
                <w:sz w:val="21"/>
                <w:szCs w:val="21"/>
              </w:rPr>
              <w:t>）</w:t>
            </w:r>
          </w:p>
        </w:tc>
        <w:tc>
          <w:tcPr>
            <w:tcW w:w="1647" w:type="dxa"/>
            <w:tcBorders>
              <w:tl2br w:val="nil"/>
              <w:tr2bl w:val="nil"/>
            </w:tcBorders>
            <w:vAlign w:val="center"/>
          </w:tcPr>
          <w:p>
            <w:pPr>
              <w:jc w:val="center"/>
              <w:rPr>
                <w:b/>
                <w:bCs/>
                <w:sz w:val="21"/>
                <w:szCs w:val="21"/>
              </w:rPr>
            </w:pPr>
            <w:r>
              <w:rPr>
                <w:rFonts w:hint="eastAsia"/>
                <w:b/>
                <w:bCs/>
                <w:sz w:val="21"/>
                <w:szCs w:val="21"/>
                <w:lang w:val="en-US"/>
              </w:rPr>
              <w:t>测量前标定浓度（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822" w:type="dxa"/>
            <w:tcBorders>
              <w:tl2br w:val="nil"/>
              <w:tr2bl w:val="nil"/>
            </w:tcBorders>
            <w:vAlign w:val="center"/>
          </w:tcPr>
          <w:p>
            <w:pPr>
              <w:jc w:val="center"/>
              <w:rPr>
                <w:b/>
                <w:bCs/>
                <w:sz w:val="21"/>
                <w:szCs w:val="21"/>
                <w:lang w:val="en-US"/>
              </w:rPr>
            </w:pPr>
            <w:r>
              <w:rPr>
                <w:rFonts w:hint="eastAsia"/>
                <w:b/>
                <w:bCs/>
                <w:sz w:val="21"/>
                <w:szCs w:val="21"/>
              </w:rPr>
              <w:t>绝对误差</w:t>
            </w:r>
          </w:p>
        </w:tc>
        <w:tc>
          <w:tcPr>
            <w:tcW w:w="1842" w:type="dxa"/>
            <w:tcBorders>
              <w:tl2br w:val="nil"/>
              <w:tr2bl w:val="nil"/>
            </w:tcBorders>
            <w:vAlign w:val="center"/>
          </w:tcPr>
          <w:p>
            <w:pPr>
              <w:jc w:val="center"/>
              <w:rPr>
                <w:b/>
                <w:bCs/>
                <w:sz w:val="21"/>
                <w:szCs w:val="21"/>
                <w:lang w:val="en-US"/>
              </w:rPr>
            </w:pPr>
            <w:r>
              <w:rPr>
                <w:rFonts w:hint="eastAsia"/>
                <w:b/>
                <w:bCs/>
                <w:sz w:val="21"/>
                <w:szCs w:val="21"/>
                <w:lang w:val="en-US"/>
              </w:rPr>
              <w:t>测量后标定浓度（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663" w:type="dxa"/>
            <w:tcBorders>
              <w:tl2br w:val="nil"/>
              <w:tr2bl w:val="nil"/>
            </w:tcBorders>
            <w:vAlign w:val="center"/>
          </w:tcPr>
          <w:p>
            <w:pPr>
              <w:jc w:val="center"/>
              <w:rPr>
                <w:b/>
                <w:bCs/>
                <w:sz w:val="21"/>
                <w:szCs w:val="21"/>
              </w:rPr>
            </w:pPr>
            <w:r>
              <w:rPr>
                <w:rFonts w:hint="eastAsia"/>
                <w:b/>
                <w:bCs/>
                <w:sz w:val="21"/>
                <w:szCs w:val="21"/>
              </w:rPr>
              <w:t>绝对误差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trPr>
        <w:tc>
          <w:tcPr>
            <w:tcW w:w="1332" w:type="dxa"/>
            <w:vMerge w:val="restart"/>
            <w:tcBorders>
              <w:tl2br w:val="nil"/>
              <w:tr2bl w:val="nil"/>
            </w:tcBorders>
            <w:vAlign w:val="center"/>
          </w:tcPr>
          <w:p>
            <w:pPr>
              <w:jc w:val="center"/>
              <w:rPr>
                <w:sz w:val="21"/>
                <w:szCs w:val="21"/>
                <w:lang w:val="en-US"/>
              </w:rPr>
            </w:pPr>
            <w:r>
              <w:rPr>
                <w:rFonts w:hint="eastAsia"/>
                <w:sz w:val="21"/>
                <w:szCs w:val="21"/>
              </w:rPr>
              <w:t>自动烟尘烟气综合测试仪</w:t>
            </w:r>
            <w:r>
              <w:rPr>
                <w:rFonts w:hint="eastAsia"/>
                <w:sz w:val="21"/>
                <w:szCs w:val="21"/>
                <w:lang w:val="en-US"/>
              </w:rPr>
              <w:t>ZR-3260</w:t>
            </w:r>
          </w:p>
        </w:tc>
        <w:tc>
          <w:tcPr>
            <w:tcW w:w="1181" w:type="dxa"/>
            <w:tcBorders>
              <w:tl2br w:val="nil"/>
              <w:tr2bl w:val="nil"/>
            </w:tcBorders>
            <w:vAlign w:val="center"/>
          </w:tcPr>
          <w:p>
            <w:pPr>
              <w:jc w:val="center"/>
              <w:rPr>
                <w:sz w:val="21"/>
                <w:szCs w:val="21"/>
              </w:rPr>
            </w:pPr>
            <w:r>
              <w:rPr>
                <w:rFonts w:hint="eastAsia"/>
                <w:sz w:val="21"/>
                <w:szCs w:val="21"/>
              </w:rPr>
              <w:t>一氧化氮</w:t>
            </w:r>
          </w:p>
        </w:tc>
        <w:tc>
          <w:tcPr>
            <w:tcW w:w="1408" w:type="dxa"/>
            <w:tcBorders>
              <w:tl2br w:val="nil"/>
              <w:tr2bl w:val="nil"/>
            </w:tcBorders>
            <w:vAlign w:val="center"/>
          </w:tcPr>
          <w:p>
            <w:pPr>
              <w:jc w:val="center"/>
              <w:rPr>
                <w:sz w:val="21"/>
                <w:szCs w:val="21"/>
                <w:lang w:val="en-US"/>
              </w:rPr>
            </w:pPr>
            <w:r>
              <w:rPr>
                <w:rFonts w:hint="eastAsia"/>
                <w:sz w:val="21"/>
                <w:szCs w:val="21"/>
                <w:lang w:val="en-US"/>
              </w:rPr>
              <w:t>101.0</w:t>
            </w:r>
          </w:p>
        </w:tc>
        <w:tc>
          <w:tcPr>
            <w:tcW w:w="1647" w:type="dxa"/>
            <w:tcBorders>
              <w:tl2br w:val="nil"/>
              <w:tr2bl w:val="nil"/>
            </w:tcBorders>
            <w:vAlign w:val="center"/>
          </w:tcPr>
          <w:p>
            <w:pPr>
              <w:jc w:val="center"/>
              <w:rPr>
                <w:sz w:val="21"/>
                <w:szCs w:val="21"/>
                <w:lang w:val="en-US"/>
              </w:rPr>
            </w:pPr>
            <w:r>
              <w:rPr>
                <w:rFonts w:hint="eastAsia"/>
                <w:sz w:val="21"/>
                <w:szCs w:val="21"/>
                <w:lang w:val="en-US"/>
              </w:rPr>
              <w:t>101.4</w:t>
            </w:r>
          </w:p>
        </w:tc>
        <w:tc>
          <w:tcPr>
            <w:tcW w:w="822" w:type="dxa"/>
            <w:tcBorders>
              <w:tl2br w:val="nil"/>
              <w:tr2bl w:val="nil"/>
            </w:tcBorders>
            <w:vAlign w:val="center"/>
          </w:tcPr>
          <w:p>
            <w:pPr>
              <w:jc w:val="center"/>
              <w:rPr>
                <w:sz w:val="21"/>
                <w:szCs w:val="21"/>
                <w:lang w:val="en-US"/>
              </w:rPr>
            </w:pPr>
            <w:r>
              <w:rPr>
                <w:rFonts w:hint="eastAsia"/>
                <w:sz w:val="21"/>
                <w:szCs w:val="21"/>
                <w:lang w:val="en-US"/>
              </w:rPr>
              <w:t>0.4</w:t>
            </w:r>
          </w:p>
        </w:tc>
        <w:tc>
          <w:tcPr>
            <w:tcW w:w="1842" w:type="dxa"/>
            <w:tcBorders>
              <w:tl2br w:val="nil"/>
              <w:tr2bl w:val="nil"/>
            </w:tcBorders>
            <w:vAlign w:val="center"/>
          </w:tcPr>
          <w:p>
            <w:pPr>
              <w:jc w:val="center"/>
              <w:rPr>
                <w:sz w:val="21"/>
                <w:szCs w:val="21"/>
                <w:lang w:val="en-US"/>
              </w:rPr>
            </w:pPr>
            <w:r>
              <w:rPr>
                <w:rFonts w:hint="eastAsia"/>
                <w:sz w:val="21"/>
                <w:szCs w:val="21"/>
                <w:lang w:val="en-US"/>
              </w:rPr>
              <w:t>100.4</w:t>
            </w:r>
          </w:p>
        </w:tc>
        <w:tc>
          <w:tcPr>
            <w:tcW w:w="663" w:type="dxa"/>
            <w:tcBorders>
              <w:tl2br w:val="nil"/>
              <w:tr2bl w:val="nil"/>
            </w:tcBorders>
            <w:vAlign w:val="center"/>
          </w:tcPr>
          <w:p>
            <w:pPr>
              <w:jc w:val="center"/>
              <w:rPr>
                <w:sz w:val="21"/>
                <w:szCs w:val="21"/>
                <w:lang w:val="en-US"/>
              </w:rPr>
            </w:pPr>
            <w:r>
              <w:rPr>
                <w:rFonts w:hint="eastAsia"/>
                <w:sz w:val="21"/>
                <w:szCs w:val="21"/>
                <w:lang w:val="en-US"/>
              </w:rPr>
              <w:t>-0.6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trPr>
        <w:tc>
          <w:tcPr>
            <w:tcW w:w="1332" w:type="dxa"/>
            <w:vMerge w:val="continue"/>
            <w:tcBorders>
              <w:tl2br w:val="nil"/>
              <w:tr2bl w:val="nil"/>
            </w:tcBorders>
            <w:vAlign w:val="center"/>
          </w:tcPr>
          <w:p>
            <w:pPr>
              <w:jc w:val="center"/>
              <w:rPr>
                <w:sz w:val="21"/>
                <w:szCs w:val="21"/>
              </w:rPr>
            </w:pPr>
          </w:p>
        </w:tc>
        <w:tc>
          <w:tcPr>
            <w:tcW w:w="1181" w:type="dxa"/>
            <w:tcBorders>
              <w:tl2br w:val="nil"/>
              <w:tr2bl w:val="nil"/>
            </w:tcBorders>
            <w:vAlign w:val="center"/>
          </w:tcPr>
          <w:p>
            <w:pPr>
              <w:jc w:val="center"/>
              <w:rPr>
                <w:sz w:val="21"/>
                <w:szCs w:val="21"/>
              </w:rPr>
            </w:pPr>
            <w:r>
              <w:rPr>
                <w:rFonts w:hint="eastAsia"/>
                <w:sz w:val="21"/>
                <w:szCs w:val="21"/>
              </w:rPr>
              <w:t>二氧化硫</w:t>
            </w:r>
          </w:p>
        </w:tc>
        <w:tc>
          <w:tcPr>
            <w:tcW w:w="1408" w:type="dxa"/>
            <w:tcBorders>
              <w:tl2br w:val="nil"/>
              <w:tr2bl w:val="nil"/>
            </w:tcBorders>
            <w:vAlign w:val="center"/>
          </w:tcPr>
          <w:p>
            <w:pPr>
              <w:jc w:val="center"/>
              <w:rPr>
                <w:sz w:val="21"/>
                <w:szCs w:val="21"/>
                <w:lang w:val="en-US"/>
              </w:rPr>
            </w:pPr>
            <w:r>
              <w:rPr>
                <w:rFonts w:hint="eastAsia"/>
                <w:sz w:val="21"/>
                <w:szCs w:val="21"/>
                <w:lang w:val="en-US"/>
              </w:rPr>
              <w:t>56.1</w:t>
            </w:r>
          </w:p>
        </w:tc>
        <w:tc>
          <w:tcPr>
            <w:tcW w:w="1647" w:type="dxa"/>
            <w:tcBorders>
              <w:tl2br w:val="nil"/>
              <w:tr2bl w:val="nil"/>
            </w:tcBorders>
            <w:vAlign w:val="center"/>
          </w:tcPr>
          <w:p>
            <w:pPr>
              <w:jc w:val="center"/>
              <w:rPr>
                <w:sz w:val="21"/>
                <w:szCs w:val="21"/>
                <w:lang w:val="en-US"/>
              </w:rPr>
            </w:pPr>
            <w:r>
              <w:rPr>
                <w:rFonts w:hint="eastAsia"/>
                <w:sz w:val="21"/>
                <w:szCs w:val="21"/>
                <w:lang w:val="en-US"/>
              </w:rPr>
              <w:t>55.7</w:t>
            </w:r>
          </w:p>
        </w:tc>
        <w:tc>
          <w:tcPr>
            <w:tcW w:w="822" w:type="dxa"/>
            <w:tcBorders>
              <w:tl2br w:val="nil"/>
              <w:tr2bl w:val="nil"/>
            </w:tcBorders>
            <w:vAlign w:val="center"/>
          </w:tcPr>
          <w:p>
            <w:pPr>
              <w:jc w:val="center"/>
              <w:rPr>
                <w:sz w:val="21"/>
                <w:szCs w:val="21"/>
                <w:lang w:val="en-US"/>
              </w:rPr>
            </w:pPr>
            <w:r>
              <w:rPr>
                <w:rFonts w:hint="eastAsia"/>
                <w:sz w:val="21"/>
                <w:szCs w:val="21"/>
                <w:lang w:val="en-US"/>
              </w:rPr>
              <w:t>-0.4</w:t>
            </w:r>
          </w:p>
        </w:tc>
        <w:tc>
          <w:tcPr>
            <w:tcW w:w="1842" w:type="dxa"/>
            <w:tcBorders>
              <w:tl2br w:val="nil"/>
              <w:tr2bl w:val="nil"/>
            </w:tcBorders>
            <w:vAlign w:val="center"/>
          </w:tcPr>
          <w:p>
            <w:pPr>
              <w:jc w:val="center"/>
              <w:rPr>
                <w:sz w:val="21"/>
                <w:szCs w:val="21"/>
                <w:lang w:val="en-US"/>
              </w:rPr>
            </w:pPr>
            <w:r>
              <w:rPr>
                <w:rFonts w:hint="eastAsia"/>
                <w:sz w:val="21"/>
                <w:szCs w:val="21"/>
                <w:lang w:val="en-US"/>
              </w:rPr>
              <w:t>56.3</w:t>
            </w:r>
          </w:p>
        </w:tc>
        <w:tc>
          <w:tcPr>
            <w:tcW w:w="663" w:type="dxa"/>
            <w:tcBorders>
              <w:tl2br w:val="nil"/>
              <w:tr2bl w:val="nil"/>
            </w:tcBorders>
            <w:vAlign w:val="center"/>
          </w:tcPr>
          <w:p>
            <w:pPr>
              <w:jc w:val="center"/>
              <w:rPr>
                <w:sz w:val="21"/>
                <w:szCs w:val="21"/>
                <w:lang w:val="en-US"/>
              </w:rPr>
            </w:pPr>
            <w:r>
              <w:rPr>
                <w:rFonts w:hint="eastAsia"/>
                <w:sz w:val="21"/>
                <w:szCs w:val="21"/>
                <w:lang w:val="en-US"/>
              </w:rPr>
              <w:t>0.2</w:t>
            </w:r>
          </w:p>
        </w:tc>
      </w:tr>
    </w:tbl>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6-29</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 xml:space="preserve"> 烟气采样仪校正记录表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2021年5月19日</w:t>
      </w:r>
      <w:r>
        <w:rPr>
          <w:rFonts w:hint="eastAsia" w:ascii="黑体" w:hAnsi="黑体" w:eastAsia="黑体" w:cs="黑体"/>
          <w:bCs/>
          <w:sz w:val="28"/>
          <w:szCs w:val="28"/>
        </w:rPr>
        <w:t>）</w:t>
      </w:r>
    </w:p>
    <w:tbl>
      <w:tblPr>
        <w:tblStyle w:val="13"/>
        <w:tblW w:w="8895" w:type="dxa"/>
        <w:tblInd w:w="11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1181"/>
        <w:gridCol w:w="1408"/>
        <w:gridCol w:w="1647"/>
        <w:gridCol w:w="822"/>
        <w:gridCol w:w="1842"/>
        <w:gridCol w:w="6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trPr>
        <w:tc>
          <w:tcPr>
            <w:tcW w:w="1332" w:type="dxa"/>
            <w:tcBorders>
              <w:tl2br w:val="nil"/>
              <w:tr2bl w:val="nil"/>
            </w:tcBorders>
            <w:vAlign w:val="center"/>
          </w:tcPr>
          <w:p>
            <w:pPr>
              <w:jc w:val="center"/>
              <w:rPr>
                <w:b/>
                <w:bCs/>
                <w:sz w:val="21"/>
                <w:szCs w:val="21"/>
              </w:rPr>
            </w:pPr>
            <w:r>
              <w:rPr>
                <w:rFonts w:hint="eastAsia"/>
                <w:b/>
                <w:bCs/>
                <w:sz w:val="21"/>
                <w:szCs w:val="21"/>
              </w:rPr>
              <w:t>仪器名称</w:t>
            </w:r>
          </w:p>
        </w:tc>
        <w:tc>
          <w:tcPr>
            <w:tcW w:w="1181" w:type="dxa"/>
            <w:tcBorders>
              <w:tl2br w:val="nil"/>
              <w:tr2bl w:val="nil"/>
            </w:tcBorders>
            <w:vAlign w:val="center"/>
          </w:tcPr>
          <w:p>
            <w:pPr>
              <w:jc w:val="center"/>
              <w:rPr>
                <w:b/>
                <w:bCs/>
                <w:sz w:val="21"/>
                <w:szCs w:val="21"/>
              </w:rPr>
            </w:pPr>
            <w:r>
              <w:rPr>
                <w:rFonts w:hint="eastAsia"/>
                <w:b/>
                <w:bCs/>
                <w:sz w:val="21"/>
                <w:szCs w:val="21"/>
              </w:rPr>
              <w:t>检测项目</w:t>
            </w:r>
          </w:p>
        </w:tc>
        <w:tc>
          <w:tcPr>
            <w:tcW w:w="1408" w:type="dxa"/>
            <w:tcBorders>
              <w:tl2br w:val="nil"/>
              <w:tr2bl w:val="nil"/>
            </w:tcBorders>
            <w:vAlign w:val="center"/>
          </w:tcPr>
          <w:p>
            <w:pPr>
              <w:jc w:val="center"/>
              <w:rPr>
                <w:b/>
                <w:bCs/>
                <w:sz w:val="21"/>
                <w:szCs w:val="21"/>
                <w:lang w:val="en-US"/>
              </w:rPr>
            </w:pPr>
            <w:r>
              <w:rPr>
                <w:rFonts w:hint="eastAsia"/>
                <w:b/>
                <w:bCs/>
                <w:sz w:val="21"/>
                <w:szCs w:val="21"/>
              </w:rPr>
              <w:t>标气浓度（mg/m</w:t>
            </w:r>
            <w:r>
              <w:rPr>
                <w:rFonts w:hint="eastAsia"/>
                <w:b/>
                <w:bCs/>
                <w:sz w:val="21"/>
                <w:szCs w:val="21"/>
                <w:vertAlign w:val="superscript"/>
              </w:rPr>
              <w:t>3</w:t>
            </w:r>
            <w:r>
              <w:rPr>
                <w:rFonts w:hint="eastAsia"/>
                <w:b/>
                <w:bCs/>
                <w:sz w:val="21"/>
                <w:szCs w:val="21"/>
              </w:rPr>
              <w:t>）</w:t>
            </w:r>
          </w:p>
        </w:tc>
        <w:tc>
          <w:tcPr>
            <w:tcW w:w="1647" w:type="dxa"/>
            <w:tcBorders>
              <w:tl2br w:val="nil"/>
              <w:tr2bl w:val="nil"/>
            </w:tcBorders>
            <w:vAlign w:val="center"/>
          </w:tcPr>
          <w:p>
            <w:pPr>
              <w:jc w:val="center"/>
              <w:rPr>
                <w:b/>
                <w:bCs/>
                <w:sz w:val="21"/>
                <w:szCs w:val="21"/>
              </w:rPr>
            </w:pPr>
            <w:r>
              <w:rPr>
                <w:rFonts w:hint="eastAsia"/>
                <w:b/>
                <w:bCs/>
                <w:sz w:val="21"/>
                <w:szCs w:val="21"/>
                <w:lang w:val="en-US"/>
              </w:rPr>
              <w:t>测量前标定浓度（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822" w:type="dxa"/>
            <w:tcBorders>
              <w:tl2br w:val="nil"/>
              <w:tr2bl w:val="nil"/>
            </w:tcBorders>
            <w:vAlign w:val="center"/>
          </w:tcPr>
          <w:p>
            <w:pPr>
              <w:jc w:val="center"/>
              <w:rPr>
                <w:b/>
                <w:bCs/>
                <w:sz w:val="21"/>
                <w:szCs w:val="21"/>
                <w:lang w:val="en-US"/>
              </w:rPr>
            </w:pPr>
            <w:r>
              <w:rPr>
                <w:rFonts w:hint="eastAsia"/>
                <w:b/>
                <w:bCs/>
                <w:sz w:val="21"/>
                <w:szCs w:val="21"/>
              </w:rPr>
              <w:t>绝对误差</w:t>
            </w:r>
          </w:p>
        </w:tc>
        <w:tc>
          <w:tcPr>
            <w:tcW w:w="1842" w:type="dxa"/>
            <w:tcBorders>
              <w:tl2br w:val="nil"/>
              <w:tr2bl w:val="nil"/>
            </w:tcBorders>
            <w:vAlign w:val="center"/>
          </w:tcPr>
          <w:p>
            <w:pPr>
              <w:jc w:val="center"/>
              <w:rPr>
                <w:b/>
                <w:bCs/>
                <w:sz w:val="21"/>
                <w:szCs w:val="21"/>
                <w:lang w:val="en-US"/>
              </w:rPr>
            </w:pPr>
            <w:r>
              <w:rPr>
                <w:rFonts w:hint="eastAsia"/>
                <w:b/>
                <w:bCs/>
                <w:sz w:val="21"/>
                <w:szCs w:val="21"/>
                <w:lang w:val="en-US"/>
              </w:rPr>
              <w:t>测量后标定浓度（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663" w:type="dxa"/>
            <w:tcBorders>
              <w:tl2br w:val="nil"/>
              <w:tr2bl w:val="nil"/>
            </w:tcBorders>
            <w:vAlign w:val="center"/>
          </w:tcPr>
          <w:p>
            <w:pPr>
              <w:jc w:val="center"/>
              <w:rPr>
                <w:b/>
                <w:bCs/>
                <w:sz w:val="21"/>
                <w:szCs w:val="21"/>
              </w:rPr>
            </w:pPr>
            <w:r>
              <w:rPr>
                <w:rFonts w:hint="eastAsia"/>
                <w:b/>
                <w:bCs/>
                <w:sz w:val="21"/>
                <w:szCs w:val="21"/>
              </w:rPr>
              <w:t>绝对误差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trPr>
        <w:tc>
          <w:tcPr>
            <w:tcW w:w="1332" w:type="dxa"/>
            <w:vMerge w:val="restart"/>
            <w:tcBorders>
              <w:tl2br w:val="nil"/>
              <w:tr2bl w:val="nil"/>
            </w:tcBorders>
            <w:vAlign w:val="center"/>
          </w:tcPr>
          <w:p>
            <w:pPr>
              <w:jc w:val="center"/>
              <w:rPr>
                <w:sz w:val="21"/>
                <w:szCs w:val="21"/>
                <w:lang w:val="en-US"/>
              </w:rPr>
            </w:pPr>
            <w:r>
              <w:rPr>
                <w:rFonts w:hint="eastAsia"/>
                <w:sz w:val="21"/>
                <w:szCs w:val="21"/>
              </w:rPr>
              <w:t>自动烟尘烟气综合测试仪</w:t>
            </w:r>
            <w:r>
              <w:rPr>
                <w:rFonts w:hint="eastAsia"/>
                <w:sz w:val="21"/>
                <w:szCs w:val="21"/>
                <w:lang w:val="en-US"/>
              </w:rPr>
              <w:t>ZR-3260D</w:t>
            </w:r>
          </w:p>
        </w:tc>
        <w:tc>
          <w:tcPr>
            <w:tcW w:w="1181" w:type="dxa"/>
            <w:tcBorders>
              <w:tl2br w:val="nil"/>
              <w:tr2bl w:val="nil"/>
            </w:tcBorders>
            <w:vAlign w:val="center"/>
          </w:tcPr>
          <w:p>
            <w:pPr>
              <w:jc w:val="center"/>
              <w:rPr>
                <w:sz w:val="21"/>
                <w:szCs w:val="21"/>
              </w:rPr>
            </w:pPr>
            <w:r>
              <w:rPr>
                <w:rFonts w:hint="eastAsia"/>
                <w:sz w:val="21"/>
                <w:szCs w:val="21"/>
              </w:rPr>
              <w:t>一氧化氮</w:t>
            </w:r>
          </w:p>
        </w:tc>
        <w:tc>
          <w:tcPr>
            <w:tcW w:w="1408" w:type="dxa"/>
            <w:tcBorders>
              <w:tl2br w:val="nil"/>
              <w:tr2bl w:val="nil"/>
            </w:tcBorders>
            <w:vAlign w:val="center"/>
          </w:tcPr>
          <w:p>
            <w:pPr>
              <w:jc w:val="center"/>
              <w:rPr>
                <w:sz w:val="21"/>
                <w:szCs w:val="21"/>
                <w:lang w:val="en-US"/>
              </w:rPr>
            </w:pPr>
            <w:r>
              <w:rPr>
                <w:rFonts w:hint="eastAsia"/>
                <w:sz w:val="21"/>
                <w:szCs w:val="21"/>
                <w:lang w:val="en-US"/>
              </w:rPr>
              <w:t>101.0</w:t>
            </w:r>
          </w:p>
        </w:tc>
        <w:tc>
          <w:tcPr>
            <w:tcW w:w="1647" w:type="dxa"/>
            <w:tcBorders>
              <w:tl2br w:val="nil"/>
              <w:tr2bl w:val="nil"/>
            </w:tcBorders>
            <w:vAlign w:val="center"/>
          </w:tcPr>
          <w:p>
            <w:pPr>
              <w:jc w:val="center"/>
              <w:rPr>
                <w:sz w:val="21"/>
                <w:szCs w:val="21"/>
                <w:lang w:val="en-US"/>
              </w:rPr>
            </w:pPr>
            <w:r>
              <w:rPr>
                <w:rFonts w:hint="eastAsia"/>
                <w:sz w:val="21"/>
                <w:szCs w:val="21"/>
                <w:lang w:val="en-US"/>
              </w:rPr>
              <w:t>101.5</w:t>
            </w:r>
          </w:p>
        </w:tc>
        <w:tc>
          <w:tcPr>
            <w:tcW w:w="822" w:type="dxa"/>
            <w:tcBorders>
              <w:tl2br w:val="nil"/>
              <w:tr2bl w:val="nil"/>
            </w:tcBorders>
            <w:vAlign w:val="center"/>
          </w:tcPr>
          <w:p>
            <w:pPr>
              <w:jc w:val="center"/>
              <w:rPr>
                <w:sz w:val="21"/>
                <w:szCs w:val="21"/>
                <w:lang w:val="en-US"/>
              </w:rPr>
            </w:pPr>
            <w:r>
              <w:rPr>
                <w:rFonts w:hint="eastAsia"/>
                <w:sz w:val="21"/>
                <w:szCs w:val="21"/>
                <w:lang w:val="en-US"/>
              </w:rPr>
              <w:t>0.5</w:t>
            </w:r>
          </w:p>
        </w:tc>
        <w:tc>
          <w:tcPr>
            <w:tcW w:w="1842" w:type="dxa"/>
            <w:tcBorders>
              <w:tl2br w:val="nil"/>
              <w:tr2bl w:val="nil"/>
            </w:tcBorders>
            <w:vAlign w:val="center"/>
          </w:tcPr>
          <w:p>
            <w:pPr>
              <w:jc w:val="center"/>
              <w:rPr>
                <w:sz w:val="21"/>
                <w:szCs w:val="21"/>
                <w:lang w:val="en-US"/>
              </w:rPr>
            </w:pPr>
            <w:r>
              <w:rPr>
                <w:rFonts w:hint="eastAsia"/>
                <w:sz w:val="21"/>
                <w:szCs w:val="21"/>
                <w:lang w:val="en-US"/>
              </w:rPr>
              <w:t>100.3</w:t>
            </w:r>
          </w:p>
        </w:tc>
        <w:tc>
          <w:tcPr>
            <w:tcW w:w="663" w:type="dxa"/>
            <w:tcBorders>
              <w:tl2br w:val="nil"/>
              <w:tr2bl w:val="nil"/>
            </w:tcBorders>
            <w:vAlign w:val="center"/>
          </w:tcPr>
          <w:p>
            <w:pPr>
              <w:jc w:val="center"/>
              <w:rPr>
                <w:sz w:val="21"/>
                <w:szCs w:val="21"/>
                <w:lang w:val="en-US"/>
              </w:rPr>
            </w:pPr>
            <w:r>
              <w:rPr>
                <w:rFonts w:hint="eastAsia"/>
                <w:sz w:val="21"/>
                <w:szCs w:val="21"/>
                <w:lang w:val="en-US"/>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trPr>
        <w:tc>
          <w:tcPr>
            <w:tcW w:w="1332" w:type="dxa"/>
            <w:vMerge w:val="continue"/>
            <w:tcBorders>
              <w:tl2br w:val="nil"/>
              <w:tr2bl w:val="nil"/>
            </w:tcBorders>
            <w:vAlign w:val="center"/>
          </w:tcPr>
          <w:p>
            <w:pPr>
              <w:jc w:val="center"/>
              <w:rPr>
                <w:sz w:val="21"/>
                <w:szCs w:val="21"/>
              </w:rPr>
            </w:pPr>
          </w:p>
        </w:tc>
        <w:tc>
          <w:tcPr>
            <w:tcW w:w="1181" w:type="dxa"/>
            <w:tcBorders>
              <w:tl2br w:val="nil"/>
              <w:tr2bl w:val="nil"/>
            </w:tcBorders>
            <w:vAlign w:val="center"/>
          </w:tcPr>
          <w:p>
            <w:pPr>
              <w:jc w:val="center"/>
              <w:rPr>
                <w:sz w:val="21"/>
                <w:szCs w:val="21"/>
              </w:rPr>
            </w:pPr>
            <w:r>
              <w:rPr>
                <w:rFonts w:hint="eastAsia"/>
                <w:sz w:val="21"/>
                <w:szCs w:val="21"/>
              </w:rPr>
              <w:t>二氧化硫</w:t>
            </w:r>
          </w:p>
        </w:tc>
        <w:tc>
          <w:tcPr>
            <w:tcW w:w="1408" w:type="dxa"/>
            <w:tcBorders>
              <w:tl2br w:val="nil"/>
              <w:tr2bl w:val="nil"/>
            </w:tcBorders>
            <w:vAlign w:val="center"/>
          </w:tcPr>
          <w:p>
            <w:pPr>
              <w:jc w:val="center"/>
              <w:rPr>
                <w:sz w:val="21"/>
                <w:szCs w:val="21"/>
                <w:lang w:val="en-US"/>
              </w:rPr>
            </w:pPr>
            <w:r>
              <w:rPr>
                <w:rFonts w:hint="eastAsia"/>
                <w:sz w:val="21"/>
                <w:szCs w:val="21"/>
                <w:lang w:val="en-US"/>
              </w:rPr>
              <w:t>56.1</w:t>
            </w:r>
          </w:p>
        </w:tc>
        <w:tc>
          <w:tcPr>
            <w:tcW w:w="1647" w:type="dxa"/>
            <w:tcBorders>
              <w:tl2br w:val="nil"/>
              <w:tr2bl w:val="nil"/>
            </w:tcBorders>
            <w:vAlign w:val="center"/>
          </w:tcPr>
          <w:p>
            <w:pPr>
              <w:jc w:val="center"/>
              <w:rPr>
                <w:sz w:val="21"/>
                <w:szCs w:val="21"/>
                <w:lang w:val="en-US"/>
              </w:rPr>
            </w:pPr>
            <w:r>
              <w:rPr>
                <w:rFonts w:hint="eastAsia"/>
                <w:sz w:val="21"/>
                <w:szCs w:val="21"/>
                <w:lang w:val="en-US"/>
              </w:rPr>
              <w:t>56.7</w:t>
            </w:r>
          </w:p>
        </w:tc>
        <w:tc>
          <w:tcPr>
            <w:tcW w:w="822" w:type="dxa"/>
            <w:tcBorders>
              <w:tl2br w:val="nil"/>
              <w:tr2bl w:val="nil"/>
            </w:tcBorders>
            <w:vAlign w:val="center"/>
          </w:tcPr>
          <w:p>
            <w:pPr>
              <w:jc w:val="center"/>
              <w:rPr>
                <w:sz w:val="21"/>
                <w:szCs w:val="21"/>
                <w:lang w:val="en-US"/>
              </w:rPr>
            </w:pPr>
            <w:r>
              <w:rPr>
                <w:rFonts w:hint="eastAsia"/>
                <w:sz w:val="21"/>
                <w:szCs w:val="21"/>
                <w:lang w:val="en-US"/>
              </w:rPr>
              <w:t>0.6</w:t>
            </w:r>
          </w:p>
        </w:tc>
        <w:tc>
          <w:tcPr>
            <w:tcW w:w="1842" w:type="dxa"/>
            <w:tcBorders>
              <w:tl2br w:val="nil"/>
              <w:tr2bl w:val="nil"/>
            </w:tcBorders>
            <w:vAlign w:val="center"/>
          </w:tcPr>
          <w:p>
            <w:pPr>
              <w:jc w:val="center"/>
              <w:rPr>
                <w:sz w:val="21"/>
                <w:szCs w:val="21"/>
                <w:lang w:val="en-US"/>
              </w:rPr>
            </w:pPr>
            <w:r>
              <w:rPr>
                <w:rFonts w:hint="eastAsia"/>
                <w:sz w:val="21"/>
                <w:szCs w:val="21"/>
                <w:lang w:val="en-US"/>
              </w:rPr>
              <w:t>55.5</w:t>
            </w:r>
          </w:p>
        </w:tc>
        <w:tc>
          <w:tcPr>
            <w:tcW w:w="663" w:type="dxa"/>
            <w:tcBorders>
              <w:tl2br w:val="nil"/>
              <w:tr2bl w:val="nil"/>
            </w:tcBorders>
            <w:vAlign w:val="center"/>
          </w:tcPr>
          <w:p>
            <w:pPr>
              <w:jc w:val="center"/>
              <w:rPr>
                <w:sz w:val="21"/>
                <w:szCs w:val="21"/>
                <w:lang w:val="en-US"/>
              </w:rPr>
            </w:pPr>
            <w:r>
              <w:rPr>
                <w:rFonts w:hint="eastAsia"/>
                <w:sz w:val="21"/>
                <w:szCs w:val="21"/>
                <w:lang w:val="en-US"/>
              </w:rPr>
              <w:t>-0.6</w:t>
            </w:r>
          </w:p>
        </w:tc>
      </w:tr>
    </w:tbl>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6-30</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烟气采样仪校正记录表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2021年5月20日</w:t>
      </w:r>
      <w:r>
        <w:rPr>
          <w:rFonts w:hint="eastAsia" w:ascii="黑体" w:hAnsi="黑体" w:eastAsia="黑体" w:cs="黑体"/>
          <w:bCs/>
          <w:sz w:val="28"/>
          <w:szCs w:val="28"/>
        </w:rPr>
        <w:t>）</w:t>
      </w:r>
    </w:p>
    <w:tbl>
      <w:tblPr>
        <w:tblStyle w:val="13"/>
        <w:tblW w:w="8880" w:type="dxa"/>
        <w:tblInd w:w="11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1196"/>
        <w:gridCol w:w="1405"/>
        <w:gridCol w:w="1645"/>
        <w:gridCol w:w="820"/>
        <w:gridCol w:w="1839"/>
        <w:gridCol w:w="66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3" w:hRule="atLeast"/>
        </w:trPr>
        <w:tc>
          <w:tcPr>
            <w:tcW w:w="1313" w:type="dxa"/>
            <w:tcBorders>
              <w:tl2br w:val="nil"/>
              <w:tr2bl w:val="nil"/>
            </w:tcBorders>
            <w:vAlign w:val="center"/>
          </w:tcPr>
          <w:p>
            <w:pPr>
              <w:jc w:val="center"/>
              <w:rPr>
                <w:b/>
                <w:bCs/>
                <w:sz w:val="21"/>
                <w:szCs w:val="21"/>
              </w:rPr>
            </w:pPr>
            <w:r>
              <w:rPr>
                <w:rFonts w:hint="eastAsia"/>
                <w:b/>
                <w:bCs/>
                <w:sz w:val="21"/>
                <w:szCs w:val="21"/>
              </w:rPr>
              <w:t>仪器名称</w:t>
            </w:r>
          </w:p>
        </w:tc>
        <w:tc>
          <w:tcPr>
            <w:tcW w:w="1196" w:type="dxa"/>
            <w:tcBorders>
              <w:tl2br w:val="nil"/>
              <w:tr2bl w:val="nil"/>
            </w:tcBorders>
            <w:vAlign w:val="center"/>
          </w:tcPr>
          <w:p>
            <w:pPr>
              <w:jc w:val="center"/>
              <w:rPr>
                <w:b/>
                <w:bCs/>
                <w:sz w:val="21"/>
                <w:szCs w:val="21"/>
              </w:rPr>
            </w:pPr>
            <w:r>
              <w:rPr>
                <w:rFonts w:hint="eastAsia"/>
                <w:b/>
                <w:bCs/>
                <w:sz w:val="21"/>
                <w:szCs w:val="21"/>
              </w:rPr>
              <w:t>检测项目</w:t>
            </w:r>
          </w:p>
        </w:tc>
        <w:tc>
          <w:tcPr>
            <w:tcW w:w="1405" w:type="dxa"/>
            <w:tcBorders>
              <w:tl2br w:val="nil"/>
              <w:tr2bl w:val="nil"/>
            </w:tcBorders>
            <w:vAlign w:val="center"/>
          </w:tcPr>
          <w:p>
            <w:pPr>
              <w:jc w:val="center"/>
              <w:rPr>
                <w:b/>
                <w:bCs/>
                <w:sz w:val="21"/>
                <w:szCs w:val="21"/>
                <w:lang w:val="en-US"/>
              </w:rPr>
            </w:pPr>
            <w:r>
              <w:rPr>
                <w:rFonts w:hint="eastAsia"/>
                <w:b/>
                <w:bCs/>
                <w:sz w:val="21"/>
                <w:szCs w:val="21"/>
              </w:rPr>
              <w:t>标气浓度（mg/m</w:t>
            </w:r>
            <w:r>
              <w:rPr>
                <w:rFonts w:hint="eastAsia"/>
                <w:b/>
                <w:bCs/>
                <w:sz w:val="21"/>
                <w:szCs w:val="21"/>
                <w:vertAlign w:val="superscript"/>
              </w:rPr>
              <w:t>3</w:t>
            </w:r>
            <w:r>
              <w:rPr>
                <w:rFonts w:hint="eastAsia"/>
                <w:b/>
                <w:bCs/>
                <w:sz w:val="21"/>
                <w:szCs w:val="21"/>
              </w:rPr>
              <w:t>）</w:t>
            </w:r>
          </w:p>
        </w:tc>
        <w:tc>
          <w:tcPr>
            <w:tcW w:w="1645" w:type="dxa"/>
            <w:tcBorders>
              <w:tl2br w:val="nil"/>
              <w:tr2bl w:val="nil"/>
            </w:tcBorders>
            <w:vAlign w:val="center"/>
          </w:tcPr>
          <w:p>
            <w:pPr>
              <w:jc w:val="center"/>
              <w:rPr>
                <w:b/>
                <w:bCs/>
                <w:sz w:val="21"/>
                <w:szCs w:val="21"/>
              </w:rPr>
            </w:pPr>
            <w:r>
              <w:rPr>
                <w:rFonts w:hint="eastAsia"/>
                <w:b/>
                <w:bCs/>
                <w:sz w:val="21"/>
                <w:szCs w:val="21"/>
                <w:lang w:val="en-US"/>
              </w:rPr>
              <w:t>测量前标定浓度（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820" w:type="dxa"/>
            <w:tcBorders>
              <w:tl2br w:val="nil"/>
              <w:tr2bl w:val="nil"/>
            </w:tcBorders>
            <w:vAlign w:val="center"/>
          </w:tcPr>
          <w:p>
            <w:pPr>
              <w:jc w:val="center"/>
              <w:rPr>
                <w:b/>
                <w:bCs/>
                <w:sz w:val="21"/>
                <w:szCs w:val="21"/>
                <w:lang w:val="en-US"/>
              </w:rPr>
            </w:pPr>
            <w:r>
              <w:rPr>
                <w:rFonts w:hint="eastAsia"/>
                <w:b/>
                <w:bCs/>
                <w:sz w:val="21"/>
                <w:szCs w:val="21"/>
              </w:rPr>
              <w:t>绝对误差</w:t>
            </w:r>
          </w:p>
        </w:tc>
        <w:tc>
          <w:tcPr>
            <w:tcW w:w="1839" w:type="dxa"/>
            <w:tcBorders>
              <w:tl2br w:val="nil"/>
              <w:tr2bl w:val="nil"/>
            </w:tcBorders>
            <w:vAlign w:val="center"/>
          </w:tcPr>
          <w:p>
            <w:pPr>
              <w:jc w:val="center"/>
              <w:rPr>
                <w:b/>
                <w:bCs/>
                <w:sz w:val="21"/>
                <w:szCs w:val="21"/>
                <w:lang w:val="en-US"/>
              </w:rPr>
            </w:pPr>
            <w:r>
              <w:rPr>
                <w:rFonts w:hint="eastAsia"/>
                <w:b/>
                <w:bCs/>
                <w:sz w:val="21"/>
                <w:szCs w:val="21"/>
                <w:lang w:val="en-US"/>
              </w:rPr>
              <w:t>测量后标定浓度（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662" w:type="dxa"/>
            <w:tcBorders>
              <w:tl2br w:val="nil"/>
              <w:tr2bl w:val="nil"/>
            </w:tcBorders>
            <w:vAlign w:val="center"/>
          </w:tcPr>
          <w:p>
            <w:pPr>
              <w:jc w:val="center"/>
              <w:rPr>
                <w:b/>
                <w:bCs/>
                <w:sz w:val="21"/>
                <w:szCs w:val="21"/>
              </w:rPr>
            </w:pPr>
            <w:r>
              <w:rPr>
                <w:rFonts w:hint="eastAsia"/>
                <w:b/>
                <w:bCs/>
                <w:sz w:val="21"/>
                <w:szCs w:val="21"/>
              </w:rPr>
              <w:t>绝对误差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1313" w:type="dxa"/>
            <w:vMerge w:val="restart"/>
            <w:tcBorders>
              <w:tl2br w:val="nil"/>
              <w:tr2bl w:val="nil"/>
            </w:tcBorders>
            <w:vAlign w:val="center"/>
          </w:tcPr>
          <w:p>
            <w:pPr>
              <w:jc w:val="center"/>
              <w:rPr>
                <w:sz w:val="21"/>
                <w:szCs w:val="21"/>
                <w:lang w:val="en-US"/>
              </w:rPr>
            </w:pPr>
            <w:r>
              <w:rPr>
                <w:rFonts w:hint="eastAsia"/>
                <w:sz w:val="21"/>
                <w:szCs w:val="21"/>
              </w:rPr>
              <w:t>自动烟尘烟气综合测试仪</w:t>
            </w:r>
            <w:r>
              <w:rPr>
                <w:rFonts w:hint="eastAsia"/>
                <w:sz w:val="21"/>
                <w:szCs w:val="21"/>
                <w:lang w:val="en-US"/>
              </w:rPr>
              <w:t>ZR-3260</w:t>
            </w:r>
          </w:p>
        </w:tc>
        <w:tc>
          <w:tcPr>
            <w:tcW w:w="1196" w:type="dxa"/>
            <w:tcBorders>
              <w:tl2br w:val="nil"/>
              <w:tr2bl w:val="nil"/>
            </w:tcBorders>
            <w:vAlign w:val="center"/>
          </w:tcPr>
          <w:p>
            <w:pPr>
              <w:jc w:val="center"/>
              <w:rPr>
                <w:sz w:val="21"/>
                <w:szCs w:val="21"/>
              </w:rPr>
            </w:pPr>
            <w:r>
              <w:rPr>
                <w:rFonts w:hint="eastAsia"/>
                <w:sz w:val="21"/>
                <w:szCs w:val="21"/>
              </w:rPr>
              <w:t>一氧化氮</w:t>
            </w:r>
          </w:p>
        </w:tc>
        <w:tc>
          <w:tcPr>
            <w:tcW w:w="1405" w:type="dxa"/>
            <w:tcBorders>
              <w:tl2br w:val="nil"/>
              <w:tr2bl w:val="nil"/>
            </w:tcBorders>
            <w:vAlign w:val="center"/>
          </w:tcPr>
          <w:p>
            <w:pPr>
              <w:jc w:val="center"/>
              <w:rPr>
                <w:sz w:val="21"/>
                <w:szCs w:val="21"/>
                <w:lang w:val="en-US"/>
              </w:rPr>
            </w:pPr>
            <w:r>
              <w:rPr>
                <w:rFonts w:hint="eastAsia"/>
                <w:sz w:val="21"/>
                <w:szCs w:val="21"/>
                <w:lang w:val="en-US"/>
              </w:rPr>
              <w:t>101.0</w:t>
            </w:r>
          </w:p>
        </w:tc>
        <w:tc>
          <w:tcPr>
            <w:tcW w:w="1645" w:type="dxa"/>
            <w:tcBorders>
              <w:tl2br w:val="nil"/>
              <w:tr2bl w:val="nil"/>
            </w:tcBorders>
            <w:vAlign w:val="center"/>
          </w:tcPr>
          <w:p>
            <w:pPr>
              <w:jc w:val="center"/>
              <w:rPr>
                <w:sz w:val="21"/>
                <w:szCs w:val="21"/>
                <w:lang w:val="en-US"/>
              </w:rPr>
            </w:pPr>
            <w:r>
              <w:rPr>
                <w:rFonts w:hint="eastAsia"/>
                <w:sz w:val="21"/>
                <w:szCs w:val="21"/>
                <w:lang w:val="en-US"/>
              </w:rPr>
              <w:t>101.3</w:t>
            </w:r>
          </w:p>
        </w:tc>
        <w:tc>
          <w:tcPr>
            <w:tcW w:w="820" w:type="dxa"/>
            <w:tcBorders>
              <w:tl2br w:val="nil"/>
              <w:tr2bl w:val="nil"/>
            </w:tcBorders>
            <w:vAlign w:val="center"/>
          </w:tcPr>
          <w:p>
            <w:pPr>
              <w:jc w:val="center"/>
              <w:rPr>
                <w:sz w:val="21"/>
                <w:szCs w:val="21"/>
                <w:lang w:val="en-US"/>
              </w:rPr>
            </w:pPr>
            <w:r>
              <w:rPr>
                <w:rFonts w:hint="eastAsia"/>
                <w:sz w:val="21"/>
                <w:szCs w:val="21"/>
                <w:lang w:val="en-US"/>
              </w:rPr>
              <w:t>0.3</w:t>
            </w:r>
          </w:p>
        </w:tc>
        <w:tc>
          <w:tcPr>
            <w:tcW w:w="1839" w:type="dxa"/>
            <w:tcBorders>
              <w:tl2br w:val="nil"/>
              <w:tr2bl w:val="nil"/>
            </w:tcBorders>
            <w:vAlign w:val="center"/>
          </w:tcPr>
          <w:p>
            <w:pPr>
              <w:jc w:val="center"/>
              <w:rPr>
                <w:sz w:val="21"/>
                <w:szCs w:val="21"/>
                <w:lang w:val="en-US"/>
              </w:rPr>
            </w:pPr>
            <w:r>
              <w:rPr>
                <w:rFonts w:hint="eastAsia"/>
                <w:sz w:val="21"/>
                <w:szCs w:val="21"/>
                <w:lang w:val="en-US"/>
              </w:rPr>
              <w:t>100.8</w:t>
            </w:r>
          </w:p>
        </w:tc>
        <w:tc>
          <w:tcPr>
            <w:tcW w:w="662" w:type="dxa"/>
            <w:tcBorders>
              <w:tl2br w:val="nil"/>
              <w:tr2bl w:val="nil"/>
            </w:tcBorders>
            <w:vAlign w:val="center"/>
          </w:tcPr>
          <w:p>
            <w:pPr>
              <w:jc w:val="center"/>
              <w:rPr>
                <w:sz w:val="21"/>
                <w:szCs w:val="21"/>
                <w:lang w:val="en-US"/>
              </w:rPr>
            </w:pPr>
            <w:r>
              <w:rPr>
                <w:rFonts w:hint="eastAsia"/>
                <w:sz w:val="21"/>
                <w:szCs w:val="21"/>
                <w:lang w:val="en-US"/>
              </w:rPr>
              <w:t>-0.2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1313" w:type="dxa"/>
            <w:vMerge w:val="continue"/>
            <w:tcBorders>
              <w:tl2br w:val="nil"/>
              <w:tr2bl w:val="nil"/>
            </w:tcBorders>
            <w:vAlign w:val="center"/>
          </w:tcPr>
          <w:p>
            <w:pPr>
              <w:jc w:val="center"/>
              <w:rPr>
                <w:sz w:val="21"/>
                <w:szCs w:val="21"/>
              </w:rPr>
            </w:pPr>
          </w:p>
        </w:tc>
        <w:tc>
          <w:tcPr>
            <w:tcW w:w="1196" w:type="dxa"/>
            <w:tcBorders>
              <w:tl2br w:val="nil"/>
              <w:tr2bl w:val="nil"/>
            </w:tcBorders>
            <w:vAlign w:val="center"/>
          </w:tcPr>
          <w:p>
            <w:pPr>
              <w:jc w:val="center"/>
              <w:rPr>
                <w:sz w:val="21"/>
                <w:szCs w:val="21"/>
              </w:rPr>
            </w:pPr>
            <w:r>
              <w:rPr>
                <w:rFonts w:hint="eastAsia"/>
                <w:sz w:val="21"/>
                <w:szCs w:val="21"/>
              </w:rPr>
              <w:t>二氧化硫</w:t>
            </w:r>
          </w:p>
        </w:tc>
        <w:tc>
          <w:tcPr>
            <w:tcW w:w="1405" w:type="dxa"/>
            <w:tcBorders>
              <w:tl2br w:val="nil"/>
              <w:tr2bl w:val="nil"/>
            </w:tcBorders>
            <w:vAlign w:val="center"/>
          </w:tcPr>
          <w:p>
            <w:pPr>
              <w:jc w:val="center"/>
              <w:rPr>
                <w:sz w:val="21"/>
                <w:szCs w:val="21"/>
                <w:lang w:val="en-US"/>
              </w:rPr>
            </w:pPr>
            <w:r>
              <w:rPr>
                <w:rFonts w:hint="eastAsia"/>
                <w:sz w:val="21"/>
                <w:szCs w:val="21"/>
                <w:lang w:val="en-US"/>
              </w:rPr>
              <w:t>56.1</w:t>
            </w:r>
          </w:p>
        </w:tc>
        <w:tc>
          <w:tcPr>
            <w:tcW w:w="1645" w:type="dxa"/>
            <w:tcBorders>
              <w:tl2br w:val="nil"/>
              <w:tr2bl w:val="nil"/>
            </w:tcBorders>
            <w:vAlign w:val="center"/>
          </w:tcPr>
          <w:p>
            <w:pPr>
              <w:jc w:val="center"/>
              <w:rPr>
                <w:sz w:val="21"/>
                <w:szCs w:val="21"/>
                <w:lang w:val="en-US"/>
              </w:rPr>
            </w:pPr>
            <w:r>
              <w:rPr>
                <w:rFonts w:hint="eastAsia"/>
                <w:sz w:val="21"/>
                <w:szCs w:val="21"/>
                <w:lang w:val="en-US"/>
              </w:rPr>
              <w:t>55.8</w:t>
            </w:r>
          </w:p>
        </w:tc>
        <w:tc>
          <w:tcPr>
            <w:tcW w:w="820" w:type="dxa"/>
            <w:tcBorders>
              <w:tl2br w:val="nil"/>
              <w:tr2bl w:val="nil"/>
            </w:tcBorders>
            <w:vAlign w:val="center"/>
          </w:tcPr>
          <w:p>
            <w:pPr>
              <w:jc w:val="center"/>
              <w:rPr>
                <w:sz w:val="21"/>
                <w:szCs w:val="21"/>
                <w:lang w:val="en-US"/>
              </w:rPr>
            </w:pPr>
            <w:r>
              <w:rPr>
                <w:rFonts w:hint="eastAsia"/>
                <w:sz w:val="21"/>
                <w:szCs w:val="21"/>
                <w:lang w:val="en-US"/>
              </w:rPr>
              <w:t>-0.3</w:t>
            </w:r>
          </w:p>
        </w:tc>
        <w:tc>
          <w:tcPr>
            <w:tcW w:w="1839" w:type="dxa"/>
            <w:tcBorders>
              <w:tl2br w:val="nil"/>
              <w:tr2bl w:val="nil"/>
            </w:tcBorders>
            <w:vAlign w:val="center"/>
          </w:tcPr>
          <w:p>
            <w:pPr>
              <w:jc w:val="center"/>
              <w:rPr>
                <w:sz w:val="21"/>
                <w:szCs w:val="21"/>
                <w:lang w:val="en-US"/>
              </w:rPr>
            </w:pPr>
            <w:r>
              <w:rPr>
                <w:rFonts w:hint="eastAsia"/>
                <w:sz w:val="21"/>
                <w:szCs w:val="21"/>
                <w:lang w:val="en-US"/>
              </w:rPr>
              <w:t>56.0</w:t>
            </w:r>
          </w:p>
        </w:tc>
        <w:tc>
          <w:tcPr>
            <w:tcW w:w="662" w:type="dxa"/>
            <w:tcBorders>
              <w:tl2br w:val="nil"/>
              <w:tr2bl w:val="nil"/>
            </w:tcBorders>
            <w:vAlign w:val="center"/>
          </w:tcPr>
          <w:p>
            <w:pPr>
              <w:jc w:val="center"/>
              <w:rPr>
                <w:sz w:val="21"/>
                <w:szCs w:val="21"/>
                <w:lang w:val="en-US"/>
              </w:rPr>
            </w:pPr>
            <w:r>
              <w:rPr>
                <w:rFonts w:hint="eastAsia"/>
                <w:sz w:val="21"/>
                <w:szCs w:val="21"/>
                <w:lang w:val="en-US"/>
              </w:rPr>
              <w:t>-0.1</w:t>
            </w:r>
          </w:p>
        </w:tc>
      </w:tr>
    </w:tbl>
    <w:p>
      <w:pPr>
        <w:adjustRightInd w:val="0"/>
        <w:snapToGrid w:val="0"/>
        <w:spacing w:before="120" w:beforeLines="50"/>
        <w:ind w:right="34" w:firstLine="562" w:firstLineChars="200"/>
        <w:rPr>
          <w:rFonts w:ascii="黑体" w:hAnsi="黑体" w:eastAsia="黑体" w:cs="黑体"/>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6-31</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 xml:space="preserve"> 烟气采样仪校正记录表</w:t>
      </w:r>
      <w:r>
        <w:rPr>
          <w:rFonts w:hint="eastAsia" w:ascii="黑体" w:hAnsi="黑体" w:eastAsia="黑体" w:cs="黑体"/>
          <w:b/>
          <w:sz w:val="28"/>
          <w:szCs w:val="28"/>
          <w:lang w:val="en-US"/>
        </w:rPr>
        <w:t xml:space="preserve">        </w:t>
      </w:r>
      <w:r>
        <w:rPr>
          <w:rFonts w:hint="eastAsia" w:ascii="黑体" w:hAnsi="黑体" w:eastAsia="黑体" w:cs="黑体"/>
          <w:bCs/>
          <w:sz w:val="28"/>
          <w:szCs w:val="28"/>
        </w:rPr>
        <w:t>（</w:t>
      </w:r>
      <w:r>
        <w:rPr>
          <w:rFonts w:hint="eastAsia" w:ascii="黑体" w:hAnsi="黑体" w:eastAsia="黑体" w:cs="黑体"/>
          <w:bCs/>
          <w:sz w:val="28"/>
          <w:szCs w:val="28"/>
          <w:lang w:val="en-US"/>
        </w:rPr>
        <w:t>2021年5月20日</w:t>
      </w:r>
      <w:r>
        <w:rPr>
          <w:rFonts w:hint="eastAsia" w:ascii="黑体" w:hAnsi="黑体" w:eastAsia="黑体" w:cs="黑体"/>
          <w:bCs/>
          <w:sz w:val="28"/>
          <w:szCs w:val="28"/>
        </w:rPr>
        <w:t>）</w:t>
      </w:r>
    </w:p>
    <w:tbl>
      <w:tblPr>
        <w:tblStyle w:val="13"/>
        <w:tblW w:w="8900" w:type="dxa"/>
        <w:tblInd w:w="11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6"/>
        <w:gridCol w:w="1198"/>
        <w:gridCol w:w="1409"/>
        <w:gridCol w:w="1648"/>
        <w:gridCol w:w="823"/>
        <w:gridCol w:w="1843"/>
        <w:gridCol w:w="6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1316" w:type="dxa"/>
            <w:tcBorders>
              <w:tl2br w:val="nil"/>
              <w:tr2bl w:val="nil"/>
            </w:tcBorders>
            <w:vAlign w:val="center"/>
          </w:tcPr>
          <w:p>
            <w:pPr>
              <w:jc w:val="center"/>
              <w:rPr>
                <w:b/>
                <w:bCs/>
                <w:sz w:val="21"/>
                <w:szCs w:val="21"/>
              </w:rPr>
            </w:pPr>
            <w:r>
              <w:rPr>
                <w:rFonts w:hint="eastAsia"/>
                <w:b/>
                <w:bCs/>
                <w:sz w:val="21"/>
                <w:szCs w:val="21"/>
              </w:rPr>
              <w:t>仪器名称</w:t>
            </w:r>
          </w:p>
        </w:tc>
        <w:tc>
          <w:tcPr>
            <w:tcW w:w="1198" w:type="dxa"/>
            <w:tcBorders>
              <w:tl2br w:val="nil"/>
              <w:tr2bl w:val="nil"/>
            </w:tcBorders>
            <w:vAlign w:val="center"/>
          </w:tcPr>
          <w:p>
            <w:pPr>
              <w:jc w:val="center"/>
              <w:rPr>
                <w:b/>
                <w:bCs/>
                <w:sz w:val="21"/>
                <w:szCs w:val="21"/>
              </w:rPr>
            </w:pPr>
            <w:r>
              <w:rPr>
                <w:rFonts w:hint="eastAsia"/>
                <w:b/>
                <w:bCs/>
                <w:sz w:val="21"/>
                <w:szCs w:val="21"/>
              </w:rPr>
              <w:t>检测项目</w:t>
            </w:r>
          </w:p>
        </w:tc>
        <w:tc>
          <w:tcPr>
            <w:tcW w:w="1409" w:type="dxa"/>
            <w:tcBorders>
              <w:tl2br w:val="nil"/>
              <w:tr2bl w:val="nil"/>
            </w:tcBorders>
            <w:vAlign w:val="center"/>
          </w:tcPr>
          <w:p>
            <w:pPr>
              <w:jc w:val="center"/>
              <w:rPr>
                <w:b/>
                <w:bCs/>
                <w:sz w:val="21"/>
                <w:szCs w:val="21"/>
                <w:lang w:val="en-US"/>
              </w:rPr>
            </w:pPr>
            <w:r>
              <w:rPr>
                <w:rFonts w:hint="eastAsia"/>
                <w:b/>
                <w:bCs/>
                <w:sz w:val="21"/>
                <w:szCs w:val="21"/>
              </w:rPr>
              <w:t>标气浓度（mg/m</w:t>
            </w:r>
            <w:r>
              <w:rPr>
                <w:rFonts w:hint="eastAsia"/>
                <w:b/>
                <w:bCs/>
                <w:sz w:val="21"/>
                <w:szCs w:val="21"/>
                <w:vertAlign w:val="superscript"/>
              </w:rPr>
              <w:t>3</w:t>
            </w:r>
            <w:r>
              <w:rPr>
                <w:rFonts w:hint="eastAsia"/>
                <w:b/>
                <w:bCs/>
                <w:sz w:val="21"/>
                <w:szCs w:val="21"/>
              </w:rPr>
              <w:t>）</w:t>
            </w:r>
          </w:p>
        </w:tc>
        <w:tc>
          <w:tcPr>
            <w:tcW w:w="1648" w:type="dxa"/>
            <w:tcBorders>
              <w:tl2br w:val="nil"/>
              <w:tr2bl w:val="nil"/>
            </w:tcBorders>
            <w:vAlign w:val="center"/>
          </w:tcPr>
          <w:p>
            <w:pPr>
              <w:jc w:val="center"/>
              <w:rPr>
                <w:b/>
                <w:bCs/>
                <w:sz w:val="21"/>
                <w:szCs w:val="21"/>
              </w:rPr>
            </w:pPr>
            <w:r>
              <w:rPr>
                <w:rFonts w:hint="eastAsia"/>
                <w:b/>
                <w:bCs/>
                <w:sz w:val="21"/>
                <w:szCs w:val="21"/>
                <w:lang w:val="en-US"/>
              </w:rPr>
              <w:t>测量前标定浓度（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823" w:type="dxa"/>
            <w:tcBorders>
              <w:tl2br w:val="nil"/>
              <w:tr2bl w:val="nil"/>
            </w:tcBorders>
            <w:vAlign w:val="center"/>
          </w:tcPr>
          <w:p>
            <w:pPr>
              <w:jc w:val="center"/>
              <w:rPr>
                <w:b/>
                <w:bCs/>
                <w:sz w:val="21"/>
                <w:szCs w:val="21"/>
                <w:lang w:val="en-US"/>
              </w:rPr>
            </w:pPr>
            <w:r>
              <w:rPr>
                <w:rFonts w:hint="eastAsia"/>
                <w:b/>
                <w:bCs/>
                <w:sz w:val="21"/>
                <w:szCs w:val="21"/>
              </w:rPr>
              <w:t>绝对误差</w:t>
            </w:r>
          </w:p>
        </w:tc>
        <w:tc>
          <w:tcPr>
            <w:tcW w:w="1843" w:type="dxa"/>
            <w:tcBorders>
              <w:tl2br w:val="nil"/>
              <w:tr2bl w:val="nil"/>
            </w:tcBorders>
            <w:vAlign w:val="center"/>
          </w:tcPr>
          <w:p>
            <w:pPr>
              <w:jc w:val="center"/>
              <w:rPr>
                <w:b/>
                <w:bCs/>
                <w:sz w:val="21"/>
                <w:szCs w:val="21"/>
                <w:lang w:val="en-US"/>
              </w:rPr>
            </w:pPr>
            <w:r>
              <w:rPr>
                <w:rFonts w:hint="eastAsia"/>
                <w:b/>
                <w:bCs/>
                <w:sz w:val="21"/>
                <w:szCs w:val="21"/>
                <w:lang w:val="en-US"/>
              </w:rPr>
              <w:t>测量后标定浓度（</w:t>
            </w:r>
            <w:r>
              <w:rPr>
                <w:rFonts w:hint="eastAsia"/>
                <w:b/>
                <w:bCs/>
                <w:sz w:val="21"/>
                <w:szCs w:val="21"/>
              </w:rPr>
              <w:t>mg/m</w:t>
            </w:r>
            <w:r>
              <w:rPr>
                <w:rFonts w:hint="eastAsia"/>
                <w:b/>
                <w:bCs/>
                <w:sz w:val="21"/>
                <w:szCs w:val="21"/>
                <w:vertAlign w:val="superscript"/>
              </w:rPr>
              <w:t>3</w:t>
            </w:r>
            <w:r>
              <w:rPr>
                <w:rFonts w:hint="eastAsia"/>
                <w:b/>
                <w:bCs/>
                <w:sz w:val="21"/>
                <w:szCs w:val="21"/>
                <w:lang w:val="en-US"/>
              </w:rPr>
              <w:t>）</w:t>
            </w:r>
          </w:p>
        </w:tc>
        <w:tc>
          <w:tcPr>
            <w:tcW w:w="663" w:type="dxa"/>
            <w:tcBorders>
              <w:tl2br w:val="nil"/>
              <w:tr2bl w:val="nil"/>
            </w:tcBorders>
            <w:vAlign w:val="center"/>
          </w:tcPr>
          <w:p>
            <w:pPr>
              <w:jc w:val="center"/>
              <w:rPr>
                <w:b/>
                <w:bCs/>
                <w:sz w:val="21"/>
                <w:szCs w:val="21"/>
              </w:rPr>
            </w:pPr>
            <w:r>
              <w:rPr>
                <w:rFonts w:hint="eastAsia"/>
                <w:b/>
                <w:bCs/>
                <w:sz w:val="21"/>
                <w:szCs w:val="21"/>
              </w:rPr>
              <w:t>绝对误差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1316" w:type="dxa"/>
            <w:vMerge w:val="restart"/>
            <w:tcBorders>
              <w:tl2br w:val="nil"/>
              <w:tr2bl w:val="nil"/>
            </w:tcBorders>
            <w:vAlign w:val="center"/>
          </w:tcPr>
          <w:p>
            <w:pPr>
              <w:jc w:val="center"/>
              <w:rPr>
                <w:sz w:val="21"/>
                <w:szCs w:val="21"/>
                <w:lang w:val="en-US"/>
              </w:rPr>
            </w:pPr>
            <w:r>
              <w:rPr>
                <w:rFonts w:hint="eastAsia"/>
                <w:sz w:val="21"/>
                <w:szCs w:val="21"/>
              </w:rPr>
              <w:t>自动烟尘烟气综合测试仪</w:t>
            </w:r>
            <w:r>
              <w:rPr>
                <w:rFonts w:hint="eastAsia"/>
                <w:sz w:val="21"/>
                <w:szCs w:val="21"/>
                <w:lang w:val="en-US"/>
              </w:rPr>
              <w:t>ZR-3260D</w:t>
            </w:r>
          </w:p>
        </w:tc>
        <w:tc>
          <w:tcPr>
            <w:tcW w:w="1198" w:type="dxa"/>
            <w:tcBorders>
              <w:tl2br w:val="nil"/>
              <w:tr2bl w:val="nil"/>
            </w:tcBorders>
            <w:vAlign w:val="center"/>
          </w:tcPr>
          <w:p>
            <w:pPr>
              <w:jc w:val="center"/>
              <w:rPr>
                <w:sz w:val="21"/>
                <w:szCs w:val="21"/>
              </w:rPr>
            </w:pPr>
            <w:r>
              <w:rPr>
                <w:rFonts w:hint="eastAsia"/>
                <w:sz w:val="21"/>
                <w:szCs w:val="21"/>
              </w:rPr>
              <w:t>一氧化氮</w:t>
            </w:r>
          </w:p>
        </w:tc>
        <w:tc>
          <w:tcPr>
            <w:tcW w:w="1409" w:type="dxa"/>
            <w:tcBorders>
              <w:tl2br w:val="nil"/>
              <w:tr2bl w:val="nil"/>
            </w:tcBorders>
            <w:vAlign w:val="center"/>
          </w:tcPr>
          <w:p>
            <w:pPr>
              <w:jc w:val="center"/>
              <w:rPr>
                <w:sz w:val="21"/>
                <w:szCs w:val="21"/>
                <w:lang w:val="en-US"/>
              </w:rPr>
            </w:pPr>
            <w:r>
              <w:rPr>
                <w:rFonts w:hint="eastAsia"/>
                <w:sz w:val="21"/>
                <w:szCs w:val="21"/>
                <w:lang w:val="en-US"/>
              </w:rPr>
              <w:t>101.0</w:t>
            </w:r>
          </w:p>
        </w:tc>
        <w:tc>
          <w:tcPr>
            <w:tcW w:w="1648" w:type="dxa"/>
            <w:tcBorders>
              <w:tl2br w:val="nil"/>
              <w:tr2bl w:val="nil"/>
            </w:tcBorders>
            <w:vAlign w:val="center"/>
          </w:tcPr>
          <w:p>
            <w:pPr>
              <w:jc w:val="center"/>
              <w:rPr>
                <w:sz w:val="21"/>
                <w:szCs w:val="21"/>
                <w:lang w:val="en-US"/>
              </w:rPr>
            </w:pPr>
            <w:r>
              <w:rPr>
                <w:rFonts w:hint="eastAsia"/>
                <w:sz w:val="21"/>
                <w:szCs w:val="21"/>
                <w:lang w:val="en-US"/>
              </w:rPr>
              <w:t>101.4</w:t>
            </w:r>
          </w:p>
        </w:tc>
        <w:tc>
          <w:tcPr>
            <w:tcW w:w="823" w:type="dxa"/>
            <w:tcBorders>
              <w:tl2br w:val="nil"/>
              <w:tr2bl w:val="nil"/>
            </w:tcBorders>
            <w:vAlign w:val="center"/>
          </w:tcPr>
          <w:p>
            <w:pPr>
              <w:jc w:val="center"/>
              <w:rPr>
                <w:sz w:val="21"/>
                <w:szCs w:val="21"/>
                <w:lang w:val="en-US"/>
              </w:rPr>
            </w:pPr>
            <w:r>
              <w:rPr>
                <w:rFonts w:hint="eastAsia"/>
                <w:sz w:val="21"/>
                <w:szCs w:val="21"/>
                <w:lang w:val="en-US"/>
              </w:rPr>
              <w:t>0.4</w:t>
            </w:r>
          </w:p>
        </w:tc>
        <w:tc>
          <w:tcPr>
            <w:tcW w:w="1843" w:type="dxa"/>
            <w:tcBorders>
              <w:tl2br w:val="nil"/>
              <w:tr2bl w:val="nil"/>
            </w:tcBorders>
            <w:vAlign w:val="center"/>
          </w:tcPr>
          <w:p>
            <w:pPr>
              <w:jc w:val="center"/>
              <w:rPr>
                <w:sz w:val="21"/>
                <w:szCs w:val="21"/>
                <w:lang w:val="en-US"/>
              </w:rPr>
            </w:pPr>
            <w:r>
              <w:rPr>
                <w:rFonts w:hint="eastAsia"/>
                <w:sz w:val="21"/>
                <w:szCs w:val="21"/>
                <w:lang w:val="en-US"/>
              </w:rPr>
              <w:t>100.5</w:t>
            </w:r>
          </w:p>
        </w:tc>
        <w:tc>
          <w:tcPr>
            <w:tcW w:w="663" w:type="dxa"/>
            <w:tcBorders>
              <w:tl2br w:val="nil"/>
              <w:tr2bl w:val="nil"/>
            </w:tcBorders>
            <w:vAlign w:val="center"/>
          </w:tcPr>
          <w:p>
            <w:pPr>
              <w:jc w:val="center"/>
              <w:rPr>
                <w:sz w:val="21"/>
                <w:szCs w:val="21"/>
                <w:lang w:val="en-US"/>
              </w:rPr>
            </w:pPr>
            <w:r>
              <w:rPr>
                <w:rFonts w:hint="eastAsia"/>
                <w:sz w:val="21"/>
                <w:szCs w:val="21"/>
                <w:lang w:val="en-US"/>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trPr>
        <w:tc>
          <w:tcPr>
            <w:tcW w:w="1316" w:type="dxa"/>
            <w:vMerge w:val="continue"/>
            <w:tcBorders>
              <w:tl2br w:val="nil"/>
              <w:tr2bl w:val="nil"/>
            </w:tcBorders>
            <w:vAlign w:val="center"/>
          </w:tcPr>
          <w:p>
            <w:pPr>
              <w:jc w:val="center"/>
              <w:rPr>
                <w:sz w:val="21"/>
                <w:szCs w:val="21"/>
              </w:rPr>
            </w:pPr>
          </w:p>
        </w:tc>
        <w:tc>
          <w:tcPr>
            <w:tcW w:w="1198" w:type="dxa"/>
            <w:tcBorders>
              <w:tl2br w:val="nil"/>
              <w:tr2bl w:val="nil"/>
            </w:tcBorders>
            <w:vAlign w:val="center"/>
          </w:tcPr>
          <w:p>
            <w:pPr>
              <w:jc w:val="center"/>
              <w:rPr>
                <w:sz w:val="21"/>
                <w:szCs w:val="21"/>
              </w:rPr>
            </w:pPr>
            <w:r>
              <w:rPr>
                <w:rFonts w:hint="eastAsia"/>
                <w:sz w:val="21"/>
                <w:szCs w:val="21"/>
              </w:rPr>
              <w:t>二氧化硫</w:t>
            </w:r>
          </w:p>
        </w:tc>
        <w:tc>
          <w:tcPr>
            <w:tcW w:w="1409" w:type="dxa"/>
            <w:tcBorders>
              <w:tl2br w:val="nil"/>
              <w:tr2bl w:val="nil"/>
            </w:tcBorders>
            <w:vAlign w:val="center"/>
          </w:tcPr>
          <w:p>
            <w:pPr>
              <w:jc w:val="center"/>
              <w:rPr>
                <w:sz w:val="21"/>
                <w:szCs w:val="21"/>
                <w:lang w:val="en-US"/>
              </w:rPr>
            </w:pPr>
            <w:r>
              <w:rPr>
                <w:rFonts w:hint="eastAsia"/>
                <w:sz w:val="21"/>
                <w:szCs w:val="21"/>
                <w:lang w:val="en-US"/>
              </w:rPr>
              <w:t>56.1</w:t>
            </w:r>
          </w:p>
        </w:tc>
        <w:tc>
          <w:tcPr>
            <w:tcW w:w="1648" w:type="dxa"/>
            <w:tcBorders>
              <w:tl2br w:val="nil"/>
              <w:tr2bl w:val="nil"/>
            </w:tcBorders>
            <w:vAlign w:val="center"/>
          </w:tcPr>
          <w:p>
            <w:pPr>
              <w:jc w:val="center"/>
              <w:rPr>
                <w:sz w:val="21"/>
                <w:szCs w:val="21"/>
                <w:lang w:val="en-US"/>
              </w:rPr>
            </w:pPr>
            <w:r>
              <w:rPr>
                <w:rFonts w:hint="eastAsia"/>
                <w:sz w:val="21"/>
                <w:szCs w:val="21"/>
                <w:lang w:val="en-US"/>
              </w:rPr>
              <w:t>55.7</w:t>
            </w:r>
          </w:p>
        </w:tc>
        <w:tc>
          <w:tcPr>
            <w:tcW w:w="823" w:type="dxa"/>
            <w:tcBorders>
              <w:tl2br w:val="nil"/>
              <w:tr2bl w:val="nil"/>
            </w:tcBorders>
            <w:vAlign w:val="center"/>
          </w:tcPr>
          <w:p>
            <w:pPr>
              <w:jc w:val="center"/>
              <w:rPr>
                <w:sz w:val="21"/>
                <w:szCs w:val="21"/>
                <w:lang w:val="en-US"/>
              </w:rPr>
            </w:pPr>
            <w:r>
              <w:rPr>
                <w:rFonts w:hint="eastAsia"/>
                <w:sz w:val="21"/>
                <w:szCs w:val="21"/>
                <w:lang w:val="en-US"/>
              </w:rPr>
              <w:t>-0.4</w:t>
            </w:r>
          </w:p>
        </w:tc>
        <w:tc>
          <w:tcPr>
            <w:tcW w:w="1843" w:type="dxa"/>
            <w:tcBorders>
              <w:tl2br w:val="nil"/>
              <w:tr2bl w:val="nil"/>
            </w:tcBorders>
            <w:vAlign w:val="center"/>
          </w:tcPr>
          <w:p>
            <w:pPr>
              <w:jc w:val="center"/>
              <w:rPr>
                <w:sz w:val="21"/>
                <w:szCs w:val="21"/>
                <w:lang w:val="en-US"/>
              </w:rPr>
            </w:pPr>
            <w:r>
              <w:rPr>
                <w:rFonts w:hint="eastAsia"/>
                <w:sz w:val="21"/>
                <w:szCs w:val="21"/>
                <w:lang w:val="en-US"/>
              </w:rPr>
              <w:t>56.3</w:t>
            </w:r>
          </w:p>
        </w:tc>
        <w:tc>
          <w:tcPr>
            <w:tcW w:w="663" w:type="dxa"/>
            <w:tcBorders>
              <w:tl2br w:val="nil"/>
              <w:tr2bl w:val="nil"/>
            </w:tcBorders>
            <w:vAlign w:val="center"/>
          </w:tcPr>
          <w:p>
            <w:pPr>
              <w:jc w:val="center"/>
              <w:rPr>
                <w:sz w:val="21"/>
                <w:szCs w:val="21"/>
                <w:lang w:val="en-US"/>
              </w:rPr>
            </w:pPr>
            <w:r>
              <w:rPr>
                <w:rFonts w:hint="eastAsia"/>
                <w:sz w:val="21"/>
                <w:szCs w:val="21"/>
                <w:lang w:val="en-US"/>
              </w:rPr>
              <w:t>0.2</w:t>
            </w:r>
          </w:p>
        </w:tc>
      </w:tr>
    </w:tbl>
    <w:p>
      <w:pPr>
        <w:spacing w:line="360" w:lineRule="auto"/>
        <w:rPr>
          <w:b/>
          <w:sz w:val="28"/>
          <w:szCs w:val="28"/>
        </w:rPr>
      </w:pPr>
      <w:r>
        <w:rPr>
          <w:rFonts w:hint="eastAsia"/>
          <w:b/>
          <w:sz w:val="28"/>
          <w:szCs w:val="28"/>
          <w:lang w:val="en-US"/>
        </w:rPr>
        <w:t xml:space="preserve">6.3.2.2 </w:t>
      </w:r>
      <w:r>
        <w:rPr>
          <w:rFonts w:hint="eastAsia"/>
          <w:b/>
          <w:sz w:val="28"/>
          <w:szCs w:val="28"/>
        </w:rPr>
        <w:t>无组织排放检测质量控制</w:t>
      </w:r>
    </w:p>
    <w:p>
      <w:pPr>
        <w:spacing w:after="240" w:afterLines="100"/>
        <w:ind w:firstLine="560" w:firstLineChars="200"/>
        <w:rPr>
          <w:b/>
        </w:rPr>
      </w:pPr>
      <w:r>
        <w:rPr>
          <w:rFonts w:hint="eastAsia"/>
          <w:bCs/>
          <w:sz w:val="28"/>
          <w:szCs w:val="28"/>
          <w:lang w:val="en-US"/>
        </w:rPr>
        <w:t>无组织排放废气检测质量控制措施</w:t>
      </w:r>
      <w:r>
        <w:rPr>
          <w:rFonts w:hint="eastAsia"/>
          <w:bCs/>
          <w:sz w:val="28"/>
          <w:szCs w:val="28"/>
        </w:rPr>
        <w:t>见表</w:t>
      </w:r>
      <w:r>
        <w:rPr>
          <w:rFonts w:hint="eastAsia"/>
          <w:bCs/>
          <w:sz w:val="28"/>
          <w:szCs w:val="28"/>
          <w:lang w:val="en-US"/>
        </w:rPr>
        <w:t>6-32。</w:t>
      </w:r>
    </w:p>
    <w:tbl>
      <w:tblPr>
        <w:tblStyle w:val="12"/>
        <w:tblpPr w:leftFromText="180" w:rightFromText="180" w:vertAnchor="text" w:horzAnchor="page" w:tblpX="1488" w:tblpY="392"/>
        <w:tblOverlap w:val="never"/>
        <w:tblW w:w="888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3"/>
        <w:gridCol w:w="1480"/>
        <w:gridCol w:w="2068"/>
        <w:gridCol w:w="2598"/>
        <w:gridCol w:w="176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trPr>
        <w:tc>
          <w:tcPr>
            <w:tcW w:w="973" w:type="dxa"/>
            <w:vMerge w:val="restart"/>
            <w:tcBorders>
              <w:tl2br w:val="nil"/>
              <w:tr2bl w:val="nil"/>
            </w:tcBorders>
            <w:vAlign w:val="center"/>
          </w:tcPr>
          <w:p>
            <w:pPr>
              <w:adjustRightInd w:val="0"/>
              <w:snapToGrid w:val="0"/>
              <w:jc w:val="center"/>
              <w:rPr>
                <w:b/>
                <w:sz w:val="21"/>
                <w:szCs w:val="21"/>
              </w:rPr>
            </w:pPr>
            <w:r>
              <w:rPr>
                <w:rFonts w:hint="eastAsia"/>
                <w:b/>
                <w:sz w:val="21"/>
                <w:szCs w:val="21"/>
              </w:rPr>
              <w:t>序号</w:t>
            </w:r>
          </w:p>
        </w:tc>
        <w:tc>
          <w:tcPr>
            <w:tcW w:w="1480" w:type="dxa"/>
            <w:vMerge w:val="restart"/>
            <w:tcBorders>
              <w:tl2br w:val="nil"/>
              <w:tr2bl w:val="nil"/>
            </w:tcBorders>
            <w:vAlign w:val="center"/>
          </w:tcPr>
          <w:p>
            <w:pPr>
              <w:adjustRightInd w:val="0"/>
              <w:snapToGrid w:val="0"/>
              <w:jc w:val="center"/>
              <w:rPr>
                <w:b/>
                <w:sz w:val="21"/>
                <w:szCs w:val="21"/>
              </w:rPr>
            </w:pPr>
            <w:r>
              <w:rPr>
                <w:rFonts w:hint="eastAsia"/>
                <w:b/>
                <w:sz w:val="21"/>
                <w:szCs w:val="21"/>
              </w:rPr>
              <w:t>项目名称</w:t>
            </w:r>
          </w:p>
        </w:tc>
        <w:tc>
          <w:tcPr>
            <w:tcW w:w="6427" w:type="dxa"/>
            <w:gridSpan w:val="3"/>
            <w:tcBorders>
              <w:tl2br w:val="nil"/>
              <w:tr2bl w:val="nil"/>
            </w:tcBorders>
            <w:vAlign w:val="bottom"/>
          </w:tcPr>
          <w:p>
            <w:pPr>
              <w:adjustRightInd w:val="0"/>
              <w:snapToGrid w:val="0"/>
              <w:jc w:val="center"/>
              <w:rPr>
                <w:b/>
                <w:sz w:val="21"/>
                <w:szCs w:val="21"/>
              </w:rPr>
            </w:pPr>
            <w:r>
              <w:rPr>
                <w:rFonts w:hint="eastAsia"/>
                <w:b/>
                <w:sz w:val="21"/>
                <w:szCs w:val="21"/>
              </w:rPr>
              <w:t>不少于20%平行样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4" w:hRule="atLeast"/>
        </w:trPr>
        <w:tc>
          <w:tcPr>
            <w:tcW w:w="973" w:type="dxa"/>
            <w:vMerge w:val="continue"/>
            <w:tcBorders>
              <w:tl2br w:val="nil"/>
              <w:tr2bl w:val="nil"/>
            </w:tcBorders>
            <w:vAlign w:val="center"/>
          </w:tcPr>
          <w:p>
            <w:pPr>
              <w:adjustRightInd w:val="0"/>
              <w:snapToGrid w:val="0"/>
              <w:jc w:val="center"/>
              <w:rPr>
                <w:sz w:val="21"/>
                <w:szCs w:val="21"/>
              </w:rPr>
            </w:pPr>
          </w:p>
        </w:tc>
        <w:tc>
          <w:tcPr>
            <w:tcW w:w="1480" w:type="dxa"/>
            <w:vMerge w:val="continue"/>
            <w:tcBorders>
              <w:tl2br w:val="nil"/>
              <w:tr2bl w:val="nil"/>
            </w:tcBorders>
            <w:vAlign w:val="center"/>
          </w:tcPr>
          <w:p>
            <w:pPr>
              <w:adjustRightInd w:val="0"/>
              <w:snapToGrid w:val="0"/>
              <w:jc w:val="center"/>
              <w:rPr>
                <w:sz w:val="21"/>
                <w:szCs w:val="21"/>
              </w:rPr>
            </w:pPr>
          </w:p>
        </w:tc>
        <w:tc>
          <w:tcPr>
            <w:tcW w:w="2068" w:type="dxa"/>
            <w:tcBorders>
              <w:tl2br w:val="nil"/>
              <w:tr2bl w:val="nil"/>
            </w:tcBorders>
            <w:vAlign w:val="center"/>
          </w:tcPr>
          <w:p>
            <w:pPr>
              <w:adjustRightInd w:val="0"/>
              <w:snapToGrid w:val="0"/>
              <w:jc w:val="center"/>
              <w:rPr>
                <w:b/>
                <w:sz w:val="21"/>
                <w:szCs w:val="21"/>
              </w:rPr>
            </w:pPr>
            <w:r>
              <w:rPr>
                <w:rFonts w:hint="eastAsia"/>
                <w:b/>
                <w:sz w:val="21"/>
                <w:szCs w:val="21"/>
              </w:rPr>
              <w:t>采集数量</w:t>
            </w:r>
          </w:p>
        </w:tc>
        <w:tc>
          <w:tcPr>
            <w:tcW w:w="2598" w:type="dxa"/>
            <w:tcBorders>
              <w:tl2br w:val="nil"/>
              <w:tr2bl w:val="nil"/>
            </w:tcBorders>
            <w:vAlign w:val="center"/>
          </w:tcPr>
          <w:p>
            <w:pPr>
              <w:adjustRightInd w:val="0"/>
              <w:snapToGrid w:val="0"/>
              <w:jc w:val="center"/>
              <w:rPr>
                <w:b/>
                <w:sz w:val="21"/>
                <w:szCs w:val="21"/>
              </w:rPr>
            </w:pPr>
            <w:r>
              <w:rPr>
                <w:rFonts w:hint="eastAsia"/>
                <w:b/>
                <w:sz w:val="21"/>
                <w:szCs w:val="21"/>
              </w:rPr>
              <w:t>明码平行样</w:t>
            </w:r>
          </w:p>
        </w:tc>
        <w:tc>
          <w:tcPr>
            <w:tcW w:w="1761" w:type="dxa"/>
            <w:tcBorders>
              <w:tl2br w:val="nil"/>
              <w:tr2bl w:val="nil"/>
            </w:tcBorders>
            <w:vAlign w:val="center"/>
          </w:tcPr>
          <w:p>
            <w:pPr>
              <w:adjustRightInd w:val="0"/>
              <w:snapToGrid w:val="0"/>
              <w:jc w:val="center"/>
              <w:rPr>
                <w:b/>
                <w:sz w:val="21"/>
                <w:szCs w:val="21"/>
              </w:rPr>
            </w:pPr>
            <w:r>
              <w:rPr>
                <w:rFonts w:hint="eastAsia"/>
                <w:b/>
                <w:sz w:val="21"/>
                <w:szCs w:val="21"/>
              </w:rPr>
              <w:t>合格率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973"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rPr>
              <w:t>1</w:t>
            </w:r>
          </w:p>
        </w:tc>
        <w:tc>
          <w:tcPr>
            <w:tcW w:w="1480"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rPr>
              <w:t>颗粒物</w:t>
            </w:r>
          </w:p>
        </w:tc>
        <w:tc>
          <w:tcPr>
            <w:tcW w:w="2068"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lang w:val="en-US"/>
              </w:rPr>
              <w:t>32</w:t>
            </w:r>
            <w:r>
              <w:rPr>
                <w:rFonts w:hint="eastAsia"/>
                <w:color w:val="000000"/>
                <w:sz w:val="21"/>
                <w:szCs w:val="21"/>
              </w:rPr>
              <w:t>个</w:t>
            </w:r>
          </w:p>
        </w:tc>
        <w:tc>
          <w:tcPr>
            <w:tcW w:w="2598"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lang w:val="en-US"/>
              </w:rPr>
              <w:t>8</w:t>
            </w:r>
            <w:r>
              <w:rPr>
                <w:rFonts w:hint="eastAsia"/>
                <w:color w:val="000000"/>
                <w:sz w:val="21"/>
                <w:szCs w:val="21"/>
              </w:rPr>
              <w:t>个</w:t>
            </w:r>
          </w:p>
        </w:tc>
        <w:tc>
          <w:tcPr>
            <w:tcW w:w="1761" w:type="dxa"/>
            <w:tcBorders>
              <w:tl2br w:val="nil"/>
              <w:tr2bl w:val="nil"/>
            </w:tcBorders>
            <w:vAlign w:val="center"/>
          </w:tcPr>
          <w:p>
            <w:pPr>
              <w:adjustRightInd w:val="0"/>
              <w:snapToGrid w:val="0"/>
              <w:jc w:val="center"/>
              <w:rPr>
                <w:color w:val="000000"/>
                <w:sz w:val="21"/>
                <w:szCs w:val="21"/>
              </w:rPr>
            </w:pPr>
            <w:r>
              <w:rPr>
                <w:rFonts w:hint="eastAsia"/>
                <w:color w:val="000000"/>
                <w:sz w:val="21"/>
                <w:szCs w:val="21"/>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880" w:type="dxa"/>
            <w:gridSpan w:val="5"/>
            <w:tcBorders>
              <w:tl2br w:val="nil"/>
              <w:tr2bl w:val="nil"/>
            </w:tcBorders>
            <w:vAlign w:val="center"/>
          </w:tcPr>
          <w:p>
            <w:pPr>
              <w:jc w:val="center"/>
              <w:rPr>
                <w:color w:val="000000"/>
                <w:sz w:val="21"/>
                <w:szCs w:val="21"/>
              </w:rPr>
            </w:pPr>
            <w:r>
              <w:rPr>
                <w:rFonts w:hint="eastAsia"/>
                <w:color w:val="000000"/>
                <w:sz w:val="21"/>
                <w:szCs w:val="21"/>
              </w:rPr>
              <w:t>本批次样品检测分析结果质量合格</w:t>
            </w:r>
          </w:p>
        </w:tc>
      </w:tr>
    </w:tbl>
    <w:p>
      <w:pPr>
        <w:ind w:firstLine="562" w:firstLineChars="200"/>
        <w:rPr>
          <w:rFonts w:ascii="黑体" w:hAnsi="黑体" w:eastAsia="黑体" w:cs="黑体"/>
          <w:b/>
        </w:rPr>
      </w:pPr>
      <w:r>
        <w:rPr>
          <w:rFonts w:hint="eastAsia" w:ascii="黑体" w:hAnsi="黑体" w:eastAsia="黑体" w:cs="黑体"/>
          <w:b/>
          <w:sz w:val="28"/>
          <w:szCs w:val="28"/>
        </w:rPr>
        <w:t>表</w:t>
      </w:r>
      <w:r>
        <w:rPr>
          <w:rFonts w:hint="eastAsia" w:ascii="黑体" w:hAnsi="黑体" w:eastAsia="黑体" w:cs="黑体"/>
          <w:b/>
          <w:sz w:val="28"/>
          <w:szCs w:val="28"/>
          <w:lang w:val="en-US"/>
        </w:rPr>
        <w:t>6-32</w:t>
      </w:r>
      <w:r>
        <w:rPr>
          <w:rFonts w:hint="eastAsia" w:ascii="黑体" w:hAnsi="黑体" w:eastAsia="黑体" w:cs="黑体"/>
          <w:b/>
          <w:sz w:val="28"/>
          <w:szCs w:val="28"/>
        </w:rPr>
        <w:t xml:space="preserve">       无组织排放检测样品质控措施一览表</w:t>
      </w:r>
    </w:p>
    <w:p>
      <w:pPr>
        <w:spacing w:before="120" w:beforeLines="50" w:line="360" w:lineRule="auto"/>
        <w:rPr>
          <w:b/>
          <w:sz w:val="28"/>
          <w:szCs w:val="28"/>
        </w:rPr>
      </w:pPr>
      <w:r>
        <w:rPr>
          <w:rFonts w:hint="eastAsia"/>
          <w:b/>
          <w:sz w:val="28"/>
          <w:szCs w:val="28"/>
          <w:lang w:val="en-US"/>
        </w:rPr>
        <w:t xml:space="preserve">6.3.2.3 </w:t>
      </w:r>
      <w:r>
        <w:rPr>
          <w:rFonts w:hint="eastAsia"/>
          <w:b/>
          <w:sz w:val="28"/>
          <w:szCs w:val="28"/>
        </w:rPr>
        <w:t>噪声质量控制</w:t>
      </w:r>
    </w:p>
    <w:p>
      <w:pPr>
        <w:spacing w:after="240" w:afterLines="100" w:line="360" w:lineRule="auto"/>
        <w:ind w:firstLine="560" w:firstLineChars="200"/>
        <w:rPr>
          <w:sz w:val="28"/>
          <w:szCs w:val="28"/>
          <w:lang w:val="en-US"/>
        </w:rPr>
      </w:pPr>
      <w:r>
        <w:rPr>
          <w:rFonts w:hint="eastAsia"/>
          <w:sz w:val="28"/>
          <w:szCs w:val="28"/>
        </w:rPr>
        <w:t>噪声测量仪器符合《声级计电声性能及测量方法》（GB3875</w:t>
      </w:r>
      <w:r>
        <w:rPr>
          <w:rFonts w:hint="eastAsia"/>
          <w:sz w:val="28"/>
          <w:szCs w:val="28"/>
          <w:lang w:val="en-US"/>
        </w:rPr>
        <w:t>--2010</w:t>
      </w:r>
      <w:r>
        <w:rPr>
          <w:rFonts w:hint="eastAsia"/>
          <w:sz w:val="28"/>
          <w:szCs w:val="28"/>
        </w:rPr>
        <w:t>）规定，测量前、后均用AWA6</w:t>
      </w:r>
      <w:r>
        <w:rPr>
          <w:rFonts w:hint="eastAsia"/>
          <w:sz w:val="28"/>
          <w:szCs w:val="28"/>
          <w:lang w:val="en-US"/>
        </w:rPr>
        <w:t>0</w:t>
      </w:r>
      <w:r>
        <w:rPr>
          <w:rFonts w:hint="eastAsia"/>
          <w:sz w:val="28"/>
          <w:szCs w:val="28"/>
        </w:rPr>
        <w:t>22A型声级校准器对所使用的噪声统计分析仪进行校</w:t>
      </w:r>
      <w:r>
        <w:rPr>
          <w:rFonts w:hint="eastAsia"/>
          <w:sz w:val="28"/>
          <w:szCs w:val="28"/>
          <w:lang w:val="en-US"/>
        </w:rPr>
        <w:t xml:space="preserve"> </w:t>
      </w:r>
      <w:r>
        <w:rPr>
          <w:rFonts w:hint="eastAsia"/>
          <w:sz w:val="28"/>
          <w:szCs w:val="28"/>
        </w:rPr>
        <w:t>准，灵敏度相差均小于0.5dB（A），噪声校准记录见表</w:t>
      </w:r>
      <w:r>
        <w:rPr>
          <w:rFonts w:hint="eastAsia"/>
          <w:sz w:val="28"/>
          <w:szCs w:val="28"/>
          <w:lang w:val="en-US"/>
        </w:rPr>
        <w:t>6-33。</w:t>
      </w:r>
    </w:p>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6-33</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噪声仪校准记录</w:t>
      </w:r>
    </w:p>
    <w:tbl>
      <w:tblPr>
        <w:tblStyle w:val="12"/>
        <w:tblpPr w:leftFromText="180" w:rightFromText="180" w:vertAnchor="text" w:horzAnchor="page" w:tblpX="1428" w:tblpY="40"/>
        <w:tblOverlap w:val="never"/>
        <w:tblW w:w="892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1706"/>
        <w:gridCol w:w="1796"/>
        <w:gridCol w:w="1557"/>
        <w:gridCol w:w="1506"/>
        <w:gridCol w:w="109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604" w:hRule="exact"/>
        </w:trPr>
        <w:tc>
          <w:tcPr>
            <w:tcW w:w="1257" w:type="dxa"/>
            <w:tcBorders>
              <w:tl2br w:val="nil"/>
              <w:tr2bl w:val="nil"/>
            </w:tcBorders>
            <w:vAlign w:val="center"/>
          </w:tcPr>
          <w:p>
            <w:pPr>
              <w:jc w:val="center"/>
              <w:rPr>
                <w:b/>
                <w:sz w:val="24"/>
                <w:szCs w:val="24"/>
              </w:rPr>
            </w:pPr>
            <w:r>
              <w:rPr>
                <w:rFonts w:hint="eastAsia"/>
                <w:b/>
                <w:sz w:val="24"/>
                <w:szCs w:val="24"/>
              </w:rPr>
              <w:t>校准日期</w:t>
            </w:r>
          </w:p>
        </w:tc>
        <w:tc>
          <w:tcPr>
            <w:tcW w:w="1706" w:type="dxa"/>
            <w:tcBorders>
              <w:tl2br w:val="nil"/>
              <w:tr2bl w:val="nil"/>
            </w:tcBorders>
            <w:vAlign w:val="center"/>
          </w:tcPr>
          <w:p>
            <w:pPr>
              <w:jc w:val="center"/>
              <w:rPr>
                <w:b/>
                <w:sz w:val="24"/>
                <w:szCs w:val="24"/>
              </w:rPr>
            </w:pPr>
            <w:r>
              <w:rPr>
                <w:rFonts w:hint="eastAsia"/>
                <w:b/>
                <w:sz w:val="24"/>
                <w:szCs w:val="24"/>
              </w:rPr>
              <w:t>测量仪器型号</w:t>
            </w:r>
          </w:p>
        </w:tc>
        <w:tc>
          <w:tcPr>
            <w:tcW w:w="1796" w:type="dxa"/>
            <w:tcBorders>
              <w:tl2br w:val="nil"/>
              <w:tr2bl w:val="nil"/>
            </w:tcBorders>
            <w:vAlign w:val="center"/>
          </w:tcPr>
          <w:p>
            <w:pPr>
              <w:jc w:val="center"/>
              <w:rPr>
                <w:b/>
                <w:sz w:val="24"/>
                <w:szCs w:val="24"/>
              </w:rPr>
            </w:pPr>
            <w:r>
              <w:rPr>
                <w:rFonts w:hint="eastAsia"/>
                <w:b/>
                <w:sz w:val="24"/>
                <w:szCs w:val="24"/>
              </w:rPr>
              <w:t>校准仪器型号</w:t>
            </w:r>
          </w:p>
        </w:tc>
        <w:tc>
          <w:tcPr>
            <w:tcW w:w="1557" w:type="dxa"/>
            <w:tcBorders>
              <w:tl2br w:val="nil"/>
              <w:tr2bl w:val="nil"/>
            </w:tcBorders>
            <w:vAlign w:val="center"/>
          </w:tcPr>
          <w:p>
            <w:pPr>
              <w:jc w:val="center"/>
              <w:rPr>
                <w:b/>
                <w:sz w:val="24"/>
                <w:szCs w:val="24"/>
              </w:rPr>
            </w:pPr>
            <w:r>
              <w:rPr>
                <w:rFonts w:hint="eastAsia"/>
                <w:b/>
                <w:sz w:val="24"/>
                <w:szCs w:val="24"/>
              </w:rPr>
              <w:t>校准测量前值（dB）</w:t>
            </w:r>
          </w:p>
        </w:tc>
        <w:tc>
          <w:tcPr>
            <w:tcW w:w="1506" w:type="dxa"/>
            <w:tcBorders>
              <w:tl2br w:val="nil"/>
              <w:tr2bl w:val="nil"/>
            </w:tcBorders>
            <w:vAlign w:val="center"/>
          </w:tcPr>
          <w:p>
            <w:pPr>
              <w:jc w:val="center"/>
              <w:rPr>
                <w:b/>
                <w:sz w:val="24"/>
                <w:szCs w:val="24"/>
              </w:rPr>
            </w:pPr>
            <w:r>
              <w:rPr>
                <w:rFonts w:hint="eastAsia"/>
                <w:b/>
                <w:sz w:val="24"/>
                <w:szCs w:val="24"/>
              </w:rPr>
              <w:t>校准测量后值（dB）</w:t>
            </w:r>
          </w:p>
        </w:tc>
        <w:tc>
          <w:tcPr>
            <w:tcW w:w="1098" w:type="dxa"/>
            <w:tcBorders>
              <w:tl2br w:val="nil"/>
              <w:tr2bl w:val="nil"/>
            </w:tcBorders>
            <w:vAlign w:val="center"/>
          </w:tcPr>
          <w:p>
            <w:pPr>
              <w:jc w:val="center"/>
              <w:rPr>
                <w:b/>
                <w:sz w:val="24"/>
                <w:szCs w:val="24"/>
              </w:rPr>
            </w:pPr>
            <w:r>
              <w:rPr>
                <w:rFonts w:hint="eastAsia"/>
                <w:b/>
                <w:sz w:val="24"/>
                <w:szCs w:val="24"/>
              </w:rPr>
              <w:t>是否</w:t>
            </w:r>
          </w:p>
          <w:p>
            <w:pPr>
              <w:jc w:val="center"/>
              <w:rPr>
                <w:b/>
                <w:sz w:val="24"/>
                <w:szCs w:val="24"/>
              </w:rPr>
            </w:pPr>
            <w:r>
              <w:rPr>
                <w:rFonts w:hint="eastAsia"/>
                <w:b/>
                <w:sz w:val="24"/>
                <w:szCs w:val="24"/>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68" w:hRule="atLeast"/>
        </w:trPr>
        <w:tc>
          <w:tcPr>
            <w:tcW w:w="1257" w:type="dxa"/>
            <w:tcBorders>
              <w:tl2br w:val="nil"/>
              <w:tr2bl w:val="nil"/>
            </w:tcBorders>
            <w:vAlign w:val="center"/>
          </w:tcPr>
          <w:p>
            <w:pPr>
              <w:ind w:left="-126" w:right="-108"/>
              <w:jc w:val="center"/>
              <w:rPr>
                <w:sz w:val="21"/>
                <w:szCs w:val="21"/>
              </w:rPr>
            </w:pPr>
            <w:r>
              <w:rPr>
                <w:rFonts w:hint="eastAsia"/>
                <w:sz w:val="21"/>
                <w:szCs w:val="21"/>
                <w:lang w:val="en-US"/>
              </w:rPr>
              <w:t>4</w:t>
            </w:r>
            <w:r>
              <w:rPr>
                <w:rFonts w:hint="eastAsia"/>
                <w:sz w:val="21"/>
                <w:szCs w:val="21"/>
              </w:rPr>
              <w:t>月</w:t>
            </w:r>
            <w:r>
              <w:rPr>
                <w:rFonts w:hint="eastAsia"/>
                <w:sz w:val="21"/>
                <w:szCs w:val="21"/>
                <w:lang w:val="en-US"/>
              </w:rPr>
              <w:t>29</w:t>
            </w:r>
            <w:r>
              <w:rPr>
                <w:rFonts w:hint="eastAsia"/>
                <w:sz w:val="21"/>
                <w:szCs w:val="21"/>
              </w:rPr>
              <w:t>日</w:t>
            </w:r>
          </w:p>
        </w:tc>
        <w:tc>
          <w:tcPr>
            <w:tcW w:w="1706" w:type="dxa"/>
            <w:vMerge w:val="restart"/>
            <w:tcBorders>
              <w:tl2br w:val="nil"/>
              <w:tr2bl w:val="nil"/>
            </w:tcBorders>
            <w:vAlign w:val="center"/>
          </w:tcPr>
          <w:p>
            <w:pPr>
              <w:ind w:left="-126" w:right="-108"/>
              <w:jc w:val="center"/>
              <w:rPr>
                <w:sz w:val="21"/>
                <w:szCs w:val="21"/>
                <w:lang w:val="en-US"/>
              </w:rPr>
            </w:pPr>
            <w:r>
              <w:rPr>
                <w:rFonts w:hint="eastAsia"/>
                <w:sz w:val="21"/>
                <w:szCs w:val="21"/>
              </w:rPr>
              <w:t>AWA</w:t>
            </w:r>
            <w:r>
              <w:rPr>
                <w:rFonts w:hint="eastAsia"/>
                <w:sz w:val="21"/>
                <w:szCs w:val="21"/>
                <w:lang w:val="en-US"/>
              </w:rPr>
              <w:t>5688</w:t>
            </w:r>
          </w:p>
        </w:tc>
        <w:tc>
          <w:tcPr>
            <w:tcW w:w="1796" w:type="dxa"/>
            <w:vMerge w:val="restart"/>
            <w:tcBorders>
              <w:tl2br w:val="nil"/>
              <w:tr2bl w:val="nil"/>
            </w:tcBorders>
            <w:vAlign w:val="center"/>
          </w:tcPr>
          <w:p>
            <w:pPr>
              <w:jc w:val="center"/>
              <w:rPr>
                <w:sz w:val="21"/>
                <w:szCs w:val="21"/>
              </w:rPr>
            </w:pPr>
            <w:r>
              <w:rPr>
                <w:rFonts w:hint="eastAsia"/>
                <w:sz w:val="21"/>
                <w:szCs w:val="21"/>
              </w:rPr>
              <w:t>AWA6</w:t>
            </w:r>
            <w:r>
              <w:rPr>
                <w:rFonts w:hint="eastAsia"/>
                <w:sz w:val="21"/>
                <w:szCs w:val="21"/>
                <w:lang w:val="en-US"/>
              </w:rPr>
              <w:t>0</w:t>
            </w:r>
            <w:r>
              <w:rPr>
                <w:rFonts w:hint="eastAsia"/>
                <w:sz w:val="21"/>
                <w:szCs w:val="21"/>
              </w:rPr>
              <w:t>22A</w:t>
            </w:r>
          </w:p>
        </w:tc>
        <w:tc>
          <w:tcPr>
            <w:tcW w:w="1557" w:type="dxa"/>
            <w:tcBorders>
              <w:tl2br w:val="nil"/>
              <w:tr2bl w:val="nil"/>
            </w:tcBorders>
            <w:vAlign w:val="center"/>
          </w:tcPr>
          <w:p>
            <w:pPr>
              <w:jc w:val="center"/>
              <w:rPr>
                <w:color w:val="000000"/>
                <w:sz w:val="21"/>
                <w:szCs w:val="21"/>
                <w:lang w:val="en-US"/>
              </w:rPr>
            </w:pPr>
            <w:r>
              <w:rPr>
                <w:rFonts w:hint="eastAsia"/>
                <w:color w:val="000000"/>
                <w:sz w:val="21"/>
                <w:szCs w:val="21"/>
                <w:lang w:val="en-US"/>
              </w:rPr>
              <w:t>93.6</w:t>
            </w:r>
          </w:p>
        </w:tc>
        <w:tc>
          <w:tcPr>
            <w:tcW w:w="1506" w:type="dxa"/>
            <w:tcBorders>
              <w:tl2br w:val="nil"/>
              <w:tr2bl w:val="nil"/>
            </w:tcBorders>
            <w:vAlign w:val="center"/>
          </w:tcPr>
          <w:p>
            <w:pPr>
              <w:jc w:val="center"/>
              <w:rPr>
                <w:color w:val="000000"/>
                <w:sz w:val="21"/>
                <w:szCs w:val="21"/>
                <w:lang w:val="en-US"/>
              </w:rPr>
            </w:pPr>
            <w:r>
              <w:rPr>
                <w:rFonts w:hint="eastAsia"/>
                <w:color w:val="000000"/>
                <w:sz w:val="21"/>
                <w:szCs w:val="21"/>
                <w:lang w:val="en-US"/>
              </w:rPr>
              <w:t>94.0</w:t>
            </w:r>
          </w:p>
        </w:tc>
        <w:tc>
          <w:tcPr>
            <w:tcW w:w="1098" w:type="dxa"/>
            <w:tcBorders>
              <w:tl2br w:val="nil"/>
              <w:tr2bl w:val="nil"/>
            </w:tcBorders>
            <w:vAlign w:val="center"/>
          </w:tcPr>
          <w:p>
            <w:pPr>
              <w:jc w:val="center"/>
              <w:rPr>
                <w:sz w:val="21"/>
                <w:szCs w:val="21"/>
              </w:rPr>
            </w:pPr>
            <w:r>
              <w:rPr>
                <w:rFonts w:hint="eastAsia"/>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02" w:hRule="atLeast"/>
        </w:trPr>
        <w:tc>
          <w:tcPr>
            <w:tcW w:w="1257" w:type="dxa"/>
            <w:tcBorders>
              <w:tl2br w:val="nil"/>
              <w:tr2bl w:val="nil"/>
            </w:tcBorders>
            <w:vAlign w:val="center"/>
          </w:tcPr>
          <w:p>
            <w:pPr>
              <w:ind w:left="-126" w:right="-108"/>
              <w:jc w:val="center"/>
              <w:rPr>
                <w:sz w:val="21"/>
                <w:szCs w:val="21"/>
                <w:lang w:val="en-US"/>
              </w:rPr>
            </w:pPr>
            <w:r>
              <w:rPr>
                <w:rFonts w:hint="eastAsia"/>
                <w:sz w:val="21"/>
                <w:szCs w:val="21"/>
                <w:lang w:val="en-US"/>
              </w:rPr>
              <w:t>4月30日</w:t>
            </w:r>
          </w:p>
        </w:tc>
        <w:tc>
          <w:tcPr>
            <w:tcW w:w="1706" w:type="dxa"/>
            <w:vMerge w:val="continue"/>
            <w:tcBorders>
              <w:tl2br w:val="nil"/>
              <w:tr2bl w:val="nil"/>
            </w:tcBorders>
            <w:vAlign w:val="center"/>
          </w:tcPr>
          <w:p>
            <w:pPr>
              <w:ind w:left="-126" w:right="-108"/>
              <w:jc w:val="center"/>
              <w:rPr>
                <w:sz w:val="21"/>
                <w:szCs w:val="21"/>
                <w:lang w:val="en-US"/>
              </w:rPr>
            </w:pPr>
          </w:p>
        </w:tc>
        <w:tc>
          <w:tcPr>
            <w:tcW w:w="1796" w:type="dxa"/>
            <w:vMerge w:val="continue"/>
            <w:tcBorders>
              <w:tl2br w:val="nil"/>
              <w:tr2bl w:val="nil"/>
            </w:tcBorders>
            <w:vAlign w:val="center"/>
          </w:tcPr>
          <w:p>
            <w:pPr>
              <w:jc w:val="center"/>
              <w:rPr>
                <w:sz w:val="21"/>
                <w:szCs w:val="21"/>
              </w:rPr>
            </w:pPr>
          </w:p>
        </w:tc>
        <w:tc>
          <w:tcPr>
            <w:tcW w:w="1557" w:type="dxa"/>
            <w:tcBorders>
              <w:tl2br w:val="nil"/>
              <w:tr2bl w:val="nil"/>
            </w:tcBorders>
            <w:vAlign w:val="center"/>
          </w:tcPr>
          <w:p>
            <w:pPr>
              <w:jc w:val="center"/>
              <w:rPr>
                <w:color w:val="000000"/>
                <w:sz w:val="21"/>
                <w:szCs w:val="21"/>
                <w:lang w:val="en-US"/>
              </w:rPr>
            </w:pPr>
            <w:r>
              <w:rPr>
                <w:rFonts w:hint="eastAsia"/>
                <w:color w:val="000000"/>
                <w:sz w:val="21"/>
                <w:szCs w:val="21"/>
                <w:lang w:val="en-US"/>
              </w:rPr>
              <w:t>93.7</w:t>
            </w:r>
          </w:p>
        </w:tc>
        <w:tc>
          <w:tcPr>
            <w:tcW w:w="1506" w:type="dxa"/>
            <w:tcBorders>
              <w:tl2br w:val="nil"/>
              <w:tr2bl w:val="nil"/>
            </w:tcBorders>
            <w:vAlign w:val="center"/>
          </w:tcPr>
          <w:p>
            <w:pPr>
              <w:jc w:val="center"/>
              <w:rPr>
                <w:color w:val="000000"/>
                <w:sz w:val="21"/>
                <w:szCs w:val="21"/>
                <w:lang w:val="en-US"/>
              </w:rPr>
            </w:pPr>
            <w:r>
              <w:rPr>
                <w:rFonts w:hint="eastAsia"/>
                <w:color w:val="000000"/>
                <w:sz w:val="21"/>
                <w:szCs w:val="21"/>
                <w:lang w:val="en-US"/>
              </w:rPr>
              <w:t>94.0</w:t>
            </w:r>
          </w:p>
        </w:tc>
        <w:tc>
          <w:tcPr>
            <w:tcW w:w="1098" w:type="dxa"/>
            <w:tcBorders>
              <w:tl2br w:val="nil"/>
              <w:tr2bl w:val="nil"/>
            </w:tcBorders>
            <w:vAlign w:val="center"/>
          </w:tcPr>
          <w:p>
            <w:pPr>
              <w:jc w:val="center"/>
              <w:rPr>
                <w:sz w:val="21"/>
                <w:szCs w:val="21"/>
              </w:rPr>
            </w:pPr>
            <w:r>
              <w:rPr>
                <w:rFonts w:hint="eastAsia"/>
                <w:sz w:val="21"/>
                <w:szCs w:val="21"/>
              </w:rPr>
              <w:t>合格</w:t>
            </w:r>
          </w:p>
        </w:tc>
      </w:tr>
    </w:tbl>
    <w:p>
      <w:pPr>
        <w:pStyle w:val="3"/>
        <w:tabs>
          <w:tab w:val="left" w:pos="881"/>
        </w:tabs>
        <w:spacing w:before="80"/>
        <w:ind w:left="0" w:firstLine="0"/>
      </w:pPr>
      <w:r>
        <w:rPr>
          <w:rFonts w:hint="eastAsia"/>
          <w:lang w:val="en-US"/>
        </w:rPr>
        <w:t xml:space="preserve">6.4 </w:t>
      </w:r>
      <w:r>
        <w:t>监测</w:t>
      </w:r>
      <w:r>
        <w:rPr>
          <w:rFonts w:hint="eastAsia"/>
        </w:rPr>
        <w:t>结果</w:t>
      </w:r>
    </w:p>
    <w:p>
      <w:pPr>
        <w:pStyle w:val="15"/>
        <w:tabs>
          <w:tab w:val="left" w:pos="1022"/>
        </w:tabs>
        <w:spacing w:before="186" w:line="360" w:lineRule="auto"/>
        <w:ind w:left="0" w:firstLine="0"/>
        <w:rPr>
          <w:b/>
          <w:sz w:val="28"/>
          <w:highlight w:val="green"/>
          <w:lang w:val="en-US"/>
        </w:rPr>
      </w:pPr>
      <w:r>
        <w:rPr>
          <w:rFonts w:hint="eastAsia"/>
          <w:b/>
          <w:sz w:val="28"/>
          <w:lang w:val="en-US"/>
        </w:rPr>
        <w:t xml:space="preserve">6.4.1 </w:t>
      </w:r>
      <w:r>
        <w:rPr>
          <w:rFonts w:hint="eastAsia"/>
          <w:b/>
          <w:sz w:val="28"/>
        </w:rPr>
        <w:t>有组织废气监测结果</w:t>
      </w:r>
    </w:p>
    <w:p>
      <w:pPr>
        <w:autoSpaceDE/>
        <w:autoSpaceDN/>
        <w:spacing w:after="240" w:afterLines="100" w:line="360" w:lineRule="auto"/>
        <w:ind w:firstLine="560" w:firstLineChars="200"/>
        <w:rPr>
          <w:color w:val="4BACC6" w:themeColor="accent5"/>
          <w:sz w:val="28"/>
          <w:szCs w:val="28"/>
          <w:lang w:val="en-US"/>
        </w:rPr>
      </w:pPr>
      <w:r>
        <w:rPr>
          <w:rFonts w:hint="eastAsia"/>
          <w:sz w:val="28"/>
          <w:szCs w:val="28"/>
          <w:lang w:val="en-US"/>
        </w:rPr>
        <w:t>有组织</w:t>
      </w:r>
      <w:r>
        <w:rPr>
          <w:rFonts w:hint="eastAsia"/>
          <w:sz w:val="28"/>
          <w:szCs w:val="28"/>
        </w:rPr>
        <w:t>排放废气污染物检测结果见表</w:t>
      </w:r>
      <w:r>
        <w:rPr>
          <w:rFonts w:hint="eastAsia"/>
          <w:sz w:val="28"/>
          <w:szCs w:val="28"/>
          <w:lang w:val="en-US"/>
        </w:rPr>
        <w:t>6-35、6-36、6-37、6-38、6-39、6-40、6-41、6-42、6-43、6-44、6-45、6-46、6-47、6-48、6-49。</w:t>
      </w:r>
    </w:p>
    <w:p>
      <w:pPr>
        <w:adjustRightInd w:val="0"/>
        <w:snapToGrid w:val="0"/>
        <w:spacing w:before="120" w:beforeLines="50"/>
        <w:ind w:right="34"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6-35          焙烧炉电捕焦出口</w:t>
      </w:r>
      <w:r>
        <w:rPr>
          <w:rFonts w:hint="eastAsia" w:ascii="黑体" w:hAnsi="黑体" w:eastAsia="黑体" w:cs="黑体"/>
          <w:b/>
          <w:sz w:val="28"/>
          <w:szCs w:val="28"/>
        </w:rPr>
        <w:t>有组织排放检测结果</w:t>
      </w:r>
    </w:p>
    <w:tbl>
      <w:tblPr>
        <w:tblStyle w:val="12"/>
        <w:tblpPr w:leftFromText="180" w:rightFromText="180" w:vertAnchor="text" w:horzAnchor="page" w:tblpX="1071" w:tblpY="224"/>
        <w:tblOverlap w:val="never"/>
        <w:tblW w:w="993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1112"/>
        <w:gridCol w:w="742"/>
        <w:gridCol w:w="1028"/>
        <w:gridCol w:w="1088"/>
        <w:gridCol w:w="1036"/>
        <w:gridCol w:w="1002"/>
        <w:gridCol w:w="1019"/>
        <w:gridCol w:w="1004"/>
        <w:gridCol w:w="71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2306"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42" w:type="dxa"/>
            <w:vMerge w:val="restart"/>
            <w:tcBorders>
              <w:tl2br w:val="nil"/>
              <w:tr2bl w:val="nil"/>
            </w:tcBorders>
            <w:vAlign w:val="center"/>
          </w:tcPr>
          <w:p>
            <w:pPr>
              <w:jc w:val="center"/>
              <w:rPr>
                <w:b/>
                <w:sz w:val="21"/>
                <w:szCs w:val="21"/>
              </w:rPr>
            </w:pPr>
            <w:r>
              <w:rPr>
                <w:rFonts w:hint="eastAsia"/>
                <w:b/>
                <w:sz w:val="21"/>
                <w:szCs w:val="21"/>
              </w:rPr>
              <w:t>单位</w:t>
            </w:r>
          </w:p>
        </w:tc>
        <w:tc>
          <w:tcPr>
            <w:tcW w:w="3152" w:type="dxa"/>
            <w:gridSpan w:val="3"/>
            <w:tcBorders>
              <w:tl2br w:val="nil"/>
              <w:tr2bl w:val="nil"/>
            </w:tcBorders>
            <w:vAlign w:val="center"/>
          </w:tcPr>
          <w:p>
            <w:pPr>
              <w:jc w:val="center"/>
              <w:rPr>
                <w:b/>
                <w:sz w:val="21"/>
                <w:szCs w:val="21"/>
              </w:rPr>
            </w:pPr>
            <w:r>
              <w:rPr>
                <w:rFonts w:hint="eastAsia"/>
                <w:b/>
                <w:sz w:val="21"/>
                <w:szCs w:val="21"/>
                <w:lang w:val="en-US"/>
              </w:rPr>
              <w:t>2021年4月29日</w:t>
            </w:r>
          </w:p>
        </w:tc>
        <w:tc>
          <w:tcPr>
            <w:tcW w:w="3025" w:type="dxa"/>
            <w:gridSpan w:val="3"/>
            <w:tcBorders>
              <w:tl2br w:val="nil"/>
              <w:tr2bl w:val="nil"/>
            </w:tcBorders>
            <w:vAlign w:val="center"/>
          </w:tcPr>
          <w:p>
            <w:pPr>
              <w:jc w:val="center"/>
              <w:rPr>
                <w:b/>
                <w:bCs/>
                <w:sz w:val="21"/>
                <w:szCs w:val="21"/>
              </w:rPr>
            </w:pPr>
            <w:r>
              <w:rPr>
                <w:rFonts w:hint="eastAsia"/>
                <w:b/>
                <w:bCs/>
                <w:sz w:val="21"/>
                <w:szCs w:val="21"/>
                <w:lang w:val="en-US"/>
              </w:rPr>
              <w:t>2021年4月30日</w:t>
            </w:r>
          </w:p>
        </w:tc>
        <w:tc>
          <w:tcPr>
            <w:tcW w:w="712"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trPr>
        <w:tc>
          <w:tcPr>
            <w:tcW w:w="2306" w:type="dxa"/>
            <w:gridSpan w:val="2"/>
            <w:vMerge w:val="continue"/>
            <w:tcBorders>
              <w:tl2br w:val="nil"/>
              <w:tr2bl w:val="nil"/>
            </w:tcBorders>
            <w:vAlign w:val="center"/>
          </w:tcPr>
          <w:p>
            <w:pPr>
              <w:jc w:val="center"/>
            </w:pPr>
          </w:p>
        </w:tc>
        <w:tc>
          <w:tcPr>
            <w:tcW w:w="742" w:type="dxa"/>
            <w:vMerge w:val="continue"/>
            <w:tcBorders>
              <w:tl2br w:val="nil"/>
              <w:tr2bl w:val="nil"/>
            </w:tcBorders>
            <w:vAlign w:val="center"/>
          </w:tcPr>
          <w:p>
            <w:pPr>
              <w:jc w:val="center"/>
            </w:pPr>
          </w:p>
        </w:tc>
        <w:tc>
          <w:tcPr>
            <w:tcW w:w="6177" w:type="dxa"/>
            <w:gridSpan w:val="6"/>
            <w:tcBorders>
              <w:tl2br w:val="nil"/>
              <w:tr2bl w:val="nil"/>
            </w:tcBorders>
            <w:vAlign w:val="center"/>
          </w:tcPr>
          <w:p>
            <w:pPr>
              <w:jc w:val="center"/>
              <w:rPr>
                <w:b/>
                <w:bCs/>
                <w:sz w:val="21"/>
                <w:szCs w:val="21"/>
              </w:rPr>
            </w:pPr>
            <w:r>
              <w:rPr>
                <w:rFonts w:hint="eastAsia"/>
                <w:b/>
                <w:bCs/>
                <w:sz w:val="21"/>
                <w:szCs w:val="21"/>
              </w:rPr>
              <w:t>电捕焦出口</w:t>
            </w:r>
          </w:p>
        </w:tc>
        <w:tc>
          <w:tcPr>
            <w:tcW w:w="712" w:type="dxa"/>
            <w:vMerge w:val="continue"/>
            <w:tcBorders>
              <w:tl2br w:val="nil"/>
              <w:tr2bl w:val="nil"/>
            </w:tcBorders>
            <w:vAlign w:val="center"/>
          </w:tcPr>
          <w:p>
            <w:pPr>
              <w:jc w:val="center"/>
              <w:rPr>
                <w:b/>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trPr>
        <w:tc>
          <w:tcPr>
            <w:tcW w:w="2306" w:type="dxa"/>
            <w:gridSpan w:val="2"/>
            <w:vMerge w:val="continue"/>
            <w:tcBorders>
              <w:tl2br w:val="nil"/>
              <w:tr2bl w:val="nil"/>
            </w:tcBorders>
            <w:vAlign w:val="center"/>
          </w:tcPr>
          <w:p>
            <w:pPr>
              <w:jc w:val="center"/>
              <w:rPr>
                <w:b/>
                <w:sz w:val="21"/>
                <w:szCs w:val="21"/>
              </w:rPr>
            </w:pPr>
          </w:p>
        </w:tc>
        <w:tc>
          <w:tcPr>
            <w:tcW w:w="742" w:type="dxa"/>
            <w:vMerge w:val="continue"/>
            <w:tcBorders>
              <w:tl2br w:val="nil"/>
              <w:tr2bl w:val="nil"/>
            </w:tcBorders>
            <w:vAlign w:val="center"/>
          </w:tcPr>
          <w:p>
            <w:pPr>
              <w:jc w:val="center"/>
              <w:rPr>
                <w:b/>
                <w:sz w:val="21"/>
                <w:szCs w:val="21"/>
              </w:rPr>
            </w:pPr>
          </w:p>
        </w:tc>
        <w:tc>
          <w:tcPr>
            <w:tcW w:w="1028" w:type="dxa"/>
            <w:tcBorders>
              <w:tl2br w:val="nil"/>
              <w:tr2bl w:val="nil"/>
            </w:tcBorders>
            <w:vAlign w:val="center"/>
          </w:tcPr>
          <w:p>
            <w:pPr>
              <w:jc w:val="center"/>
              <w:rPr>
                <w:b/>
                <w:sz w:val="21"/>
                <w:szCs w:val="21"/>
                <w:lang w:val="en-US"/>
              </w:rPr>
            </w:pPr>
            <w:r>
              <w:rPr>
                <w:rFonts w:hint="eastAsia"/>
                <w:b/>
                <w:bCs/>
                <w:sz w:val="21"/>
                <w:szCs w:val="21"/>
              </w:rPr>
              <w:t>第1频次</w:t>
            </w:r>
          </w:p>
        </w:tc>
        <w:tc>
          <w:tcPr>
            <w:tcW w:w="1088" w:type="dxa"/>
            <w:tcBorders>
              <w:tl2br w:val="nil"/>
              <w:tr2bl w:val="nil"/>
            </w:tcBorders>
            <w:vAlign w:val="center"/>
          </w:tcPr>
          <w:p>
            <w:pPr>
              <w:jc w:val="center"/>
              <w:rPr>
                <w:b/>
                <w:sz w:val="21"/>
                <w:szCs w:val="21"/>
                <w:lang w:val="en-US"/>
              </w:rPr>
            </w:pPr>
            <w:r>
              <w:rPr>
                <w:rFonts w:hint="eastAsia"/>
                <w:b/>
                <w:bCs/>
                <w:sz w:val="21"/>
                <w:szCs w:val="21"/>
              </w:rPr>
              <w:t>第2频次</w:t>
            </w:r>
          </w:p>
        </w:tc>
        <w:tc>
          <w:tcPr>
            <w:tcW w:w="1036" w:type="dxa"/>
            <w:tcBorders>
              <w:tl2br w:val="nil"/>
              <w:tr2bl w:val="nil"/>
            </w:tcBorders>
            <w:vAlign w:val="center"/>
          </w:tcPr>
          <w:p>
            <w:pPr>
              <w:jc w:val="center"/>
              <w:rPr>
                <w:b/>
                <w:sz w:val="21"/>
                <w:szCs w:val="21"/>
                <w:lang w:val="en-US"/>
              </w:rPr>
            </w:pPr>
            <w:r>
              <w:rPr>
                <w:rFonts w:hint="eastAsia"/>
                <w:b/>
                <w:bCs/>
                <w:sz w:val="21"/>
                <w:szCs w:val="21"/>
              </w:rPr>
              <w:t>第3频次</w:t>
            </w:r>
          </w:p>
        </w:tc>
        <w:tc>
          <w:tcPr>
            <w:tcW w:w="1002"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1019"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1004"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12"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2306" w:type="dxa"/>
            <w:gridSpan w:val="2"/>
            <w:tcBorders>
              <w:tl2br w:val="nil"/>
              <w:tr2bl w:val="nil"/>
            </w:tcBorders>
            <w:vAlign w:val="center"/>
          </w:tcPr>
          <w:p>
            <w:pPr>
              <w:jc w:val="center"/>
              <w:rPr>
                <w:bCs/>
                <w:sz w:val="21"/>
                <w:szCs w:val="21"/>
              </w:rPr>
            </w:pPr>
            <w:r>
              <w:rPr>
                <w:rFonts w:hint="eastAsia"/>
                <w:bCs/>
                <w:sz w:val="21"/>
                <w:szCs w:val="21"/>
              </w:rPr>
              <w:t>标干流量</w:t>
            </w:r>
          </w:p>
        </w:tc>
        <w:tc>
          <w:tcPr>
            <w:tcW w:w="742"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5546</w:t>
            </w:r>
          </w:p>
        </w:tc>
        <w:tc>
          <w:tcPr>
            <w:tcW w:w="108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5504</w:t>
            </w:r>
          </w:p>
        </w:tc>
        <w:tc>
          <w:tcPr>
            <w:tcW w:w="10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5442</w:t>
            </w:r>
          </w:p>
        </w:tc>
        <w:tc>
          <w:tcPr>
            <w:tcW w:w="100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5434</w:t>
            </w:r>
          </w:p>
        </w:tc>
        <w:tc>
          <w:tcPr>
            <w:tcW w:w="101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5416</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5668</w:t>
            </w:r>
          </w:p>
        </w:tc>
        <w:tc>
          <w:tcPr>
            <w:tcW w:w="712"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1194"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12" w:type="dxa"/>
            <w:tcBorders>
              <w:tl2br w:val="nil"/>
              <w:tr2bl w:val="nil"/>
            </w:tcBorders>
            <w:vAlign w:val="center"/>
          </w:tcPr>
          <w:p>
            <w:pPr>
              <w:jc w:val="center"/>
              <w:rPr>
                <w:bCs/>
                <w:sz w:val="21"/>
                <w:szCs w:val="21"/>
              </w:rPr>
            </w:pPr>
            <w:r>
              <w:rPr>
                <w:rFonts w:hint="eastAsia"/>
                <w:bCs/>
                <w:sz w:val="21"/>
                <w:szCs w:val="21"/>
              </w:rPr>
              <w:t>平均流速</w:t>
            </w:r>
          </w:p>
        </w:tc>
        <w:tc>
          <w:tcPr>
            <w:tcW w:w="742"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10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19.0</w:t>
            </w:r>
          </w:p>
        </w:tc>
        <w:tc>
          <w:tcPr>
            <w:tcW w:w="108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18.9</w:t>
            </w:r>
          </w:p>
        </w:tc>
        <w:tc>
          <w:tcPr>
            <w:tcW w:w="10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18.7</w:t>
            </w:r>
          </w:p>
        </w:tc>
        <w:tc>
          <w:tcPr>
            <w:tcW w:w="100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8414</w:t>
            </w:r>
          </w:p>
        </w:tc>
        <w:tc>
          <w:tcPr>
            <w:tcW w:w="101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8414</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8822</w:t>
            </w:r>
          </w:p>
        </w:tc>
        <w:tc>
          <w:tcPr>
            <w:tcW w:w="712"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1194" w:type="dxa"/>
            <w:vMerge w:val="continue"/>
            <w:tcBorders>
              <w:tl2br w:val="nil"/>
              <w:tr2bl w:val="nil"/>
            </w:tcBorders>
            <w:vAlign w:val="center"/>
          </w:tcPr>
          <w:p>
            <w:pPr>
              <w:jc w:val="center"/>
              <w:rPr>
                <w:bCs/>
                <w:sz w:val="21"/>
                <w:szCs w:val="21"/>
              </w:rPr>
            </w:pPr>
          </w:p>
        </w:tc>
        <w:tc>
          <w:tcPr>
            <w:tcW w:w="1112" w:type="dxa"/>
            <w:tcBorders>
              <w:tl2br w:val="nil"/>
              <w:tr2bl w:val="nil"/>
            </w:tcBorders>
            <w:vAlign w:val="center"/>
          </w:tcPr>
          <w:p>
            <w:pPr>
              <w:jc w:val="center"/>
              <w:rPr>
                <w:bCs/>
                <w:sz w:val="21"/>
                <w:szCs w:val="21"/>
              </w:rPr>
            </w:pPr>
            <w:r>
              <w:rPr>
                <w:rFonts w:hint="eastAsia"/>
                <w:bCs/>
                <w:sz w:val="21"/>
                <w:szCs w:val="21"/>
              </w:rPr>
              <w:t>烟气流量</w:t>
            </w:r>
          </w:p>
        </w:tc>
        <w:tc>
          <w:tcPr>
            <w:tcW w:w="742"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8595</w:t>
            </w:r>
          </w:p>
        </w:tc>
        <w:tc>
          <w:tcPr>
            <w:tcW w:w="108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8546</w:t>
            </w:r>
          </w:p>
        </w:tc>
        <w:tc>
          <w:tcPr>
            <w:tcW w:w="10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8460</w:t>
            </w:r>
          </w:p>
        </w:tc>
        <w:tc>
          <w:tcPr>
            <w:tcW w:w="100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18.6</w:t>
            </w:r>
          </w:p>
        </w:tc>
        <w:tc>
          <w:tcPr>
            <w:tcW w:w="101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18.6</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19.5</w:t>
            </w:r>
          </w:p>
        </w:tc>
        <w:tc>
          <w:tcPr>
            <w:tcW w:w="712"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1194" w:type="dxa"/>
            <w:vMerge w:val="continue"/>
            <w:tcBorders>
              <w:tl2br w:val="nil"/>
              <w:tr2bl w:val="nil"/>
            </w:tcBorders>
            <w:shd w:val="clear" w:color="auto" w:fill="auto"/>
            <w:vAlign w:val="center"/>
          </w:tcPr>
          <w:p>
            <w:pPr>
              <w:jc w:val="center"/>
              <w:rPr>
                <w:bCs/>
                <w:sz w:val="21"/>
                <w:szCs w:val="21"/>
              </w:rPr>
            </w:pPr>
          </w:p>
        </w:tc>
        <w:tc>
          <w:tcPr>
            <w:tcW w:w="1112"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42"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28"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7.5</w:t>
            </w:r>
          </w:p>
        </w:tc>
        <w:tc>
          <w:tcPr>
            <w:tcW w:w="1088"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8.3</w:t>
            </w:r>
          </w:p>
        </w:tc>
        <w:tc>
          <w:tcPr>
            <w:tcW w:w="1036"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7.6</w:t>
            </w:r>
          </w:p>
        </w:tc>
        <w:tc>
          <w:tcPr>
            <w:tcW w:w="100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7.8</w:t>
            </w:r>
          </w:p>
        </w:tc>
        <w:tc>
          <w:tcPr>
            <w:tcW w:w="101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6.7</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8.9</w:t>
            </w:r>
          </w:p>
        </w:tc>
        <w:tc>
          <w:tcPr>
            <w:tcW w:w="712" w:type="dxa"/>
            <w:tcBorders>
              <w:tl2br w:val="nil"/>
              <w:tr2bl w:val="nil"/>
            </w:tcBorders>
            <w:vAlign w:val="center"/>
          </w:tcPr>
          <w:p>
            <w:pPr>
              <w:jc w:val="center"/>
              <w:rPr>
                <w:bCs/>
                <w:sz w:val="21"/>
                <w:szCs w:val="21"/>
                <w:lang w:val="en-US"/>
              </w:rPr>
            </w:pPr>
            <w:r>
              <w:rPr>
                <w:rFonts w:hint="eastAsia"/>
                <w:bCs/>
                <w:sz w:val="21"/>
                <w:szCs w:val="21"/>
                <w:lang w:val="en-US"/>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1194" w:type="dxa"/>
            <w:vMerge w:val="continue"/>
            <w:tcBorders>
              <w:tl2br w:val="nil"/>
              <w:tr2bl w:val="nil"/>
            </w:tcBorders>
            <w:shd w:val="clear" w:color="auto" w:fill="auto"/>
            <w:vAlign w:val="center"/>
          </w:tcPr>
          <w:p>
            <w:pPr>
              <w:jc w:val="center"/>
              <w:rPr>
                <w:bCs/>
                <w:sz w:val="21"/>
                <w:szCs w:val="21"/>
              </w:rPr>
            </w:pPr>
          </w:p>
        </w:tc>
        <w:tc>
          <w:tcPr>
            <w:tcW w:w="1112"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42"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1028" w:type="dxa"/>
            <w:tcBorders>
              <w:tl2br w:val="nil"/>
              <w:tr2bl w:val="nil"/>
            </w:tcBorders>
            <w:shd w:val="clear" w:color="auto" w:fill="FFFFFF" w:themeFill="background1"/>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0.04</w:t>
            </w:r>
          </w:p>
        </w:tc>
        <w:tc>
          <w:tcPr>
            <w:tcW w:w="1088" w:type="dxa"/>
            <w:tcBorders>
              <w:tl2br w:val="nil"/>
              <w:tr2bl w:val="nil"/>
            </w:tcBorders>
            <w:shd w:val="clear" w:color="auto" w:fill="FFFFFF" w:themeFill="background1"/>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0.05</w:t>
            </w:r>
          </w:p>
        </w:tc>
        <w:tc>
          <w:tcPr>
            <w:tcW w:w="1036" w:type="dxa"/>
            <w:tcBorders>
              <w:tl2br w:val="nil"/>
              <w:tr2bl w:val="nil"/>
            </w:tcBorders>
            <w:shd w:val="clear" w:color="auto" w:fill="FFFFFF" w:themeFill="background1"/>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0.04</w:t>
            </w:r>
          </w:p>
        </w:tc>
        <w:tc>
          <w:tcPr>
            <w:tcW w:w="1002" w:type="dxa"/>
            <w:tcBorders>
              <w:tl2br w:val="nil"/>
              <w:tr2bl w:val="nil"/>
            </w:tcBorders>
            <w:shd w:val="clear" w:color="auto" w:fill="FFFFFF" w:themeFill="background1"/>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0.04</w:t>
            </w:r>
          </w:p>
        </w:tc>
        <w:tc>
          <w:tcPr>
            <w:tcW w:w="1019" w:type="dxa"/>
            <w:tcBorders>
              <w:tl2br w:val="nil"/>
              <w:tr2bl w:val="nil"/>
            </w:tcBorders>
            <w:shd w:val="clear" w:color="auto" w:fill="FFFFFF" w:themeFill="background1"/>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0.04</w:t>
            </w:r>
          </w:p>
        </w:tc>
        <w:tc>
          <w:tcPr>
            <w:tcW w:w="1004" w:type="dxa"/>
            <w:tcBorders>
              <w:tl2br w:val="nil"/>
              <w:tr2bl w:val="nil"/>
            </w:tcBorders>
            <w:shd w:val="clear" w:color="auto" w:fill="FFFFFF" w:themeFill="background1"/>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0.05</w:t>
            </w:r>
          </w:p>
        </w:tc>
        <w:tc>
          <w:tcPr>
            <w:tcW w:w="712"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2306"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742"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1028"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18.1</w:t>
            </w:r>
          </w:p>
        </w:tc>
        <w:tc>
          <w:tcPr>
            <w:tcW w:w="1088"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17.8</w:t>
            </w:r>
          </w:p>
        </w:tc>
        <w:tc>
          <w:tcPr>
            <w:tcW w:w="1036"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17.9</w:t>
            </w:r>
          </w:p>
        </w:tc>
        <w:tc>
          <w:tcPr>
            <w:tcW w:w="100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17.8</w:t>
            </w:r>
          </w:p>
        </w:tc>
        <w:tc>
          <w:tcPr>
            <w:tcW w:w="101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17.9</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18.0</w:t>
            </w:r>
          </w:p>
        </w:tc>
        <w:tc>
          <w:tcPr>
            <w:tcW w:w="712"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1194"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112" w:type="dxa"/>
            <w:tcBorders>
              <w:tl2br w:val="nil"/>
              <w:tr2bl w:val="nil"/>
            </w:tcBorders>
            <w:vAlign w:val="center"/>
          </w:tcPr>
          <w:p>
            <w:pPr>
              <w:jc w:val="center"/>
              <w:rPr>
                <w:bCs/>
                <w:sz w:val="21"/>
                <w:szCs w:val="21"/>
              </w:rPr>
            </w:pPr>
            <w:r>
              <w:rPr>
                <w:rFonts w:hint="eastAsia"/>
                <w:bCs/>
                <w:sz w:val="21"/>
                <w:szCs w:val="21"/>
              </w:rPr>
              <w:t>实测浓度</w:t>
            </w:r>
          </w:p>
        </w:tc>
        <w:tc>
          <w:tcPr>
            <w:tcW w:w="742"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w:t>
            </w:r>
          </w:p>
        </w:tc>
        <w:tc>
          <w:tcPr>
            <w:tcW w:w="108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21</w:t>
            </w:r>
          </w:p>
        </w:tc>
        <w:tc>
          <w:tcPr>
            <w:tcW w:w="10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w:t>
            </w:r>
          </w:p>
        </w:tc>
        <w:tc>
          <w:tcPr>
            <w:tcW w:w="100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w:t>
            </w:r>
          </w:p>
        </w:tc>
        <w:tc>
          <w:tcPr>
            <w:tcW w:w="101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w:t>
            </w:r>
          </w:p>
        </w:tc>
        <w:tc>
          <w:tcPr>
            <w:tcW w:w="712" w:type="dxa"/>
            <w:tcBorders>
              <w:tl2br w:val="nil"/>
              <w:tr2bl w:val="nil"/>
            </w:tcBorders>
            <w:vAlign w:val="center"/>
          </w:tcPr>
          <w:p>
            <w:pPr>
              <w:jc w:val="center"/>
              <w:rPr>
                <w:bCs/>
                <w:sz w:val="21"/>
                <w:szCs w:val="21"/>
                <w:lang w:val="en-US"/>
              </w:rPr>
            </w:pPr>
            <w:r>
              <w:rPr>
                <w:rFonts w:hint="eastAsia"/>
                <w:bCs/>
                <w:sz w:val="21"/>
                <w:szCs w:val="21"/>
                <w:lang w:val="en-US"/>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1194" w:type="dxa"/>
            <w:vMerge w:val="continue"/>
            <w:tcBorders>
              <w:tl2br w:val="nil"/>
              <w:tr2bl w:val="nil"/>
            </w:tcBorders>
            <w:shd w:val="clear" w:color="auto" w:fill="auto"/>
            <w:vAlign w:val="center"/>
          </w:tcPr>
          <w:p>
            <w:pPr>
              <w:jc w:val="center"/>
              <w:rPr>
                <w:bCs/>
                <w:sz w:val="21"/>
                <w:szCs w:val="21"/>
              </w:rPr>
            </w:pPr>
          </w:p>
        </w:tc>
        <w:tc>
          <w:tcPr>
            <w:tcW w:w="1112"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42"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1028"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0.12</w:t>
            </w:r>
          </w:p>
        </w:tc>
        <w:tc>
          <w:tcPr>
            <w:tcW w:w="1088"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0.12</w:t>
            </w:r>
          </w:p>
        </w:tc>
        <w:tc>
          <w:tcPr>
            <w:tcW w:w="1036"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0.12</w:t>
            </w:r>
          </w:p>
        </w:tc>
        <w:tc>
          <w:tcPr>
            <w:tcW w:w="100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0.12</w:t>
            </w:r>
          </w:p>
        </w:tc>
        <w:tc>
          <w:tcPr>
            <w:tcW w:w="101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0.12</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0.12</w:t>
            </w:r>
          </w:p>
        </w:tc>
        <w:tc>
          <w:tcPr>
            <w:tcW w:w="712"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4" w:hRule="atLeast"/>
        </w:trPr>
        <w:tc>
          <w:tcPr>
            <w:tcW w:w="1194" w:type="dxa"/>
            <w:vMerge w:val="restart"/>
            <w:tcBorders>
              <w:tl2br w:val="nil"/>
              <w:tr2bl w:val="nil"/>
            </w:tcBorders>
            <w:vAlign w:val="center"/>
          </w:tcPr>
          <w:p>
            <w:pPr>
              <w:jc w:val="center"/>
              <w:rPr>
                <w:bCs/>
                <w:sz w:val="21"/>
                <w:szCs w:val="21"/>
              </w:rPr>
            </w:pPr>
            <w:r>
              <w:rPr>
                <w:rFonts w:hint="eastAsia"/>
                <w:bCs/>
                <w:sz w:val="21"/>
                <w:szCs w:val="21"/>
              </w:rPr>
              <w:t>氮氧化物</w:t>
            </w:r>
          </w:p>
        </w:tc>
        <w:tc>
          <w:tcPr>
            <w:tcW w:w="1112" w:type="dxa"/>
            <w:tcBorders>
              <w:tl2br w:val="nil"/>
              <w:tr2bl w:val="nil"/>
            </w:tcBorders>
            <w:vAlign w:val="center"/>
          </w:tcPr>
          <w:p>
            <w:pPr>
              <w:jc w:val="center"/>
              <w:rPr>
                <w:bCs/>
                <w:sz w:val="21"/>
                <w:szCs w:val="21"/>
              </w:rPr>
            </w:pPr>
            <w:r>
              <w:rPr>
                <w:rFonts w:hint="eastAsia"/>
                <w:bCs/>
                <w:sz w:val="21"/>
                <w:szCs w:val="21"/>
              </w:rPr>
              <w:t>实测浓度</w:t>
            </w:r>
          </w:p>
        </w:tc>
        <w:tc>
          <w:tcPr>
            <w:tcW w:w="742"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w:t>
            </w:r>
          </w:p>
        </w:tc>
        <w:tc>
          <w:tcPr>
            <w:tcW w:w="108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29</w:t>
            </w:r>
          </w:p>
        </w:tc>
        <w:tc>
          <w:tcPr>
            <w:tcW w:w="10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w:t>
            </w:r>
          </w:p>
        </w:tc>
        <w:tc>
          <w:tcPr>
            <w:tcW w:w="100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w:t>
            </w:r>
          </w:p>
        </w:tc>
        <w:tc>
          <w:tcPr>
            <w:tcW w:w="101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31</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30</w:t>
            </w:r>
          </w:p>
        </w:tc>
        <w:tc>
          <w:tcPr>
            <w:tcW w:w="712" w:type="dxa"/>
            <w:tcBorders>
              <w:tl2br w:val="nil"/>
              <w:tr2bl w:val="nil"/>
            </w:tcBorders>
            <w:vAlign w:val="center"/>
          </w:tcPr>
          <w:p>
            <w:pPr>
              <w:jc w:val="center"/>
              <w:rPr>
                <w:bCs/>
                <w:sz w:val="21"/>
                <w:szCs w:val="21"/>
                <w:lang w:val="en-US"/>
              </w:rPr>
            </w:pPr>
            <w:r>
              <w:rPr>
                <w:rFonts w:hint="eastAsia"/>
                <w:bCs/>
                <w:sz w:val="21"/>
                <w:szCs w:val="21"/>
                <w:lang w:val="en-US"/>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trPr>
        <w:tc>
          <w:tcPr>
            <w:tcW w:w="1194" w:type="dxa"/>
            <w:vMerge w:val="continue"/>
            <w:tcBorders>
              <w:tl2br w:val="nil"/>
              <w:tr2bl w:val="nil"/>
            </w:tcBorders>
            <w:vAlign w:val="center"/>
          </w:tcPr>
          <w:p>
            <w:pPr>
              <w:jc w:val="center"/>
              <w:rPr>
                <w:bCs/>
                <w:sz w:val="21"/>
                <w:szCs w:val="21"/>
              </w:rPr>
            </w:pPr>
          </w:p>
        </w:tc>
        <w:tc>
          <w:tcPr>
            <w:tcW w:w="1112" w:type="dxa"/>
            <w:tcBorders>
              <w:tl2br w:val="nil"/>
              <w:tr2bl w:val="nil"/>
            </w:tcBorders>
            <w:vAlign w:val="center"/>
          </w:tcPr>
          <w:p>
            <w:pPr>
              <w:jc w:val="center"/>
              <w:rPr>
                <w:bCs/>
                <w:sz w:val="21"/>
                <w:szCs w:val="21"/>
              </w:rPr>
            </w:pPr>
            <w:r>
              <w:rPr>
                <w:rFonts w:hint="eastAsia"/>
                <w:bCs/>
                <w:sz w:val="21"/>
                <w:szCs w:val="21"/>
              </w:rPr>
              <w:t>排放速率</w:t>
            </w:r>
          </w:p>
        </w:tc>
        <w:tc>
          <w:tcPr>
            <w:tcW w:w="742" w:type="dxa"/>
            <w:tcBorders>
              <w:tl2br w:val="nil"/>
              <w:tr2bl w:val="nil"/>
            </w:tcBorders>
            <w:vAlign w:val="center"/>
          </w:tcPr>
          <w:p>
            <w:pPr>
              <w:jc w:val="center"/>
              <w:rPr>
                <w:bCs/>
                <w:sz w:val="21"/>
                <w:szCs w:val="21"/>
              </w:rPr>
            </w:pPr>
            <w:r>
              <w:rPr>
                <w:rFonts w:hint="eastAsia"/>
                <w:bCs/>
                <w:sz w:val="21"/>
                <w:szCs w:val="21"/>
              </w:rPr>
              <w:t>Kg/h</w:t>
            </w:r>
          </w:p>
        </w:tc>
        <w:tc>
          <w:tcPr>
            <w:tcW w:w="102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0.17</w:t>
            </w:r>
          </w:p>
        </w:tc>
        <w:tc>
          <w:tcPr>
            <w:tcW w:w="108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0.16</w:t>
            </w:r>
          </w:p>
        </w:tc>
        <w:tc>
          <w:tcPr>
            <w:tcW w:w="103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0.16</w:t>
            </w:r>
          </w:p>
        </w:tc>
        <w:tc>
          <w:tcPr>
            <w:tcW w:w="100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0.17</w:t>
            </w:r>
          </w:p>
        </w:tc>
        <w:tc>
          <w:tcPr>
            <w:tcW w:w="101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0.17</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0.17</w:t>
            </w:r>
          </w:p>
        </w:tc>
        <w:tc>
          <w:tcPr>
            <w:tcW w:w="712" w:type="dxa"/>
            <w:tcBorders>
              <w:tl2br w:val="nil"/>
              <w:tr2bl w:val="nil"/>
            </w:tcBorders>
            <w:vAlign w:val="center"/>
          </w:tcPr>
          <w:p>
            <w:pPr>
              <w:jc w:val="center"/>
              <w:rPr>
                <w:bCs/>
                <w:sz w:val="21"/>
                <w:szCs w:val="21"/>
              </w:rPr>
            </w:pPr>
            <w:r>
              <w:rPr>
                <w:rFonts w:hint="eastAsia"/>
                <w:bCs/>
                <w:sz w:val="21"/>
                <w:szCs w:val="21"/>
              </w:rPr>
              <w:t>/</w:t>
            </w:r>
          </w:p>
        </w:tc>
      </w:tr>
    </w:tbl>
    <w:p>
      <w:pPr>
        <w:autoSpaceDE/>
        <w:autoSpaceDN/>
        <w:spacing w:before="240" w:beforeLines="100" w:line="360" w:lineRule="auto"/>
        <w:ind w:firstLine="562" w:firstLineChars="200"/>
        <w:rPr>
          <w:rFonts w:ascii="黑体" w:hAnsi="黑体" w:eastAsia="黑体" w:cs="黑体"/>
          <w:b/>
          <w:sz w:val="28"/>
          <w:szCs w:val="28"/>
          <w:lang w:val="en-US"/>
        </w:rPr>
      </w:pPr>
      <w:r>
        <w:rPr>
          <w:rFonts w:hint="eastAsia" w:ascii="黑体" w:hAnsi="黑体" w:eastAsia="黑体" w:cs="黑体"/>
          <w:b/>
          <w:sz w:val="28"/>
          <w:szCs w:val="28"/>
          <w:lang w:val="en-US"/>
        </w:rPr>
        <w:t>表6-36         焙烧炉电捕焦出口有组织排放检测结果</w:t>
      </w:r>
    </w:p>
    <w:tbl>
      <w:tblPr>
        <w:tblStyle w:val="12"/>
        <w:tblpPr w:leftFromText="180" w:rightFromText="180" w:vertAnchor="text" w:horzAnchor="page" w:tblpXSpec="center" w:tblpY="62"/>
        <w:tblOverlap w:val="never"/>
        <w:tblW w:w="990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4"/>
        <w:gridCol w:w="1143"/>
        <w:gridCol w:w="738"/>
        <w:gridCol w:w="1006"/>
        <w:gridCol w:w="1074"/>
        <w:gridCol w:w="992"/>
        <w:gridCol w:w="1006"/>
        <w:gridCol w:w="1007"/>
        <w:gridCol w:w="975"/>
        <w:gridCol w:w="75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09" w:hRule="atLeast"/>
          <w:jc w:val="center"/>
        </w:trPr>
        <w:tc>
          <w:tcPr>
            <w:tcW w:w="2347" w:type="dxa"/>
            <w:gridSpan w:val="2"/>
            <w:vMerge w:val="restart"/>
            <w:tcBorders>
              <w:tl2br w:val="nil"/>
              <w:tr2bl w:val="nil"/>
            </w:tcBorders>
            <w:vAlign w:val="center"/>
          </w:tcPr>
          <w:p>
            <w:pPr>
              <w:jc w:val="center"/>
              <w:rPr>
                <w:b/>
                <w:sz w:val="21"/>
                <w:szCs w:val="21"/>
                <w:lang w:val="en-US"/>
              </w:rPr>
            </w:pPr>
            <w:r>
              <w:rPr>
                <w:rFonts w:hint="eastAsia"/>
                <w:b/>
                <w:sz w:val="21"/>
                <w:szCs w:val="21"/>
                <w:lang w:val="en-US"/>
              </w:rPr>
              <w:t>检测项目</w:t>
            </w:r>
          </w:p>
        </w:tc>
        <w:tc>
          <w:tcPr>
            <w:tcW w:w="738" w:type="dxa"/>
            <w:vMerge w:val="restart"/>
            <w:tcBorders>
              <w:tl2br w:val="nil"/>
              <w:tr2bl w:val="nil"/>
            </w:tcBorders>
            <w:vAlign w:val="center"/>
          </w:tcPr>
          <w:p>
            <w:pPr>
              <w:jc w:val="center"/>
              <w:rPr>
                <w:b/>
                <w:sz w:val="21"/>
                <w:szCs w:val="21"/>
                <w:lang w:val="en-US"/>
              </w:rPr>
            </w:pPr>
            <w:r>
              <w:rPr>
                <w:rFonts w:hint="eastAsia"/>
                <w:b/>
                <w:sz w:val="21"/>
                <w:szCs w:val="21"/>
                <w:lang w:val="en-US"/>
              </w:rPr>
              <w:t>单位</w:t>
            </w:r>
          </w:p>
        </w:tc>
        <w:tc>
          <w:tcPr>
            <w:tcW w:w="3072" w:type="dxa"/>
            <w:gridSpan w:val="3"/>
            <w:tcBorders>
              <w:tl2br w:val="nil"/>
              <w:tr2bl w:val="nil"/>
            </w:tcBorders>
            <w:vAlign w:val="center"/>
          </w:tcPr>
          <w:p>
            <w:pPr>
              <w:jc w:val="center"/>
              <w:rPr>
                <w:b/>
                <w:sz w:val="21"/>
                <w:szCs w:val="21"/>
                <w:lang w:val="en-US"/>
              </w:rPr>
            </w:pPr>
            <w:r>
              <w:rPr>
                <w:rFonts w:hint="eastAsia"/>
                <w:b/>
                <w:sz w:val="21"/>
                <w:szCs w:val="21"/>
                <w:lang w:val="en-US"/>
              </w:rPr>
              <w:t xml:space="preserve"> 2021年4月29日</w:t>
            </w:r>
          </w:p>
        </w:tc>
        <w:tc>
          <w:tcPr>
            <w:tcW w:w="2988" w:type="dxa"/>
            <w:gridSpan w:val="3"/>
            <w:tcBorders>
              <w:tl2br w:val="nil"/>
              <w:tr2bl w:val="nil"/>
            </w:tcBorders>
            <w:vAlign w:val="center"/>
          </w:tcPr>
          <w:p>
            <w:pPr>
              <w:jc w:val="center"/>
              <w:rPr>
                <w:b/>
                <w:sz w:val="21"/>
                <w:szCs w:val="21"/>
                <w:lang w:val="en-US"/>
              </w:rPr>
            </w:pPr>
            <w:r>
              <w:rPr>
                <w:rFonts w:hint="eastAsia"/>
                <w:b/>
                <w:sz w:val="21"/>
                <w:szCs w:val="21"/>
                <w:lang w:val="en-US"/>
              </w:rPr>
              <w:t>2021年4月30日</w:t>
            </w:r>
          </w:p>
        </w:tc>
        <w:tc>
          <w:tcPr>
            <w:tcW w:w="755" w:type="dxa"/>
            <w:vMerge w:val="restart"/>
            <w:tcBorders>
              <w:tl2br w:val="nil"/>
              <w:tr2bl w:val="nil"/>
            </w:tcBorders>
            <w:vAlign w:val="center"/>
          </w:tcPr>
          <w:p>
            <w:pPr>
              <w:jc w:val="center"/>
              <w:rPr>
                <w:b/>
                <w:sz w:val="21"/>
                <w:szCs w:val="21"/>
                <w:lang w:val="en-US"/>
              </w:rPr>
            </w:pPr>
            <w:r>
              <w:rPr>
                <w:rFonts w:hint="eastAsia"/>
                <w:b/>
                <w:sz w:val="21"/>
                <w:szCs w:val="21"/>
                <w:lang w:val="en-US"/>
              </w:rPr>
              <w:t>标准</w:t>
            </w:r>
          </w:p>
          <w:p>
            <w:pPr>
              <w:jc w:val="center"/>
              <w:rPr>
                <w:bCs/>
                <w:sz w:val="21"/>
                <w:szCs w:val="21"/>
                <w:lang w:val="en-US"/>
              </w:rPr>
            </w:pPr>
            <w:r>
              <w:rPr>
                <w:rFonts w:hint="eastAsia"/>
                <w:b/>
                <w:sz w:val="21"/>
                <w:szCs w:val="21"/>
                <w:lang w:val="en-US"/>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jc w:val="center"/>
        </w:trPr>
        <w:tc>
          <w:tcPr>
            <w:tcW w:w="2347" w:type="dxa"/>
            <w:gridSpan w:val="2"/>
            <w:vMerge w:val="continue"/>
            <w:tcBorders>
              <w:tl2br w:val="nil"/>
              <w:tr2bl w:val="nil"/>
            </w:tcBorders>
            <w:vAlign w:val="center"/>
          </w:tcPr>
          <w:p>
            <w:pPr>
              <w:jc w:val="center"/>
              <w:rPr>
                <w:b/>
                <w:sz w:val="21"/>
                <w:szCs w:val="21"/>
                <w:lang w:val="en-US"/>
              </w:rPr>
            </w:pPr>
          </w:p>
        </w:tc>
        <w:tc>
          <w:tcPr>
            <w:tcW w:w="738" w:type="dxa"/>
            <w:vMerge w:val="continue"/>
            <w:tcBorders>
              <w:tl2br w:val="nil"/>
              <w:tr2bl w:val="nil"/>
            </w:tcBorders>
            <w:vAlign w:val="center"/>
          </w:tcPr>
          <w:p>
            <w:pPr>
              <w:jc w:val="center"/>
              <w:rPr>
                <w:b/>
                <w:sz w:val="21"/>
                <w:szCs w:val="21"/>
                <w:lang w:val="en-US"/>
              </w:rPr>
            </w:pPr>
          </w:p>
        </w:tc>
        <w:tc>
          <w:tcPr>
            <w:tcW w:w="6060" w:type="dxa"/>
            <w:gridSpan w:val="6"/>
            <w:tcBorders>
              <w:tl2br w:val="nil"/>
              <w:tr2bl w:val="nil"/>
            </w:tcBorders>
            <w:vAlign w:val="center"/>
          </w:tcPr>
          <w:p>
            <w:pPr>
              <w:jc w:val="center"/>
              <w:rPr>
                <w:b/>
                <w:sz w:val="21"/>
                <w:szCs w:val="21"/>
                <w:lang w:val="en-US"/>
              </w:rPr>
            </w:pPr>
            <w:r>
              <w:rPr>
                <w:rFonts w:hint="eastAsia"/>
                <w:b/>
                <w:bCs/>
                <w:sz w:val="21"/>
                <w:szCs w:val="21"/>
              </w:rPr>
              <w:t>电捕焦出口</w:t>
            </w:r>
            <w:r>
              <w:rPr>
                <w:rFonts w:hint="eastAsia"/>
                <w:b/>
                <w:sz w:val="21"/>
                <w:szCs w:val="21"/>
                <w:lang w:val="en-US"/>
              </w:rPr>
              <w:t xml:space="preserve"> </w:t>
            </w:r>
          </w:p>
        </w:tc>
        <w:tc>
          <w:tcPr>
            <w:tcW w:w="755" w:type="dxa"/>
            <w:vMerge w:val="continue"/>
            <w:tcBorders>
              <w:tl2br w:val="nil"/>
              <w:tr2bl w:val="nil"/>
            </w:tcBorders>
            <w:vAlign w:val="center"/>
          </w:tcPr>
          <w:p>
            <w:pPr>
              <w:jc w:val="center"/>
              <w:rPr>
                <w:bCs/>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jc w:val="center"/>
        </w:trPr>
        <w:tc>
          <w:tcPr>
            <w:tcW w:w="2347" w:type="dxa"/>
            <w:gridSpan w:val="2"/>
            <w:vMerge w:val="continue"/>
            <w:tcBorders>
              <w:tl2br w:val="nil"/>
              <w:tr2bl w:val="nil"/>
            </w:tcBorders>
            <w:vAlign w:val="center"/>
          </w:tcPr>
          <w:p>
            <w:pPr>
              <w:jc w:val="center"/>
              <w:rPr>
                <w:b/>
                <w:sz w:val="21"/>
                <w:szCs w:val="21"/>
                <w:lang w:val="en-US"/>
              </w:rPr>
            </w:pPr>
          </w:p>
        </w:tc>
        <w:tc>
          <w:tcPr>
            <w:tcW w:w="738" w:type="dxa"/>
            <w:vMerge w:val="continue"/>
            <w:tcBorders>
              <w:tl2br w:val="nil"/>
              <w:tr2bl w:val="nil"/>
            </w:tcBorders>
            <w:vAlign w:val="center"/>
          </w:tcPr>
          <w:p>
            <w:pPr>
              <w:jc w:val="center"/>
              <w:rPr>
                <w:b/>
                <w:sz w:val="21"/>
                <w:szCs w:val="21"/>
                <w:lang w:val="en-US"/>
              </w:rPr>
            </w:pPr>
          </w:p>
        </w:tc>
        <w:tc>
          <w:tcPr>
            <w:tcW w:w="1006" w:type="dxa"/>
            <w:tcBorders>
              <w:tl2br w:val="nil"/>
              <w:tr2bl w:val="nil"/>
            </w:tcBorders>
            <w:vAlign w:val="center"/>
          </w:tcPr>
          <w:p>
            <w:pPr>
              <w:jc w:val="center"/>
              <w:rPr>
                <w:b/>
                <w:sz w:val="21"/>
                <w:szCs w:val="21"/>
                <w:lang w:val="en-US"/>
              </w:rPr>
            </w:pPr>
            <w:r>
              <w:rPr>
                <w:rFonts w:hint="eastAsia"/>
                <w:b/>
                <w:bCs/>
                <w:sz w:val="21"/>
                <w:szCs w:val="21"/>
              </w:rPr>
              <w:t>第1频次</w:t>
            </w:r>
          </w:p>
        </w:tc>
        <w:tc>
          <w:tcPr>
            <w:tcW w:w="1074" w:type="dxa"/>
            <w:tcBorders>
              <w:tl2br w:val="nil"/>
              <w:tr2bl w:val="nil"/>
            </w:tcBorders>
            <w:vAlign w:val="center"/>
          </w:tcPr>
          <w:p>
            <w:pPr>
              <w:jc w:val="center"/>
              <w:rPr>
                <w:b/>
                <w:sz w:val="21"/>
                <w:szCs w:val="21"/>
                <w:lang w:val="en-US"/>
              </w:rPr>
            </w:pPr>
            <w:r>
              <w:rPr>
                <w:rFonts w:hint="eastAsia"/>
                <w:b/>
                <w:bCs/>
                <w:sz w:val="21"/>
                <w:szCs w:val="21"/>
              </w:rPr>
              <w:t>第2频次</w:t>
            </w:r>
          </w:p>
        </w:tc>
        <w:tc>
          <w:tcPr>
            <w:tcW w:w="992" w:type="dxa"/>
            <w:tcBorders>
              <w:tl2br w:val="nil"/>
              <w:tr2bl w:val="nil"/>
            </w:tcBorders>
            <w:vAlign w:val="center"/>
          </w:tcPr>
          <w:p>
            <w:pPr>
              <w:jc w:val="center"/>
              <w:rPr>
                <w:b/>
                <w:sz w:val="21"/>
                <w:szCs w:val="21"/>
                <w:lang w:val="en-US"/>
              </w:rPr>
            </w:pPr>
            <w:r>
              <w:rPr>
                <w:rFonts w:hint="eastAsia"/>
                <w:b/>
                <w:bCs/>
                <w:sz w:val="21"/>
                <w:szCs w:val="21"/>
              </w:rPr>
              <w:t>第3频次</w:t>
            </w:r>
          </w:p>
        </w:tc>
        <w:tc>
          <w:tcPr>
            <w:tcW w:w="1006"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1007"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975"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55" w:type="dxa"/>
            <w:vMerge w:val="continue"/>
            <w:tcBorders>
              <w:tl2br w:val="nil"/>
              <w:tr2bl w:val="nil"/>
            </w:tcBorders>
            <w:vAlign w:val="center"/>
          </w:tcPr>
          <w:p>
            <w:pPr>
              <w:jc w:val="center"/>
              <w:rPr>
                <w:bCs/>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jc w:val="center"/>
        </w:trPr>
        <w:tc>
          <w:tcPr>
            <w:tcW w:w="2347" w:type="dxa"/>
            <w:gridSpan w:val="2"/>
            <w:tcBorders>
              <w:tl2br w:val="nil"/>
              <w:tr2bl w:val="nil"/>
            </w:tcBorders>
            <w:vAlign w:val="center"/>
          </w:tcPr>
          <w:p>
            <w:pPr>
              <w:jc w:val="center"/>
              <w:rPr>
                <w:bCs/>
                <w:sz w:val="21"/>
                <w:szCs w:val="21"/>
                <w:lang w:val="en-US"/>
              </w:rPr>
            </w:pPr>
            <w:r>
              <w:rPr>
                <w:rFonts w:hint="eastAsia"/>
                <w:bCs/>
                <w:sz w:val="21"/>
                <w:szCs w:val="21"/>
                <w:lang w:val="en-US"/>
              </w:rPr>
              <w:t>标干流量</w:t>
            </w:r>
          </w:p>
        </w:tc>
        <w:tc>
          <w:tcPr>
            <w:tcW w:w="738" w:type="dxa"/>
            <w:tcBorders>
              <w:tl2br w:val="nil"/>
              <w:tr2bl w:val="nil"/>
            </w:tcBorders>
            <w:vAlign w:val="center"/>
          </w:tcPr>
          <w:p>
            <w:pPr>
              <w:jc w:val="center"/>
              <w:rPr>
                <w:bCs/>
                <w:sz w:val="21"/>
                <w:szCs w:val="21"/>
                <w:lang w:val="en-US"/>
              </w:rPr>
            </w:pPr>
            <w:r>
              <w:rPr>
                <w:rFonts w:hint="eastAsia"/>
                <w:bCs/>
                <w:sz w:val="21"/>
                <w:szCs w:val="21"/>
                <w:lang w:val="en-US"/>
              </w:rPr>
              <w:t>m3/h</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5550</w:t>
            </w:r>
          </w:p>
        </w:tc>
        <w:tc>
          <w:tcPr>
            <w:tcW w:w="1074" w:type="dxa"/>
            <w:tcBorders>
              <w:tl2br w:val="nil"/>
              <w:tr2bl w:val="nil"/>
            </w:tcBorders>
            <w:vAlign w:val="center"/>
          </w:tcPr>
          <w:p>
            <w:pPr>
              <w:jc w:val="center"/>
              <w:rPr>
                <w:bCs/>
                <w:sz w:val="21"/>
                <w:szCs w:val="21"/>
                <w:lang w:val="en-US"/>
              </w:rPr>
            </w:pPr>
            <w:r>
              <w:rPr>
                <w:rFonts w:hint="eastAsia"/>
                <w:bCs/>
                <w:sz w:val="21"/>
                <w:szCs w:val="21"/>
                <w:lang w:val="en-US"/>
              </w:rPr>
              <w:t>5487</w:t>
            </w:r>
          </w:p>
        </w:tc>
        <w:tc>
          <w:tcPr>
            <w:tcW w:w="992" w:type="dxa"/>
            <w:tcBorders>
              <w:tl2br w:val="nil"/>
              <w:tr2bl w:val="nil"/>
            </w:tcBorders>
            <w:vAlign w:val="center"/>
          </w:tcPr>
          <w:p>
            <w:pPr>
              <w:jc w:val="center"/>
              <w:rPr>
                <w:bCs/>
                <w:sz w:val="21"/>
                <w:szCs w:val="21"/>
                <w:lang w:val="en-US"/>
              </w:rPr>
            </w:pPr>
            <w:r>
              <w:rPr>
                <w:rFonts w:hint="eastAsia"/>
                <w:bCs/>
                <w:sz w:val="21"/>
                <w:szCs w:val="21"/>
                <w:lang w:val="en-US"/>
              </w:rPr>
              <w:t>5489</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5389</w:t>
            </w:r>
          </w:p>
        </w:tc>
        <w:tc>
          <w:tcPr>
            <w:tcW w:w="1007" w:type="dxa"/>
            <w:tcBorders>
              <w:tl2br w:val="nil"/>
              <w:tr2bl w:val="nil"/>
            </w:tcBorders>
            <w:vAlign w:val="center"/>
          </w:tcPr>
          <w:p>
            <w:pPr>
              <w:jc w:val="center"/>
              <w:rPr>
                <w:bCs/>
                <w:sz w:val="21"/>
                <w:szCs w:val="21"/>
                <w:lang w:val="en-US"/>
              </w:rPr>
            </w:pPr>
            <w:r>
              <w:rPr>
                <w:rFonts w:hint="eastAsia"/>
                <w:bCs/>
                <w:sz w:val="21"/>
                <w:szCs w:val="21"/>
                <w:lang w:val="en-US"/>
              </w:rPr>
              <w:t>5305</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5387</w:t>
            </w:r>
          </w:p>
        </w:tc>
        <w:tc>
          <w:tcPr>
            <w:tcW w:w="755"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jc w:val="center"/>
        </w:trPr>
        <w:tc>
          <w:tcPr>
            <w:tcW w:w="1204" w:type="dxa"/>
            <w:vMerge w:val="restart"/>
            <w:tcBorders>
              <w:tl2br w:val="nil"/>
              <w:tr2bl w:val="nil"/>
            </w:tcBorders>
            <w:vAlign w:val="center"/>
          </w:tcPr>
          <w:p>
            <w:pPr>
              <w:jc w:val="center"/>
              <w:rPr>
                <w:bCs/>
                <w:sz w:val="21"/>
                <w:szCs w:val="21"/>
                <w:lang w:val="en-US"/>
              </w:rPr>
            </w:pPr>
            <w:r>
              <w:rPr>
                <w:rFonts w:hint="eastAsia"/>
                <w:bCs/>
                <w:sz w:val="21"/>
                <w:szCs w:val="21"/>
                <w:lang w:val="en-US"/>
              </w:rPr>
              <w:t>沥青烟</w:t>
            </w:r>
          </w:p>
        </w:tc>
        <w:tc>
          <w:tcPr>
            <w:tcW w:w="1143" w:type="dxa"/>
            <w:tcBorders>
              <w:tl2br w:val="nil"/>
              <w:tr2bl w:val="nil"/>
            </w:tcBorders>
            <w:vAlign w:val="center"/>
          </w:tcPr>
          <w:p>
            <w:pPr>
              <w:jc w:val="center"/>
              <w:rPr>
                <w:bCs/>
                <w:sz w:val="21"/>
                <w:szCs w:val="21"/>
                <w:lang w:val="en-US"/>
              </w:rPr>
            </w:pPr>
            <w:r>
              <w:rPr>
                <w:rFonts w:hint="eastAsia"/>
                <w:bCs/>
                <w:sz w:val="21"/>
                <w:szCs w:val="21"/>
                <w:lang w:val="en-US"/>
              </w:rPr>
              <w:t>平均流速</w:t>
            </w:r>
          </w:p>
        </w:tc>
        <w:tc>
          <w:tcPr>
            <w:tcW w:w="738"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18.9</w:t>
            </w:r>
          </w:p>
        </w:tc>
        <w:tc>
          <w:tcPr>
            <w:tcW w:w="1074" w:type="dxa"/>
            <w:tcBorders>
              <w:tl2br w:val="nil"/>
              <w:tr2bl w:val="nil"/>
            </w:tcBorders>
            <w:vAlign w:val="center"/>
          </w:tcPr>
          <w:p>
            <w:pPr>
              <w:jc w:val="center"/>
              <w:rPr>
                <w:bCs/>
                <w:sz w:val="21"/>
                <w:szCs w:val="21"/>
                <w:lang w:val="en-US"/>
              </w:rPr>
            </w:pPr>
            <w:r>
              <w:rPr>
                <w:rFonts w:hint="eastAsia"/>
                <w:bCs/>
                <w:sz w:val="21"/>
                <w:szCs w:val="21"/>
                <w:lang w:val="en-US"/>
              </w:rPr>
              <w:t>18.7</w:t>
            </w:r>
          </w:p>
        </w:tc>
        <w:tc>
          <w:tcPr>
            <w:tcW w:w="992" w:type="dxa"/>
            <w:tcBorders>
              <w:tl2br w:val="nil"/>
              <w:tr2bl w:val="nil"/>
            </w:tcBorders>
            <w:vAlign w:val="center"/>
          </w:tcPr>
          <w:p>
            <w:pPr>
              <w:jc w:val="center"/>
              <w:rPr>
                <w:bCs/>
                <w:sz w:val="21"/>
                <w:szCs w:val="21"/>
                <w:lang w:val="en-US"/>
              </w:rPr>
            </w:pPr>
            <w:r>
              <w:rPr>
                <w:rFonts w:hint="eastAsia"/>
                <w:bCs/>
                <w:sz w:val="21"/>
                <w:szCs w:val="21"/>
                <w:lang w:val="en-US"/>
              </w:rPr>
              <w:t>18.8</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18.3</w:t>
            </w:r>
          </w:p>
        </w:tc>
        <w:tc>
          <w:tcPr>
            <w:tcW w:w="1007" w:type="dxa"/>
            <w:tcBorders>
              <w:tl2br w:val="nil"/>
              <w:tr2bl w:val="nil"/>
            </w:tcBorders>
            <w:vAlign w:val="center"/>
          </w:tcPr>
          <w:p>
            <w:pPr>
              <w:jc w:val="center"/>
              <w:rPr>
                <w:bCs/>
                <w:sz w:val="21"/>
                <w:szCs w:val="21"/>
                <w:lang w:val="en-US"/>
              </w:rPr>
            </w:pPr>
            <w:r>
              <w:rPr>
                <w:rFonts w:hint="eastAsia"/>
                <w:bCs/>
                <w:sz w:val="21"/>
                <w:szCs w:val="21"/>
                <w:lang w:val="en-US"/>
              </w:rPr>
              <w:t>18.0</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18.2</w:t>
            </w:r>
          </w:p>
        </w:tc>
        <w:tc>
          <w:tcPr>
            <w:tcW w:w="755"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jc w:val="center"/>
        </w:trPr>
        <w:tc>
          <w:tcPr>
            <w:tcW w:w="1204" w:type="dxa"/>
            <w:vMerge w:val="continue"/>
            <w:tcBorders>
              <w:tl2br w:val="nil"/>
              <w:tr2bl w:val="nil"/>
            </w:tcBorders>
            <w:vAlign w:val="center"/>
          </w:tcPr>
          <w:p>
            <w:pPr>
              <w:jc w:val="center"/>
              <w:rPr>
                <w:bCs/>
                <w:sz w:val="21"/>
                <w:szCs w:val="21"/>
                <w:lang w:val="en-US"/>
              </w:rPr>
            </w:pPr>
          </w:p>
        </w:tc>
        <w:tc>
          <w:tcPr>
            <w:tcW w:w="1143" w:type="dxa"/>
            <w:tcBorders>
              <w:tl2br w:val="nil"/>
              <w:tr2bl w:val="nil"/>
            </w:tcBorders>
            <w:vAlign w:val="center"/>
          </w:tcPr>
          <w:p>
            <w:pPr>
              <w:jc w:val="center"/>
              <w:rPr>
                <w:bCs/>
                <w:sz w:val="21"/>
                <w:szCs w:val="21"/>
                <w:lang w:val="en-US"/>
              </w:rPr>
            </w:pPr>
            <w:r>
              <w:rPr>
                <w:rFonts w:hint="eastAsia"/>
                <w:bCs/>
                <w:sz w:val="21"/>
                <w:szCs w:val="21"/>
                <w:lang w:val="en-US"/>
              </w:rPr>
              <w:t>烟气流量</w:t>
            </w:r>
          </w:p>
        </w:tc>
        <w:tc>
          <w:tcPr>
            <w:tcW w:w="738" w:type="dxa"/>
            <w:tcBorders>
              <w:tl2br w:val="nil"/>
              <w:tr2bl w:val="nil"/>
            </w:tcBorders>
            <w:vAlign w:val="center"/>
          </w:tcPr>
          <w:p>
            <w:pPr>
              <w:jc w:val="center"/>
              <w:rPr>
                <w:bCs/>
                <w:sz w:val="21"/>
                <w:szCs w:val="21"/>
                <w:lang w:val="en-US"/>
              </w:rPr>
            </w:pPr>
            <w:r>
              <w:rPr>
                <w:rFonts w:hint="eastAsia"/>
                <w:bCs/>
                <w:sz w:val="21"/>
                <w:szCs w:val="21"/>
                <w:lang w:val="en-US"/>
              </w:rPr>
              <w:t>m</w:t>
            </w:r>
            <w:r>
              <w:rPr>
                <w:rFonts w:hint="eastAsia"/>
                <w:bCs/>
                <w:sz w:val="21"/>
                <w:szCs w:val="21"/>
                <w:vertAlign w:val="superscript"/>
                <w:lang w:val="en-US"/>
              </w:rPr>
              <w:t>3</w:t>
            </w:r>
            <w:r>
              <w:rPr>
                <w:rFonts w:hint="eastAsia"/>
                <w:bCs/>
                <w:sz w:val="21"/>
                <w:szCs w:val="21"/>
                <w:lang w:val="en-US"/>
              </w:rPr>
              <w:t>/h</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8546</w:t>
            </w:r>
          </w:p>
        </w:tc>
        <w:tc>
          <w:tcPr>
            <w:tcW w:w="1074" w:type="dxa"/>
            <w:tcBorders>
              <w:tl2br w:val="nil"/>
              <w:tr2bl w:val="nil"/>
            </w:tcBorders>
            <w:vAlign w:val="center"/>
          </w:tcPr>
          <w:p>
            <w:pPr>
              <w:jc w:val="center"/>
              <w:rPr>
                <w:bCs/>
                <w:sz w:val="21"/>
                <w:szCs w:val="21"/>
                <w:lang w:val="en-US"/>
              </w:rPr>
            </w:pPr>
            <w:r>
              <w:rPr>
                <w:rFonts w:hint="eastAsia"/>
                <w:bCs/>
                <w:sz w:val="21"/>
                <w:szCs w:val="21"/>
                <w:lang w:val="en-US"/>
              </w:rPr>
              <w:t>8460</w:t>
            </w:r>
          </w:p>
        </w:tc>
        <w:tc>
          <w:tcPr>
            <w:tcW w:w="992" w:type="dxa"/>
            <w:tcBorders>
              <w:tl2br w:val="nil"/>
              <w:tr2bl w:val="nil"/>
            </w:tcBorders>
            <w:vAlign w:val="center"/>
          </w:tcPr>
          <w:p>
            <w:pPr>
              <w:jc w:val="center"/>
              <w:rPr>
                <w:bCs/>
                <w:sz w:val="21"/>
                <w:szCs w:val="21"/>
                <w:lang w:val="en-US"/>
              </w:rPr>
            </w:pPr>
            <w:r>
              <w:rPr>
                <w:rFonts w:hint="eastAsia"/>
                <w:bCs/>
                <w:sz w:val="21"/>
                <w:szCs w:val="21"/>
                <w:lang w:val="en-US"/>
              </w:rPr>
              <w:t>8500</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8274</w:t>
            </w:r>
          </w:p>
        </w:tc>
        <w:tc>
          <w:tcPr>
            <w:tcW w:w="1007" w:type="dxa"/>
            <w:tcBorders>
              <w:tl2br w:val="nil"/>
              <w:tr2bl w:val="nil"/>
            </w:tcBorders>
            <w:vAlign w:val="center"/>
          </w:tcPr>
          <w:p>
            <w:pPr>
              <w:jc w:val="center"/>
              <w:rPr>
                <w:bCs/>
                <w:sz w:val="21"/>
                <w:szCs w:val="21"/>
                <w:lang w:val="en-US"/>
              </w:rPr>
            </w:pPr>
            <w:r>
              <w:rPr>
                <w:rFonts w:hint="eastAsia"/>
                <w:bCs/>
                <w:sz w:val="21"/>
                <w:szCs w:val="21"/>
                <w:lang w:val="en-US"/>
              </w:rPr>
              <w:t>8143</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8233</w:t>
            </w:r>
          </w:p>
        </w:tc>
        <w:tc>
          <w:tcPr>
            <w:tcW w:w="755"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1204" w:type="dxa"/>
            <w:vMerge w:val="continue"/>
            <w:tcBorders>
              <w:tl2br w:val="nil"/>
              <w:tr2bl w:val="nil"/>
            </w:tcBorders>
            <w:shd w:val="clear" w:color="auto" w:fill="auto"/>
            <w:vAlign w:val="center"/>
          </w:tcPr>
          <w:p>
            <w:pPr>
              <w:jc w:val="center"/>
              <w:rPr>
                <w:bCs/>
                <w:sz w:val="21"/>
                <w:szCs w:val="21"/>
                <w:lang w:val="en-US"/>
              </w:rPr>
            </w:pPr>
          </w:p>
        </w:tc>
        <w:tc>
          <w:tcPr>
            <w:tcW w:w="1143"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实测浓度</w:t>
            </w:r>
          </w:p>
        </w:tc>
        <w:tc>
          <w:tcPr>
            <w:tcW w:w="738"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mg/m</w:t>
            </w:r>
            <w:r>
              <w:rPr>
                <w:rFonts w:hint="eastAsia"/>
                <w:bCs/>
                <w:sz w:val="21"/>
                <w:szCs w:val="21"/>
                <w:vertAlign w:val="superscript"/>
                <w:lang w:val="en-US"/>
              </w:rPr>
              <w:t>3</w:t>
            </w:r>
          </w:p>
        </w:tc>
        <w:tc>
          <w:tcPr>
            <w:tcW w:w="1006"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4.8</w:t>
            </w:r>
          </w:p>
        </w:tc>
        <w:tc>
          <w:tcPr>
            <w:tcW w:w="1074"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5.3</w:t>
            </w:r>
          </w:p>
        </w:tc>
        <w:tc>
          <w:tcPr>
            <w:tcW w:w="992" w:type="dxa"/>
            <w:tcBorders>
              <w:tl2br w:val="nil"/>
              <w:tr2bl w:val="nil"/>
            </w:tcBorders>
            <w:vAlign w:val="center"/>
          </w:tcPr>
          <w:p>
            <w:pPr>
              <w:jc w:val="center"/>
              <w:rPr>
                <w:bCs/>
                <w:sz w:val="21"/>
                <w:szCs w:val="21"/>
                <w:lang w:val="en-US"/>
              </w:rPr>
            </w:pPr>
            <w:r>
              <w:rPr>
                <w:rFonts w:hint="eastAsia"/>
                <w:bCs/>
                <w:sz w:val="21"/>
                <w:szCs w:val="21"/>
                <w:lang w:val="en-US"/>
              </w:rPr>
              <w:t>4.5</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5.1</w:t>
            </w:r>
          </w:p>
        </w:tc>
        <w:tc>
          <w:tcPr>
            <w:tcW w:w="1007" w:type="dxa"/>
            <w:tcBorders>
              <w:tl2br w:val="nil"/>
              <w:tr2bl w:val="nil"/>
            </w:tcBorders>
            <w:vAlign w:val="center"/>
          </w:tcPr>
          <w:p>
            <w:pPr>
              <w:jc w:val="center"/>
              <w:rPr>
                <w:bCs/>
                <w:sz w:val="21"/>
                <w:szCs w:val="21"/>
                <w:lang w:val="en-US"/>
              </w:rPr>
            </w:pPr>
            <w:r>
              <w:rPr>
                <w:rFonts w:hint="eastAsia"/>
                <w:bCs/>
                <w:sz w:val="21"/>
                <w:szCs w:val="21"/>
                <w:lang w:val="en-US"/>
              </w:rPr>
              <w:t>6.1</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4.7</w:t>
            </w:r>
          </w:p>
        </w:tc>
        <w:tc>
          <w:tcPr>
            <w:tcW w:w="755" w:type="dxa"/>
            <w:tcBorders>
              <w:tl2br w:val="nil"/>
              <w:tr2bl w:val="nil"/>
            </w:tcBorders>
            <w:vAlign w:val="center"/>
          </w:tcPr>
          <w:p>
            <w:pPr>
              <w:jc w:val="center"/>
              <w:rPr>
                <w:bCs/>
                <w:sz w:val="21"/>
                <w:szCs w:val="21"/>
                <w:lang w:val="en-US"/>
              </w:rPr>
            </w:pPr>
            <w:r>
              <w:rPr>
                <w:rFonts w:hint="eastAsia"/>
                <w:bCs/>
                <w:sz w:val="21"/>
                <w:szCs w:val="21"/>
                <w:lang w:val="en-US"/>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24" w:hRule="atLeast"/>
          <w:jc w:val="center"/>
        </w:trPr>
        <w:tc>
          <w:tcPr>
            <w:tcW w:w="1204" w:type="dxa"/>
            <w:vMerge w:val="continue"/>
            <w:tcBorders>
              <w:tl2br w:val="nil"/>
              <w:tr2bl w:val="nil"/>
            </w:tcBorders>
            <w:shd w:val="clear" w:color="auto" w:fill="auto"/>
            <w:vAlign w:val="center"/>
          </w:tcPr>
          <w:p>
            <w:pPr>
              <w:jc w:val="center"/>
              <w:rPr>
                <w:bCs/>
                <w:sz w:val="21"/>
                <w:szCs w:val="21"/>
                <w:lang w:val="en-US"/>
              </w:rPr>
            </w:pPr>
          </w:p>
        </w:tc>
        <w:tc>
          <w:tcPr>
            <w:tcW w:w="1143"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排放速率</w:t>
            </w:r>
          </w:p>
        </w:tc>
        <w:tc>
          <w:tcPr>
            <w:tcW w:w="738"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Kg/h</w:t>
            </w:r>
          </w:p>
        </w:tc>
        <w:tc>
          <w:tcPr>
            <w:tcW w:w="1006"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0.03</w:t>
            </w:r>
          </w:p>
        </w:tc>
        <w:tc>
          <w:tcPr>
            <w:tcW w:w="1074"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0.03</w:t>
            </w:r>
          </w:p>
        </w:tc>
        <w:tc>
          <w:tcPr>
            <w:tcW w:w="992"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0.02</w:t>
            </w:r>
          </w:p>
        </w:tc>
        <w:tc>
          <w:tcPr>
            <w:tcW w:w="1006"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0.03</w:t>
            </w:r>
          </w:p>
        </w:tc>
        <w:tc>
          <w:tcPr>
            <w:tcW w:w="1007"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0.03</w:t>
            </w:r>
          </w:p>
        </w:tc>
        <w:tc>
          <w:tcPr>
            <w:tcW w:w="97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0.03</w:t>
            </w:r>
          </w:p>
        </w:tc>
        <w:tc>
          <w:tcPr>
            <w:tcW w:w="755"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rPr>
          <w:bCs/>
          <w:sz w:val="21"/>
          <w:szCs w:val="21"/>
          <w:lang w:val="en-US"/>
        </w:rPr>
      </w:pPr>
    </w:p>
    <w:p>
      <w:pPr>
        <w:rPr>
          <w:bCs/>
          <w:sz w:val="21"/>
          <w:szCs w:val="21"/>
          <w:lang w:val="en-US"/>
        </w:rPr>
        <w:sectPr>
          <w:headerReference r:id="rId25" w:type="default"/>
          <w:footerReference r:id="rId26" w:type="default"/>
          <w:pgSz w:w="11910" w:h="16840"/>
          <w:pgMar w:top="1361" w:right="1361" w:bottom="1361" w:left="1361" w:header="877" w:footer="1020" w:gutter="0"/>
          <w:cols w:space="720" w:num="1"/>
        </w:sectPr>
      </w:pPr>
    </w:p>
    <w:p>
      <w:pPr>
        <w:autoSpaceDE/>
        <w:autoSpaceDN/>
        <w:spacing w:line="360" w:lineRule="auto"/>
        <w:ind w:firstLine="281" w:firstLineChars="100"/>
        <w:rPr>
          <w:rFonts w:ascii="黑体" w:hAnsi="黑体" w:eastAsia="黑体" w:cs="黑体"/>
          <w:b/>
          <w:bCs/>
          <w:color w:val="FF0000"/>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6-37</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导热油燃气锅炉</w:t>
      </w:r>
      <w:r>
        <w:rPr>
          <w:rFonts w:hint="eastAsia" w:ascii="黑体" w:hAnsi="黑体" w:eastAsia="黑体" w:cs="黑体"/>
          <w:b/>
          <w:bCs/>
          <w:sz w:val="28"/>
          <w:szCs w:val="28"/>
          <w:lang w:val="en-US"/>
        </w:rPr>
        <w:t>出口</w:t>
      </w:r>
      <w:r>
        <w:rPr>
          <w:rFonts w:hint="eastAsia" w:ascii="黑体" w:hAnsi="黑体" w:eastAsia="黑体" w:cs="黑体"/>
          <w:b/>
          <w:bCs/>
          <w:sz w:val="28"/>
          <w:szCs w:val="28"/>
        </w:rPr>
        <w:t>有组织排放检测结果</w:t>
      </w:r>
    </w:p>
    <w:tbl>
      <w:tblPr>
        <w:tblStyle w:val="12"/>
        <w:tblW w:w="9720" w:type="dxa"/>
        <w:tblInd w:w="-12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1080"/>
        <w:gridCol w:w="705"/>
        <w:gridCol w:w="1050"/>
        <w:gridCol w:w="1005"/>
        <w:gridCol w:w="960"/>
        <w:gridCol w:w="1020"/>
        <w:gridCol w:w="1050"/>
        <w:gridCol w:w="1020"/>
        <w:gridCol w:w="7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2175"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05" w:type="dxa"/>
            <w:vMerge w:val="restart"/>
            <w:tcBorders>
              <w:tl2br w:val="nil"/>
              <w:tr2bl w:val="nil"/>
            </w:tcBorders>
            <w:vAlign w:val="center"/>
          </w:tcPr>
          <w:p>
            <w:pPr>
              <w:jc w:val="center"/>
              <w:rPr>
                <w:b/>
                <w:sz w:val="21"/>
                <w:szCs w:val="21"/>
              </w:rPr>
            </w:pPr>
            <w:r>
              <w:rPr>
                <w:rFonts w:hint="eastAsia"/>
                <w:b/>
                <w:sz w:val="21"/>
                <w:szCs w:val="21"/>
              </w:rPr>
              <w:t>单位</w:t>
            </w:r>
          </w:p>
        </w:tc>
        <w:tc>
          <w:tcPr>
            <w:tcW w:w="3015" w:type="dxa"/>
            <w:gridSpan w:val="3"/>
            <w:tcBorders>
              <w:tl2br w:val="nil"/>
              <w:tr2bl w:val="nil"/>
            </w:tcBorders>
            <w:vAlign w:val="center"/>
          </w:tcPr>
          <w:p>
            <w:pPr>
              <w:jc w:val="center"/>
              <w:rPr>
                <w:b/>
                <w:sz w:val="21"/>
                <w:szCs w:val="21"/>
              </w:rPr>
            </w:pPr>
            <w:r>
              <w:rPr>
                <w:rFonts w:hint="eastAsia"/>
                <w:b/>
                <w:sz w:val="21"/>
                <w:szCs w:val="21"/>
                <w:lang w:val="en-US"/>
              </w:rPr>
              <w:t xml:space="preserve"> 2021年5月18日</w:t>
            </w:r>
          </w:p>
        </w:tc>
        <w:tc>
          <w:tcPr>
            <w:tcW w:w="3090" w:type="dxa"/>
            <w:gridSpan w:val="3"/>
            <w:tcBorders>
              <w:tl2br w:val="nil"/>
              <w:tr2bl w:val="nil"/>
            </w:tcBorders>
            <w:vAlign w:val="center"/>
          </w:tcPr>
          <w:p>
            <w:pPr>
              <w:jc w:val="center"/>
              <w:rPr>
                <w:b/>
                <w:bCs/>
                <w:sz w:val="21"/>
                <w:szCs w:val="21"/>
              </w:rPr>
            </w:pPr>
            <w:r>
              <w:rPr>
                <w:rFonts w:hint="eastAsia"/>
                <w:b/>
                <w:bCs/>
                <w:sz w:val="21"/>
                <w:szCs w:val="21"/>
                <w:lang w:val="en-US"/>
              </w:rPr>
              <w:t xml:space="preserve"> 2021年5月19日</w:t>
            </w:r>
          </w:p>
        </w:tc>
        <w:tc>
          <w:tcPr>
            <w:tcW w:w="735"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2175" w:type="dxa"/>
            <w:gridSpan w:val="2"/>
            <w:vMerge w:val="continue"/>
            <w:tcBorders>
              <w:tl2br w:val="nil"/>
              <w:tr2bl w:val="nil"/>
            </w:tcBorders>
            <w:vAlign w:val="center"/>
          </w:tcPr>
          <w:p>
            <w:pPr>
              <w:jc w:val="center"/>
            </w:pPr>
          </w:p>
        </w:tc>
        <w:tc>
          <w:tcPr>
            <w:tcW w:w="705" w:type="dxa"/>
            <w:vMerge w:val="continue"/>
            <w:tcBorders>
              <w:tl2br w:val="nil"/>
              <w:tr2bl w:val="nil"/>
            </w:tcBorders>
            <w:vAlign w:val="center"/>
          </w:tcPr>
          <w:p>
            <w:pPr>
              <w:jc w:val="center"/>
            </w:pPr>
          </w:p>
        </w:tc>
        <w:tc>
          <w:tcPr>
            <w:tcW w:w="6105" w:type="dxa"/>
            <w:gridSpan w:val="6"/>
            <w:tcBorders>
              <w:tl2br w:val="nil"/>
              <w:tr2bl w:val="nil"/>
            </w:tcBorders>
            <w:vAlign w:val="center"/>
          </w:tcPr>
          <w:p>
            <w:pPr>
              <w:jc w:val="center"/>
              <w:rPr>
                <w:b/>
                <w:bCs/>
                <w:sz w:val="21"/>
                <w:szCs w:val="21"/>
              </w:rPr>
            </w:pPr>
            <w:r>
              <w:rPr>
                <w:rFonts w:hint="eastAsia"/>
                <w:b/>
                <w:bCs/>
                <w:sz w:val="21"/>
                <w:szCs w:val="21"/>
                <w:lang w:val="en-US"/>
              </w:rPr>
              <w:t>燃气锅炉出口</w:t>
            </w:r>
          </w:p>
        </w:tc>
        <w:tc>
          <w:tcPr>
            <w:tcW w:w="735" w:type="dxa"/>
            <w:vMerge w:val="continue"/>
            <w:tcBorders>
              <w:tl2br w:val="nil"/>
              <w:tr2bl w:val="nil"/>
            </w:tcBorders>
            <w:vAlign w:val="center"/>
          </w:tcPr>
          <w:p>
            <w:pPr>
              <w:jc w:val="center"/>
              <w:rPr>
                <w:b/>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2175" w:type="dxa"/>
            <w:gridSpan w:val="2"/>
            <w:vMerge w:val="continue"/>
            <w:tcBorders>
              <w:tl2br w:val="nil"/>
              <w:tr2bl w:val="nil"/>
            </w:tcBorders>
            <w:vAlign w:val="center"/>
          </w:tcPr>
          <w:p>
            <w:pPr>
              <w:jc w:val="center"/>
              <w:rPr>
                <w:b/>
                <w:sz w:val="21"/>
                <w:szCs w:val="21"/>
              </w:rPr>
            </w:pPr>
          </w:p>
        </w:tc>
        <w:tc>
          <w:tcPr>
            <w:tcW w:w="705" w:type="dxa"/>
            <w:vMerge w:val="continue"/>
            <w:tcBorders>
              <w:tl2br w:val="nil"/>
              <w:tr2bl w:val="nil"/>
            </w:tcBorders>
            <w:vAlign w:val="center"/>
          </w:tcPr>
          <w:p>
            <w:pPr>
              <w:jc w:val="center"/>
              <w:rPr>
                <w:b/>
                <w:sz w:val="21"/>
                <w:szCs w:val="21"/>
              </w:rPr>
            </w:pPr>
          </w:p>
        </w:tc>
        <w:tc>
          <w:tcPr>
            <w:tcW w:w="1050" w:type="dxa"/>
            <w:tcBorders>
              <w:tl2br w:val="nil"/>
              <w:tr2bl w:val="nil"/>
            </w:tcBorders>
            <w:vAlign w:val="center"/>
          </w:tcPr>
          <w:p>
            <w:pPr>
              <w:jc w:val="center"/>
              <w:rPr>
                <w:b/>
                <w:sz w:val="21"/>
                <w:szCs w:val="21"/>
                <w:lang w:val="en-US"/>
              </w:rPr>
            </w:pPr>
            <w:r>
              <w:rPr>
                <w:rFonts w:hint="eastAsia"/>
                <w:b/>
                <w:bCs/>
                <w:sz w:val="21"/>
                <w:szCs w:val="21"/>
              </w:rPr>
              <w:t>第1频次</w:t>
            </w:r>
          </w:p>
        </w:tc>
        <w:tc>
          <w:tcPr>
            <w:tcW w:w="1005" w:type="dxa"/>
            <w:tcBorders>
              <w:tl2br w:val="nil"/>
              <w:tr2bl w:val="nil"/>
            </w:tcBorders>
            <w:vAlign w:val="center"/>
          </w:tcPr>
          <w:p>
            <w:pPr>
              <w:jc w:val="center"/>
              <w:rPr>
                <w:b/>
                <w:sz w:val="21"/>
                <w:szCs w:val="21"/>
                <w:lang w:val="en-US"/>
              </w:rPr>
            </w:pPr>
            <w:r>
              <w:rPr>
                <w:rFonts w:hint="eastAsia"/>
                <w:b/>
                <w:bCs/>
                <w:sz w:val="21"/>
                <w:szCs w:val="21"/>
              </w:rPr>
              <w:t>第2频次</w:t>
            </w:r>
          </w:p>
        </w:tc>
        <w:tc>
          <w:tcPr>
            <w:tcW w:w="960" w:type="dxa"/>
            <w:tcBorders>
              <w:tl2br w:val="nil"/>
              <w:tr2bl w:val="nil"/>
            </w:tcBorders>
            <w:vAlign w:val="center"/>
          </w:tcPr>
          <w:p>
            <w:pPr>
              <w:jc w:val="center"/>
              <w:rPr>
                <w:b/>
                <w:sz w:val="21"/>
                <w:szCs w:val="21"/>
                <w:lang w:val="en-US"/>
              </w:rPr>
            </w:pPr>
            <w:r>
              <w:rPr>
                <w:rFonts w:hint="eastAsia"/>
                <w:b/>
                <w:bCs/>
                <w:sz w:val="21"/>
                <w:szCs w:val="21"/>
              </w:rPr>
              <w:t>第3频次</w:t>
            </w:r>
          </w:p>
        </w:tc>
        <w:tc>
          <w:tcPr>
            <w:tcW w:w="1020"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1050"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1020"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35"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2175" w:type="dxa"/>
            <w:gridSpan w:val="2"/>
            <w:tcBorders>
              <w:tl2br w:val="nil"/>
              <w:tr2bl w:val="nil"/>
            </w:tcBorders>
            <w:vAlign w:val="center"/>
          </w:tcPr>
          <w:p>
            <w:pPr>
              <w:jc w:val="center"/>
              <w:rPr>
                <w:bCs/>
                <w:sz w:val="21"/>
                <w:szCs w:val="21"/>
              </w:rPr>
            </w:pPr>
            <w:r>
              <w:rPr>
                <w:rFonts w:hint="eastAsia"/>
                <w:bCs/>
                <w:sz w:val="21"/>
                <w:szCs w:val="21"/>
              </w:rPr>
              <w:t>标干流量</w:t>
            </w:r>
          </w:p>
        </w:tc>
        <w:tc>
          <w:tcPr>
            <w:tcW w:w="705"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2564</w:t>
            </w:r>
          </w:p>
        </w:tc>
        <w:tc>
          <w:tcPr>
            <w:tcW w:w="10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2559</w:t>
            </w:r>
          </w:p>
        </w:tc>
        <w:tc>
          <w:tcPr>
            <w:tcW w:w="9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2804</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2813</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2541</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2582</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7" w:name="_Toc18572"/>
            <w:r>
              <w:rPr>
                <w:rFonts w:hint="eastAsia" w:ascii="Times New Roman" w:hAnsi="Times New Roman" w:eastAsia="仿宋" w:cs="Times New Roman"/>
                <w:b w:val="0"/>
                <w:bCs w:val="0"/>
                <w:sz w:val="21"/>
                <w:szCs w:val="21"/>
                <w:lang w:val="en-US"/>
              </w:rPr>
              <w:t>/</w:t>
            </w:r>
            <w:bookmarkEnd w:id="6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95"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80" w:type="dxa"/>
            <w:tcBorders>
              <w:tl2br w:val="nil"/>
              <w:tr2bl w:val="nil"/>
            </w:tcBorders>
            <w:vAlign w:val="center"/>
          </w:tcPr>
          <w:p>
            <w:pPr>
              <w:jc w:val="center"/>
              <w:rPr>
                <w:bCs/>
                <w:sz w:val="21"/>
                <w:szCs w:val="21"/>
              </w:rPr>
            </w:pPr>
            <w:r>
              <w:rPr>
                <w:rFonts w:hint="eastAsia"/>
                <w:bCs/>
                <w:sz w:val="21"/>
                <w:szCs w:val="21"/>
              </w:rPr>
              <w:t>平均流速</w:t>
            </w:r>
          </w:p>
        </w:tc>
        <w:tc>
          <w:tcPr>
            <w:tcW w:w="705"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10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9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9.9</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9.9</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9.0</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9.1</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8" w:name="_Toc178"/>
            <w:r>
              <w:rPr>
                <w:rFonts w:hint="eastAsia" w:ascii="Times New Roman" w:hAnsi="Times New Roman" w:eastAsia="仿宋" w:cs="Times New Roman"/>
                <w:b w:val="0"/>
                <w:bCs w:val="0"/>
                <w:sz w:val="21"/>
                <w:szCs w:val="21"/>
                <w:lang w:val="en-US"/>
              </w:rPr>
              <w:t>/</w:t>
            </w:r>
            <w:bookmarkEnd w:id="6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95" w:type="dxa"/>
            <w:vMerge w:val="continue"/>
            <w:tcBorders>
              <w:tl2br w:val="nil"/>
              <w:tr2bl w:val="nil"/>
            </w:tcBorders>
            <w:vAlign w:val="center"/>
          </w:tcPr>
          <w:p>
            <w:pPr>
              <w:jc w:val="center"/>
              <w:rPr>
                <w:bCs/>
                <w:sz w:val="21"/>
                <w:szCs w:val="21"/>
              </w:rPr>
            </w:pPr>
          </w:p>
        </w:tc>
        <w:tc>
          <w:tcPr>
            <w:tcW w:w="1080" w:type="dxa"/>
            <w:tcBorders>
              <w:tl2br w:val="nil"/>
              <w:tr2bl w:val="nil"/>
            </w:tcBorders>
            <w:vAlign w:val="center"/>
          </w:tcPr>
          <w:p>
            <w:pPr>
              <w:jc w:val="center"/>
              <w:rPr>
                <w:bCs/>
                <w:sz w:val="21"/>
                <w:szCs w:val="21"/>
              </w:rPr>
            </w:pPr>
            <w:r>
              <w:rPr>
                <w:rFonts w:hint="eastAsia"/>
                <w:bCs/>
                <w:sz w:val="21"/>
                <w:szCs w:val="21"/>
              </w:rPr>
              <w:t>烟气流量</w:t>
            </w:r>
          </w:p>
        </w:tc>
        <w:tc>
          <w:tcPr>
            <w:tcW w:w="705"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4072</w:t>
            </w:r>
          </w:p>
        </w:tc>
        <w:tc>
          <w:tcPr>
            <w:tcW w:w="10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4072</w:t>
            </w:r>
          </w:p>
        </w:tc>
        <w:tc>
          <w:tcPr>
            <w:tcW w:w="9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4474</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4474</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4072</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4117</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9" w:name="_Toc12380"/>
            <w:r>
              <w:rPr>
                <w:rFonts w:hint="eastAsia" w:ascii="Times New Roman" w:hAnsi="Times New Roman" w:eastAsia="仿宋" w:cs="Times New Roman"/>
                <w:b w:val="0"/>
                <w:bCs w:val="0"/>
                <w:sz w:val="21"/>
                <w:szCs w:val="21"/>
                <w:lang w:val="en-US"/>
              </w:rPr>
              <w:t>/</w:t>
            </w:r>
            <w:bookmarkEnd w:id="6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95" w:type="dxa"/>
            <w:vMerge w:val="continue"/>
            <w:tcBorders>
              <w:tl2br w:val="nil"/>
              <w:tr2bl w:val="nil"/>
            </w:tcBorders>
            <w:shd w:val="clear" w:color="auto" w:fill="auto"/>
            <w:vAlign w:val="center"/>
          </w:tcPr>
          <w:p>
            <w:pPr>
              <w:jc w:val="center"/>
              <w:rPr>
                <w:bCs/>
                <w:sz w:val="21"/>
                <w:szCs w:val="21"/>
              </w:rPr>
            </w:pPr>
          </w:p>
        </w:tc>
        <w:tc>
          <w:tcPr>
            <w:tcW w:w="1080"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05"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50"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3.3</w:t>
            </w:r>
          </w:p>
        </w:tc>
        <w:tc>
          <w:tcPr>
            <w:tcW w:w="1005"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4.2</w:t>
            </w:r>
          </w:p>
        </w:tc>
        <w:tc>
          <w:tcPr>
            <w:tcW w:w="9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95" w:type="dxa"/>
            <w:vMerge w:val="continue"/>
            <w:tcBorders>
              <w:tl2br w:val="nil"/>
              <w:tr2bl w:val="nil"/>
            </w:tcBorders>
            <w:shd w:val="clear" w:color="auto" w:fill="auto"/>
            <w:vAlign w:val="center"/>
          </w:tcPr>
          <w:p>
            <w:pPr>
              <w:jc w:val="center"/>
              <w:rPr>
                <w:bCs/>
                <w:sz w:val="21"/>
                <w:szCs w:val="21"/>
              </w:rPr>
            </w:pPr>
          </w:p>
        </w:tc>
        <w:tc>
          <w:tcPr>
            <w:tcW w:w="1080" w:type="dxa"/>
            <w:tcBorders>
              <w:tl2br w:val="nil"/>
              <w:tr2bl w:val="nil"/>
            </w:tcBorders>
            <w:shd w:val="clear" w:color="auto" w:fill="auto"/>
            <w:vAlign w:val="center"/>
          </w:tcPr>
          <w:p>
            <w:pPr>
              <w:jc w:val="center"/>
              <w:rPr>
                <w:bCs/>
                <w:sz w:val="21"/>
                <w:szCs w:val="21"/>
              </w:rPr>
            </w:pPr>
            <w:r>
              <w:rPr>
                <w:rFonts w:hint="eastAsia"/>
                <w:bCs/>
                <w:sz w:val="21"/>
                <w:szCs w:val="21"/>
              </w:rPr>
              <w:t>折算浓度</w:t>
            </w:r>
          </w:p>
        </w:tc>
        <w:tc>
          <w:tcPr>
            <w:tcW w:w="705"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50"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9.2</w:t>
            </w:r>
          </w:p>
        </w:tc>
        <w:tc>
          <w:tcPr>
            <w:tcW w:w="1005"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11.2</w:t>
            </w:r>
          </w:p>
        </w:tc>
        <w:tc>
          <w:tcPr>
            <w:tcW w:w="9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10.4</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14.6</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15.7</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16.1</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95" w:type="dxa"/>
            <w:vMerge w:val="continue"/>
            <w:tcBorders>
              <w:tl2br w:val="nil"/>
              <w:tr2bl w:val="nil"/>
            </w:tcBorders>
            <w:shd w:val="clear" w:color="auto" w:fill="auto"/>
            <w:vAlign w:val="center"/>
          </w:tcPr>
          <w:p>
            <w:pPr>
              <w:jc w:val="center"/>
              <w:rPr>
                <w:bCs/>
                <w:sz w:val="21"/>
                <w:szCs w:val="21"/>
              </w:rPr>
            </w:pPr>
          </w:p>
        </w:tc>
        <w:tc>
          <w:tcPr>
            <w:tcW w:w="108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0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1050"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1005"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960"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1020"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1050"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1020"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0" w:name="_Toc25082"/>
            <w:r>
              <w:rPr>
                <w:rFonts w:hint="eastAsia" w:ascii="Times New Roman" w:hAnsi="Times New Roman" w:eastAsia="仿宋" w:cs="Times New Roman"/>
                <w:b w:val="0"/>
                <w:bCs w:val="0"/>
                <w:sz w:val="21"/>
                <w:szCs w:val="21"/>
                <w:lang w:val="en-US"/>
              </w:rPr>
              <w:t>/</w:t>
            </w:r>
            <w:bookmarkEnd w:id="7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2175"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705"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10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14.5</w:t>
            </w:r>
          </w:p>
        </w:tc>
        <w:tc>
          <w:tcPr>
            <w:tcW w:w="9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14.6</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14.9</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14.8</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1" w:name="_Toc2492"/>
            <w:r>
              <w:rPr>
                <w:rFonts w:hint="eastAsia" w:ascii="Times New Roman" w:hAnsi="Times New Roman" w:eastAsia="仿宋" w:cs="Times New Roman"/>
                <w:b w:val="0"/>
                <w:bCs w:val="0"/>
                <w:sz w:val="21"/>
                <w:szCs w:val="21"/>
                <w:lang w:val="en-US"/>
              </w:rPr>
              <w:t>/</w:t>
            </w:r>
            <w:bookmarkEnd w:id="71"/>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95" w:type="dxa"/>
            <w:vMerge w:val="restart"/>
            <w:tcBorders>
              <w:tl2br w:val="nil"/>
              <w:tr2bl w:val="nil"/>
            </w:tcBorders>
            <w:vAlign w:val="center"/>
          </w:tcPr>
          <w:p>
            <w:pPr>
              <w:jc w:val="both"/>
              <w:rPr>
                <w:bCs/>
                <w:sz w:val="21"/>
                <w:szCs w:val="21"/>
              </w:rPr>
            </w:pPr>
            <w:r>
              <w:rPr>
                <w:rFonts w:hint="eastAsia"/>
                <w:bCs/>
                <w:sz w:val="21"/>
                <w:szCs w:val="21"/>
              </w:rPr>
              <w:t>二氧化硫</w:t>
            </w:r>
          </w:p>
        </w:tc>
        <w:tc>
          <w:tcPr>
            <w:tcW w:w="1080" w:type="dxa"/>
            <w:tcBorders>
              <w:tl2br w:val="nil"/>
              <w:tr2bl w:val="nil"/>
            </w:tcBorders>
            <w:vAlign w:val="center"/>
          </w:tcPr>
          <w:p>
            <w:pPr>
              <w:jc w:val="center"/>
              <w:rPr>
                <w:bCs/>
                <w:sz w:val="21"/>
                <w:szCs w:val="21"/>
              </w:rPr>
            </w:pPr>
            <w:r>
              <w:rPr>
                <w:rFonts w:hint="eastAsia"/>
                <w:bCs/>
                <w:sz w:val="21"/>
                <w:szCs w:val="21"/>
              </w:rPr>
              <w:t>实测浓度</w:t>
            </w:r>
          </w:p>
        </w:tc>
        <w:tc>
          <w:tcPr>
            <w:tcW w:w="705"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w:t>
            </w:r>
          </w:p>
        </w:tc>
        <w:tc>
          <w:tcPr>
            <w:tcW w:w="10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w:t>
            </w:r>
          </w:p>
        </w:tc>
        <w:tc>
          <w:tcPr>
            <w:tcW w:w="9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95" w:type="dxa"/>
            <w:vMerge w:val="continue"/>
            <w:tcBorders>
              <w:tl2br w:val="nil"/>
              <w:tr2bl w:val="nil"/>
            </w:tcBorders>
            <w:vAlign w:val="center"/>
          </w:tcPr>
          <w:p>
            <w:pPr>
              <w:jc w:val="center"/>
              <w:rPr>
                <w:bCs/>
                <w:sz w:val="21"/>
                <w:szCs w:val="21"/>
              </w:rPr>
            </w:pPr>
          </w:p>
        </w:tc>
        <w:tc>
          <w:tcPr>
            <w:tcW w:w="1080" w:type="dxa"/>
            <w:tcBorders>
              <w:tl2br w:val="nil"/>
              <w:tr2bl w:val="nil"/>
            </w:tcBorders>
            <w:vAlign w:val="center"/>
          </w:tcPr>
          <w:p>
            <w:pPr>
              <w:jc w:val="center"/>
              <w:rPr>
                <w:bCs/>
                <w:sz w:val="21"/>
                <w:szCs w:val="21"/>
              </w:rPr>
            </w:pPr>
            <w:r>
              <w:rPr>
                <w:rFonts w:hint="eastAsia"/>
                <w:bCs/>
                <w:sz w:val="21"/>
                <w:szCs w:val="21"/>
              </w:rPr>
              <w:t>折算浓度</w:t>
            </w:r>
          </w:p>
        </w:tc>
        <w:tc>
          <w:tcPr>
            <w:tcW w:w="705"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8.0</w:t>
            </w:r>
          </w:p>
        </w:tc>
        <w:tc>
          <w:tcPr>
            <w:tcW w:w="10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w:t>
            </w:r>
          </w:p>
        </w:tc>
        <w:tc>
          <w:tcPr>
            <w:tcW w:w="9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8.0</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11</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95" w:type="dxa"/>
            <w:vMerge w:val="continue"/>
            <w:tcBorders>
              <w:tl2br w:val="nil"/>
              <w:tr2bl w:val="nil"/>
            </w:tcBorders>
            <w:shd w:val="clear" w:color="auto" w:fill="auto"/>
            <w:vAlign w:val="center"/>
          </w:tcPr>
          <w:p>
            <w:pPr>
              <w:jc w:val="center"/>
              <w:rPr>
                <w:bCs/>
                <w:sz w:val="21"/>
                <w:szCs w:val="21"/>
              </w:rPr>
            </w:pPr>
          </w:p>
        </w:tc>
        <w:tc>
          <w:tcPr>
            <w:tcW w:w="108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0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1050"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1005"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960"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0.01</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2" w:name="_Toc22465"/>
            <w:r>
              <w:rPr>
                <w:rFonts w:hint="eastAsia" w:ascii="Times New Roman" w:hAnsi="Times New Roman" w:eastAsia="仿宋" w:cs="Times New Roman"/>
                <w:b w:val="0"/>
                <w:bCs w:val="0"/>
                <w:sz w:val="21"/>
                <w:szCs w:val="21"/>
                <w:lang w:val="en-US"/>
              </w:rPr>
              <w:t>/</w:t>
            </w:r>
            <w:bookmarkEnd w:id="7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95" w:type="dxa"/>
            <w:vMerge w:val="restart"/>
            <w:tcBorders>
              <w:tl2br w:val="nil"/>
              <w:tr2bl w:val="nil"/>
            </w:tcBorders>
            <w:vAlign w:val="center"/>
          </w:tcPr>
          <w:p>
            <w:pPr>
              <w:jc w:val="both"/>
              <w:rPr>
                <w:bCs/>
                <w:sz w:val="21"/>
                <w:szCs w:val="21"/>
              </w:rPr>
            </w:pPr>
            <w:r>
              <w:rPr>
                <w:rFonts w:hint="eastAsia"/>
                <w:bCs/>
                <w:sz w:val="21"/>
                <w:szCs w:val="21"/>
              </w:rPr>
              <w:t>氮氧化物</w:t>
            </w:r>
          </w:p>
        </w:tc>
        <w:tc>
          <w:tcPr>
            <w:tcW w:w="1080" w:type="dxa"/>
            <w:tcBorders>
              <w:tl2br w:val="nil"/>
              <w:tr2bl w:val="nil"/>
            </w:tcBorders>
            <w:vAlign w:val="center"/>
          </w:tcPr>
          <w:p>
            <w:pPr>
              <w:jc w:val="center"/>
              <w:rPr>
                <w:bCs/>
                <w:sz w:val="21"/>
                <w:szCs w:val="21"/>
              </w:rPr>
            </w:pPr>
            <w:r>
              <w:rPr>
                <w:rFonts w:hint="eastAsia"/>
                <w:bCs/>
                <w:sz w:val="21"/>
                <w:szCs w:val="21"/>
              </w:rPr>
              <w:t>实测浓度</w:t>
            </w:r>
          </w:p>
        </w:tc>
        <w:tc>
          <w:tcPr>
            <w:tcW w:w="705"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w:t>
            </w:r>
          </w:p>
        </w:tc>
        <w:tc>
          <w:tcPr>
            <w:tcW w:w="10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19</w:t>
            </w:r>
          </w:p>
        </w:tc>
        <w:tc>
          <w:tcPr>
            <w:tcW w:w="9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18</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19</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19</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20</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95" w:type="dxa"/>
            <w:vMerge w:val="continue"/>
            <w:tcBorders>
              <w:tl2br w:val="nil"/>
              <w:tr2bl w:val="nil"/>
            </w:tcBorders>
            <w:vAlign w:val="center"/>
          </w:tcPr>
          <w:p>
            <w:pPr>
              <w:jc w:val="center"/>
              <w:rPr>
                <w:bCs/>
                <w:sz w:val="21"/>
                <w:szCs w:val="21"/>
              </w:rPr>
            </w:pPr>
          </w:p>
        </w:tc>
        <w:tc>
          <w:tcPr>
            <w:tcW w:w="1080" w:type="dxa"/>
            <w:tcBorders>
              <w:tl2br w:val="nil"/>
              <w:tr2bl w:val="nil"/>
            </w:tcBorders>
            <w:vAlign w:val="center"/>
          </w:tcPr>
          <w:p>
            <w:pPr>
              <w:jc w:val="center"/>
              <w:rPr>
                <w:bCs/>
                <w:sz w:val="21"/>
                <w:szCs w:val="21"/>
              </w:rPr>
            </w:pPr>
            <w:r>
              <w:rPr>
                <w:rFonts w:hint="eastAsia"/>
                <w:bCs/>
                <w:sz w:val="21"/>
                <w:szCs w:val="21"/>
              </w:rPr>
              <w:t>折算浓度</w:t>
            </w:r>
          </w:p>
        </w:tc>
        <w:tc>
          <w:tcPr>
            <w:tcW w:w="705"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50</w:t>
            </w:r>
          </w:p>
        </w:tc>
        <w:tc>
          <w:tcPr>
            <w:tcW w:w="10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w:t>
            </w:r>
          </w:p>
        </w:tc>
        <w:tc>
          <w:tcPr>
            <w:tcW w:w="9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49</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53</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95" w:type="dxa"/>
            <w:vMerge w:val="continue"/>
            <w:tcBorders>
              <w:tl2br w:val="nil"/>
              <w:tr2bl w:val="nil"/>
            </w:tcBorders>
            <w:vAlign w:val="center"/>
          </w:tcPr>
          <w:p>
            <w:pPr>
              <w:jc w:val="center"/>
              <w:rPr>
                <w:bCs/>
                <w:sz w:val="21"/>
                <w:szCs w:val="21"/>
              </w:rPr>
            </w:pPr>
          </w:p>
        </w:tc>
        <w:tc>
          <w:tcPr>
            <w:tcW w:w="1080" w:type="dxa"/>
            <w:tcBorders>
              <w:tl2br w:val="nil"/>
              <w:tr2bl w:val="nil"/>
            </w:tcBorders>
            <w:vAlign w:val="center"/>
          </w:tcPr>
          <w:p>
            <w:pPr>
              <w:jc w:val="center"/>
              <w:rPr>
                <w:bCs/>
                <w:sz w:val="21"/>
                <w:szCs w:val="21"/>
              </w:rPr>
            </w:pPr>
            <w:r>
              <w:rPr>
                <w:rFonts w:hint="eastAsia"/>
                <w:bCs/>
                <w:sz w:val="21"/>
                <w:szCs w:val="21"/>
              </w:rPr>
              <w:t>排放速率</w:t>
            </w:r>
          </w:p>
        </w:tc>
        <w:tc>
          <w:tcPr>
            <w:tcW w:w="705" w:type="dxa"/>
            <w:tcBorders>
              <w:tl2br w:val="nil"/>
              <w:tr2bl w:val="nil"/>
            </w:tcBorders>
            <w:vAlign w:val="center"/>
          </w:tcPr>
          <w:p>
            <w:pPr>
              <w:jc w:val="center"/>
              <w:rPr>
                <w:bCs/>
                <w:sz w:val="21"/>
                <w:szCs w:val="21"/>
              </w:rPr>
            </w:pPr>
            <w:r>
              <w:rPr>
                <w:rFonts w:hint="eastAsia"/>
                <w:bCs/>
                <w:sz w:val="21"/>
                <w:szCs w:val="21"/>
              </w:rPr>
              <w:t>Kg/h</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0.05</w:t>
            </w:r>
          </w:p>
        </w:tc>
        <w:tc>
          <w:tcPr>
            <w:tcW w:w="10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0.05</w:t>
            </w:r>
          </w:p>
        </w:tc>
        <w:tc>
          <w:tcPr>
            <w:tcW w:w="96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0.05</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0.05</w:t>
            </w:r>
          </w:p>
        </w:tc>
        <w:tc>
          <w:tcPr>
            <w:tcW w:w="105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0.05</w:t>
            </w:r>
          </w:p>
        </w:tc>
        <w:tc>
          <w:tcPr>
            <w:tcW w:w="10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0.05</w:t>
            </w:r>
          </w:p>
        </w:tc>
        <w:tc>
          <w:tcPr>
            <w:tcW w:w="7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3" w:name="_Toc17880"/>
            <w:r>
              <w:rPr>
                <w:rFonts w:hint="eastAsia" w:ascii="Times New Roman" w:hAnsi="Times New Roman" w:eastAsia="仿宋" w:cs="Times New Roman"/>
                <w:b w:val="0"/>
                <w:bCs w:val="0"/>
                <w:sz w:val="21"/>
                <w:szCs w:val="21"/>
                <w:lang w:val="en-US"/>
              </w:rPr>
              <w:t>/</w:t>
            </w:r>
            <w:bookmarkEnd w:id="7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9720" w:type="dxa"/>
            <w:gridSpan w:val="10"/>
            <w:tcBorders>
              <w:tl2br w:val="nil"/>
              <w:tr2bl w:val="nil"/>
            </w:tcBorders>
            <w:vAlign w:val="center"/>
          </w:tcPr>
          <w:p>
            <w:pPr>
              <w:pStyle w:val="2"/>
              <w:tabs>
                <w:tab w:val="left" w:pos="481"/>
              </w:tabs>
              <w:ind w:left="0" w:firstLine="0"/>
              <w:rPr>
                <w:rFonts w:ascii="Times New Roman" w:hAnsi="Times New Roman" w:eastAsia="仿宋" w:cs="Times New Roman"/>
                <w:b w:val="0"/>
                <w:bCs w:val="0"/>
                <w:sz w:val="21"/>
                <w:szCs w:val="21"/>
                <w:lang w:val="en-US"/>
              </w:rPr>
            </w:pPr>
            <w:r>
              <w:rPr>
                <w:rFonts w:hint="eastAsia"/>
                <w:b w:val="0"/>
                <w:sz w:val="21"/>
                <w:szCs w:val="21"/>
                <w:lang w:val="en-US"/>
              </w:rPr>
              <w:t>备注：当颗粒物浓度小于或等于20mg/m</w:t>
            </w:r>
            <w:r>
              <w:rPr>
                <w:rFonts w:hint="eastAsia"/>
                <w:b w:val="0"/>
                <w:sz w:val="21"/>
                <w:szCs w:val="21"/>
                <w:vertAlign w:val="superscript"/>
                <w:lang w:val="en-US"/>
              </w:rPr>
              <w:t>3</w:t>
            </w:r>
            <w:r>
              <w:rPr>
                <w:rFonts w:hint="eastAsia"/>
                <w:b w:val="0"/>
                <w:sz w:val="21"/>
                <w:szCs w:val="21"/>
                <w:lang w:val="en-US"/>
              </w:rPr>
              <w:t>时，采用GB/T16157-1996修改单标准；测定结果表述为≤20mg/m</w:t>
            </w:r>
            <w:r>
              <w:rPr>
                <w:rFonts w:hint="eastAsia"/>
                <w:b w:val="0"/>
                <w:sz w:val="21"/>
                <w:szCs w:val="21"/>
                <w:vertAlign w:val="superscript"/>
                <w:lang w:val="en-US"/>
              </w:rPr>
              <w:t>3</w:t>
            </w:r>
            <w:r>
              <w:rPr>
                <w:rFonts w:hint="eastAsia"/>
                <w:b w:val="0"/>
                <w:sz w:val="21"/>
                <w:szCs w:val="21"/>
                <w:lang w:val="en-US"/>
              </w:rPr>
              <w:t>。</w:t>
            </w:r>
          </w:p>
        </w:tc>
      </w:tr>
    </w:tbl>
    <w:p>
      <w:pPr>
        <w:pStyle w:val="4"/>
        <w:rPr>
          <w:rFonts w:ascii="Times New Roman"/>
          <w:b/>
          <w:sz w:val="3"/>
        </w:rPr>
      </w:pPr>
    </w:p>
    <w:p>
      <w:pPr>
        <w:pStyle w:val="4"/>
        <w:spacing w:line="20" w:lineRule="exact"/>
        <w:ind w:left="423"/>
        <w:rPr>
          <w:rFonts w:ascii="Times New Roman"/>
          <w:sz w:val="2"/>
        </w:rPr>
      </w:pPr>
    </w:p>
    <w:p>
      <w:pPr>
        <w:pStyle w:val="4"/>
        <w:spacing w:before="1"/>
        <w:rPr>
          <w:rFonts w:ascii="Times New Roman"/>
          <w:b/>
          <w:sz w:val="7"/>
        </w:rPr>
      </w:pPr>
    </w:p>
    <w:p>
      <w:pPr>
        <w:autoSpaceDE/>
        <w:autoSpaceDN/>
        <w:spacing w:before="240" w:beforeLines="100" w:line="360" w:lineRule="auto"/>
        <w:ind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6-38      成型车间电捕焦出口</w:t>
      </w:r>
      <w:r>
        <w:rPr>
          <w:rFonts w:hint="eastAsia" w:ascii="黑体" w:hAnsi="黑体" w:eastAsia="黑体" w:cs="黑体"/>
          <w:b/>
          <w:sz w:val="28"/>
          <w:szCs w:val="28"/>
        </w:rPr>
        <w:t>有组织排放检测结果</w:t>
      </w:r>
    </w:p>
    <w:tbl>
      <w:tblPr>
        <w:tblStyle w:val="12"/>
        <w:tblW w:w="9720" w:type="dxa"/>
        <w:tblInd w:w="-14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065"/>
        <w:gridCol w:w="720"/>
        <w:gridCol w:w="990"/>
        <w:gridCol w:w="1005"/>
        <w:gridCol w:w="1020"/>
        <w:gridCol w:w="990"/>
        <w:gridCol w:w="1005"/>
        <w:gridCol w:w="975"/>
        <w:gridCol w:w="84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trPr>
        <w:tc>
          <w:tcPr>
            <w:tcW w:w="2175"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20" w:type="dxa"/>
            <w:vMerge w:val="restart"/>
            <w:tcBorders>
              <w:tl2br w:val="nil"/>
              <w:tr2bl w:val="nil"/>
            </w:tcBorders>
            <w:vAlign w:val="center"/>
          </w:tcPr>
          <w:p>
            <w:pPr>
              <w:jc w:val="center"/>
              <w:rPr>
                <w:b/>
                <w:sz w:val="21"/>
                <w:szCs w:val="21"/>
              </w:rPr>
            </w:pPr>
            <w:r>
              <w:rPr>
                <w:rFonts w:hint="eastAsia"/>
                <w:b/>
                <w:sz w:val="21"/>
                <w:szCs w:val="21"/>
              </w:rPr>
              <w:t>单位</w:t>
            </w:r>
          </w:p>
        </w:tc>
        <w:tc>
          <w:tcPr>
            <w:tcW w:w="3015" w:type="dxa"/>
            <w:gridSpan w:val="3"/>
            <w:tcBorders>
              <w:tl2br w:val="nil"/>
              <w:tr2bl w:val="nil"/>
            </w:tcBorders>
            <w:vAlign w:val="center"/>
          </w:tcPr>
          <w:p>
            <w:pPr>
              <w:jc w:val="center"/>
              <w:rPr>
                <w:b/>
                <w:sz w:val="21"/>
                <w:szCs w:val="21"/>
              </w:rPr>
            </w:pPr>
            <w:r>
              <w:rPr>
                <w:rFonts w:hint="eastAsia"/>
                <w:b/>
                <w:sz w:val="21"/>
                <w:szCs w:val="21"/>
                <w:lang w:val="en-US"/>
              </w:rPr>
              <w:t xml:space="preserve"> 2021年5月19日</w:t>
            </w:r>
          </w:p>
        </w:tc>
        <w:tc>
          <w:tcPr>
            <w:tcW w:w="2970" w:type="dxa"/>
            <w:gridSpan w:val="3"/>
            <w:tcBorders>
              <w:tl2br w:val="nil"/>
              <w:tr2bl w:val="nil"/>
            </w:tcBorders>
            <w:vAlign w:val="center"/>
          </w:tcPr>
          <w:p>
            <w:pPr>
              <w:jc w:val="center"/>
              <w:rPr>
                <w:b/>
                <w:sz w:val="21"/>
                <w:szCs w:val="21"/>
              </w:rPr>
            </w:pPr>
            <w:r>
              <w:rPr>
                <w:rFonts w:hint="eastAsia"/>
                <w:b/>
                <w:sz w:val="21"/>
                <w:szCs w:val="21"/>
                <w:lang w:val="en-US"/>
              </w:rPr>
              <w:t xml:space="preserve"> 2021年5月20日</w:t>
            </w:r>
          </w:p>
        </w:tc>
        <w:tc>
          <w:tcPr>
            <w:tcW w:w="840"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Cs/>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trPr>
        <w:tc>
          <w:tcPr>
            <w:tcW w:w="2175" w:type="dxa"/>
            <w:gridSpan w:val="2"/>
            <w:vMerge w:val="continue"/>
            <w:tcBorders>
              <w:tl2br w:val="nil"/>
              <w:tr2bl w:val="nil"/>
            </w:tcBorders>
            <w:vAlign w:val="center"/>
          </w:tcPr>
          <w:p>
            <w:pPr>
              <w:jc w:val="center"/>
              <w:rPr>
                <w:b/>
                <w:sz w:val="21"/>
                <w:szCs w:val="21"/>
              </w:rPr>
            </w:pPr>
          </w:p>
        </w:tc>
        <w:tc>
          <w:tcPr>
            <w:tcW w:w="720" w:type="dxa"/>
            <w:vMerge w:val="continue"/>
            <w:tcBorders>
              <w:tl2br w:val="nil"/>
              <w:tr2bl w:val="nil"/>
            </w:tcBorders>
            <w:vAlign w:val="center"/>
          </w:tcPr>
          <w:p>
            <w:pPr>
              <w:jc w:val="center"/>
              <w:rPr>
                <w:b/>
                <w:sz w:val="21"/>
                <w:szCs w:val="21"/>
              </w:rPr>
            </w:pPr>
          </w:p>
        </w:tc>
        <w:tc>
          <w:tcPr>
            <w:tcW w:w="5985" w:type="dxa"/>
            <w:gridSpan w:val="6"/>
            <w:tcBorders>
              <w:tl2br w:val="nil"/>
              <w:tr2bl w:val="nil"/>
            </w:tcBorders>
            <w:vAlign w:val="center"/>
          </w:tcPr>
          <w:p>
            <w:pPr>
              <w:jc w:val="center"/>
              <w:rPr>
                <w:b/>
                <w:sz w:val="21"/>
                <w:szCs w:val="21"/>
              </w:rPr>
            </w:pPr>
            <w:r>
              <w:rPr>
                <w:rFonts w:hint="eastAsia"/>
                <w:b/>
                <w:sz w:val="21"/>
                <w:szCs w:val="21"/>
              </w:rPr>
              <w:t>电捕焦出口</w:t>
            </w:r>
          </w:p>
        </w:tc>
        <w:tc>
          <w:tcPr>
            <w:tcW w:w="840"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trPr>
        <w:tc>
          <w:tcPr>
            <w:tcW w:w="2175" w:type="dxa"/>
            <w:gridSpan w:val="2"/>
            <w:vMerge w:val="continue"/>
            <w:tcBorders>
              <w:tl2br w:val="nil"/>
              <w:tr2bl w:val="nil"/>
            </w:tcBorders>
            <w:vAlign w:val="center"/>
          </w:tcPr>
          <w:p>
            <w:pPr>
              <w:jc w:val="center"/>
              <w:rPr>
                <w:b/>
                <w:sz w:val="21"/>
                <w:szCs w:val="21"/>
              </w:rPr>
            </w:pPr>
          </w:p>
        </w:tc>
        <w:tc>
          <w:tcPr>
            <w:tcW w:w="720" w:type="dxa"/>
            <w:vMerge w:val="continue"/>
            <w:tcBorders>
              <w:tl2br w:val="nil"/>
              <w:tr2bl w:val="nil"/>
            </w:tcBorders>
            <w:vAlign w:val="center"/>
          </w:tcPr>
          <w:p>
            <w:pPr>
              <w:jc w:val="center"/>
              <w:rPr>
                <w:b/>
                <w:sz w:val="21"/>
                <w:szCs w:val="21"/>
              </w:rPr>
            </w:pPr>
          </w:p>
        </w:tc>
        <w:tc>
          <w:tcPr>
            <w:tcW w:w="990" w:type="dxa"/>
            <w:tcBorders>
              <w:tl2br w:val="nil"/>
              <w:tr2bl w:val="nil"/>
            </w:tcBorders>
            <w:vAlign w:val="center"/>
          </w:tcPr>
          <w:p>
            <w:pPr>
              <w:jc w:val="center"/>
              <w:rPr>
                <w:b/>
                <w:sz w:val="21"/>
                <w:szCs w:val="21"/>
                <w:lang w:val="en-US"/>
              </w:rPr>
            </w:pPr>
            <w:r>
              <w:rPr>
                <w:rFonts w:hint="eastAsia"/>
                <w:b/>
                <w:sz w:val="21"/>
                <w:szCs w:val="21"/>
              </w:rPr>
              <w:t>第1频次</w:t>
            </w:r>
          </w:p>
        </w:tc>
        <w:tc>
          <w:tcPr>
            <w:tcW w:w="1005" w:type="dxa"/>
            <w:tcBorders>
              <w:tl2br w:val="nil"/>
              <w:tr2bl w:val="nil"/>
            </w:tcBorders>
            <w:vAlign w:val="center"/>
          </w:tcPr>
          <w:p>
            <w:pPr>
              <w:jc w:val="center"/>
              <w:rPr>
                <w:b/>
                <w:sz w:val="21"/>
                <w:szCs w:val="21"/>
                <w:lang w:val="en-US"/>
              </w:rPr>
            </w:pPr>
            <w:r>
              <w:rPr>
                <w:rFonts w:hint="eastAsia"/>
                <w:b/>
                <w:sz w:val="21"/>
                <w:szCs w:val="21"/>
              </w:rPr>
              <w:t>第2频次</w:t>
            </w:r>
          </w:p>
        </w:tc>
        <w:tc>
          <w:tcPr>
            <w:tcW w:w="1020" w:type="dxa"/>
            <w:tcBorders>
              <w:tl2br w:val="nil"/>
              <w:tr2bl w:val="nil"/>
            </w:tcBorders>
            <w:vAlign w:val="center"/>
          </w:tcPr>
          <w:p>
            <w:pPr>
              <w:jc w:val="center"/>
              <w:rPr>
                <w:b/>
                <w:sz w:val="21"/>
                <w:szCs w:val="21"/>
                <w:lang w:val="en-US"/>
              </w:rPr>
            </w:pPr>
            <w:r>
              <w:rPr>
                <w:rFonts w:hint="eastAsia"/>
                <w:b/>
                <w:sz w:val="21"/>
                <w:szCs w:val="21"/>
              </w:rPr>
              <w:t>第3频次</w:t>
            </w:r>
          </w:p>
        </w:tc>
        <w:tc>
          <w:tcPr>
            <w:tcW w:w="990" w:type="dxa"/>
            <w:tcBorders>
              <w:tl2br w:val="nil"/>
              <w:tr2bl w:val="nil"/>
            </w:tcBorders>
            <w:vAlign w:val="center"/>
          </w:tcPr>
          <w:p>
            <w:pPr>
              <w:jc w:val="center"/>
              <w:rPr>
                <w:b/>
                <w:sz w:val="21"/>
                <w:szCs w:val="21"/>
                <w:lang w:val="en-US"/>
              </w:rPr>
            </w:pPr>
            <w:r>
              <w:rPr>
                <w:rFonts w:hint="eastAsia"/>
                <w:b/>
                <w:sz w:val="21"/>
                <w:szCs w:val="21"/>
              </w:rPr>
              <w:t>第</w:t>
            </w:r>
            <w:r>
              <w:rPr>
                <w:rFonts w:hint="eastAsia"/>
                <w:b/>
                <w:sz w:val="21"/>
                <w:szCs w:val="21"/>
                <w:lang w:val="en-US"/>
              </w:rPr>
              <w:t>4</w:t>
            </w:r>
            <w:r>
              <w:rPr>
                <w:rFonts w:hint="eastAsia"/>
                <w:b/>
                <w:sz w:val="21"/>
                <w:szCs w:val="21"/>
              </w:rPr>
              <w:t>频次</w:t>
            </w:r>
          </w:p>
        </w:tc>
        <w:tc>
          <w:tcPr>
            <w:tcW w:w="1005" w:type="dxa"/>
            <w:tcBorders>
              <w:tl2br w:val="nil"/>
              <w:tr2bl w:val="nil"/>
            </w:tcBorders>
            <w:vAlign w:val="center"/>
          </w:tcPr>
          <w:p>
            <w:pPr>
              <w:jc w:val="center"/>
              <w:rPr>
                <w:b/>
                <w:sz w:val="21"/>
                <w:szCs w:val="21"/>
                <w:lang w:val="en-US"/>
              </w:rPr>
            </w:pPr>
            <w:r>
              <w:rPr>
                <w:rFonts w:hint="eastAsia"/>
                <w:b/>
                <w:sz w:val="21"/>
                <w:szCs w:val="21"/>
              </w:rPr>
              <w:t>第</w:t>
            </w:r>
            <w:r>
              <w:rPr>
                <w:rFonts w:hint="eastAsia"/>
                <w:b/>
                <w:sz w:val="21"/>
                <w:szCs w:val="21"/>
                <w:lang w:val="en-US"/>
              </w:rPr>
              <w:t>5</w:t>
            </w:r>
            <w:r>
              <w:rPr>
                <w:rFonts w:hint="eastAsia"/>
                <w:b/>
                <w:sz w:val="21"/>
                <w:szCs w:val="21"/>
              </w:rPr>
              <w:t>频次</w:t>
            </w:r>
          </w:p>
        </w:tc>
        <w:tc>
          <w:tcPr>
            <w:tcW w:w="975" w:type="dxa"/>
            <w:tcBorders>
              <w:tl2br w:val="nil"/>
              <w:tr2bl w:val="nil"/>
            </w:tcBorders>
            <w:vAlign w:val="center"/>
          </w:tcPr>
          <w:p>
            <w:pPr>
              <w:jc w:val="center"/>
              <w:rPr>
                <w:b/>
                <w:sz w:val="21"/>
                <w:szCs w:val="21"/>
                <w:lang w:val="en-US"/>
              </w:rPr>
            </w:pPr>
            <w:r>
              <w:rPr>
                <w:rFonts w:hint="eastAsia"/>
                <w:b/>
                <w:sz w:val="21"/>
                <w:szCs w:val="21"/>
              </w:rPr>
              <w:t>第</w:t>
            </w:r>
            <w:r>
              <w:rPr>
                <w:rFonts w:hint="eastAsia"/>
                <w:b/>
                <w:sz w:val="21"/>
                <w:szCs w:val="21"/>
                <w:lang w:val="en-US"/>
              </w:rPr>
              <w:t>6</w:t>
            </w:r>
            <w:r>
              <w:rPr>
                <w:rFonts w:hint="eastAsia"/>
                <w:b/>
                <w:sz w:val="21"/>
                <w:szCs w:val="21"/>
              </w:rPr>
              <w:t>频次</w:t>
            </w:r>
          </w:p>
        </w:tc>
        <w:tc>
          <w:tcPr>
            <w:tcW w:w="840"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2175" w:type="dxa"/>
            <w:gridSpan w:val="2"/>
            <w:tcBorders>
              <w:tl2br w:val="nil"/>
              <w:tr2bl w:val="nil"/>
            </w:tcBorders>
            <w:vAlign w:val="center"/>
          </w:tcPr>
          <w:p>
            <w:pPr>
              <w:jc w:val="center"/>
              <w:rPr>
                <w:bCs/>
                <w:sz w:val="21"/>
                <w:szCs w:val="21"/>
              </w:rPr>
            </w:pPr>
            <w:r>
              <w:rPr>
                <w:rFonts w:hint="eastAsia"/>
                <w:bCs/>
                <w:sz w:val="21"/>
                <w:szCs w:val="21"/>
              </w:rPr>
              <w:t>标干流量</w:t>
            </w:r>
          </w:p>
        </w:tc>
        <w:tc>
          <w:tcPr>
            <w:tcW w:w="720"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90" w:type="dxa"/>
            <w:tcBorders>
              <w:tl2br w:val="nil"/>
              <w:tr2bl w:val="nil"/>
            </w:tcBorders>
            <w:shd w:val="clear" w:color="auto" w:fill="auto"/>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6473</w:t>
            </w:r>
          </w:p>
        </w:tc>
        <w:tc>
          <w:tcPr>
            <w:tcW w:w="1005" w:type="dxa"/>
            <w:tcBorders>
              <w:tl2br w:val="nil"/>
              <w:tr2bl w:val="nil"/>
            </w:tcBorders>
            <w:shd w:val="clear" w:color="auto" w:fill="auto"/>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6482</w:t>
            </w:r>
          </w:p>
        </w:tc>
        <w:tc>
          <w:tcPr>
            <w:tcW w:w="1020" w:type="dxa"/>
            <w:tcBorders>
              <w:tl2br w:val="nil"/>
              <w:tr2bl w:val="nil"/>
            </w:tcBorders>
            <w:shd w:val="clear" w:color="auto" w:fill="auto"/>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6418</w:t>
            </w:r>
          </w:p>
        </w:tc>
        <w:tc>
          <w:tcPr>
            <w:tcW w:w="99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6683</w:t>
            </w:r>
          </w:p>
        </w:tc>
        <w:tc>
          <w:tcPr>
            <w:tcW w:w="100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6474</w:t>
            </w:r>
          </w:p>
        </w:tc>
        <w:tc>
          <w:tcPr>
            <w:tcW w:w="97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6537</w:t>
            </w:r>
          </w:p>
        </w:tc>
        <w:tc>
          <w:tcPr>
            <w:tcW w:w="84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1110"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65" w:type="dxa"/>
            <w:tcBorders>
              <w:tl2br w:val="nil"/>
              <w:tr2bl w:val="nil"/>
            </w:tcBorders>
            <w:vAlign w:val="center"/>
          </w:tcPr>
          <w:p>
            <w:pPr>
              <w:jc w:val="center"/>
              <w:rPr>
                <w:bCs/>
                <w:sz w:val="21"/>
                <w:szCs w:val="21"/>
              </w:rPr>
            </w:pPr>
            <w:r>
              <w:rPr>
                <w:rFonts w:hint="eastAsia"/>
                <w:bCs/>
                <w:sz w:val="21"/>
                <w:szCs w:val="21"/>
              </w:rPr>
              <w:t>平均流速</w:t>
            </w:r>
          </w:p>
        </w:tc>
        <w:tc>
          <w:tcPr>
            <w:tcW w:w="720"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90"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14.9</w:t>
            </w:r>
          </w:p>
        </w:tc>
        <w:tc>
          <w:tcPr>
            <w:tcW w:w="1005"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14.9</w:t>
            </w:r>
          </w:p>
        </w:tc>
        <w:tc>
          <w:tcPr>
            <w:tcW w:w="1020"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14.8</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15.4</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14.9</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15.1</w:t>
            </w:r>
          </w:p>
        </w:tc>
        <w:tc>
          <w:tcPr>
            <w:tcW w:w="84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1110" w:type="dxa"/>
            <w:vMerge w:val="continue"/>
            <w:tcBorders>
              <w:tl2br w:val="nil"/>
              <w:tr2bl w:val="nil"/>
            </w:tcBorders>
            <w:vAlign w:val="center"/>
          </w:tcPr>
          <w:p>
            <w:pPr>
              <w:jc w:val="center"/>
              <w:rPr>
                <w:bCs/>
                <w:sz w:val="21"/>
                <w:szCs w:val="21"/>
              </w:rPr>
            </w:pPr>
          </w:p>
        </w:tc>
        <w:tc>
          <w:tcPr>
            <w:tcW w:w="1065" w:type="dxa"/>
            <w:tcBorders>
              <w:tl2br w:val="nil"/>
              <w:tr2bl w:val="nil"/>
            </w:tcBorders>
            <w:vAlign w:val="center"/>
          </w:tcPr>
          <w:p>
            <w:pPr>
              <w:jc w:val="center"/>
              <w:rPr>
                <w:bCs/>
                <w:sz w:val="21"/>
                <w:szCs w:val="21"/>
              </w:rPr>
            </w:pPr>
            <w:r>
              <w:rPr>
                <w:rFonts w:hint="eastAsia"/>
                <w:bCs/>
                <w:sz w:val="21"/>
                <w:szCs w:val="21"/>
              </w:rPr>
              <w:t>烟气流量</w:t>
            </w:r>
          </w:p>
        </w:tc>
        <w:tc>
          <w:tcPr>
            <w:tcW w:w="720" w:type="dxa"/>
            <w:tcBorders>
              <w:tl2br w:val="nil"/>
              <w:tr2bl w:val="nil"/>
            </w:tcBorders>
            <w:vAlign w:val="center"/>
          </w:tcPr>
          <w:p>
            <w:pPr>
              <w:jc w:val="center"/>
              <w:rPr>
                <w:bCs/>
                <w:sz w:val="21"/>
                <w:szCs w:val="21"/>
                <w:lang w:val="en-US"/>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90"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10522</w:t>
            </w:r>
          </w:p>
        </w:tc>
        <w:tc>
          <w:tcPr>
            <w:tcW w:w="1005"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10540</w:t>
            </w:r>
          </w:p>
        </w:tc>
        <w:tc>
          <w:tcPr>
            <w:tcW w:w="1020"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10444</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10877</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10521</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10643</w:t>
            </w:r>
          </w:p>
        </w:tc>
        <w:tc>
          <w:tcPr>
            <w:tcW w:w="84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trPr>
        <w:tc>
          <w:tcPr>
            <w:tcW w:w="1110" w:type="dxa"/>
            <w:vMerge w:val="continue"/>
            <w:tcBorders>
              <w:tl2br w:val="nil"/>
              <w:tr2bl w:val="nil"/>
            </w:tcBorders>
            <w:shd w:val="clear" w:color="auto" w:fill="auto"/>
            <w:vAlign w:val="center"/>
          </w:tcPr>
          <w:p>
            <w:pPr>
              <w:jc w:val="center"/>
              <w:rPr>
                <w:bCs/>
                <w:sz w:val="21"/>
                <w:szCs w:val="21"/>
              </w:rPr>
            </w:pPr>
          </w:p>
        </w:tc>
        <w:tc>
          <w:tcPr>
            <w:tcW w:w="1065"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20"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90"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9.4</w:t>
            </w:r>
          </w:p>
        </w:tc>
        <w:tc>
          <w:tcPr>
            <w:tcW w:w="1005"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6.8</w:t>
            </w:r>
          </w:p>
        </w:tc>
        <w:tc>
          <w:tcPr>
            <w:tcW w:w="1020" w:type="dxa"/>
            <w:tcBorders>
              <w:tl2br w:val="nil"/>
              <w:tr2bl w:val="nil"/>
            </w:tcBorders>
            <w:vAlign w:val="center"/>
          </w:tcPr>
          <w:p>
            <w:pPr>
              <w:jc w:val="center"/>
              <w:rPr>
                <w:bCs/>
                <w:sz w:val="21"/>
                <w:szCs w:val="21"/>
                <w:lang w:val="en-US"/>
              </w:rPr>
            </w:pPr>
            <w:r>
              <w:rPr>
                <w:rFonts w:hint="eastAsia"/>
                <w:bCs/>
                <w:sz w:val="21"/>
                <w:szCs w:val="21"/>
                <w:lang w:val="en-US"/>
              </w:rPr>
              <w:t>5.2</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7.8</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6.9</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6.0</w:t>
            </w:r>
          </w:p>
        </w:tc>
        <w:tc>
          <w:tcPr>
            <w:tcW w:w="840" w:type="dxa"/>
            <w:tcBorders>
              <w:tl2br w:val="nil"/>
              <w:tr2bl w:val="nil"/>
            </w:tcBorders>
            <w:vAlign w:val="center"/>
          </w:tcPr>
          <w:p>
            <w:pPr>
              <w:jc w:val="center"/>
              <w:rPr>
                <w:bCs/>
                <w:sz w:val="21"/>
                <w:szCs w:val="21"/>
                <w:lang w:val="en-US"/>
              </w:rPr>
            </w:pPr>
            <w:r>
              <w:rPr>
                <w:rFonts w:hint="eastAsia"/>
                <w:bCs/>
                <w:sz w:val="21"/>
                <w:szCs w:val="21"/>
                <w:lang w:val="en-US"/>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110" w:type="dxa"/>
            <w:vMerge w:val="continue"/>
            <w:tcBorders>
              <w:tl2br w:val="nil"/>
              <w:tr2bl w:val="nil"/>
            </w:tcBorders>
            <w:shd w:val="clear" w:color="auto" w:fill="auto"/>
            <w:vAlign w:val="center"/>
          </w:tcPr>
          <w:p>
            <w:pPr>
              <w:jc w:val="center"/>
              <w:rPr>
                <w:bCs/>
                <w:sz w:val="21"/>
                <w:szCs w:val="21"/>
              </w:rPr>
            </w:pPr>
          </w:p>
        </w:tc>
        <w:tc>
          <w:tcPr>
            <w:tcW w:w="1065"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20"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9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0.06</w:t>
            </w:r>
          </w:p>
        </w:tc>
        <w:tc>
          <w:tcPr>
            <w:tcW w:w="100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0.04</w:t>
            </w:r>
          </w:p>
        </w:tc>
        <w:tc>
          <w:tcPr>
            <w:tcW w:w="102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0.03</w:t>
            </w:r>
          </w:p>
        </w:tc>
        <w:tc>
          <w:tcPr>
            <w:tcW w:w="99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0.05</w:t>
            </w:r>
          </w:p>
        </w:tc>
        <w:tc>
          <w:tcPr>
            <w:tcW w:w="100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0.04</w:t>
            </w:r>
          </w:p>
        </w:tc>
        <w:tc>
          <w:tcPr>
            <w:tcW w:w="97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0.04</w:t>
            </w:r>
          </w:p>
        </w:tc>
        <w:tc>
          <w:tcPr>
            <w:tcW w:w="84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2175"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720"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16.5</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16.6</w:t>
            </w:r>
          </w:p>
        </w:tc>
        <w:tc>
          <w:tcPr>
            <w:tcW w:w="1020" w:type="dxa"/>
            <w:tcBorders>
              <w:tl2br w:val="nil"/>
              <w:tr2bl w:val="nil"/>
            </w:tcBorders>
            <w:vAlign w:val="center"/>
          </w:tcPr>
          <w:p>
            <w:pPr>
              <w:jc w:val="center"/>
              <w:rPr>
                <w:bCs/>
                <w:sz w:val="21"/>
                <w:szCs w:val="21"/>
                <w:lang w:val="en-US"/>
              </w:rPr>
            </w:pPr>
            <w:r>
              <w:rPr>
                <w:rFonts w:hint="eastAsia"/>
                <w:bCs/>
                <w:sz w:val="21"/>
                <w:szCs w:val="21"/>
                <w:lang w:val="en-US"/>
              </w:rPr>
              <w:t>16.4</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16.4</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16.3</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16.6</w:t>
            </w:r>
          </w:p>
        </w:tc>
        <w:tc>
          <w:tcPr>
            <w:tcW w:w="84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5" w:hRule="atLeast"/>
        </w:trPr>
        <w:tc>
          <w:tcPr>
            <w:tcW w:w="1110"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065" w:type="dxa"/>
            <w:tcBorders>
              <w:tl2br w:val="nil"/>
              <w:tr2bl w:val="nil"/>
            </w:tcBorders>
            <w:vAlign w:val="center"/>
          </w:tcPr>
          <w:p>
            <w:pPr>
              <w:jc w:val="center"/>
              <w:rPr>
                <w:bCs/>
                <w:sz w:val="21"/>
                <w:szCs w:val="21"/>
              </w:rPr>
            </w:pPr>
            <w:r>
              <w:rPr>
                <w:rFonts w:hint="eastAsia"/>
                <w:bCs/>
                <w:sz w:val="21"/>
                <w:szCs w:val="21"/>
              </w:rPr>
              <w:t>实测浓度</w:t>
            </w:r>
          </w:p>
        </w:tc>
        <w:tc>
          <w:tcPr>
            <w:tcW w:w="720"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9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23</w:t>
            </w:r>
          </w:p>
        </w:tc>
        <w:tc>
          <w:tcPr>
            <w:tcW w:w="100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24</w:t>
            </w:r>
          </w:p>
        </w:tc>
        <w:tc>
          <w:tcPr>
            <w:tcW w:w="102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26</w:t>
            </w:r>
          </w:p>
        </w:tc>
        <w:tc>
          <w:tcPr>
            <w:tcW w:w="99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25</w:t>
            </w:r>
          </w:p>
        </w:tc>
        <w:tc>
          <w:tcPr>
            <w:tcW w:w="100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23</w:t>
            </w:r>
          </w:p>
        </w:tc>
        <w:tc>
          <w:tcPr>
            <w:tcW w:w="97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22</w:t>
            </w:r>
          </w:p>
        </w:tc>
        <w:tc>
          <w:tcPr>
            <w:tcW w:w="840" w:type="dxa"/>
            <w:tcBorders>
              <w:tl2br w:val="nil"/>
              <w:tr2bl w:val="nil"/>
            </w:tcBorders>
            <w:vAlign w:val="center"/>
          </w:tcPr>
          <w:p>
            <w:pPr>
              <w:jc w:val="center"/>
              <w:rPr>
                <w:bCs/>
                <w:sz w:val="21"/>
                <w:szCs w:val="21"/>
                <w:lang w:val="en-US"/>
              </w:rPr>
            </w:pPr>
            <w:r>
              <w:rPr>
                <w:rFonts w:hint="eastAsia"/>
                <w:bCs/>
                <w:sz w:val="21"/>
                <w:szCs w:val="21"/>
                <w:lang w:val="en-US"/>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trPr>
        <w:tc>
          <w:tcPr>
            <w:tcW w:w="1110" w:type="dxa"/>
            <w:vMerge w:val="continue"/>
            <w:tcBorders>
              <w:tl2br w:val="nil"/>
              <w:tr2bl w:val="nil"/>
            </w:tcBorders>
            <w:shd w:val="clear" w:color="auto" w:fill="auto"/>
            <w:vAlign w:val="center"/>
          </w:tcPr>
          <w:p>
            <w:pPr>
              <w:jc w:val="center"/>
              <w:rPr>
                <w:bCs/>
                <w:sz w:val="21"/>
                <w:szCs w:val="21"/>
              </w:rPr>
            </w:pPr>
          </w:p>
        </w:tc>
        <w:tc>
          <w:tcPr>
            <w:tcW w:w="1065"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20"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9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0.15</w:t>
            </w:r>
          </w:p>
        </w:tc>
        <w:tc>
          <w:tcPr>
            <w:tcW w:w="100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0.16</w:t>
            </w:r>
          </w:p>
        </w:tc>
        <w:tc>
          <w:tcPr>
            <w:tcW w:w="102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0.17</w:t>
            </w:r>
          </w:p>
        </w:tc>
        <w:tc>
          <w:tcPr>
            <w:tcW w:w="99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0.17</w:t>
            </w:r>
          </w:p>
        </w:tc>
        <w:tc>
          <w:tcPr>
            <w:tcW w:w="100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0.15</w:t>
            </w:r>
          </w:p>
        </w:tc>
        <w:tc>
          <w:tcPr>
            <w:tcW w:w="97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0.14</w:t>
            </w:r>
          </w:p>
        </w:tc>
        <w:tc>
          <w:tcPr>
            <w:tcW w:w="84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110" w:type="dxa"/>
            <w:vMerge w:val="restart"/>
            <w:tcBorders>
              <w:tl2br w:val="nil"/>
              <w:tr2bl w:val="nil"/>
            </w:tcBorders>
            <w:vAlign w:val="center"/>
          </w:tcPr>
          <w:p>
            <w:pPr>
              <w:jc w:val="center"/>
              <w:rPr>
                <w:bCs/>
                <w:sz w:val="21"/>
                <w:szCs w:val="21"/>
              </w:rPr>
            </w:pPr>
            <w:r>
              <w:rPr>
                <w:rFonts w:hint="eastAsia"/>
                <w:bCs/>
                <w:sz w:val="21"/>
                <w:szCs w:val="21"/>
              </w:rPr>
              <w:t>氮氧化物</w:t>
            </w:r>
          </w:p>
        </w:tc>
        <w:tc>
          <w:tcPr>
            <w:tcW w:w="1065" w:type="dxa"/>
            <w:tcBorders>
              <w:tl2br w:val="nil"/>
              <w:tr2bl w:val="nil"/>
            </w:tcBorders>
            <w:vAlign w:val="center"/>
          </w:tcPr>
          <w:p>
            <w:pPr>
              <w:jc w:val="center"/>
              <w:rPr>
                <w:bCs/>
                <w:sz w:val="21"/>
                <w:szCs w:val="21"/>
              </w:rPr>
            </w:pPr>
            <w:r>
              <w:rPr>
                <w:rFonts w:hint="eastAsia"/>
                <w:bCs/>
                <w:sz w:val="21"/>
                <w:szCs w:val="21"/>
              </w:rPr>
              <w:t>实测浓度</w:t>
            </w:r>
          </w:p>
        </w:tc>
        <w:tc>
          <w:tcPr>
            <w:tcW w:w="720"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9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81</w:t>
            </w:r>
          </w:p>
        </w:tc>
        <w:tc>
          <w:tcPr>
            <w:tcW w:w="100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83</w:t>
            </w:r>
          </w:p>
        </w:tc>
        <w:tc>
          <w:tcPr>
            <w:tcW w:w="102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78</w:t>
            </w:r>
          </w:p>
        </w:tc>
        <w:tc>
          <w:tcPr>
            <w:tcW w:w="99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78</w:t>
            </w:r>
          </w:p>
        </w:tc>
        <w:tc>
          <w:tcPr>
            <w:tcW w:w="100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76</w:t>
            </w:r>
          </w:p>
        </w:tc>
        <w:tc>
          <w:tcPr>
            <w:tcW w:w="97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78</w:t>
            </w:r>
          </w:p>
        </w:tc>
        <w:tc>
          <w:tcPr>
            <w:tcW w:w="840" w:type="dxa"/>
            <w:tcBorders>
              <w:tl2br w:val="nil"/>
              <w:tr2bl w:val="nil"/>
            </w:tcBorders>
            <w:vAlign w:val="center"/>
          </w:tcPr>
          <w:p>
            <w:pPr>
              <w:jc w:val="center"/>
              <w:rPr>
                <w:bCs/>
                <w:sz w:val="21"/>
                <w:szCs w:val="21"/>
                <w:lang w:val="en-US"/>
              </w:rPr>
            </w:pPr>
            <w:r>
              <w:rPr>
                <w:rFonts w:hint="eastAsia"/>
                <w:bCs/>
                <w:sz w:val="21"/>
                <w:szCs w:val="21"/>
                <w:lang w:val="en-US"/>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110" w:type="dxa"/>
            <w:vMerge w:val="continue"/>
            <w:tcBorders>
              <w:tl2br w:val="nil"/>
              <w:tr2bl w:val="nil"/>
            </w:tcBorders>
            <w:vAlign w:val="center"/>
          </w:tcPr>
          <w:p>
            <w:pPr>
              <w:jc w:val="center"/>
              <w:rPr>
                <w:bCs/>
                <w:sz w:val="21"/>
                <w:szCs w:val="21"/>
              </w:rPr>
            </w:pPr>
          </w:p>
        </w:tc>
        <w:tc>
          <w:tcPr>
            <w:tcW w:w="1065" w:type="dxa"/>
            <w:tcBorders>
              <w:tl2br w:val="nil"/>
              <w:tr2bl w:val="nil"/>
            </w:tcBorders>
            <w:vAlign w:val="center"/>
          </w:tcPr>
          <w:p>
            <w:pPr>
              <w:jc w:val="center"/>
              <w:rPr>
                <w:bCs/>
                <w:sz w:val="21"/>
                <w:szCs w:val="21"/>
              </w:rPr>
            </w:pPr>
            <w:r>
              <w:rPr>
                <w:rFonts w:hint="eastAsia"/>
                <w:bCs/>
                <w:sz w:val="21"/>
                <w:szCs w:val="21"/>
              </w:rPr>
              <w:t>排放速率</w:t>
            </w:r>
          </w:p>
        </w:tc>
        <w:tc>
          <w:tcPr>
            <w:tcW w:w="720" w:type="dxa"/>
            <w:tcBorders>
              <w:tl2br w:val="nil"/>
              <w:tr2bl w:val="nil"/>
            </w:tcBorders>
            <w:vAlign w:val="center"/>
          </w:tcPr>
          <w:p>
            <w:pPr>
              <w:jc w:val="center"/>
              <w:rPr>
                <w:bCs/>
                <w:sz w:val="21"/>
                <w:szCs w:val="21"/>
              </w:rPr>
            </w:pPr>
            <w:r>
              <w:rPr>
                <w:rFonts w:hint="eastAsia"/>
                <w:bCs/>
                <w:sz w:val="21"/>
                <w:szCs w:val="21"/>
              </w:rPr>
              <w:t>Kg/h</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0.52</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0.54</w:t>
            </w:r>
          </w:p>
        </w:tc>
        <w:tc>
          <w:tcPr>
            <w:tcW w:w="1020" w:type="dxa"/>
            <w:tcBorders>
              <w:tl2br w:val="nil"/>
              <w:tr2bl w:val="nil"/>
            </w:tcBorders>
            <w:vAlign w:val="center"/>
          </w:tcPr>
          <w:p>
            <w:pPr>
              <w:jc w:val="center"/>
              <w:rPr>
                <w:bCs/>
                <w:sz w:val="21"/>
                <w:szCs w:val="21"/>
                <w:lang w:val="en-US"/>
              </w:rPr>
            </w:pPr>
            <w:r>
              <w:rPr>
                <w:rFonts w:hint="eastAsia"/>
                <w:bCs/>
                <w:sz w:val="21"/>
                <w:szCs w:val="21"/>
                <w:lang w:val="en-US"/>
              </w:rPr>
              <w:t>0.50</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0.52</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0.49</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0.51</w:t>
            </w:r>
          </w:p>
        </w:tc>
        <w:tc>
          <w:tcPr>
            <w:tcW w:w="840"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autoSpaceDE/>
        <w:autoSpaceDN/>
        <w:spacing w:before="240" w:beforeLines="100"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6-39</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bCs/>
          <w:sz w:val="28"/>
          <w:szCs w:val="28"/>
          <w:lang w:val="en-US"/>
        </w:rPr>
        <w:t>成型车间电捕焦出口</w:t>
      </w:r>
      <w:r>
        <w:rPr>
          <w:rFonts w:hint="eastAsia" w:ascii="黑体" w:hAnsi="黑体" w:eastAsia="黑体" w:cs="黑体"/>
          <w:b/>
          <w:bCs/>
          <w:sz w:val="28"/>
          <w:szCs w:val="28"/>
        </w:rPr>
        <w:t>有组织排放检测结果</w:t>
      </w:r>
    </w:p>
    <w:tbl>
      <w:tblPr>
        <w:tblStyle w:val="12"/>
        <w:tblW w:w="9740" w:type="dxa"/>
        <w:tblInd w:w="-15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079"/>
        <w:gridCol w:w="734"/>
        <w:gridCol w:w="958"/>
        <w:gridCol w:w="1004"/>
        <w:gridCol w:w="1035"/>
        <w:gridCol w:w="975"/>
        <w:gridCol w:w="1021"/>
        <w:gridCol w:w="1016"/>
        <w:gridCol w:w="79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1" w:hRule="atLeast"/>
        </w:trPr>
        <w:tc>
          <w:tcPr>
            <w:tcW w:w="2203"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34" w:type="dxa"/>
            <w:vMerge w:val="restart"/>
            <w:tcBorders>
              <w:tl2br w:val="nil"/>
              <w:tr2bl w:val="nil"/>
            </w:tcBorders>
            <w:vAlign w:val="center"/>
          </w:tcPr>
          <w:p>
            <w:pPr>
              <w:jc w:val="center"/>
              <w:rPr>
                <w:b/>
                <w:sz w:val="21"/>
                <w:szCs w:val="21"/>
              </w:rPr>
            </w:pPr>
            <w:r>
              <w:rPr>
                <w:rFonts w:hint="eastAsia"/>
                <w:b/>
                <w:sz w:val="21"/>
                <w:szCs w:val="21"/>
              </w:rPr>
              <w:t>单位</w:t>
            </w:r>
          </w:p>
        </w:tc>
        <w:tc>
          <w:tcPr>
            <w:tcW w:w="2997" w:type="dxa"/>
            <w:gridSpan w:val="3"/>
            <w:tcBorders>
              <w:tl2br w:val="nil"/>
              <w:tr2bl w:val="nil"/>
            </w:tcBorders>
            <w:vAlign w:val="center"/>
          </w:tcPr>
          <w:p>
            <w:pPr>
              <w:jc w:val="center"/>
              <w:rPr>
                <w:b/>
                <w:sz w:val="21"/>
                <w:szCs w:val="21"/>
                <w:lang w:val="en-US"/>
              </w:rPr>
            </w:pPr>
            <w:r>
              <w:rPr>
                <w:rFonts w:hint="eastAsia"/>
                <w:b/>
                <w:bCs/>
                <w:sz w:val="21"/>
                <w:szCs w:val="21"/>
                <w:lang w:val="en-US"/>
              </w:rPr>
              <w:t xml:space="preserve"> 2021年5月19日 </w:t>
            </w:r>
          </w:p>
        </w:tc>
        <w:tc>
          <w:tcPr>
            <w:tcW w:w="3012" w:type="dxa"/>
            <w:gridSpan w:val="3"/>
            <w:tcBorders>
              <w:tl2br w:val="nil"/>
              <w:tr2bl w:val="nil"/>
            </w:tcBorders>
            <w:vAlign w:val="center"/>
          </w:tcPr>
          <w:p>
            <w:pPr>
              <w:jc w:val="center"/>
              <w:rPr>
                <w:b/>
                <w:bCs/>
                <w:sz w:val="21"/>
                <w:szCs w:val="21"/>
                <w:lang w:val="en-US"/>
              </w:rPr>
            </w:pPr>
            <w:r>
              <w:rPr>
                <w:b/>
                <w:bCs/>
                <w:sz w:val="21"/>
                <w:szCs w:val="21"/>
                <w:lang w:val="en-US"/>
              </w:rPr>
              <w:t xml:space="preserve"> 2021年5月</w:t>
            </w:r>
            <w:r>
              <w:rPr>
                <w:rFonts w:hint="eastAsia"/>
                <w:b/>
                <w:bCs/>
                <w:sz w:val="21"/>
                <w:szCs w:val="21"/>
                <w:lang w:val="en-US"/>
              </w:rPr>
              <w:t>20</w:t>
            </w:r>
            <w:r>
              <w:rPr>
                <w:b/>
                <w:bCs/>
                <w:sz w:val="21"/>
                <w:szCs w:val="21"/>
                <w:lang w:val="en-US"/>
              </w:rPr>
              <w:t>日</w:t>
            </w:r>
          </w:p>
        </w:tc>
        <w:tc>
          <w:tcPr>
            <w:tcW w:w="794"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3" w:hRule="atLeast"/>
        </w:trPr>
        <w:tc>
          <w:tcPr>
            <w:tcW w:w="2203" w:type="dxa"/>
            <w:gridSpan w:val="2"/>
            <w:vMerge w:val="continue"/>
            <w:tcBorders>
              <w:tl2br w:val="nil"/>
              <w:tr2bl w:val="nil"/>
            </w:tcBorders>
            <w:vAlign w:val="center"/>
          </w:tcPr>
          <w:p>
            <w:pPr>
              <w:jc w:val="center"/>
            </w:pPr>
          </w:p>
        </w:tc>
        <w:tc>
          <w:tcPr>
            <w:tcW w:w="734" w:type="dxa"/>
            <w:vMerge w:val="continue"/>
            <w:tcBorders>
              <w:tl2br w:val="nil"/>
              <w:tr2bl w:val="nil"/>
            </w:tcBorders>
            <w:vAlign w:val="center"/>
          </w:tcPr>
          <w:p>
            <w:pPr>
              <w:jc w:val="center"/>
            </w:pPr>
          </w:p>
        </w:tc>
        <w:tc>
          <w:tcPr>
            <w:tcW w:w="6009" w:type="dxa"/>
            <w:gridSpan w:val="6"/>
            <w:tcBorders>
              <w:tl2br w:val="nil"/>
              <w:tr2bl w:val="nil"/>
            </w:tcBorders>
            <w:vAlign w:val="center"/>
          </w:tcPr>
          <w:p>
            <w:pPr>
              <w:jc w:val="center"/>
              <w:rPr>
                <w:b/>
                <w:bCs/>
                <w:sz w:val="21"/>
                <w:szCs w:val="21"/>
              </w:rPr>
            </w:pPr>
            <w:r>
              <w:rPr>
                <w:rFonts w:hint="eastAsia"/>
                <w:b/>
                <w:bCs/>
                <w:sz w:val="21"/>
                <w:szCs w:val="21"/>
              </w:rPr>
              <w:t>电捕焦出口</w:t>
            </w:r>
          </w:p>
        </w:tc>
        <w:tc>
          <w:tcPr>
            <w:tcW w:w="794" w:type="dxa"/>
            <w:vMerge w:val="continue"/>
            <w:tcBorders>
              <w:tl2br w:val="nil"/>
              <w:tr2bl w:val="nil"/>
            </w:tcBorders>
            <w:vAlign w:val="center"/>
          </w:tcPr>
          <w:p>
            <w:pPr>
              <w:jc w:val="center"/>
              <w:rPr>
                <w:b/>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3" w:hRule="atLeast"/>
        </w:trPr>
        <w:tc>
          <w:tcPr>
            <w:tcW w:w="2203" w:type="dxa"/>
            <w:gridSpan w:val="2"/>
            <w:vMerge w:val="continue"/>
            <w:tcBorders>
              <w:tl2br w:val="nil"/>
              <w:tr2bl w:val="nil"/>
            </w:tcBorders>
            <w:vAlign w:val="center"/>
          </w:tcPr>
          <w:p>
            <w:pPr>
              <w:jc w:val="center"/>
              <w:rPr>
                <w:b/>
                <w:sz w:val="21"/>
                <w:szCs w:val="21"/>
              </w:rPr>
            </w:pPr>
          </w:p>
        </w:tc>
        <w:tc>
          <w:tcPr>
            <w:tcW w:w="734" w:type="dxa"/>
            <w:vMerge w:val="continue"/>
            <w:tcBorders>
              <w:tl2br w:val="nil"/>
              <w:tr2bl w:val="nil"/>
            </w:tcBorders>
            <w:vAlign w:val="center"/>
          </w:tcPr>
          <w:p>
            <w:pPr>
              <w:jc w:val="center"/>
              <w:rPr>
                <w:b/>
                <w:sz w:val="21"/>
                <w:szCs w:val="21"/>
              </w:rPr>
            </w:pPr>
          </w:p>
        </w:tc>
        <w:tc>
          <w:tcPr>
            <w:tcW w:w="958" w:type="dxa"/>
            <w:tcBorders>
              <w:tl2br w:val="nil"/>
              <w:tr2bl w:val="nil"/>
            </w:tcBorders>
            <w:vAlign w:val="center"/>
          </w:tcPr>
          <w:p>
            <w:pPr>
              <w:jc w:val="center"/>
              <w:rPr>
                <w:b/>
                <w:sz w:val="21"/>
                <w:szCs w:val="21"/>
                <w:lang w:val="en-US"/>
              </w:rPr>
            </w:pPr>
            <w:r>
              <w:rPr>
                <w:rFonts w:hint="eastAsia"/>
                <w:b/>
                <w:bCs/>
                <w:sz w:val="21"/>
                <w:szCs w:val="21"/>
              </w:rPr>
              <w:t>第1频次</w:t>
            </w:r>
          </w:p>
        </w:tc>
        <w:tc>
          <w:tcPr>
            <w:tcW w:w="1004" w:type="dxa"/>
            <w:tcBorders>
              <w:tl2br w:val="nil"/>
              <w:tr2bl w:val="nil"/>
            </w:tcBorders>
            <w:vAlign w:val="center"/>
          </w:tcPr>
          <w:p>
            <w:pPr>
              <w:jc w:val="center"/>
              <w:rPr>
                <w:b/>
                <w:sz w:val="21"/>
                <w:szCs w:val="21"/>
                <w:lang w:val="en-US"/>
              </w:rPr>
            </w:pPr>
            <w:r>
              <w:rPr>
                <w:rFonts w:hint="eastAsia"/>
                <w:b/>
                <w:bCs/>
                <w:sz w:val="21"/>
                <w:szCs w:val="21"/>
              </w:rPr>
              <w:t>第2频次</w:t>
            </w:r>
          </w:p>
        </w:tc>
        <w:tc>
          <w:tcPr>
            <w:tcW w:w="1035" w:type="dxa"/>
            <w:tcBorders>
              <w:tl2br w:val="nil"/>
              <w:tr2bl w:val="nil"/>
            </w:tcBorders>
            <w:vAlign w:val="center"/>
          </w:tcPr>
          <w:p>
            <w:pPr>
              <w:jc w:val="center"/>
              <w:rPr>
                <w:b/>
                <w:sz w:val="21"/>
                <w:szCs w:val="21"/>
                <w:lang w:val="en-US"/>
              </w:rPr>
            </w:pPr>
            <w:r>
              <w:rPr>
                <w:rFonts w:hint="eastAsia"/>
                <w:b/>
                <w:bCs/>
                <w:sz w:val="21"/>
                <w:szCs w:val="21"/>
              </w:rPr>
              <w:t>第3频次</w:t>
            </w:r>
          </w:p>
        </w:tc>
        <w:tc>
          <w:tcPr>
            <w:tcW w:w="975"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1021"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1016" w:type="dxa"/>
            <w:tcBorders>
              <w:tl2br w:val="nil"/>
              <w:tr2bl w:val="nil"/>
            </w:tcBorders>
            <w:vAlign w:val="center"/>
          </w:tcPr>
          <w:p>
            <w:pPr>
              <w:jc w:val="center"/>
              <w:rPr>
                <w:b/>
                <w:sz w:val="21"/>
                <w:szCs w:val="21"/>
                <w:lang w:val="en-US"/>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94"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2203" w:type="dxa"/>
            <w:gridSpan w:val="2"/>
            <w:tcBorders>
              <w:tl2br w:val="nil"/>
              <w:tr2bl w:val="nil"/>
            </w:tcBorders>
            <w:vAlign w:val="center"/>
          </w:tcPr>
          <w:p>
            <w:pPr>
              <w:jc w:val="center"/>
              <w:rPr>
                <w:bCs/>
                <w:sz w:val="21"/>
                <w:szCs w:val="21"/>
              </w:rPr>
            </w:pPr>
            <w:r>
              <w:rPr>
                <w:rFonts w:hint="eastAsia"/>
                <w:bCs/>
                <w:sz w:val="21"/>
                <w:szCs w:val="21"/>
              </w:rPr>
              <w:t>标干流量</w:t>
            </w:r>
          </w:p>
        </w:tc>
        <w:tc>
          <w:tcPr>
            <w:tcW w:w="734"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6329</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6324</w:t>
            </w:r>
          </w:p>
        </w:tc>
        <w:tc>
          <w:tcPr>
            <w:tcW w:w="10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6362</w:t>
            </w:r>
          </w:p>
        </w:tc>
        <w:tc>
          <w:tcPr>
            <w:tcW w:w="97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6368</w:t>
            </w:r>
          </w:p>
        </w:tc>
        <w:tc>
          <w:tcPr>
            <w:tcW w:w="102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6368</w:t>
            </w:r>
          </w:p>
        </w:tc>
        <w:tc>
          <w:tcPr>
            <w:tcW w:w="101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6370</w:t>
            </w:r>
          </w:p>
        </w:tc>
        <w:tc>
          <w:tcPr>
            <w:tcW w:w="79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4" w:name="_Toc29514"/>
            <w:r>
              <w:rPr>
                <w:rFonts w:hint="eastAsia" w:ascii="Times New Roman" w:hAnsi="Times New Roman" w:eastAsia="仿宋" w:cs="Times New Roman"/>
                <w:b w:val="0"/>
                <w:bCs w:val="0"/>
                <w:sz w:val="21"/>
                <w:szCs w:val="21"/>
                <w:lang w:val="en-US"/>
              </w:rPr>
              <w:t>/</w:t>
            </w:r>
            <w:bookmarkEnd w:id="7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124" w:type="dxa"/>
            <w:vMerge w:val="restart"/>
            <w:tcBorders>
              <w:tl2br w:val="nil"/>
              <w:tr2bl w:val="nil"/>
            </w:tcBorders>
            <w:vAlign w:val="center"/>
          </w:tcPr>
          <w:p>
            <w:pPr>
              <w:ind w:firstLine="210" w:firstLineChars="100"/>
              <w:jc w:val="both"/>
              <w:rPr>
                <w:bCs/>
                <w:sz w:val="21"/>
                <w:szCs w:val="21"/>
              </w:rPr>
            </w:pPr>
            <w:r>
              <w:rPr>
                <w:rFonts w:hint="eastAsia"/>
                <w:bCs/>
                <w:sz w:val="21"/>
                <w:szCs w:val="21"/>
              </w:rPr>
              <w:t>沥青烟</w:t>
            </w:r>
          </w:p>
        </w:tc>
        <w:tc>
          <w:tcPr>
            <w:tcW w:w="1079" w:type="dxa"/>
            <w:tcBorders>
              <w:tl2br w:val="nil"/>
              <w:tr2bl w:val="nil"/>
            </w:tcBorders>
            <w:vAlign w:val="center"/>
          </w:tcPr>
          <w:p>
            <w:pPr>
              <w:jc w:val="center"/>
              <w:rPr>
                <w:bCs/>
                <w:sz w:val="21"/>
                <w:szCs w:val="21"/>
              </w:rPr>
            </w:pPr>
            <w:r>
              <w:rPr>
                <w:rFonts w:hint="eastAsia"/>
                <w:bCs/>
                <w:sz w:val="21"/>
                <w:szCs w:val="21"/>
              </w:rPr>
              <w:t>平均流速</w:t>
            </w:r>
          </w:p>
        </w:tc>
        <w:tc>
          <w:tcPr>
            <w:tcW w:w="734"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14.6</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14.6</w:t>
            </w:r>
          </w:p>
        </w:tc>
        <w:tc>
          <w:tcPr>
            <w:tcW w:w="10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97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102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101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14.7</w:t>
            </w:r>
          </w:p>
        </w:tc>
        <w:tc>
          <w:tcPr>
            <w:tcW w:w="79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5" w:name="_Toc30875"/>
            <w:r>
              <w:rPr>
                <w:rFonts w:hint="eastAsia" w:ascii="Times New Roman" w:hAnsi="Times New Roman" w:eastAsia="仿宋" w:cs="Times New Roman"/>
                <w:b w:val="0"/>
                <w:bCs w:val="0"/>
                <w:sz w:val="21"/>
                <w:szCs w:val="21"/>
                <w:lang w:val="en-US"/>
              </w:rPr>
              <w:t>/</w:t>
            </w:r>
            <w:bookmarkEnd w:id="7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trPr>
        <w:tc>
          <w:tcPr>
            <w:tcW w:w="1124" w:type="dxa"/>
            <w:vMerge w:val="continue"/>
            <w:tcBorders>
              <w:tl2br w:val="nil"/>
              <w:tr2bl w:val="nil"/>
            </w:tcBorders>
            <w:vAlign w:val="center"/>
          </w:tcPr>
          <w:p>
            <w:pPr>
              <w:jc w:val="center"/>
              <w:rPr>
                <w:bCs/>
                <w:sz w:val="21"/>
                <w:szCs w:val="21"/>
              </w:rPr>
            </w:pPr>
          </w:p>
        </w:tc>
        <w:tc>
          <w:tcPr>
            <w:tcW w:w="1079" w:type="dxa"/>
            <w:tcBorders>
              <w:tl2br w:val="nil"/>
              <w:tr2bl w:val="nil"/>
            </w:tcBorders>
            <w:vAlign w:val="center"/>
          </w:tcPr>
          <w:p>
            <w:pPr>
              <w:jc w:val="center"/>
              <w:rPr>
                <w:bCs/>
                <w:sz w:val="21"/>
                <w:szCs w:val="21"/>
              </w:rPr>
            </w:pPr>
            <w:r>
              <w:rPr>
                <w:rFonts w:hint="eastAsia"/>
                <w:bCs/>
                <w:sz w:val="21"/>
                <w:szCs w:val="21"/>
              </w:rPr>
              <w:t>烟气流量</w:t>
            </w:r>
          </w:p>
        </w:tc>
        <w:tc>
          <w:tcPr>
            <w:tcW w:w="734"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10320</w:t>
            </w:r>
          </w:p>
        </w:tc>
        <w:tc>
          <w:tcPr>
            <w:tcW w:w="100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10320</w:t>
            </w:r>
          </w:p>
        </w:tc>
        <w:tc>
          <w:tcPr>
            <w:tcW w:w="103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10384</w:t>
            </w:r>
          </w:p>
        </w:tc>
        <w:tc>
          <w:tcPr>
            <w:tcW w:w="97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10384</w:t>
            </w:r>
          </w:p>
        </w:tc>
        <w:tc>
          <w:tcPr>
            <w:tcW w:w="102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10384</w:t>
            </w:r>
          </w:p>
        </w:tc>
        <w:tc>
          <w:tcPr>
            <w:tcW w:w="101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10384</w:t>
            </w:r>
          </w:p>
        </w:tc>
        <w:tc>
          <w:tcPr>
            <w:tcW w:w="79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6" w:name="_Toc5599"/>
            <w:r>
              <w:rPr>
                <w:rFonts w:hint="eastAsia" w:ascii="Times New Roman" w:hAnsi="Times New Roman" w:eastAsia="仿宋" w:cs="Times New Roman"/>
                <w:b w:val="0"/>
                <w:bCs w:val="0"/>
                <w:sz w:val="21"/>
                <w:szCs w:val="21"/>
                <w:lang w:val="en-US"/>
              </w:rPr>
              <w:t>/</w:t>
            </w:r>
            <w:bookmarkEnd w:id="7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trPr>
        <w:tc>
          <w:tcPr>
            <w:tcW w:w="1124" w:type="dxa"/>
            <w:vMerge w:val="continue"/>
            <w:tcBorders>
              <w:tl2br w:val="nil"/>
              <w:tr2bl w:val="nil"/>
            </w:tcBorders>
            <w:shd w:val="clear" w:color="auto" w:fill="auto"/>
            <w:vAlign w:val="center"/>
          </w:tcPr>
          <w:p>
            <w:pPr>
              <w:jc w:val="center"/>
              <w:rPr>
                <w:bCs/>
                <w:sz w:val="21"/>
                <w:szCs w:val="21"/>
              </w:rPr>
            </w:pPr>
          </w:p>
        </w:tc>
        <w:tc>
          <w:tcPr>
            <w:tcW w:w="1079"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34"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58"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4.1</w:t>
            </w:r>
          </w:p>
        </w:tc>
        <w:tc>
          <w:tcPr>
            <w:tcW w:w="1004" w:type="dxa"/>
            <w:tcBorders>
              <w:tl2br w:val="nil"/>
              <w:tr2bl w:val="nil"/>
            </w:tcBorders>
            <w:shd w:val="clear" w:color="auto" w:fill="auto"/>
            <w:vAlign w:val="center"/>
          </w:tcPr>
          <w:p>
            <w:pPr>
              <w:pStyle w:val="2"/>
              <w:tabs>
                <w:tab w:val="left" w:pos="481"/>
              </w:tabs>
              <w:ind w:left="0" w:firstLine="0"/>
              <w:jc w:val="both"/>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 xml:space="preserve"> 4.5</w:t>
            </w:r>
          </w:p>
        </w:tc>
        <w:tc>
          <w:tcPr>
            <w:tcW w:w="1035"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3.8</w:t>
            </w:r>
          </w:p>
        </w:tc>
        <w:tc>
          <w:tcPr>
            <w:tcW w:w="975"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4.2</w:t>
            </w:r>
          </w:p>
        </w:tc>
        <w:tc>
          <w:tcPr>
            <w:tcW w:w="1021"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5.4</w:t>
            </w:r>
          </w:p>
        </w:tc>
        <w:tc>
          <w:tcPr>
            <w:tcW w:w="1016"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4.3</w:t>
            </w:r>
          </w:p>
        </w:tc>
        <w:tc>
          <w:tcPr>
            <w:tcW w:w="794" w:type="dxa"/>
            <w:tcBorders>
              <w:tl2br w:val="nil"/>
              <w:tr2bl w:val="nil"/>
            </w:tcBorders>
            <w:vAlign w:val="center"/>
          </w:tcPr>
          <w:p>
            <w:pPr>
              <w:pStyle w:val="2"/>
              <w:tabs>
                <w:tab w:val="left" w:pos="481"/>
              </w:tabs>
              <w:jc w:val="both"/>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 xml:space="preserve">30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trPr>
        <w:tc>
          <w:tcPr>
            <w:tcW w:w="1124" w:type="dxa"/>
            <w:vMerge w:val="continue"/>
            <w:tcBorders>
              <w:tl2br w:val="nil"/>
              <w:tr2bl w:val="nil"/>
            </w:tcBorders>
            <w:shd w:val="clear" w:color="auto" w:fill="auto"/>
            <w:vAlign w:val="center"/>
          </w:tcPr>
          <w:p>
            <w:pPr>
              <w:jc w:val="center"/>
              <w:rPr>
                <w:bCs/>
                <w:sz w:val="21"/>
                <w:szCs w:val="21"/>
              </w:rPr>
            </w:pPr>
          </w:p>
        </w:tc>
        <w:tc>
          <w:tcPr>
            <w:tcW w:w="1079"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34"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58"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0.03</w:t>
            </w:r>
          </w:p>
        </w:tc>
        <w:tc>
          <w:tcPr>
            <w:tcW w:w="1004"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0.03</w:t>
            </w:r>
          </w:p>
        </w:tc>
        <w:tc>
          <w:tcPr>
            <w:tcW w:w="1035"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0.02</w:t>
            </w:r>
          </w:p>
        </w:tc>
        <w:tc>
          <w:tcPr>
            <w:tcW w:w="975"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0.03</w:t>
            </w:r>
          </w:p>
        </w:tc>
        <w:tc>
          <w:tcPr>
            <w:tcW w:w="1021"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0.03</w:t>
            </w:r>
          </w:p>
        </w:tc>
        <w:tc>
          <w:tcPr>
            <w:tcW w:w="1016"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0.03</w:t>
            </w:r>
          </w:p>
        </w:tc>
        <w:tc>
          <w:tcPr>
            <w:tcW w:w="794" w:type="dxa"/>
            <w:tcBorders>
              <w:tl2br w:val="nil"/>
              <w:tr2bl w:val="nil"/>
            </w:tcBorders>
            <w:shd w:val="clear" w:color="auto" w:fill="auto"/>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7" w:name="_Toc7057"/>
            <w:r>
              <w:rPr>
                <w:rFonts w:hint="eastAsia" w:ascii="Times New Roman" w:hAnsi="Times New Roman" w:eastAsia="仿宋" w:cs="Times New Roman"/>
                <w:b w:val="0"/>
                <w:bCs w:val="0"/>
                <w:sz w:val="21"/>
                <w:szCs w:val="21"/>
                <w:lang w:val="en-US"/>
              </w:rPr>
              <w:t>/</w:t>
            </w:r>
            <w:bookmarkEnd w:id="77"/>
          </w:p>
        </w:tc>
      </w:tr>
    </w:tbl>
    <w:p>
      <w:pPr>
        <w:pStyle w:val="4"/>
        <w:spacing w:before="9" w:line="360" w:lineRule="auto"/>
        <w:rPr>
          <w:b/>
          <w:sz w:val="2"/>
        </w:rPr>
      </w:pPr>
    </w:p>
    <w:p>
      <w:pPr>
        <w:pStyle w:val="4"/>
        <w:spacing w:line="360" w:lineRule="auto"/>
        <w:ind w:left="423"/>
        <w:rPr>
          <w:sz w:val="2"/>
        </w:rPr>
      </w:pPr>
    </w:p>
    <w:p>
      <w:pPr>
        <w:autoSpaceDE/>
        <w:autoSpaceDN/>
        <w:spacing w:line="360" w:lineRule="auto"/>
        <w:ind w:firstLine="560" w:firstLineChars="200"/>
        <w:rPr>
          <w:rFonts w:ascii="黑体" w:hAnsi="黑体" w:eastAsia="黑体" w:cs="黑体"/>
          <w:b/>
          <w:bCs/>
          <w:sz w:val="28"/>
          <w:szCs w:val="28"/>
        </w:rPr>
      </w:pPr>
      <w:r>
        <w:rPr>
          <w:rFonts w:hint="eastAsia" w:eastAsia="黑体"/>
          <w:bCs/>
          <w:sz w:val="28"/>
          <w:szCs w:val="28"/>
          <w:lang w:val="en-US"/>
        </w:rPr>
        <w:t xml:space="preserve"> </w:t>
      </w:r>
      <w:r>
        <w:rPr>
          <w:rFonts w:hint="eastAsia" w:ascii="黑体" w:hAnsi="黑体" w:eastAsia="黑体" w:cs="黑体"/>
          <w:b/>
          <w:sz w:val="28"/>
          <w:szCs w:val="28"/>
        </w:rPr>
        <w:t>表</w:t>
      </w:r>
      <w:r>
        <w:rPr>
          <w:rFonts w:hint="eastAsia" w:ascii="黑体" w:hAnsi="黑体" w:eastAsia="黑体" w:cs="黑体"/>
          <w:b/>
          <w:sz w:val="28"/>
          <w:szCs w:val="28"/>
          <w:lang w:val="en-US"/>
        </w:rPr>
        <w:t>6-40         1#</w:t>
      </w:r>
      <w:r>
        <w:rPr>
          <w:rFonts w:hint="eastAsia" w:ascii="黑体" w:hAnsi="黑体" w:eastAsia="黑体" w:cs="黑体"/>
          <w:b/>
          <w:bCs/>
          <w:sz w:val="28"/>
          <w:szCs w:val="28"/>
          <w:lang w:val="en-US"/>
        </w:rPr>
        <w:t>磨床除尘器</w:t>
      </w:r>
      <w:r>
        <w:rPr>
          <w:rFonts w:hint="eastAsia" w:ascii="黑体" w:hAnsi="黑体" w:eastAsia="黑体" w:cs="黑体"/>
          <w:b/>
          <w:bCs/>
          <w:sz w:val="28"/>
          <w:szCs w:val="28"/>
        </w:rPr>
        <w:t>有组织排放检测结果</w:t>
      </w:r>
    </w:p>
    <w:tbl>
      <w:tblPr>
        <w:tblStyle w:val="12"/>
        <w:tblW w:w="9740" w:type="dxa"/>
        <w:tblInd w:w="-14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1080"/>
        <w:gridCol w:w="720"/>
        <w:gridCol w:w="960"/>
        <w:gridCol w:w="1021"/>
        <w:gridCol w:w="1035"/>
        <w:gridCol w:w="975"/>
        <w:gridCol w:w="990"/>
        <w:gridCol w:w="1054"/>
        <w:gridCol w:w="78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2205"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20" w:type="dxa"/>
            <w:vMerge w:val="restart"/>
            <w:tcBorders>
              <w:tl2br w:val="nil"/>
              <w:tr2bl w:val="nil"/>
            </w:tcBorders>
            <w:vAlign w:val="center"/>
          </w:tcPr>
          <w:p>
            <w:pPr>
              <w:jc w:val="center"/>
              <w:rPr>
                <w:b/>
                <w:sz w:val="21"/>
                <w:szCs w:val="21"/>
              </w:rPr>
            </w:pPr>
            <w:r>
              <w:rPr>
                <w:rFonts w:hint="eastAsia"/>
                <w:b/>
                <w:sz w:val="21"/>
                <w:szCs w:val="21"/>
              </w:rPr>
              <w:t>单位</w:t>
            </w:r>
          </w:p>
        </w:tc>
        <w:tc>
          <w:tcPr>
            <w:tcW w:w="6035" w:type="dxa"/>
            <w:gridSpan w:val="6"/>
            <w:tcBorders>
              <w:tl2br w:val="nil"/>
              <w:tr2bl w:val="nil"/>
            </w:tcBorders>
            <w:vAlign w:val="center"/>
          </w:tcPr>
          <w:p>
            <w:pPr>
              <w:jc w:val="center"/>
              <w:rPr>
                <w:b/>
                <w:bCs/>
                <w:sz w:val="21"/>
                <w:szCs w:val="21"/>
                <w:lang w:val="en-US"/>
              </w:rPr>
            </w:pPr>
            <w:r>
              <w:rPr>
                <w:rFonts w:hint="eastAsia"/>
                <w:b/>
                <w:bCs/>
                <w:sz w:val="21"/>
                <w:szCs w:val="21"/>
                <w:lang w:val="en-US"/>
              </w:rPr>
              <w:t xml:space="preserve">  2021年4月30日</w:t>
            </w:r>
          </w:p>
        </w:tc>
        <w:tc>
          <w:tcPr>
            <w:tcW w:w="780"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trPr>
        <w:tc>
          <w:tcPr>
            <w:tcW w:w="2205" w:type="dxa"/>
            <w:gridSpan w:val="2"/>
            <w:vMerge w:val="continue"/>
            <w:tcBorders>
              <w:tl2br w:val="nil"/>
              <w:tr2bl w:val="nil"/>
            </w:tcBorders>
            <w:vAlign w:val="center"/>
          </w:tcPr>
          <w:p>
            <w:pPr>
              <w:jc w:val="center"/>
            </w:pPr>
          </w:p>
        </w:tc>
        <w:tc>
          <w:tcPr>
            <w:tcW w:w="720" w:type="dxa"/>
            <w:vMerge w:val="continue"/>
            <w:tcBorders>
              <w:tl2br w:val="nil"/>
              <w:tr2bl w:val="nil"/>
            </w:tcBorders>
            <w:vAlign w:val="center"/>
          </w:tcPr>
          <w:p>
            <w:pPr>
              <w:jc w:val="center"/>
            </w:pPr>
          </w:p>
        </w:tc>
        <w:tc>
          <w:tcPr>
            <w:tcW w:w="1981" w:type="dxa"/>
            <w:gridSpan w:val="2"/>
            <w:tcBorders>
              <w:tl2br w:val="nil"/>
              <w:tr2bl w:val="nil"/>
            </w:tcBorders>
            <w:vAlign w:val="center"/>
          </w:tcPr>
          <w:p>
            <w:pPr>
              <w:jc w:val="center"/>
              <w:rPr>
                <w:b/>
                <w:bCs/>
                <w:sz w:val="21"/>
                <w:szCs w:val="21"/>
              </w:rPr>
            </w:pPr>
            <w:r>
              <w:rPr>
                <w:rFonts w:hint="eastAsia"/>
                <w:b/>
                <w:bCs/>
                <w:sz w:val="21"/>
                <w:szCs w:val="21"/>
              </w:rPr>
              <w:t>第1频次</w:t>
            </w:r>
          </w:p>
        </w:tc>
        <w:tc>
          <w:tcPr>
            <w:tcW w:w="2010" w:type="dxa"/>
            <w:gridSpan w:val="2"/>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2</w:t>
            </w:r>
            <w:r>
              <w:rPr>
                <w:rFonts w:hint="eastAsia"/>
                <w:b/>
                <w:bCs/>
                <w:sz w:val="21"/>
                <w:szCs w:val="21"/>
              </w:rPr>
              <w:t>频次</w:t>
            </w:r>
          </w:p>
        </w:tc>
        <w:tc>
          <w:tcPr>
            <w:tcW w:w="2044" w:type="dxa"/>
            <w:gridSpan w:val="2"/>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3</w:t>
            </w:r>
            <w:r>
              <w:rPr>
                <w:rFonts w:hint="eastAsia"/>
                <w:b/>
                <w:bCs/>
                <w:sz w:val="21"/>
                <w:szCs w:val="21"/>
              </w:rPr>
              <w:t>频次</w:t>
            </w:r>
          </w:p>
        </w:tc>
        <w:tc>
          <w:tcPr>
            <w:tcW w:w="780" w:type="dxa"/>
            <w:vMerge w:val="continue"/>
            <w:tcBorders>
              <w:tl2br w:val="nil"/>
              <w:tr2bl w:val="nil"/>
            </w:tcBorders>
            <w:vAlign w:val="center"/>
          </w:tcPr>
          <w:p>
            <w:pPr>
              <w:jc w:val="center"/>
              <w:rPr>
                <w:b/>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6" w:hRule="atLeast"/>
        </w:trPr>
        <w:tc>
          <w:tcPr>
            <w:tcW w:w="2205" w:type="dxa"/>
            <w:gridSpan w:val="2"/>
            <w:vMerge w:val="continue"/>
            <w:tcBorders>
              <w:tl2br w:val="nil"/>
              <w:tr2bl w:val="nil"/>
            </w:tcBorders>
            <w:vAlign w:val="center"/>
          </w:tcPr>
          <w:p>
            <w:pPr>
              <w:jc w:val="center"/>
              <w:rPr>
                <w:b/>
                <w:sz w:val="21"/>
                <w:szCs w:val="21"/>
              </w:rPr>
            </w:pPr>
          </w:p>
        </w:tc>
        <w:tc>
          <w:tcPr>
            <w:tcW w:w="720" w:type="dxa"/>
            <w:vMerge w:val="continue"/>
            <w:tcBorders>
              <w:tl2br w:val="nil"/>
              <w:tr2bl w:val="nil"/>
            </w:tcBorders>
            <w:vAlign w:val="center"/>
          </w:tcPr>
          <w:p>
            <w:pPr>
              <w:jc w:val="center"/>
              <w:rPr>
                <w:b/>
                <w:sz w:val="21"/>
                <w:szCs w:val="21"/>
              </w:rPr>
            </w:pPr>
          </w:p>
        </w:tc>
        <w:tc>
          <w:tcPr>
            <w:tcW w:w="960"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1021"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1035"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75"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990"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1054"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780"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3" w:hRule="atLeast"/>
        </w:trPr>
        <w:tc>
          <w:tcPr>
            <w:tcW w:w="2205" w:type="dxa"/>
            <w:gridSpan w:val="2"/>
            <w:tcBorders>
              <w:tl2br w:val="nil"/>
              <w:tr2bl w:val="nil"/>
            </w:tcBorders>
            <w:vAlign w:val="center"/>
          </w:tcPr>
          <w:p>
            <w:pPr>
              <w:jc w:val="center"/>
              <w:rPr>
                <w:bCs/>
                <w:sz w:val="21"/>
                <w:szCs w:val="21"/>
              </w:rPr>
            </w:pPr>
            <w:r>
              <w:rPr>
                <w:rFonts w:hint="eastAsia"/>
                <w:bCs/>
                <w:sz w:val="21"/>
                <w:szCs w:val="21"/>
              </w:rPr>
              <w:t>标干流量</w:t>
            </w:r>
          </w:p>
        </w:tc>
        <w:tc>
          <w:tcPr>
            <w:tcW w:w="720"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60" w:type="dxa"/>
            <w:tcBorders>
              <w:tl2br w:val="nil"/>
              <w:tr2bl w:val="nil"/>
            </w:tcBorders>
            <w:vAlign w:val="center"/>
          </w:tcPr>
          <w:p>
            <w:pPr>
              <w:jc w:val="center"/>
              <w:rPr>
                <w:bCs/>
                <w:sz w:val="21"/>
                <w:szCs w:val="21"/>
                <w:lang w:val="en-US"/>
              </w:rPr>
            </w:pPr>
            <w:r>
              <w:rPr>
                <w:rFonts w:hint="eastAsia"/>
                <w:bCs/>
                <w:sz w:val="21"/>
                <w:szCs w:val="21"/>
                <w:lang w:val="en-US"/>
              </w:rPr>
              <w:t>3791</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5189</w:t>
            </w:r>
          </w:p>
        </w:tc>
        <w:tc>
          <w:tcPr>
            <w:tcW w:w="1035" w:type="dxa"/>
            <w:tcBorders>
              <w:tl2br w:val="nil"/>
              <w:tr2bl w:val="nil"/>
            </w:tcBorders>
            <w:vAlign w:val="center"/>
          </w:tcPr>
          <w:p>
            <w:pPr>
              <w:jc w:val="center"/>
              <w:rPr>
                <w:bCs/>
                <w:sz w:val="21"/>
                <w:szCs w:val="21"/>
                <w:lang w:val="en-US"/>
              </w:rPr>
            </w:pPr>
            <w:r>
              <w:rPr>
                <w:rFonts w:hint="eastAsia"/>
                <w:bCs/>
                <w:sz w:val="21"/>
                <w:szCs w:val="21"/>
                <w:lang w:val="en-US"/>
              </w:rPr>
              <w:t>3844</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5196</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3833</w:t>
            </w:r>
          </w:p>
        </w:tc>
        <w:tc>
          <w:tcPr>
            <w:tcW w:w="1054" w:type="dxa"/>
            <w:tcBorders>
              <w:tl2br w:val="nil"/>
              <w:tr2bl w:val="nil"/>
            </w:tcBorders>
            <w:vAlign w:val="center"/>
          </w:tcPr>
          <w:p>
            <w:pPr>
              <w:jc w:val="center"/>
              <w:rPr>
                <w:bCs/>
                <w:sz w:val="21"/>
                <w:szCs w:val="21"/>
                <w:lang w:val="en-US"/>
              </w:rPr>
            </w:pPr>
            <w:r>
              <w:rPr>
                <w:rFonts w:hint="eastAsia"/>
                <w:bCs/>
                <w:sz w:val="21"/>
                <w:szCs w:val="21"/>
                <w:lang w:val="en-US"/>
              </w:rPr>
              <w:t>5253</w:t>
            </w:r>
          </w:p>
        </w:tc>
        <w:tc>
          <w:tcPr>
            <w:tcW w:w="7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8" w:name="_Toc26066"/>
            <w:r>
              <w:rPr>
                <w:rFonts w:hint="eastAsia" w:ascii="Times New Roman" w:hAnsi="Times New Roman" w:eastAsia="仿宋" w:cs="Times New Roman"/>
                <w:b w:val="0"/>
                <w:bCs w:val="0"/>
                <w:sz w:val="21"/>
                <w:szCs w:val="21"/>
                <w:lang w:val="en-US"/>
              </w:rPr>
              <w:t>/</w:t>
            </w:r>
            <w:bookmarkEnd w:id="7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trPr>
        <w:tc>
          <w:tcPr>
            <w:tcW w:w="1125"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80" w:type="dxa"/>
            <w:tcBorders>
              <w:tl2br w:val="nil"/>
              <w:tr2bl w:val="nil"/>
            </w:tcBorders>
            <w:vAlign w:val="center"/>
          </w:tcPr>
          <w:p>
            <w:pPr>
              <w:jc w:val="center"/>
              <w:rPr>
                <w:bCs/>
                <w:sz w:val="21"/>
                <w:szCs w:val="21"/>
              </w:rPr>
            </w:pPr>
            <w:r>
              <w:rPr>
                <w:rFonts w:hint="eastAsia"/>
                <w:bCs/>
                <w:sz w:val="21"/>
                <w:szCs w:val="21"/>
              </w:rPr>
              <w:t>平均流速</w:t>
            </w:r>
          </w:p>
        </w:tc>
        <w:tc>
          <w:tcPr>
            <w:tcW w:w="720"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60" w:type="dxa"/>
            <w:tcBorders>
              <w:tl2br w:val="nil"/>
              <w:tr2bl w:val="nil"/>
            </w:tcBorders>
            <w:vAlign w:val="center"/>
          </w:tcPr>
          <w:p>
            <w:pPr>
              <w:jc w:val="center"/>
              <w:rPr>
                <w:bCs/>
                <w:sz w:val="21"/>
                <w:szCs w:val="21"/>
                <w:lang w:val="en-US"/>
              </w:rPr>
            </w:pPr>
            <w:r>
              <w:rPr>
                <w:rFonts w:hint="eastAsia"/>
                <w:bCs/>
                <w:sz w:val="21"/>
                <w:szCs w:val="21"/>
                <w:lang w:val="en-US"/>
              </w:rPr>
              <w:t>13.8</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25.7</w:t>
            </w:r>
          </w:p>
        </w:tc>
        <w:tc>
          <w:tcPr>
            <w:tcW w:w="1035" w:type="dxa"/>
            <w:tcBorders>
              <w:tl2br w:val="nil"/>
              <w:tr2bl w:val="nil"/>
            </w:tcBorders>
            <w:vAlign w:val="center"/>
          </w:tcPr>
          <w:p>
            <w:pPr>
              <w:jc w:val="center"/>
              <w:rPr>
                <w:bCs/>
                <w:sz w:val="21"/>
                <w:szCs w:val="21"/>
                <w:lang w:val="en-US"/>
              </w:rPr>
            </w:pPr>
            <w:r>
              <w:rPr>
                <w:rFonts w:hint="eastAsia"/>
                <w:bCs/>
                <w:sz w:val="21"/>
                <w:szCs w:val="21"/>
                <w:lang w:val="en-US"/>
              </w:rPr>
              <w:t>14.0</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25.8</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14.0</w:t>
            </w:r>
          </w:p>
        </w:tc>
        <w:tc>
          <w:tcPr>
            <w:tcW w:w="1054" w:type="dxa"/>
            <w:tcBorders>
              <w:tl2br w:val="nil"/>
              <w:tr2bl w:val="nil"/>
            </w:tcBorders>
            <w:vAlign w:val="center"/>
          </w:tcPr>
          <w:p>
            <w:pPr>
              <w:jc w:val="center"/>
              <w:rPr>
                <w:bCs/>
                <w:sz w:val="21"/>
                <w:szCs w:val="21"/>
                <w:lang w:val="en-US"/>
              </w:rPr>
            </w:pPr>
            <w:r>
              <w:rPr>
                <w:rFonts w:hint="eastAsia"/>
                <w:bCs/>
                <w:sz w:val="21"/>
                <w:szCs w:val="21"/>
                <w:lang w:val="en-US"/>
              </w:rPr>
              <w:t>26.0</w:t>
            </w:r>
          </w:p>
        </w:tc>
        <w:tc>
          <w:tcPr>
            <w:tcW w:w="7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9" w:name="_Toc13265"/>
            <w:r>
              <w:rPr>
                <w:rFonts w:hint="eastAsia" w:ascii="Times New Roman" w:hAnsi="Times New Roman" w:eastAsia="仿宋" w:cs="Times New Roman"/>
                <w:b w:val="0"/>
                <w:bCs w:val="0"/>
                <w:sz w:val="21"/>
                <w:szCs w:val="21"/>
                <w:lang w:val="en-US"/>
              </w:rPr>
              <w:t>/</w:t>
            </w:r>
            <w:bookmarkEnd w:id="7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trPr>
        <w:tc>
          <w:tcPr>
            <w:tcW w:w="1125" w:type="dxa"/>
            <w:vMerge w:val="continue"/>
            <w:tcBorders>
              <w:tl2br w:val="nil"/>
              <w:tr2bl w:val="nil"/>
            </w:tcBorders>
            <w:vAlign w:val="center"/>
          </w:tcPr>
          <w:p>
            <w:pPr>
              <w:jc w:val="center"/>
              <w:rPr>
                <w:bCs/>
                <w:sz w:val="21"/>
                <w:szCs w:val="21"/>
              </w:rPr>
            </w:pPr>
          </w:p>
        </w:tc>
        <w:tc>
          <w:tcPr>
            <w:tcW w:w="1080" w:type="dxa"/>
            <w:tcBorders>
              <w:tl2br w:val="nil"/>
              <w:tr2bl w:val="nil"/>
            </w:tcBorders>
            <w:vAlign w:val="center"/>
          </w:tcPr>
          <w:p>
            <w:pPr>
              <w:jc w:val="center"/>
              <w:rPr>
                <w:bCs/>
                <w:sz w:val="21"/>
                <w:szCs w:val="21"/>
              </w:rPr>
            </w:pPr>
            <w:r>
              <w:rPr>
                <w:rFonts w:hint="eastAsia"/>
                <w:bCs/>
                <w:sz w:val="21"/>
                <w:szCs w:val="21"/>
              </w:rPr>
              <w:t>烟气流量</w:t>
            </w:r>
          </w:p>
        </w:tc>
        <w:tc>
          <w:tcPr>
            <w:tcW w:w="720"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60" w:type="dxa"/>
            <w:tcBorders>
              <w:tl2br w:val="nil"/>
              <w:tr2bl w:val="nil"/>
            </w:tcBorders>
            <w:vAlign w:val="center"/>
          </w:tcPr>
          <w:p>
            <w:pPr>
              <w:jc w:val="center"/>
              <w:rPr>
                <w:bCs/>
                <w:sz w:val="21"/>
                <w:szCs w:val="21"/>
                <w:lang w:val="en-US"/>
              </w:rPr>
            </w:pPr>
            <w:r>
              <w:rPr>
                <w:rFonts w:hint="eastAsia"/>
                <w:bCs/>
                <w:sz w:val="21"/>
                <w:szCs w:val="21"/>
                <w:lang w:val="en-US"/>
              </w:rPr>
              <w:t>4763</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6540</w:t>
            </w:r>
          </w:p>
        </w:tc>
        <w:tc>
          <w:tcPr>
            <w:tcW w:w="1035" w:type="dxa"/>
            <w:tcBorders>
              <w:tl2br w:val="nil"/>
              <w:tr2bl w:val="nil"/>
            </w:tcBorders>
            <w:vAlign w:val="center"/>
          </w:tcPr>
          <w:p>
            <w:pPr>
              <w:jc w:val="center"/>
              <w:rPr>
                <w:bCs/>
                <w:sz w:val="21"/>
                <w:szCs w:val="21"/>
                <w:lang w:val="en-US"/>
              </w:rPr>
            </w:pPr>
            <w:r>
              <w:rPr>
                <w:rFonts w:hint="eastAsia"/>
                <w:bCs/>
                <w:sz w:val="21"/>
                <w:szCs w:val="21"/>
                <w:lang w:val="en-US"/>
              </w:rPr>
              <w:t>4836</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6563</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4833</w:t>
            </w:r>
          </w:p>
        </w:tc>
        <w:tc>
          <w:tcPr>
            <w:tcW w:w="1054" w:type="dxa"/>
            <w:tcBorders>
              <w:tl2br w:val="nil"/>
              <w:tr2bl w:val="nil"/>
            </w:tcBorders>
            <w:vAlign w:val="center"/>
          </w:tcPr>
          <w:p>
            <w:pPr>
              <w:jc w:val="center"/>
              <w:rPr>
                <w:bCs/>
                <w:sz w:val="21"/>
                <w:szCs w:val="21"/>
                <w:lang w:val="en-US"/>
              </w:rPr>
            </w:pPr>
            <w:r>
              <w:rPr>
                <w:rFonts w:hint="eastAsia"/>
                <w:bCs/>
                <w:sz w:val="21"/>
                <w:szCs w:val="21"/>
                <w:lang w:val="en-US"/>
              </w:rPr>
              <w:t>6616</w:t>
            </w:r>
          </w:p>
        </w:tc>
        <w:tc>
          <w:tcPr>
            <w:tcW w:w="7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0" w:name="_Toc30595"/>
            <w:r>
              <w:rPr>
                <w:rFonts w:hint="eastAsia" w:ascii="Times New Roman" w:hAnsi="Times New Roman" w:eastAsia="仿宋" w:cs="Times New Roman"/>
                <w:b w:val="0"/>
                <w:bCs w:val="0"/>
                <w:sz w:val="21"/>
                <w:szCs w:val="21"/>
                <w:lang w:val="en-US"/>
              </w:rPr>
              <w:t>/</w:t>
            </w:r>
            <w:bookmarkEnd w:id="8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trPr>
        <w:tc>
          <w:tcPr>
            <w:tcW w:w="1125" w:type="dxa"/>
            <w:vMerge w:val="continue"/>
            <w:tcBorders>
              <w:tl2br w:val="nil"/>
              <w:tr2bl w:val="nil"/>
            </w:tcBorders>
            <w:shd w:val="clear" w:color="auto" w:fill="auto"/>
            <w:vAlign w:val="center"/>
          </w:tcPr>
          <w:p>
            <w:pPr>
              <w:jc w:val="center"/>
              <w:rPr>
                <w:bCs/>
                <w:sz w:val="21"/>
                <w:szCs w:val="21"/>
              </w:rPr>
            </w:pPr>
          </w:p>
        </w:tc>
        <w:tc>
          <w:tcPr>
            <w:tcW w:w="1080"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20"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60"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564.1</w:t>
            </w:r>
          </w:p>
        </w:tc>
        <w:tc>
          <w:tcPr>
            <w:tcW w:w="1021"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5.7</w:t>
            </w:r>
          </w:p>
        </w:tc>
        <w:tc>
          <w:tcPr>
            <w:tcW w:w="1035" w:type="dxa"/>
            <w:tcBorders>
              <w:tl2br w:val="nil"/>
              <w:tr2bl w:val="nil"/>
            </w:tcBorders>
            <w:vAlign w:val="center"/>
          </w:tcPr>
          <w:p>
            <w:pPr>
              <w:jc w:val="center"/>
              <w:rPr>
                <w:bCs/>
                <w:sz w:val="21"/>
                <w:szCs w:val="21"/>
                <w:lang w:val="en-US"/>
              </w:rPr>
            </w:pPr>
            <w:r>
              <w:rPr>
                <w:rFonts w:hint="eastAsia"/>
                <w:bCs/>
                <w:sz w:val="21"/>
                <w:szCs w:val="21"/>
                <w:lang w:val="en-US"/>
              </w:rPr>
              <w:t>621.9</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6.2</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589.8</w:t>
            </w:r>
          </w:p>
        </w:tc>
        <w:tc>
          <w:tcPr>
            <w:tcW w:w="1054" w:type="dxa"/>
            <w:tcBorders>
              <w:tl2br w:val="nil"/>
              <w:tr2bl w:val="nil"/>
            </w:tcBorders>
            <w:vAlign w:val="center"/>
          </w:tcPr>
          <w:p>
            <w:pPr>
              <w:jc w:val="center"/>
              <w:rPr>
                <w:bCs/>
                <w:sz w:val="21"/>
                <w:szCs w:val="21"/>
                <w:lang w:val="en-US"/>
              </w:rPr>
            </w:pPr>
            <w:r>
              <w:rPr>
                <w:rFonts w:hint="eastAsia"/>
                <w:bCs/>
                <w:sz w:val="21"/>
                <w:szCs w:val="21"/>
                <w:lang w:val="en-US"/>
              </w:rPr>
              <w:t>5.8</w:t>
            </w:r>
          </w:p>
        </w:tc>
        <w:tc>
          <w:tcPr>
            <w:tcW w:w="7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trPr>
        <w:tc>
          <w:tcPr>
            <w:tcW w:w="1125" w:type="dxa"/>
            <w:vMerge w:val="continue"/>
            <w:tcBorders>
              <w:tl2br w:val="nil"/>
              <w:tr2bl w:val="nil"/>
            </w:tcBorders>
            <w:shd w:val="clear" w:color="auto" w:fill="auto"/>
            <w:vAlign w:val="center"/>
          </w:tcPr>
          <w:p>
            <w:pPr>
              <w:jc w:val="center"/>
              <w:rPr>
                <w:bCs/>
                <w:sz w:val="21"/>
                <w:szCs w:val="21"/>
              </w:rPr>
            </w:pPr>
          </w:p>
        </w:tc>
        <w:tc>
          <w:tcPr>
            <w:tcW w:w="108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20"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6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2.14</w:t>
            </w:r>
          </w:p>
        </w:tc>
        <w:tc>
          <w:tcPr>
            <w:tcW w:w="1021"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0.03</w:t>
            </w:r>
          </w:p>
        </w:tc>
        <w:tc>
          <w:tcPr>
            <w:tcW w:w="103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2.39</w:t>
            </w:r>
          </w:p>
        </w:tc>
        <w:tc>
          <w:tcPr>
            <w:tcW w:w="975"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0.03</w:t>
            </w:r>
          </w:p>
        </w:tc>
        <w:tc>
          <w:tcPr>
            <w:tcW w:w="990"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2.26</w:t>
            </w:r>
          </w:p>
        </w:tc>
        <w:tc>
          <w:tcPr>
            <w:tcW w:w="1054"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0.03</w:t>
            </w:r>
          </w:p>
        </w:tc>
        <w:tc>
          <w:tcPr>
            <w:tcW w:w="7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1" w:name="_Toc22735"/>
            <w:r>
              <w:rPr>
                <w:rFonts w:hint="eastAsia" w:ascii="Times New Roman" w:hAnsi="Times New Roman" w:eastAsia="仿宋" w:cs="Times New Roman"/>
                <w:b w:val="0"/>
                <w:bCs w:val="0"/>
                <w:sz w:val="21"/>
                <w:szCs w:val="21"/>
                <w:lang w:val="en-US"/>
              </w:rPr>
              <w:t>/</w:t>
            </w:r>
            <w:bookmarkEnd w:id="81"/>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9" w:hRule="atLeast"/>
        </w:trPr>
        <w:tc>
          <w:tcPr>
            <w:tcW w:w="1125" w:type="dxa"/>
            <w:vMerge w:val="continue"/>
            <w:tcBorders>
              <w:tl2br w:val="nil"/>
              <w:tr2bl w:val="nil"/>
            </w:tcBorders>
            <w:shd w:val="clear" w:color="auto" w:fill="auto"/>
            <w:vAlign w:val="center"/>
          </w:tcPr>
          <w:p>
            <w:pPr>
              <w:jc w:val="center"/>
              <w:rPr>
                <w:bCs/>
                <w:sz w:val="21"/>
                <w:szCs w:val="21"/>
              </w:rPr>
            </w:pPr>
          </w:p>
        </w:tc>
        <w:tc>
          <w:tcPr>
            <w:tcW w:w="1080" w:type="dxa"/>
            <w:tcBorders>
              <w:tl2br w:val="nil"/>
              <w:tr2bl w:val="nil"/>
            </w:tcBorders>
            <w:shd w:val="clear" w:color="auto" w:fill="auto"/>
            <w:vAlign w:val="center"/>
          </w:tcPr>
          <w:p>
            <w:pPr>
              <w:jc w:val="center"/>
              <w:rPr>
                <w:bCs/>
                <w:sz w:val="21"/>
                <w:szCs w:val="21"/>
              </w:rPr>
            </w:pPr>
            <w:r>
              <w:rPr>
                <w:rFonts w:hint="eastAsia"/>
                <w:bCs/>
                <w:sz w:val="21"/>
                <w:szCs w:val="21"/>
              </w:rPr>
              <w:t>除尘效率</w:t>
            </w:r>
          </w:p>
        </w:tc>
        <w:tc>
          <w:tcPr>
            <w:tcW w:w="720" w:type="dxa"/>
            <w:tcBorders>
              <w:tl2br w:val="nil"/>
              <w:tr2bl w:val="nil"/>
            </w:tcBorders>
            <w:shd w:val="clear" w:color="auto" w:fill="auto"/>
            <w:vAlign w:val="center"/>
          </w:tcPr>
          <w:p>
            <w:pPr>
              <w:jc w:val="center"/>
              <w:rPr>
                <w:bCs/>
                <w:sz w:val="21"/>
                <w:szCs w:val="21"/>
              </w:rPr>
            </w:pPr>
            <w:r>
              <w:rPr>
                <w:rFonts w:hint="eastAsia"/>
                <w:bCs/>
                <w:sz w:val="21"/>
                <w:szCs w:val="21"/>
              </w:rPr>
              <w:t>％</w:t>
            </w:r>
          </w:p>
        </w:tc>
        <w:tc>
          <w:tcPr>
            <w:tcW w:w="1981" w:type="dxa"/>
            <w:gridSpan w:val="2"/>
            <w:tcBorders>
              <w:tl2br w:val="nil"/>
              <w:tr2bl w:val="nil"/>
            </w:tcBorders>
            <w:shd w:val="clear" w:color="auto" w:fill="FFFFFF"/>
            <w:vAlign w:val="center"/>
          </w:tcPr>
          <w:p>
            <w:pPr>
              <w:jc w:val="center"/>
              <w:rPr>
                <w:bCs/>
                <w:sz w:val="21"/>
                <w:szCs w:val="21"/>
                <w:lang w:val="en-US"/>
              </w:rPr>
            </w:pPr>
            <w:r>
              <w:rPr>
                <w:rFonts w:hint="eastAsia"/>
                <w:bCs/>
                <w:sz w:val="21"/>
                <w:szCs w:val="21"/>
                <w:lang w:val="en-US"/>
              </w:rPr>
              <w:t>98.6</w:t>
            </w:r>
          </w:p>
        </w:tc>
        <w:tc>
          <w:tcPr>
            <w:tcW w:w="2010" w:type="dxa"/>
            <w:gridSpan w:val="2"/>
            <w:tcBorders>
              <w:tl2br w:val="nil"/>
              <w:tr2bl w:val="nil"/>
            </w:tcBorders>
            <w:vAlign w:val="center"/>
          </w:tcPr>
          <w:p>
            <w:pPr>
              <w:jc w:val="center"/>
              <w:rPr>
                <w:bCs/>
                <w:sz w:val="21"/>
                <w:szCs w:val="21"/>
                <w:lang w:val="en-US"/>
              </w:rPr>
            </w:pPr>
            <w:r>
              <w:rPr>
                <w:rFonts w:hint="eastAsia"/>
                <w:bCs/>
                <w:sz w:val="21"/>
                <w:szCs w:val="21"/>
                <w:lang w:val="en-US"/>
              </w:rPr>
              <w:t>98.7</w:t>
            </w:r>
          </w:p>
        </w:tc>
        <w:tc>
          <w:tcPr>
            <w:tcW w:w="2044" w:type="dxa"/>
            <w:gridSpan w:val="2"/>
            <w:tcBorders>
              <w:tl2br w:val="nil"/>
              <w:tr2bl w:val="nil"/>
            </w:tcBorders>
            <w:vAlign w:val="center"/>
          </w:tcPr>
          <w:p>
            <w:pPr>
              <w:jc w:val="center"/>
              <w:rPr>
                <w:bCs/>
                <w:sz w:val="21"/>
                <w:szCs w:val="21"/>
                <w:lang w:val="en-US"/>
              </w:rPr>
            </w:pPr>
            <w:r>
              <w:rPr>
                <w:rFonts w:hint="eastAsia"/>
                <w:bCs/>
                <w:sz w:val="21"/>
                <w:szCs w:val="21"/>
                <w:lang w:val="en-US"/>
              </w:rPr>
              <w:t>98.7</w:t>
            </w:r>
          </w:p>
        </w:tc>
        <w:tc>
          <w:tcPr>
            <w:tcW w:w="78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bl>
    <w:p>
      <w:pPr>
        <w:autoSpaceDE/>
        <w:autoSpaceDN/>
        <w:spacing w:before="240" w:beforeLines="100" w:line="360" w:lineRule="auto"/>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6-41         1#磨床除尘器</w:t>
      </w:r>
      <w:r>
        <w:rPr>
          <w:rFonts w:hint="eastAsia" w:ascii="黑体" w:hAnsi="黑体" w:eastAsia="黑体" w:cs="黑体"/>
          <w:b/>
          <w:sz w:val="28"/>
          <w:szCs w:val="28"/>
        </w:rPr>
        <w:t>有组织排放检测结果</w:t>
      </w:r>
    </w:p>
    <w:tbl>
      <w:tblPr>
        <w:tblStyle w:val="12"/>
        <w:tblW w:w="9720" w:type="dxa"/>
        <w:tblInd w:w="-14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09"/>
        <w:gridCol w:w="689"/>
        <w:gridCol w:w="973"/>
        <w:gridCol w:w="1019"/>
        <w:gridCol w:w="1033"/>
        <w:gridCol w:w="989"/>
        <w:gridCol w:w="1003"/>
        <w:gridCol w:w="1018"/>
        <w:gridCol w:w="79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1" w:hRule="atLeast"/>
        </w:trPr>
        <w:tc>
          <w:tcPr>
            <w:tcW w:w="2202"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689" w:type="dxa"/>
            <w:vMerge w:val="restart"/>
            <w:tcBorders>
              <w:tl2br w:val="nil"/>
              <w:tr2bl w:val="nil"/>
            </w:tcBorders>
            <w:vAlign w:val="center"/>
          </w:tcPr>
          <w:p>
            <w:pPr>
              <w:jc w:val="center"/>
              <w:rPr>
                <w:b/>
                <w:sz w:val="21"/>
                <w:szCs w:val="21"/>
              </w:rPr>
            </w:pPr>
            <w:r>
              <w:rPr>
                <w:rFonts w:hint="eastAsia"/>
                <w:b/>
                <w:sz w:val="21"/>
                <w:szCs w:val="21"/>
              </w:rPr>
              <w:t>单位</w:t>
            </w:r>
          </w:p>
        </w:tc>
        <w:tc>
          <w:tcPr>
            <w:tcW w:w="6035" w:type="dxa"/>
            <w:gridSpan w:val="6"/>
            <w:tcBorders>
              <w:tl2br w:val="nil"/>
              <w:tr2bl w:val="nil"/>
            </w:tcBorders>
            <w:vAlign w:val="center"/>
          </w:tcPr>
          <w:p>
            <w:pPr>
              <w:jc w:val="center"/>
              <w:rPr>
                <w:b/>
                <w:sz w:val="21"/>
                <w:szCs w:val="21"/>
                <w:lang w:val="en-US"/>
              </w:rPr>
            </w:pPr>
            <w:r>
              <w:rPr>
                <w:rFonts w:hint="eastAsia"/>
                <w:b/>
                <w:sz w:val="21"/>
                <w:szCs w:val="21"/>
                <w:lang w:val="en-US"/>
              </w:rPr>
              <w:t xml:space="preserve"> 2021年5月1日</w:t>
            </w:r>
          </w:p>
        </w:tc>
        <w:tc>
          <w:tcPr>
            <w:tcW w:w="794"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Cs/>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2202" w:type="dxa"/>
            <w:gridSpan w:val="2"/>
            <w:vMerge w:val="continue"/>
            <w:tcBorders>
              <w:tl2br w:val="nil"/>
              <w:tr2bl w:val="nil"/>
            </w:tcBorders>
            <w:vAlign w:val="center"/>
          </w:tcPr>
          <w:p>
            <w:pPr>
              <w:jc w:val="center"/>
              <w:rPr>
                <w:b/>
                <w:sz w:val="21"/>
                <w:szCs w:val="21"/>
              </w:rPr>
            </w:pPr>
          </w:p>
        </w:tc>
        <w:tc>
          <w:tcPr>
            <w:tcW w:w="689" w:type="dxa"/>
            <w:vMerge w:val="continue"/>
            <w:tcBorders>
              <w:tl2br w:val="nil"/>
              <w:tr2bl w:val="nil"/>
            </w:tcBorders>
            <w:vAlign w:val="center"/>
          </w:tcPr>
          <w:p>
            <w:pPr>
              <w:jc w:val="center"/>
              <w:rPr>
                <w:b/>
                <w:sz w:val="21"/>
                <w:szCs w:val="21"/>
              </w:rPr>
            </w:pPr>
          </w:p>
        </w:tc>
        <w:tc>
          <w:tcPr>
            <w:tcW w:w="1992" w:type="dxa"/>
            <w:gridSpan w:val="2"/>
            <w:tcBorders>
              <w:tl2br w:val="nil"/>
              <w:tr2bl w:val="nil"/>
            </w:tcBorders>
            <w:vAlign w:val="center"/>
          </w:tcPr>
          <w:p>
            <w:pPr>
              <w:jc w:val="center"/>
              <w:rPr>
                <w:b/>
                <w:sz w:val="21"/>
                <w:szCs w:val="21"/>
              </w:rPr>
            </w:pPr>
            <w:r>
              <w:rPr>
                <w:rFonts w:hint="eastAsia"/>
                <w:b/>
                <w:sz w:val="21"/>
                <w:szCs w:val="21"/>
              </w:rPr>
              <w:t>第1频次</w:t>
            </w:r>
          </w:p>
        </w:tc>
        <w:tc>
          <w:tcPr>
            <w:tcW w:w="2022" w:type="dxa"/>
            <w:gridSpan w:val="2"/>
            <w:tcBorders>
              <w:tl2br w:val="nil"/>
              <w:tr2bl w:val="nil"/>
            </w:tcBorders>
            <w:vAlign w:val="center"/>
          </w:tcPr>
          <w:p>
            <w:pPr>
              <w:jc w:val="center"/>
              <w:rPr>
                <w:b/>
                <w:sz w:val="21"/>
                <w:szCs w:val="21"/>
              </w:rPr>
            </w:pPr>
            <w:r>
              <w:rPr>
                <w:rFonts w:hint="eastAsia"/>
                <w:b/>
                <w:sz w:val="21"/>
                <w:szCs w:val="21"/>
              </w:rPr>
              <w:t>第2频次</w:t>
            </w:r>
          </w:p>
        </w:tc>
        <w:tc>
          <w:tcPr>
            <w:tcW w:w="2021" w:type="dxa"/>
            <w:gridSpan w:val="2"/>
            <w:tcBorders>
              <w:tl2br w:val="nil"/>
              <w:tr2bl w:val="nil"/>
            </w:tcBorders>
            <w:vAlign w:val="center"/>
          </w:tcPr>
          <w:p>
            <w:pPr>
              <w:jc w:val="center"/>
              <w:rPr>
                <w:b/>
                <w:sz w:val="21"/>
                <w:szCs w:val="21"/>
              </w:rPr>
            </w:pPr>
            <w:r>
              <w:rPr>
                <w:rFonts w:hint="eastAsia"/>
                <w:b/>
                <w:sz w:val="21"/>
                <w:szCs w:val="21"/>
              </w:rPr>
              <w:t>第3频次</w:t>
            </w:r>
          </w:p>
        </w:tc>
        <w:tc>
          <w:tcPr>
            <w:tcW w:w="794"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2202" w:type="dxa"/>
            <w:gridSpan w:val="2"/>
            <w:vMerge w:val="continue"/>
            <w:tcBorders>
              <w:tl2br w:val="nil"/>
              <w:tr2bl w:val="nil"/>
            </w:tcBorders>
            <w:vAlign w:val="center"/>
          </w:tcPr>
          <w:p>
            <w:pPr>
              <w:jc w:val="center"/>
              <w:rPr>
                <w:b/>
                <w:sz w:val="21"/>
                <w:szCs w:val="21"/>
              </w:rPr>
            </w:pPr>
          </w:p>
        </w:tc>
        <w:tc>
          <w:tcPr>
            <w:tcW w:w="689" w:type="dxa"/>
            <w:vMerge w:val="continue"/>
            <w:tcBorders>
              <w:tl2br w:val="nil"/>
              <w:tr2bl w:val="nil"/>
            </w:tcBorders>
            <w:vAlign w:val="center"/>
          </w:tcPr>
          <w:p>
            <w:pPr>
              <w:jc w:val="center"/>
              <w:rPr>
                <w:b/>
                <w:sz w:val="21"/>
                <w:szCs w:val="21"/>
              </w:rPr>
            </w:pPr>
          </w:p>
        </w:tc>
        <w:tc>
          <w:tcPr>
            <w:tcW w:w="973"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1019"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1033"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89"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1003"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1018"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794"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trPr>
        <w:tc>
          <w:tcPr>
            <w:tcW w:w="2202" w:type="dxa"/>
            <w:gridSpan w:val="2"/>
            <w:tcBorders>
              <w:tl2br w:val="nil"/>
              <w:tr2bl w:val="nil"/>
            </w:tcBorders>
            <w:vAlign w:val="center"/>
          </w:tcPr>
          <w:p>
            <w:pPr>
              <w:jc w:val="center"/>
              <w:rPr>
                <w:bCs/>
                <w:sz w:val="21"/>
                <w:szCs w:val="21"/>
              </w:rPr>
            </w:pPr>
            <w:r>
              <w:rPr>
                <w:rFonts w:hint="eastAsia"/>
                <w:bCs/>
                <w:sz w:val="21"/>
                <w:szCs w:val="21"/>
              </w:rPr>
              <w:t>标干流量</w:t>
            </w:r>
          </w:p>
        </w:tc>
        <w:tc>
          <w:tcPr>
            <w:tcW w:w="689"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73" w:type="dxa"/>
            <w:tcBorders>
              <w:tl2br w:val="nil"/>
              <w:tr2bl w:val="nil"/>
            </w:tcBorders>
            <w:vAlign w:val="center"/>
          </w:tcPr>
          <w:p>
            <w:pPr>
              <w:jc w:val="center"/>
              <w:rPr>
                <w:bCs/>
                <w:sz w:val="21"/>
                <w:szCs w:val="21"/>
                <w:lang w:val="en-US"/>
              </w:rPr>
            </w:pPr>
            <w:r>
              <w:rPr>
                <w:rFonts w:hint="eastAsia"/>
                <w:bCs/>
                <w:sz w:val="21"/>
                <w:szCs w:val="21"/>
                <w:lang w:val="en-US"/>
              </w:rPr>
              <w:t>3759</w:t>
            </w:r>
          </w:p>
        </w:tc>
        <w:tc>
          <w:tcPr>
            <w:tcW w:w="1019" w:type="dxa"/>
            <w:tcBorders>
              <w:tl2br w:val="nil"/>
              <w:tr2bl w:val="nil"/>
            </w:tcBorders>
            <w:vAlign w:val="center"/>
          </w:tcPr>
          <w:p>
            <w:pPr>
              <w:autoSpaceDE/>
              <w:autoSpaceDN/>
              <w:spacing w:line="360" w:lineRule="auto"/>
              <w:jc w:val="both"/>
              <w:rPr>
                <w:bCs/>
                <w:sz w:val="21"/>
                <w:szCs w:val="21"/>
                <w:lang w:val="en-US"/>
              </w:rPr>
            </w:pPr>
            <w:r>
              <w:rPr>
                <w:rFonts w:hint="eastAsia" w:eastAsia="黑体"/>
                <w:bCs/>
                <w:szCs w:val="21"/>
                <w:lang w:val="en-US"/>
              </w:rPr>
              <w:t>5257</w:t>
            </w:r>
          </w:p>
        </w:tc>
        <w:tc>
          <w:tcPr>
            <w:tcW w:w="1033" w:type="dxa"/>
            <w:tcBorders>
              <w:tl2br w:val="nil"/>
              <w:tr2bl w:val="nil"/>
            </w:tcBorders>
            <w:vAlign w:val="center"/>
          </w:tcPr>
          <w:p>
            <w:pPr>
              <w:jc w:val="center"/>
              <w:rPr>
                <w:bCs/>
                <w:sz w:val="21"/>
                <w:szCs w:val="21"/>
                <w:lang w:val="en-US"/>
              </w:rPr>
            </w:pPr>
            <w:r>
              <w:rPr>
                <w:rFonts w:hint="eastAsia"/>
                <w:bCs/>
                <w:sz w:val="21"/>
                <w:szCs w:val="21"/>
                <w:lang w:val="en-US"/>
              </w:rPr>
              <w:t>3838</w:t>
            </w:r>
          </w:p>
        </w:tc>
        <w:tc>
          <w:tcPr>
            <w:tcW w:w="989" w:type="dxa"/>
            <w:tcBorders>
              <w:tl2br w:val="nil"/>
              <w:tr2bl w:val="nil"/>
            </w:tcBorders>
            <w:vAlign w:val="center"/>
          </w:tcPr>
          <w:p>
            <w:pPr>
              <w:autoSpaceDE/>
              <w:autoSpaceDN/>
              <w:spacing w:line="360" w:lineRule="auto"/>
              <w:jc w:val="both"/>
              <w:rPr>
                <w:bCs/>
                <w:sz w:val="21"/>
                <w:szCs w:val="21"/>
                <w:lang w:val="en-US"/>
              </w:rPr>
            </w:pPr>
            <w:r>
              <w:rPr>
                <w:rFonts w:hint="eastAsia" w:eastAsia="黑体"/>
                <w:bCs/>
                <w:szCs w:val="21"/>
                <w:lang w:val="en-US"/>
              </w:rPr>
              <w:t>5252</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3805</w:t>
            </w:r>
          </w:p>
        </w:tc>
        <w:tc>
          <w:tcPr>
            <w:tcW w:w="1018" w:type="dxa"/>
            <w:tcBorders>
              <w:tl2br w:val="nil"/>
              <w:tr2bl w:val="nil"/>
            </w:tcBorders>
            <w:vAlign w:val="center"/>
          </w:tcPr>
          <w:p>
            <w:pPr>
              <w:autoSpaceDE/>
              <w:autoSpaceDN/>
              <w:spacing w:line="360" w:lineRule="auto"/>
              <w:jc w:val="both"/>
              <w:rPr>
                <w:bCs/>
                <w:sz w:val="21"/>
                <w:szCs w:val="21"/>
                <w:lang w:val="en-US"/>
              </w:rPr>
            </w:pPr>
            <w:r>
              <w:rPr>
                <w:rFonts w:hint="eastAsia" w:eastAsia="黑体"/>
                <w:bCs/>
                <w:szCs w:val="21"/>
                <w:lang w:val="en-US"/>
              </w:rPr>
              <w:t>5271</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trPr>
        <w:tc>
          <w:tcPr>
            <w:tcW w:w="1093"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09" w:type="dxa"/>
            <w:tcBorders>
              <w:tl2br w:val="nil"/>
              <w:tr2bl w:val="nil"/>
            </w:tcBorders>
            <w:vAlign w:val="center"/>
          </w:tcPr>
          <w:p>
            <w:pPr>
              <w:jc w:val="center"/>
              <w:rPr>
                <w:bCs/>
                <w:sz w:val="21"/>
                <w:szCs w:val="21"/>
              </w:rPr>
            </w:pPr>
            <w:r>
              <w:rPr>
                <w:rFonts w:hint="eastAsia"/>
                <w:bCs/>
                <w:sz w:val="21"/>
                <w:szCs w:val="21"/>
              </w:rPr>
              <w:t>平均流速</w:t>
            </w:r>
          </w:p>
        </w:tc>
        <w:tc>
          <w:tcPr>
            <w:tcW w:w="689"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73" w:type="dxa"/>
            <w:tcBorders>
              <w:tl2br w:val="nil"/>
              <w:tr2bl w:val="nil"/>
            </w:tcBorders>
            <w:vAlign w:val="center"/>
          </w:tcPr>
          <w:p>
            <w:pPr>
              <w:jc w:val="center"/>
              <w:rPr>
                <w:bCs/>
                <w:sz w:val="21"/>
                <w:szCs w:val="21"/>
                <w:lang w:val="en-US"/>
              </w:rPr>
            </w:pPr>
            <w:r>
              <w:rPr>
                <w:rFonts w:hint="eastAsia"/>
                <w:bCs/>
                <w:sz w:val="21"/>
                <w:szCs w:val="21"/>
                <w:lang w:val="en-US"/>
              </w:rPr>
              <w:t>13.8</w:t>
            </w:r>
          </w:p>
        </w:tc>
        <w:tc>
          <w:tcPr>
            <w:tcW w:w="1019" w:type="dxa"/>
            <w:tcBorders>
              <w:tl2br w:val="nil"/>
              <w:tr2bl w:val="nil"/>
            </w:tcBorders>
            <w:vAlign w:val="center"/>
          </w:tcPr>
          <w:p>
            <w:pPr>
              <w:autoSpaceDE/>
              <w:autoSpaceDN/>
              <w:spacing w:line="360" w:lineRule="auto"/>
              <w:jc w:val="both"/>
              <w:rPr>
                <w:bCs/>
                <w:sz w:val="21"/>
                <w:szCs w:val="21"/>
                <w:lang w:val="en-US"/>
              </w:rPr>
            </w:pPr>
            <w:r>
              <w:rPr>
                <w:rFonts w:hint="eastAsia" w:eastAsia="黑体"/>
                <w:bCs/>
                <w:szCs w:val="21"/>
                <w:lang w:val="en-US"/>
              </w:rPr>
              <w:t>25.9</w:t>
            </w:r>
          </w:p>
        </w:tc>
        <w:tc>
          <w:tcPr>
            <w:tcW w:w="1033" w:type="dxa"/>
            <w:tcBorders>
              <w:tl2br w:val="nil"/>
              <w:tr2bl w:val="nil"/>
            </w:tcBorders>
            <w:vAlign w:val="center"/>
          </w:tcPr>
          <w:p>
            <w:pPr>
              <w:jc w:val="center"/>
              <w:rPr>
                <w:bCs/>
                <w:sz w:val="21"/>
                <w:szCs w:val="21"/>
                <w:lang w:val="en-US"/>
              </w:rPr>
            </w:pPr>
            <w:r>
              <w:rPr>
                <w:rFonts w:hint="eastAsia"/>
                <w:bCs/>
                <w:sz w:val="21"/>
                <w:szCs w:val="21"/>
                <w:lang w:val="en-US"/>
              </w:rPr>
              <w:t>14.1</w:t>
            </w:r>
          </w:p>
        </w:tc>
        <w:tc>
          <w:tcPr>
            <w:tcW w:w="989" w:type="dxa"/>
            <w:tcBorders>
              <w:tl2br w:val="nil"/>
              <w:tr2bl w:val="nil"/>
            </w:tcBorders>
            <w:vAlign w:val="center"/>
          </w:tcPr>
          <w:p>
            <w:pPr>
              <w:autoSpaceDE/>
              <w:autoSpaceDN/>
              <w:spacing w:line="360" w:lineRule="auto"/>
              <w:jc w:val="both"/>
              <w:rPr>
                <w:bCs/>
                <w:sz w:val="21"/>
                <w:szCs w:val="21"/>
                <w:lang w:val="en-US"/>
              </w:rPr>
            </w:pPr>
            <w:r>
              <w:rPr>
                <w:rFonts w:hint="eastAsia" w:eastAsia="黑体"/>
                <w:bCs/>
                <w:szCs w:val="21"/>
                <w:lang w:val="en-US"/>
              </w:rPr>
              <w:t>25.9</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14.0</w:t>
            </w:r>
          </w:p>
        </w:tc>
        <w:tc>
          <w:tcPr>
            <w:tcW w:w="1018" w:type="dxa"/>
            <w:tcBorders>
              <w:tl2br w:val="nil"/>
              <w:tr2bl w:val="nil"/>
            </w:tcBorders>
            <w:vAlign w:val="center"/>
          </w:tcPr>
          <w:p>
            <w:pPr>
              <w:autoSpaceDE/>
              <w:autoSpaceDN/>
              <w:spacing w:line="360" w:lineRule="auto"/>
              <w:jc w:val="both"/>
              <w:rPr>
                <w:bCs/>
                <w:sz w:val="21"/>
                <w:szCs w:val="21"/>
                <w:lang w:val="en-US"/>
              </w:rPr>
            </w:pPr>
            <w:r>
              <w:rPr>
                <w:rFonts w:hint="eastAsia" w:eastAsia="黑体"/>
                <w:bCs/>
                <w:szCs w:val="21"/>
                <w:lang w:val="en-US"/>
              </w:rPr>
              <w:t>26.0</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73" w:hRule="atLeast"/>
        </w:trPr>
        <w:tc>
          <w:tcPr>
            <w:tcW w:w="1093" w:type="dxa"/>
            <w:vMerge w:val="continue"/>
            <w:tcBorders>
              <w:tl2br w:val="nil"/>
              <w:tr2bl w:val="nil"/>
            </w:tcBorders>
            <w:vAlign w:val="center"/>
          </w:tcPr>
          <w:p>
            <w:pPr>
              <w:jc w:val="center"/>
              <w:rPr>
                <w:bCs/>
                <w:sz w:val="21"/>
                <w:szCs w:val="21"/>
              </w:rPr>
            </w:pPr>
          </w:p>
        </w:tc>
        <w:tc>
          <w:tcPr>
            <w:tcW w:w="1109" w:type="dxa"/>
            <w:tcBorders>
              <w:tl2br w:val="nil"/>
              <w:tr2bl w:val="nil"/>
            </w:tcBorders>
            <w:vAlign w:val="center"/>
          </w:tcPr>
          <w:p>
            <w:pPr>
              <w:jc w:val="center"/>
              <w:rPr>
                <w:bCs/>
                <w:sz w:val="21"/>
                <w:szCs w:val="21"/>
              </w:rPr>
            </w:pPr>
            <w:r>
              <w:rPr>
                <w:rFonts w:hint="eastAsia"/>
                <w:bCs/>
                <w:sz w:val="21"/>
                <w:szCs w:val="21"/>
              </w:rPr>
              <w:t>烟气流量</w:t>
            </w:r>
          </w:p>
        </w:tc>
        <w:tc>
          <w:tcPr>
            <w:tcW w:w="689" w:type="dxa"/>
            <w:tcBorders>
              <w:tl2br w:val="nil"/>
              <w:tr2bl w:val="nil"/>
            </w:tcBorders>
            <w:vAlign w:val="center"/>
          </w:tcPr>
          <w:p>
            <w:pPr>
              <w:jc w:val="center"/>
              <w:rPr>
                <w:bCs/>
                <w:sz w:val="21"/>
                <w:szCs w:val="21"/>
                <w:lang w:val="en-US"/>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73" w:type="dxa"/>
            <w:tcBorders>
              <w:tl2br w:val="nil"/>
              <w:tr2bl w:val="nil"/>
            </w:tcBorders>
            <w:vAlign w:val="center"/>
          </w:tcPr>
          <w:p>
            <w:pPr>
              <w:jc w:val="center"/>
              <w:rPr>
                <w:bCs/>
                <w:sz w:val="21"/>
                <w:szCs w:val="21"/>
                <w:lang w:val="en-US"/>
              </w:rPr>
            </w:pPr>
            <w:r>
              <w:rPr>
                <w:rFonts w:hint="eastAsia"/>
                <w:bCs/>
                <w:sz w:val="21"/>
                <w:szCs w:val="21"/>
                <w:lang w:val="en-US"/>
              </w:rPr>
              <w:t>4794</w:t>
            </w:r>
          </w:p>
        </w:tc>
        <w:tc>
          <w:tcPr>
            <w:tcW w:w="1019" w:type="dxa"/>
            <w:tcBorders>
              <w:tl2br w:val="nil"/>
              <w:tr2bl w:val="nil"/>
            </w:tcBorders>
            <w:vAlign w:val="center"/>
          </w:tcPr>
          <w:p>
            <w:pPr>
              <w:autoSpaceDE/>
              <w:autoSpaceDN/>
              <w:spacing w:line="360" w:lineRule="auto"/>
              <w:jc w:val="both"/>
              <w:rPr>
                <w:bCs/>
                <w:sz w:val="21"/>
                <w:szCs w:val="21"/>
                <w:lang w:val="en-US"/>
              </w:rPr>
            </w:pPr>
            <w:r>
              <w:rPr>
                <w:rFonts w:hint="eastAsia" w:eastAsia="黑体"/>
                <w:bCs/>
                <w:szCs w:val="21"/>
                <w:lang w:val="en-US"/>
              </w:rPr>
              <w:t>6588</w:t>
            </w:r>
          </w:p>
        </w:tc>
        <w:tc>
          <w:tcPr>
            <w:tcW w:w="1033" w:type="dxa"/>
            <w:tcBorders>
              <w:tl2br w:val="nil"/>
              <w:tr2bl w:val="nil"/>
            </w:tcBorders>
            <w:vAlign w:val="center"/>
          </w:tcPr>
          <w:p>
            <w:pPr>
              <w:jc w:val="center"/>
              <w:rPr>
                <w:bCs/>
                <w:sz w:val="21"/>
                <w:szCs w:val="21"/>
                <w:lang w:val="en-US"/>
              </w:rPr>
            </w:pPr>
            <w:r>
              <w:rPr>
                <w:rFonts w:hint="eastAsia"/>
                <w:bCs/>
                <w:sz w:val="21"/>
                <w:szCs w:val="21"/>
                <w:lang w:val="en-US"/>
              </w:rPr>
              <w:t>4898</w:t>
            </w:r>
          </w:p>
        </w:tc>
        <w:tc>
          <w:tcPr>
            <w:tcW w:w="989" w:type="dxa"/>
            <w:tcBorders>
              <w:tl2br w:val="nil"/>
              <w:tr2bl w:val="nil"/>
            </w:tcBorders>
            <w:vAlign w:val="center"/>
          </w:tcPr>
          <w:p>
            <w:pPr>
              <w:autoSpaceDE/>
              <w:autoSpaceDN/>
              <w:spacing w:line="360" w:lineRule="auto"/>
              <w:jc w:val="both"/>
              <w:rPr>
                <w:bCs/>
                <w:sz w:val="21"/>
                <w:szCs w:val="21"/>
                <w:lang w:val="en-US"/>
              </w:rPr>
            </w:pPr>
            <w:r>
              <w:rPr>
                <w:rFonts w:hint="eastAsia" w:eastAsia="黑体"/>
                <w:bCs/>
                <w:szCs w:val="21"/>
                <w:lang w:val="en-US"/>
              </w:rPr>
              <w:t>6588</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4861</w:t>
            </w:r>
          </w:p>
        </w:tc>
        <w:tc>
          <w:tcPr>
            <w:tcW w:w="1018" w:type="dxa"/>
            <w:tcBorders>
              <w:tl2br w:val="nil"/>
              <w:tr2bl w:val="nil"/>
            </w:tcBorders>
            <w:vAlign w:val="center"/>
          </w:tcPr>
          <w:p>
            <w:pPr>
              <w:autoSpaceDE/>
              <w:autoSpaceDN/>
              <w:spacing w:line="360" w:lineRule="auto"/>
              <w:jc w:val="both"/>
              <w:rPr>
                <w:bCs/>
                <w:sz w:val="21"/>
                <w:szCs w:val="21"/>
                <w:lang w:val="en-US"/>
              </w:rPr>
            </w:pPr>
            <w:r>
              <w:rPr>
                <w:rFonts w:hint="eastAsia" w:eastAsia="黑体"/>
                <w:bCs/>
                <w:szCs w:val="21"/>
                <w:lang w:val="en-US"/>
              </w:rPr>
              <w:t>6616</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trPr>
        <w:tc>
          <w:tcPr>
            <w:tcW w:w="1093" w:type="dxa"/>
            <w:vMerge w:val="continue"/>
            <w:tcBorders>
              <w:tl2br w:val="nil"/>
              <w:tr2bl w:val="nil"/>
            </w:tcBorders>
            <w:shd w:val="clear" w:color="auto" w:fill="auto"/>
            <w:vAlign w:val="center"/>
          </w:tcPr>
          <w:p>
            <w:pPr>
              <w:jc w:val="center"/>
              <w:rPr>
                <w:bCs/>
                <w:sz w:val="21"/>
                <w:szCs w:val="21"/>
              </w:rPr>
            </w:pPr>
          </w:p>
        </w:tc>
        <w:tc>
          <w:tcPr>
            <w:tcW w:w="1109"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689"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73"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666.5</w:t>
            </w:r>
          </w:p>
        </w:tc>
        <w:tc>
          <w:tcPr>
            <w:tcW w:w="1019" w:type="dxa"/>
            <w:tcBorders>
              <w:tl2br w:val="nil"/>
              <w:tr2bl w:val="nil"/>
            </w:tcBorders>
            <w:shd w:val="clear" w:color="auto" w:fill="FFFFFF"/>
            <w:vAlign w:val="center"/>
          </w:tcPr>
          <w:p>
            <w:pPr>
              <w:autoSpaceDE/>
              <w:autoSpaceDN/>
              <w:spacing w:line="360" w:lineRule="auto"/>
              <w:jc w:val="both"/>
              <w:rPr>
                <w:bCs/>
                <w:sz w:val="21"/>
                <w:szCs w:val="21"/>
                <w:lang w:val="en-US"/>
              </w:rPr>
            </w:pPr>
            <w:r>
              <w:rPr>
                <w:rFonts w:hint="eastAsia" w:eastAsia="黑体"/>
                <w:bCs/>
                <w:szCs w:val="21"/>
                <w:lang w:val="en-US"/>
              </w:rPr>
              <w:t>6.3</w:t>
            </w:r>
          </w:p>
        </w:tc>
        <w:tc>
          <w:tcPr>
            <w:tcW w:w="1033" w:type="dxa"/>
            <w:tcBorders>
              <w:tl2br w:val="nil"/>
              <w:tr2bl w:val="nil"/>
            </w:tcBorders>
            <w:vAlign w:val="center"/>
          </w:tcPr>
          <w:p>
            <w:pPr>
              <w:jc w:val="center"/>
              <w:rPr>
                <w:bCs/>
                <w:sz w:val="21"/>
                <w:szCs w:val="21"/>
                <w:lang w:val="en-US"/>
              </w:rPr>
            </w:pPr>
            <w:r>
              <w:rPr>
                <w:rFonts w:hint="eastAsia"/>
                <w:bCs/>
                <w:sz w:val="21"/>
                <w:szCs w:val="21"/>
                <w:lang w:val="en-US"/>
              </w:rPr>
              <w:t>560.6</w:t>
            </w:r>
          </w:p>
        </w:tc>
        <w:tc>
          <w:tcPr>
            <w:tcW w:w="989" w:type="dxa"/>
            <w:tcBorders>
              <w:tl2br w:val="nil"/>
              <w:tr2bl w:val="nil"/>
            </w:tcBorders>
            <w:vAlign w:val="center"/>
          </w:tcPr>
          <w:p>
            <w:pPr>
              <w:autoSpaceDE/>
              <w:autoSpaceDN/>
              <w:spacing w:line="360" w:lineRule="auto"/>
              <w:jc w:val="both"/>
              <w:rPr>
                <w:bCs/>
                <w:sz w:val="21"/>
                <w:szCs w:val="21"/>
                <w:lang w:val="en-US"/>
              </w:rPr>
            </w:pPr>
            <w:r>
              <w:rPr>
                <w:rFonts w:hint="eastAsia" w:eastAsia="黑体"/>
                <w:bCs/>
                <w:szCs w:val="21"/>
                <w:lang w:val="en-US"/>
              </w:rPr>
              <w:t>5.7</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604.4</w:t>
            </w:r>
          </w:p>
        </w:tc>
        <w:tc>
          <w:tcPr>
            <w:tcW w:w="1018" w:type="dxa"/>
            <w:tcBorders>
              <w:tl2br w:val="nil"/>
              <w:tr2bl w:val="nil"/>
            </w:tcBorders>
            <w:vAlign w:val="center"/>
          </w:tcPr>
          <w:p>
            <w:pPr>
              <w:autoSpaceDE/>
              <w:autoSpaceDN/>
              <w:spacing w:line="360" w:lineRule="auto"/>
              <w:jc w:val="both"/>
              <w:rPr>
                <w:bCs/>
                <w:sz w:val="21"/>
                <w:szCs w:val="21"/>
                <w:lang w:val="en-US"/>
              </w:rPr>
            </w:pPr>
            <w:r>
              <w:rPr>
                <w:rFonts w:hint="eastAsia" w:eastAsia="黑体"/>
                <w:bCs/>
                <w:szCs w:val="21"/>
                <w:lang w:val="en-US"/>
              </w:rPr>
              <w:t>6.6</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3" w:hRule="atLeast"/>
        </w:trPr>
        <w:tc>
          <w:tcPr>
            <w:tcW w:w="1093" w:type="dxa"/>
            <w:vMerge w:val="continue"/>
            <w:tcBorders>
              <w:tl2br w:val="nil"/>
              <w:tr2bl w:val="nil"/>
            </w:tcBorders>
            <w:shd w:val="clear" w:color="auto" w:fill="auto"/>
            <w:vAlign w:val="center"/>
          </w:tcPr>
          <w:p>
            <w:pPr>
              <w:jc w:val="center"/>
              <w:rPr>
                <w:bCs/>
                <w:sz w:val="21"/>
                <w:szCs w:val="21"/>
              </w:rPr>
            </w:pPr>
          </w:p>
        </w:tc>
        <w:tc>
          <w:tcPr>
            <w:tcW w:w="1109"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689"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73"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2.51</w:t>
            </w:r>
          </w:p>
        </w:tc>
        <w:tc>
          <w:tcPr>
            <w:tcW w:w="1019" w:type="dxa"/>
            <w:tcBorders>
              <w:tl2br w:val="nil"/>
              <w:tr2bl w:val="nil"/>
            </w:tcBorders>
            <w:shd w:val="clear" w:color="auto" w:fill="auto"/>
            <w:vAlign w:val="center"/>
          </w:tcPr>
          <w:p>
            <w:pPr>
              <w:autoSpaceDE/>
              <w:autoSpaceDN/>
              <w:spacing w:line="360" w:lineRule="auto"/>
              <w:jc w:val="center"/>
              <w:rPr>
                <w:bCs/>
                <w:sz w:val="21"/>
                <w:szCs w:val="21"/>
                <w:lang w:val="en-US"/>
              </w:rPr>
            </w:pPr>
            <w:r>
              <w:rPr>
                <w:rFonts w:hint="eastAsia" w:eastAsia="黑体"/>
                <w:bCs/>
                <w:szCs w:val="21"/>
                <w:lang w:val="en-US"/>
              </w:rPr>
              <w:t>0.03</w:t>
            </w:r>
          </w:p>
        </w:tc>
        <w:tc>
          <w:tcPr>
            <w:tcW w:w="1033"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2.15</w:t>
            </w:r>
          </w:p>
        </w:tc>
        <w:tc>
          <w:tcPr>
            <w:tcW w:w="989" w:type="dxa"/>
            <w:tcBorders>
              <w:tl2br w:val="nil"/>
              <w:tr2bl w:val="nil"/>
            </w:tcBorders>
            <w:shd w:val="clear" w:color="auto" w:fill="auto"/>
            <w:vAlign w:val="center"/>
          </w:tcPr>
          <w:p>
            <w:pPr>
              <w:autoSpaceDE/>
              <w:autoSpaceDN/>
              <w:spacing w:line="360" w:lineRule="auto"/>
              <w:jc w:val="center"/>
              <w:rPr>
                <w:bCs/>
                <w:sz w:val="21"/>
                <w:szCs w:val="21"/>
                <w:lang w:val="en-US"/>
              </w:rPr>
            </w:pPr>
            <w:r>
              <w:rPr>
                <w:rFonts w:hint="eastAsia" w:eastAsia="黑体"/>
                <w:bCs/>
                <w:szCs w:val="21"/>
                <w:lang w:val="en-US"/>
              </w:rPr>
              <w:t>0.03</w:t>
            </w:r>
          </w:p>
        </w:tc>
        <w:tc>
          <w:tcPr>
            <w:tcW w:w="1003"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2.30</w:t>
            </w:r>
          </w:p>
        </w:tc>
        <w:tc>
          <w:tcPr>
            <w:tcW w:w="1018" w:type="dxa"/>
            <w:tcBorders>
              <w:tl2br w:val="nil"/>
              <w:tr2bl w:val="nil"/>
            </w:tcBorders>
            <w:shd w:val="clear" w:color="auto" w:fill="auto"/>
            <w:vAlign w:val="center"/>
          </w:tcPr>
          <w:p>
            <w:pPr>
              <w:autoSpaceDE/>
              <w:autoSpaceDN/>
              <w:spacing w:line="360" w:lineRule="auto"/>
              <w:jc w:val="center"/>
              <w:rPr>
                <w:bCs/>
                <w:sz w:val="21"/>
                <w:szCs w:val="21"/>
                <w:lang w:val="en-US"/>
              </w:rPr>
            </w:pPr>
            <w:r>
              <w:rPr>
                <w:rFonts w:hint="eastAsia" w:eastAsia="黑体"/>
                <w:bCs/>
                <w:szCs w:val="21"/>
                <w:lang w:val="en-US"/>
              </w:rPr>
              <w:t>0.03</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1093" w:type="dxa"/>
            <w:vMerge w:val="continue"/>
            <w:tcBorders>
              <w:tl2br w:val="nil"/>
              <w:tr2bl w:val="nil"/>
            </w:tcBorders>
            <w:shd w:val="clear" w:color="auto" w:fill="auto"/>
            <w:vAlign w:val="center"/>
          </w:tcPr>
          <w:p>
            <w:pPr>
              <w:jc w:val="center"/>
              <w:rPr>
                <w:bCs/>
                <w:sz w:val="21"/>
                <w:szCs w:val="21"/>
              </w:rPr>
            </w:pPr>
          </w:p>
        </w:tc>
        <w:tc>
          <w:tcPr>
            <w:tcW w:w="1109" w:type="dxa"/>
            <w:tcBorders>
              <w:tl2br w:val="nil"/>
              <w:tr2bl w:val="nil"/>
            </w:tcBorders>
            <w:shd w:val="clear" w:color="auto" w:fill="auto"/>
            <w:vAlign w:val="center"/>
          </w:tcPr>
          <w:p>
            <w:pPr>
              <w:jc w:val="center"/>
              <w:rPr>
                <w:bCs/>
                <w:sz w:val="21"/>
                <w:szCs w:val="21"/>
              </w:rPr>
            </w:pPr>
            <w:r>
              <w:rPr>
                <w:rFonts w:hint="eastAsia"/>
                <w:bCs/>
                <w:sz w:val="21"/>
                <w:szCs w:val="21"/>
              </w:rPr>
              <w:t>除尘效率</w:t>
            </w:r>
          </w:p>
        </w:tc>
        <w:tc>
          <w:tcPr>
            <w:tcW w:w="689" w:type="dxa"/>
            <w:tcBorders>
              <w:tl2br w:val="nil"/>
              <w:tr2bl w:val="nil"/>
            </w:tcBorders>
            <w:shd w:val="clear" w:color="auto" w:fill="auto"/>
            <w:vAlign w:val="center"/>
          </w:tcPr>
          <w:p>
            <w:pPr>
              <w:jc w:val="center"/>
              <w:rPr>
                <w:bCs/>
                <w:sz w:val="21"/>
                <w:szCs w:val="21"/>
              </w:rPr>
            </w:pPr>
            <w:r>
              <w:rPr>
                <w:rFonts w:hint="eastAsia"/>
                <w:bCs/>
                <w:sz w:val="21"/>
                <w:szCs w:val="21"/>
              </w:rPr>
              <w:t>％</w:t>
            </w:r>
          </w:p>
        </w:tc>
        <w:tc>
          <w:tcPr>
            <w:tcW w:w="1992" w:type="dxa"/>
            <w:gridSpan w:val="2"/>
            <w:tcBorders>
              <w:tl2br w:val="nil"/>
              <w:tr2bl w:val="nil"/>
            </w:tcBorders>
            <w:shd w:val="clear" w:color="auto" w:fill="FFFFFF"/>
            <w:vAlign w:val="center"/>
          </w:tcPr>
          <w:p>
            <w:pPr>
              <w:autoSpaceDE/>
              <w:autoSpaceDN/>
              <w:spacing w:line="360" w:lineRule="auto"/>
              <w:jc w:val="center"/>
              <w:rPr>
                <w:rFonts w:eastAsia="黑体"/>
                <w:bCs/>
                <w:szCs w:val="21"/>
                <w:lang w:val="en-US"/>
              </w:rPr>
            </w:pPr>
            <w:r>
              <w:rPr>
                <w:rFonts w:hint="eastAsia" w:eastAsia="黑体"/>
                <w:bCs/>
                <w:szCs w:val="21"/>
                <w:lang w:val="en-US"/>
              </w:rPr>
              <w:t>98.8</w:t>
            </w:r>
          </w:p>
        </w:tc>
        <w:tc>
          <w:tcPr>
            <w:tcW w:w="2022" w:type="dxa"/>
            <w:gridSpan w:val="2"/>
            <w:tcBorders>
              <w:tl2br w:val="nil"/>
              <w:tr2bl w:val="nil"/>
            </w:tcBorders>
            <w:vAlign w:val="center"/>
          </w:tcPr>
          <w:p>
            <w:pPr>
              <w:autoSpaceDE/>
              <w:autoSpaceDN/>
              <w:spacing w:line="360" w:lineRule="auto"/>
              <w:jc w:val="center"/>
              <w:rPr>
                <w:rFonts w:eastAsia="黑体"/>
                <w:bCs/>
                <w:szCs w:val="21"/>
                <w:lang w:val="en-US"/>
              </w:rPr>
            </w:pPr>
            <w:r>
              <w:rPr>
                <w:rFonts w:hint="eastAsia" w:eastAsia="黑体"/>
                <w:bCs/>
                <w:szCs w:val="21"/>
                <w:lang w:val="en-US"/>
              </w:rPr>
              <w:t>98.6</w:t>
            </w:r>
          </w:p>
        </w:tc>
        <w:tc>
          <w:tcPr>
            <w:tcW w:w="2021" w:type="dxa"/>
            <w:gridSpan w:val="2"/>
            <w:tcBorders>
              <w:tl2br w:val="nil"/>
              <w:tr2bl w:val="nil"/>
            </w:tcBorders>
            <w:vAlign w:val="center"/>
          </w:tcPr>
          <w:p>
            <w:pPr>
              <w:autoSpaceDE/>
              <w:autoSpaceDN/>
              <w:spacing w:line="360" w:lineRule="auto"/>
              <w:jc w:val="center"/>
              <w:rPr>
                <w:rFonts w:eastAsia="黑体"/>
                <w:bCs/>
                <w:szCs w:val="21"/>
                <w:lang w:val="en-US"/>
              </w:rPr>
            </w:pPr>
            <w:r>
              <w:rPr>
                <w:rFonts w:hint="eastAsia" w:eastAsia="黑体"/>
                <w:bCs/>
                <w:szCs w:val="21"/>
                <w:lang w:val="en-US"/>
              </w:rPr>
              <w:t>98.7</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autoSpaceDE/>
        <w:autoSpaceDN/>
        <w:spacing w:before="240" w:beforeLines="100" w:line="360" w:lineRule="auto"/>
        <w:ind w:firstLine="281" w:firstLineChars="1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6-42</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2#磨床除尘器</w:t>
      </w:r>
      <w:r>
        <w:rPr>
          <w:rFonts w:hint="eastAsia" w:ascii="黑体" w:hAnsi="黑体" w:eastAsia="黑体" w:cs="黑体"/>
          <w:b/>
          <w:sz w:val="28"/>
          <w:szCs w:val="28"/>
        </w:rPr>
        <w:t>有组织排放检测结果</w:t>
      </w:r>
    </w:p>
    <w:tbl>
      <w:tblPr>
        <w:tblStyle w:val="12"/>
        <w:tblW w:w="9760" w:type="dxa"/>
        <w:tblInd w:w="-14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1081"/>
        <w:gridCol w:w="664"/>
        <w:gridCol w:w="1033"/>
        <w:gridCol w:w="991"/>
        <w:gridCol w:w="976"/>
        <w:gridCol w:w="961"/>
        <w:gridCol w:w="1051"/>
        <w:gridCol w:w="991"/>
        <w:gridCol w:w="90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trPr>
        <w:tc>
          <w:tcPr>
            <w:tcW w:w="2192"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664" w:type="dxa"/>
            <w:vMerge w:val="restart"/>
            <w:tcBorders>
              <w:tl2br w:val="nil"/>
              <w:tr2bl w:val="nil"/>
            </w:tcBorders>
            <w:vAlign w:val="center"/>
          </w:tcPr>
          <w:p>
            <w:pPr>
              <w:jc w:val="center"/>
              <w:rPr>
                <w:b/>
                <w:sz w:val="21"/>
                <w:szCs w:val="21"/>
              </w:rPr>
            </w:pPr>
            <w:r>
              <w:rPr>
                <w:rFonts w:hint="eastAsia"/>
                <w:b/>
                <w:sz w:val="21"/>
                <w:szCs w:val="21"/>
              </w:rPr>
              <w:t>单位</w:t>
            </w:r>
          </w:p>
        </w:tc>
        <w:tc>
          <w:tcPr>
            <w:tcW w:w="6003" w:type="dxa"/>
            <w:gridSpan w:val="6"/>
            <w:tcBorders>
              <w:tl2br w:val="nil"/>
              <w:tr2bl w:val="nil"/>
            </w:tcBorders>
            <w:vAlign w:val="center"/>
          </w:tcPr>
          <w:p>
            <w:pPr>
              <w:jc w:val="center"/>
              <w:rPr>
                <w:b/>
                <w:sz w:val="21"/>
                <w:szCs w:val="21"/>
                <w:lang w:val="en-US"/>
              </w:rPr>
            </w:pPr>
            <w:r>
              <w:rPr>
                <w:rFonts w:hint="eastAsia"/>
                <w:b/>
                <w:sz w:val="21"/>
                <w:szCs w:val="21"/>
                <w:lang w:val="en-US"/>
              </w:rPr>
              <w:t xml:space="preserve">  2021年5月1日 </w:t>
            </w:r>
          </w:p>
        </w:tc>
        <w:tc>
          <w:tcPr>
            <w:tcW w:w="901"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Cs/>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2192" w:type="dxa"/>
            <w:gridSpan w:val="2"/>
            <w:vMerge w:val="continue"/>
            <w:tcBorders>
              <w:tl2br w:val="nil"/>
              <w:tr2bl w:val="nil"/>
            </w:tcBorders>
            <w:vAlign w:val="center"/>
          </w:tcPr>
          <w:p>
            <w:pPr>
              <w:jc w:val="center"/>
              <w:rPr>
                <w:b/>
                <w:sz w:val="21"/>
                <w:szCs w:val="21"/>
              </w:rPr>
            </w:pPr>
          </w:p>
        </w:tc>
        <w:tc>
          <w:tcPr>
            <w:tcW w:w="664" w:type="dxa"/>
            <w:vMerge w:val="continue"/>
            <w:tcBorders>
              <w:tl2br w:val="nil"/>
              <w:tr2bl w:val="nil"/>
            </w:tcBorders>
            <w:vAlign w:val="center"/>
          </w:tcPr>
          <w:p>
            <w:pPr>
              <w:jc w:val="center"/>
              <w:rPr>
                <w:b/>
                <w:sz w:val="21"/>
                <w:szCs w:val="21"/>
              </w:rPr>
            </w:pPr>
          </w:p>
        </w:tc>
        <w:tc>
          <w:tcPr>
            <w:tcW w:w="2024" w:type="dxa"/>
            <w:gridSpan w:val="2"/>
            <w:tcBorders>
              <w:tl2br w:val="nil"/>
              <w:tr2bl w:val="nil"/>
            </w:tcBorders>
            <w:vAlign w:val="center"/>
          </w:tcPr>
          <w:p>
            <w:pPr>
              <w:jc w:val="center"/>
              <w:rPr>
                <w:b/>
                <w:sz w:val="21"/>
                <w:szCs w:val="21"/>
              </w:rPr>
            </w:pPr>
            <w:r>
              <w:rPr>
                <w:rFonts w:hint="eastAsia"/>
                <w:b/>
                <w:sz w:val="21"/>
                <w:szCs w:val="21"/>
              </w:rPr>
              <w:t>第1频次</w:t>
            </w:r>
          </w:p>
        </w:tc>
        <w:tc>
          <w:tcPr>
            <w:tcW w:w="1937" w:type="dxa"/>
            <w:gridSpan w:val="2"/>
            <w:tcBorders>
              <w:tl2br w:val="nil"/>
              <w:tr2bl w:val="nil"/>
            </w:tcBorders>
            <w:vAlign w:val="center"/>
          </w:tcPr>
          <w:p>
            <w:pPr>
              <w:jc w:val="center"/>
              <w:rPr>
                <w:b/>
                <w:sz w:val="21"/>
                <w:szCs w:val="21"/>
                <w:lang w:val="en-US"/>
              </w:rPr>
            </w:pPr>
            <w:r>
              <w:rPr>
                <w:rFonts w:hint="eastAsia"/>
                <w:b/>
                <w:sz w:val="21"/>
                <w:szCs w:val="21"/>
              </w:rPr>
              <w:t>第2频次</w:t>
            </w:r>
          </w:p>
        </w:tc>
        <w:tc>
          <w:tcPr>
            <w:tcW w:w="2042" w:type="dxa"/>
            <w:gridSpan w:val="2"/>
            <w:tcBorders>
              <w:tl2br w:val="nil"/>
              <w:tr2bl w:val="nil"/>
            </w:tcBorders>
            <w:vAlign w:val="center"/>
          </w:tcPr>
          <w:p>
            <w:pPr>
              <w:jc w:val="center"/>
              <w:rPr>
                <w:b/>
                <w:sz w:val="21"/>
                <w:szCs w:val="21"/>
                <w:lang w:val="en-US"/>
              </w:rPr>
            </w:pPr>
            <w:r>
              <w:rPr>
                <w:rFonts w:hint="eastAsia"/>
                <w:b/>
                <w:sz w:val="21"/>
                <w:szCs w:val="21"/>
              </w:rPr>
              <w:t>第3频次</w:t>
            </w:r>
          </w:p>
        </w:tc>
        <w:tc>
          <w:tcPr>
            <w:tcW w:w="901"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trPr>
        <w:tc>
          <w:tcPr>
            <w:tcW w:w="2192" w:type="dxa"/>
            <w:gridSpan w:val="2"/>
            <w:vMerge w:val="continue"/>
            <w:tcBorders>
              <w:tl2br w:val="nil"/>
              <w:tr2bl w:val="nil"/>
            </w:tcBorders>
            <w:vAlign w:val="center"/>
          </w:tcPr>
          <w:p>
            <w:pPr>
              <w:jc w:val="center"/>
              <w:rPr>
                <w:b/>
                <w:sz w:val="21"/>
                <w:szCs w:val="21"/>
              </w:rPr>
            </w:pPr>
          </w:p>
        </w:tc>
        <w:tc>
          <w:tcPr>
            <w:tcW w:w="664" w:type="dxa"/>
            <w:vMerge w:val="continue"/>
            <w:tcBorders>
              <w:tl2br w:val="nil"/>
              <w:tr2bl w:val="nil"/>
            </w:tcBorders>
            <w:vAlign w:val="center"/>
          </w:tcPr>
          <w:p>
            <w:pPr>
              <w:jc w:val="center"/>
              <w:rPr>
                <w:b/>
                <w:sz w:val="21"/>
                <w:szCs w:val="21"/>
              </w:rPr>
            </w:pPr>
          </w:p>
        </w:tc>
        <w:tc>
          <w:tcPr>
            <w:tcW w:w="1033"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91"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976"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61"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1051"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91"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901"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3" w:hRule="atLeast"/>
        </w:trPr>
        <w:tc>
          <w:tcPr>
            <w:tcW w:w="2192" w:type="dxa"/>
            <w:gridSpan w:val="2"/>
            <w:tcBorders>
              <w:tl2br w:val="nil"/>
              <w:tr2bl w:val="nil"/>
            </w:tcBorders>
            <w:vAlign w:val="center"/>
          </w:tcPr>
          <w:p>
            <w:pPr>
              <w:jc w:val="center"/>
              <w:rPr>
                <w:bCs/>
                <w:sz w:val="21"/>
                <w:szCs w:val="21"/>
              </w:rPr>
            </w:pPr>
            <w:r>
              <w:rPr>
                <w:rFonts w:hint="eastAsia"/>
                <w:bCs/>
                <w:sz w:val="21"/>
                <w:szCs w:val="21"/>
              </w:rPr>
              <w:t>标干流量</w:t>
            </w:r>
          </w:p>
        </w:tc>
        <w:tc>
          <w:tcPr>
            <w:tcW w:w="664"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33" w:type="dxa"/>
            <w:tcBorders>
              <w:tl2br w:val="nil"/>
              <w:tr2bl w:val="nil"/>
            </w:tcBorders>
            <w:vAlign w:val="center"/>
          </w:tcPr>
          <w:p>
            <w:pPr>
              <w:jc w:val="center"/>
              <w:rPr>
                <w:bCs/>
                <w:sz w:val="21"/>
                <w:szCs w:val="21"/>
                <w:lang w:val="en-US"/>
              </w:rPr>
            </w:pPr>
            <w:r>
              <w:rPr>
                <w:rFonts w:hint="eastAsia"/>
                <w:bCs/>
                <w:sz w:val="21"/>
                <w:szCs w:val="21"/>
                <w:lang w:val="en-US"/>
              </w:rPr>
              <w:t>2946</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4376</w:t>
            </w:r>
          </w:p>
        </w:tc>
        <w:tc>
          <w:tcPr>
            <w:tcW w:w="976" w:type="dxa"/>
            <w:tcBorders>
              <w:tl2br w:val="nil"/>
              <w:tr2bl w:val="nil"/>
            </w:tcBorders>
            <w:vAlign w:val="center"/>
          </w:tcPr>
          <w:p>
            <w:pPr>
              <w:jc w:val="center"/>
              <w:rPr>
                <w:bCs/>
                <w:sz w:val="21"/>
                <w:szCs w:val="21"/>
                <w:lang w:val="en-US"/>
              </w:rPr>
            </w:pPr>
            <w:r>
              <w:rPr>
                <w:rFonts w:hint="eastAsia"/>
                <w:bCs/>
                <w:sz w:val="21"/>
                <w:szCs w:val="21"/>
                <w:lang w:val="en-US"/>
              </w:rPr>
              <w:t>2945</w:t>
            </w:r>
          </w:p>
        </w:tc>
        <w:tc>
          <w:tcPr>
            <w:tcW w:w="961" w:type="dxa"/>
            <w:tcBorders>
              <w:tl2br w:val="nil"/>
              <w:tr2bl w:val="nil"/>
            </w:tcBorders>
            <w:vAlign w:val="center"/>
          </w:tcPr>
          <w:p>
            <w:pPr>
              <w:jc w:val="center"/>
              <w:rPr>
                <w:bCs/>
                <w:sz w:val="21"/>
                <w:szCs w:val="21"/>
                <w:lang w:val="en-US"/>
              </w:rPr>
            </w:pPr>
            <w:r>
              <w:rPr>
                <w:rFonts w:hint="eastAsia"/>
                <w:bCs/>
                <w:sz w:val="21"/>
                <w:szCs w:val="21"/>
                <w:lang w:val="en-US"/>
              </w:rPr>
              <w:t>4358</w:t>
            </w:r>
          </w:p>
        </w:tc>
        <w:tc>
          <w:tcPr>
            <w:tcW w:w="1051" w:type="dxa"/>
            <w:tcBorders>
              <w:tl2br w:val="nil"/>
              <w:tr2bl w:val="nil"/>
            </w:tcBorders>
            <w:vAlign w:val="center"/>
          </w:tcPr>
          <w:p>
            <w:pPr>
              <w:jc w:val="center"/>
              <w:rPr>
                <w:bCs/>
                <w:sz w:val="21"/>
                <w:szCs w:val="21"/>
                <w:lang w:val="en-US"/>
              </w:rPr>
            </w:pPr>
            <w:r>
              <w:rPr>
                <w:rFonts w:hint="eastAsia"/>
                <w:bCs/>
                <w:sz w:val="21"/>
                <w:szCs w:val="21"/>
                <w:lang w:val="en-US"/>
              </w:rPr>
              <w:t>2955</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4318</w:t>
            </w:r>
          </w:p>
        </w:tc>
        <w:tc>
          <w:tcPr>
            <w:tcW w:w="90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111" w:type="dxa"/>
            <w:vMerge w:val="restart"/>
            <w:tcBorders>
              <w:tl2br w:val="nil"/>
              <w:tr2bl w:val="nil"/>
            </w:tcBorders>
            <w:vAlign w:val="center"/>
          </w:tcPr>
          <w:p>
            <w:pPr>
              <w:ind w:firstLine="210" w:firstLineChars="100"/>
              <w:jc w:val="both"/>
              <w:rPr>
                <w:bCs/>
                <w:sz w:val="21"/>
                <w:szCs w:val="21"/>
              </w:rPr>
            </w:pPr>
            <w:r>
              <w:rPr>
                <w:rFonts w:hint="eastAsia"/>
                <w:bCs/>
                <w:sz w:val="21"/>
                <w:szCs w:val="21"/>
              </w:rPr>
              <w:t>颗粒物</w:t>
            </w:r>
          </w:p>
        </w:tc>
        <w:tc>
          <w:tcPr>
            <w:tcW w:w="1081" w:type="dxa"/>
            <w:tcBorders>
              <w:tl2br w:val="nil"/>
              <w:tr2bl w:val="nil"/>
            </w:tcBorders>
            <w:vAlign w:val="center"/>
          </w:tcPr>
          <w:p>
            <w:pPr>
              <w:jc w:val="center"/>
              <w:rPr>
                <w:bCs/>
                <w:sz w:val="21"/>
                <w:szCs w:val="21"/>
              </w:rPr>
            </w:pPr>
            <w:r>
              <w:rPr>
                <w:rFonts w:hint="eastAsia"/>
                <w:bCs/>
                <w:sz w:val="21"/>
                <w:szCs w:val="21"/>
              </w:rPr>
              <w:t>平均流速</w:t>
            </w:r>
          </w:p>
        </w:tc>
        <w:tc>
          <w:tcPr>
            <w:tcW w:w="664"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1033" w:type="dxa"/>
            <w:tcBorders>
              <w:tl2br w:val="nil"/>
              <w:tr2bl w:val="nil"/>
            </w:tcBorders>
            <w:vAlign w:val="center"/>
          </w:tcPr>
          <w:p>
            <w:pPr>
              <w:jc w:val="center"/>
              <w:rPr>
                <w:bCs/>
                <w:sz w:val="21"/>
                <w:szCs w:val="21"/>
                <w:lang w:val="en-US"/>
              </w:rPr>
            </w:pPr>
            <w:r>
              <w:rPr>
                <w:rFonts w:hint="eastAsia"/>
                <w:bCs/>
                <w:sz w:val="21"/>
                <w:szCs w:val="21"/>
                <w:lang w:val="en-US"/>
              </w:rPr>
              <w:t>11.0</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21.5</w:t>
            </w:r>
          </w:p>
        </w:tc>
        <w:tc>
          <w:tcPr>
            <w:tcW w:w="976" w:type="dxa"/>
            <w:tcBorders>
              <w:tl2br w:val="nil"/>
              <w:tr2bl w:val="nil"/>
            </w:tcBorders>
            <w:vAlign w:val="center"/>
          </w:tcPr>
          <w:p>
            <w:pPr>
              <w:jc w:val="center"/>
              <w:rPr>
                <w:bCs/>
                <w:sz w:val="21"/>
                <w:szCs w:val="21"/>
                <w:lang w:val="en-US"/>
              </w:rPr>
            </w:pPr>
            <w:r>
              <w:rPr>
                <w:rFonts w:hint="eastAsia"/>
                <w:bCs/>
                <w:sz w:val="21"/>
                <w:szCs w:val="21"/>
                <w:lang w:val="en-US"/>
              </w:rPr>
              <w:t>10.9</w:t>
            </w:r>
          </w:p>
        </w:tc>
        <w:tc>
          <w:tcPr>
            <w:tcW w:w="961" w:type="dxa"/>
            <w:tcBorders>
              <w:tl2br w:val="nil"/>
              <w:tr2bl w:val="nil"/>
            </w:tcBorders>
            <w:vAlign w:val="center"/>
          </w:tcPr>
          <w:p>
            <w:pPr>
              <w:jc w:val="center"/>
              <w:rPr>
                <w:bCs/>
                <w:sz w:val="21"/>
                <w:szCs w:val="21"/>
                <w:lang w:val="en-US"/>
              </w:rPr>
            </w:pPr>
            <w:r>
              <w:rPr>
                <w:rFonts w:hint="eastAsia"/>
                <w:bCs/>
                <w:sz w:val="21"/>
                <w:szCs w:val="21"/>
                <w:lang w:val="en-US"/>
              </w:rPr>
              <w:t>21.6</w:t>
            </w:r>
          </w:p>
        </w:tc>
        <w:tc>
          <w:tcPr>
            <w:tcW w:w="1051" w:type="dxa"/>
            <w:tcBorders>
              <w:tl2br w:val="nil"/>
              <w:tr2bl w:val="nil"/>
            </w:tcBorders>
            <w:vAlign w:val="center"/>
          </w:tcPr>
          <w:p>
            <w:pPr>
              <w:jc w:val="center"/>
              <w:rPr>
                <w:bCs/>
                <w:sz w:val="21"/>
                <w:szCs w:val="21"/>
                <w:lang w:val="en-US"/>
              </w:rPr>
            </w:pPr>
            <w:r>
              <w:rPr>
                <w:rFonts w:hint="eastAsia"/>
                <w:bCs/>
                <w:sz w:val="21"/>
                <w:szCs w:val="21"/>
                <w:lang w:val="en-US"/>
              </w:rPr>
              <w:t>10.9</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21.7</w:t>
            </w:r>
          </w:p>
        </w:tc>
        <w:tc>
          <w:tcPr>
            <w:tcW w:w="90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3" w:hRule="atLeast"/>
        </w:trPr>
        <w:tc>
          <w:tcPr>
            <w:tcW w:w="1111" w:type="dxa"/>
            <w:vMerge w:val="continue"/>
            <w:tcBorders>
              <w:tl2br w:val="nil"/>
              <w:tr2bl w:val="nil"/>
            </w:tcBorders>
            <w:vAlign w:val="center"/>
          </w:tcPr>
          <w:p>
            <w:pPr>
              <w:jc w:val="center"/>
              <w:rPr>
                <w:bCs/>
                <w:sz w:val="21"/>
                <w:szCs w:val="21"/>
              </w:rPr>
            </w:pPr>
          </w:p>
        </w:tc>
        <w:tc>
          <w:tcPr>
            <w:tcW w:w="1081" w:type="dxa"/>
            <w:tcBorders>
              <w:tl2br w:val="nil"/>
              <w:tr2bl w:val="nil"/>
            </w:tcBorders>
            <w:vAlign w:val="center"/>
          </w:tcPr>
          <w:p>
            <w:pPr>
              <w:jc w:val="center"/>
              <w:rPr>
                <w:bCs/>
                <w:sz w:val="21"/>
                <w:szCs w:val="21"/>
              </w:rPr>
            </w:pPr>
            <w:r>
              <w:rPr>
                <w:rFonts w:hint="eastAsia"/>
                <w:bCs/>
                <w:sz w:val="21"/>
                <w:szCs w:val="21"/>
              </w:rPr>
              <w:t>烟气流量</w:t>
            </w:r>
          </w:p>
        </w:tc>
        <w:tc>
          <w:tcPr>
            <w:tcW w:w="664" w:type="dxa"/>
            <w:tcBorders>
              <w:tl2br w:val="nil"/>
              <w:tr2bl w:val="nil"/>
            </w:tcBorders>
            <w:vAlign w:val="center"/>
          </w:tcPr>
          <w:p>
            <w:pPr>
              <w:jc w:val="center"/>
              <w:rPr>
                <w:bCs/>
                <w:sz w:val="21"/>
                <w:szCs w:val="21"/>
                <w:lang w:val="en-US"/>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33" w:type="dxa"/>
            <w:tcBorders>
              <w:tl2br w:val="nil"/>
              <w:tr2bl w:val="nil"/>
            </w:tcBorders>
            <w:vAlign w:val="center"/>
          </w:tcPr>
          <w:p>
            <w:pPr>
              <w:jc w:val="center"/>
              <w:rPr>
                <w:bCs/>
                <w:sz w:val="21"/>
                <w:szCs w:val="21"/>
                <w:lang w:val="en-US"/>
              </w:rPr>
            </w:pPr>
            <w:r>
              <w:rPr>
                <w:rFonts w:hint="eastAsia"/>
                <w:bCs/>
                <w:sz w:val="21"/>
                <w:szCs w:val="21"/>
                <w:lang w:val="en-US"/>
              </w:rPr>
              <w:t>3794</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5471</w:t>
            </w:r>
          </w:p>
        </w:tc>
        <w:tc>
          <w:tcPr>
            <w:tcW w:w="976" w:type="dxa"/>
            <w:tcBorders>
              <w:tl2br w:val="nil"/>
              <w:tr2bl w:val="nil"/>
            </w:tcBorders>
            <w:vAlign w:val="center"/>
          </w:tcPr>
          <w:p>
            <w:pPr>
              <w:jc w:val="center"/>
              <w:rPr>
                <w:bCs/>
                <w:sz w:val="21"/>
                <w:szCs w:val="21"/>
                <w:lang w:val="en-US"/>
              </w:rPr>
            </w:pPr>
            <w:r>
              <w:rPr>
                <w:rFonts w:hint="eastAsia"/>
                <w:bCs/>
                <w:sz w:val="21"/>
                <w:szCs w:val="21"/>
                <w:lang w:val="en-US"/>
              </w:rPr>
              <w:t>3771</w:t>
            </w:r>
          </w:p>
        </w:tc>
        <w:tc>
          <w:tcPr>
            <w:tcW w:w="961" w:type="dxa"/>
            <w:tcBorders>
              <w:tl2br w:val="nil"/>
              <w:tr2bl w:val="nil"/>
            </w:tcBorders>
            <w:vAlign w:val="center"/>
          </w:tcPr>
          <w:p>
            <w:pPr>
              <w:jc w:val="center"/>
              <w:rPr>
                <w:bCs/>
                <w:sz w:val="21"/>
                <w:szCs w:val="21"/>
                <w:lang w:val="en-US"/>
              </w:rPr>
            </w:pPr>
            <w:r>
              <w:rPr>
                <w:rFonts w:hint="eastAsia"/>
                <w:bCs/>
                <w:sz w:val="21"/>
                <w:szCs w:val="21"/>
                <w:lang w:val="en-US"/>
              </w:rPr>
              <w:t>5443</w:t>
            </w:r>
          </w:p>
        </w:tc>
        <w:tc>
          <w:tcPr>
            <w:tcW w:w="1051" w:type="dxa"/>
            <w:tcBorders>
              <w:tl2br w:val="nil"/>
              <w:tr2bl w:val="nil"/>
            </w:tcBorders>
            <w:vAlign w:val="center"/>
          </w:tcPr>
          <w:p>
            <w:pPr>
              <w:jc w:val="center"/>
              <w:rPr>
                <w:bCs/>
                <w:sz w:val="21"/>
                <w:szCs w:val="21"/>
                <w:lang w:val="en-US"/>
              </w:rPr>
            </w:pPr>
            <w:r>
              <w:rPr>
                <w:rFonts w:hint="eastAsia"/>
                <w:bCs/>
                <w:sz w:val="21"/>
                <w:szCs w:val="21"/>
                <w:lang w:val="en-US"/>
              </w:rPr>
              <w:t>3779</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5395</w:t>
            </w:r>
          </w:p>
        </w:tc>
        <w:tc>
          <w:tcPr>
            <w:tcW w:w="90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trPr>
        <w:tc>
          <w:tcPr>
            <w:tcW w:w="1111" w:type="dxa"/>
            <w:vMerge w:val="continue"/>
            <w:tcBorders>
              <w:tl2br w:val="nil"/>
              <w:tr2bl w:val="nil"/>
            </w:tcBorders>
            <w:shd w:val="clear" w:color="auto" w:fill="auto"/>
            <w:vAlign w:val="center"/>
          </w:tcPr>
          <w:p>
            <w:pPr>
              <w:jc w:val="center"/>
              <w:rPr>
                <w:bCs/>
                <w:sz w:val="21"/>
                <w:szCs w:val="21"/>
              </w:rPr>
            </w:pPr>
          </w:p>
        </w:tc>
        <w:tc>
          <w:tcPr>
            <w:tcW w:w="1081"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664"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33"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496.6</w:t>
            </w:r>
          </w:p>
        </w:tc>
        <w:tc>
          <w:tcPr>
            <w:tcW w:w="991" w:type="dxa"/>
            <w:tcBorders>
              <w:tl2br w:val="nil"/>
              <w:tr2bl w:val="nil"/>
            </w:tcBorders>
            <w:shd w:val="clear" w:color="auto" w:fill="FFFFFF"/>
            <w:vAlign w:val="center"/>
          </w:tcPr>
          <w:p>
            <w:pPr>
              <w:pStyle w:val="2"/>
              <w:tabs>
                <w:tab w:val="left" w:pos="481"/>
              </w:tabs>
              <w:ind w:left="0" w:firstLine="0"/>
              <w:jc w:val="center"/>
              <w:rPr>
                <w:sz w:val="21"/>
                <w:szCs w:val="21"/>
                <w:lang w:val="en-US"/>
              </w:rPr>
            </w:pPr>
            <w:r>
              <w:rPr>
                <w:rFonts w:hint="eastAsia"/>
                <w:b w:val="0"/>
                <w:bCs w:val="0"/>
                <w:sz w:val="21"/>
                <w:szCs w:val="21"/>
                <w:lang w:val="en-US"/>
              </w:rPr>
              <w:t>5.0</w:t>
            </w:r>
          </w:p>
        </w:tc>
        <w:tc>
          <w:tcPr>
            <w:tcW w:w="976" w:type="dxa"/>
            <w:tcBorders>
              <w:tl2br w:val="nil"/>
              <w:tr2bl w:val="nil"/>
            </w:tcBorders>
            <w:vAlign w:val="center"/>
          </w:tcPr>
          <w:p>
            <w:pPr>
              <w:jc w:val="center"/>
              <w:rPr>
                <w:bCs/>
                <w:sz w:val="21"/>
                <w:szCs w:val="21"/>
                <w:lang w:val="en-US"/>
              </w:rPr>
            </w:pPr>
            <w:r>
              <w:rPr>
                <w:rFonts w:hint="eastAsia"/>
                <w:bCs/>
                <w:sz w:val="21"/>
                <w:szCs w:val="21"/>
                <w:lang w:val="en-US"/>
              </w:rPr>
              <w:t>671.2</w:t>
            </w:r>
          </w:p>
        </w:tc>
        <w:tc>
          <w:tcPr>
            <w:tcW w:w="961" w:type="dxa"/>
            <w:tcBorders>
              <w:tl2br w:val="nil"/>
              <w:tr2bl w:val="nil"/>
            </w:tcBorders>
            <w:vAlign w:val="center"/>
          </w:tcPr>
          <w:p>
            <w:pPr>
              <w:pStyle w:val="2"/>
              <w:tabs>
                <w:tab w:val="left" w:pos="481"/>
              </w:tabs>
              <w:ind w:left="0" w:firstLine="0"/>
              <w:jc w:val="center"/>
              <w:rPr>
                <w:sz w:val="21"/>
                <w:szCs w:val="21"/>
                <w:lang w:val="en-US"/>
              </w:rPr>
            </w:pPr>
            <w:r>
              <w:rPr>
                <w:rFonts w:hint="eastAsia"/>
                <w:b w:val="0"/>
                <w:bCs w:val="0"/>
                <w:sz w:val="21"/>
                <w:szCs w:val="21"/>
                <w:lang w:val="en-US"/>
              </w:rPr>
              <w:t>6.7</w:t>
            </w:r>
          </w:p>
        </w:tc>
        <w:tc>
          <w:tcPr>
            <w:tcW w:w="1051" w:type="dxa"/>
            <w:tcBorders>
              <w:tl2br w:val="nil"/>
              <w:tr2bl w:val="nil"/>
            </w:tcBorders>
            <w:vAlign w:val="center"/>
          </w:tcPr>
          <w:p>
            <w:pPr>
              <w:jc w:val="center"/>
              <w:rPr>
                <w:bCs/>
                <w:sz w:val="21"/>
                <w:szCs w:val="21"/>
                <w:lang w:val="en-US"/>
              </w:rPr>
            </w:pPr>
            <w:r>
              <w:rPr>
                <w:rFonts w:hint="eastAsia"/>
                <w:bCs/>
                <w:sz w:val="21"/>
                <w:szCs w:val="21"/>
                <w:lang w:val="en-US"/>
              </w:rPr>
              <w:t>483.1</w:t>
            </w:r>
          </w:p>
        </w:tc>
        <w:tc>
          <w:tcPr>
            <w:tcW w:w="991" w:type="dxa"/>
            <w:tcBorders>
              <w:tl2br w:val="nil"/>
              <w:tr2bl w:val="nil"/>
            </w:tcBorders>
            <w:vAlign w:val="center"/>
          </w:tcPr>
          <w:p>
            <w:pPr>
              <w:pStyle w:val="2"/>
              <w:tabs>
                <w:tab w:val="left" w:pos="481"/>
              </w:tabs>
              <w:ind w:left="0" w:firstLine="0"/>
              <w:jc w:val="center"/>
              <w:rPr>
                <w:sz w:val="21"/>
                <w:szCs w:val="21"/>
                <w:lang w:val="en-US"/>
              </w:rPr>
            </w:pPr>
            <w:r>
              <w:rPr>
                <w:rFonts w:hint="eastAsia"/>
                <w:b w:val="0"/>
                <w:bCs w:val="0"/>
                <w:sz w:val="21"/>
                <w:szCs w:val="21"/>
                <w:lang w:val="en-US"/>
              </w:rPr>
              <w:t>4.8</w:t>
            </w:r>
          </w:p>
        </w:tc>
        <w:tc>
          <w:tcPr>
            <w:tcW w:w="901" w:type="dxa"/>
            <w:tcBorders>
              <w:tl2br w:val="nil"/>
              <w:tr2bl w:val="nil"/>
            </w:tcBorders>
            <w:vAlign w:val="center"/>
          </w:tcPr>
          <w:p>
            <w:pPr>
              <w:ind w:firstLine="420" w:firstLineChars="200"/>
              <w:jc w:val="both"/>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3" w:hRule="atLeast"/>
        </w:trPr>
        <w:tc>
          <w:tcPr>
            <w:tcW w:w="1111" w:type="dxa"/>
            <w:vMerge w:val="continue"/>
            <w:tcBorders>
              <w:tl2br w:val="nil"/>
              <w:tr2bl w:val="nil"/>
            </w:tcBorders>
            <w:shd w:val="clear" w:color="auto" w:fill="auto"/>
            <w:vAlign w:val="center"/>
          </w:tcPr>
          <w:p>
            <w:pPr>
              <w:jc w:val="center"/>
              <w:rPr>
                <w:bCs/>
                <w:sz w:val="21"/>
                <w:szCs w:val="21"/>
              </w:rPr>
            </w:pPr>
          </w:p>
        </w:tc>
        <w:tc>
          <w:tcPr>
            <w:tcW w:w="1081"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664"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1033"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1.46</w:t>
            </w:r>
          </w:p>
        </w:tc>
        <w:tc>
          <w:tcPr>
            <w:tcW w:w="991"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0.02</w:t>
            </w:r>
          </w:p>
        </w:tc>
        <w:tc>
          <w:tcPr>
            <w:tcW w:w="976"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1.98</w:t>
            </w:r>
          </w:p>
        </w:tc>
        <w:tc>
          <w:tcPr>
            <w:tcW w:w="961"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0.03</w:t>
            </w:r>
          </w:p>
        </w:tc>
        <w:tc>
          <w:tcPr>
            <w:tcW w:w="1051"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1.43</w:t>
            </w:r>
          </w:p>
        </w:tc>
        <w:tc>
          <w:tcPr>
            <w:tcW w:w="991"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0.02</w:t>
            </w:r>
          </w:p>
        </w:tc>
        <w:tc>
          <w:tcPr>
            <w:tcW w:w="901"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11" w:type="dxa"/>
            <w:vMerge w:val="continue"/>
            <w:tcBorders>
              <w:tl2br w:val="nil"/>
              <w:tr2bl w:val="nil"/>
            </w:tcBorders>
            <w:shd w:val="clear" w:color="auto" w:fill="auto"/>
            <w:vAlign w:val="center"/>
          </w:tcPr>
          <w:p>
            <w:pPr>
              <w:jc w:val="center"/>
              <w:rPr>
                <w:bCs/>
                <w:sz w:val="21"/>
                <w:szCs w:val="21"/>
              </w:rPr>
            </w:pPr>
          </w:p>
        </w:tc>
        <w:tc>
          <w:tcPr>
            <w:tcW w:w="1081" w:type="dxa"/>
            <w:tcBorders>
              <w:tl2br w:val="nil"/>
              <w:tr2bl w:val="nil"/>
            </w:tcBorders>
            <w:shd w:val="clear" w:color="auto" w:fill="auto"/>
            <w:vAlign w:val="center"/>
          </w:tcPr>
          <w:p>
            <w:pPr>
              <w:jc w:val="center"/>
              <w:rPr>
                <w:bCs/>
                <w:sz w:val="21"/>
                <w:szCs w:val="21"/>
              </w:rPr>
            </w:pPr>
            <w:r>
              <w:rPr>
                <w:rFonts w:hint="eastAsia"/>
                <w:bCs/>
                <w:sz w:val="21"/>
                <w:szCs w:val="21"/>
              </w:rPr>
              <w:t>除尘效率</w:t>
            </w:r>
          </w:p>
        </w:tc>
        <w:tc>
          <w:tcPr>
            <w:tcW w:w="664" w:type="dxa"/>
            <w:tcBorders>
              <w:tl2br w:val="nil"/>
              <w:tr2bl w:val="nil"/>
            </w:tcBorders>
            <w:shd w:val="clear" w:color="auto" w:fill="auto"/>
            <w:vAlign w:val="center"/>
          </w:tcPr>
          <w:p>
            <w:pPr>
              <w:jc w:val="center"/>
              <w:rPr>
                <w:bCs/>
                <w:sz w:val="21"/>
                <w:szCs w:val="21"/>
              </w:rPr>
            </w:pPr>
            <w:r>
              <w:rPr>
                <w:rFonts w:hint="eastAsia"/>
                <w:bCs/>
                <w:sz w:val="21"/>
                <w:szCs w:val="21"/>
              </w:rPr>
              <w:t>％</w:t>
            </w:r>
          </w:p>
        </w:tc>
        <w:tc>
          <w:tcPr>
            <w:tcW w:w="2024" w:type="dxa"/>
            <w:gridSpan w:val="2"/>
            <w:tcBorders>
              <w:tl2br w:val="nil"/>
              <w:tr2bl w:val="nil"/>
            </w:tcBorders>
            <w:shd w:val="clear" w:color="auto" w:fill="FFFFFF"/>
            <w:vAlign w:val="center"/>
          </w:tcPr>
          <w:p>
            <w:pPr>
              <w:jc w:val="both"/>
              <w:rPr>
                <w:bCs/>
                <w:sz w:val="21"/>
                <w:szCs w:val="21"/>
                <w:lang w:val="en-US"/>
              </w:rPr>
            </w:pPr>
            <w:r>
              <w:rPr>
                <w:rFonts w:hint="eastAsia"/>
                <w:bCs/>
                <w:sz w:val="21"/>
                <w:szCs w:val="21"/>
                <w:lang w:val="en-US"/>
              </w:rPr>
              <w:t xml:space="preserve">       98.6</w:t>
            </w:r>
          </w:p>
        </w:tc>
        <w:tc>
          <w:tcPr>
            <w:tcW w:w="1937" w:type="dxa"/>
            <w:gridSpan w:val="2"/>
            <w:tcBorders>
              <w:tl2br w:val="nil"/>
              <w:tr2bl w:val="nil"/>
            </w:tcBorders>
            <w:vAlign w:val="center"/>
          </w:tcPr>
          <w:p>
            <w:pPr>
              <w:jc w:val="center"/>
              <w:rPr>
                <w:bCs/>
                <w:sz w:val="21"/>
                <w:szCs w:val="21"/>
                <w:lang w:val="en-US"/>
              </w:rPr>
            </w:pPr>
            <w:r>
              <w:rPr>
                <w:rFonts w:hint="eastAsia"/>
                <w:bCs/>
                <w:sz w:val="21"/>
                <w:szCs w:val="21"/>
                <w:lang w:val="en-US"/>
              </w:rPr>
              <w:t>98.5</w:t>
            </w:r>
          </w:p>
        </w:tc>
        <w:tc>
          <w:tcPr>
            <w:tcW w:w="2042" w:type="dxa"/>
            <w:gridSpan w:val="2"/>
            <w:tcBorders>
              <w:tl2br w:val="nil"/>
              <w:tr2bl w:val="nil"/>
            </w:tcBorders>
            <w:vAlign w:val="center"/>
          </w:tcPr>
          <w:p>
            <w:pPr>
              <w:jc w:val="center"/>
              <w:rPr>
                <w:bCs/>
                <w:sz w:val="21"/>
                <w:szCs w:val="21"/>
                <w:lang w:val="en-US"/>
              </w:rPr>
            </w:pPr>
            <w:r>
              <w:rPr>
                <w:rFonts w:hint="eastAsia"/>
                <w:bCs/>
                <w:sz w:val="21"/>
                <w:szCs w:val="21"/>
                <w:lang w:val="en-US"/>
              </w:rPr>
              <w:t>98.6</w:t>
            </w:r>
          </w:p>
        </w:tc>
        <w:tc>
          <w:tcPr>
            <w:tcW w:w="901"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autoSpaceDE/>
        <w:autoSpaceDN/>
        <w:spacing w:before="240" w:beforeLines="100" w:line="360" w:lineRule="auto"/>
        <w:ind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6-43       2#磨床除尘器</w:t>
      </w:r>
      <w:r>
        <w:rPr>
          <w:rFonts w:hint="eastAsia" w:ascii="黑体" w:hAnsi="黑体" w:eastAsia="黑体" w:cs="黑体"/>
          <w:b/>
          <w:sz w:val="28"/>
          <w:szCs w:val="28"/>
        </w:rPr>
        <w:t>有组织排放检测结果</w:t>
      </w:r>
    </w:p>
    <w:tbl>
      <w:tblPr>
        <w:tblStyle w:val="12"/>
        <w:tblW w:w="9760" w:type="dxa"/>
        <w:tblInd w:w="-15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239"/>
        <w:gridCol w:w="721"/>
        <w:gridCol w:w="1021"/>
        <w:gridCol w:w="1006"/>
        <w:gridCol w:w="1036"/>
        <w:gridCol w:w="991"/>
        <w:gridCol w:w="1021"/>
        <w:gridCol w:w="991"/>
        <w:gridCol w:w="7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trPr>
        <w:tc>
          <w:tcPr>
            <w:tcW w:w="2177"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21" w:type="dxa"/>
            <w:vMerge w:val="restart"/>
            <w:tcBorders>
              <w:tl2br w:val="nil"/>
              <w:tr2bl w:val="nil"/>
            </w:tcBorders>
            <w:vAlign w:val="center"/>
          </w:tcPr>
          <w:p>
            <w:pPr>
              <w:jc w:val="center"/>
              <w:rPr>
                <w:b/>
                <w:sz w:val="21"/>
                <w:szCs w:val="21"/>
              </w:rPr>
            </w:pPr>
            <w:r>
              <w:rPr>
                <w:rFonts w:hint="eastAsia"/>
                <w:b/>
                <w:sz w:val="21"/>
                <w:szCs w:val="21"/>
              </w:rPr>
              <w:t>单位</w:t>
            </w:r>
          </w:p>
        </w:tc>
        <w:tc>
          <w:tcPr>
            <w:tcW w:w="6066" w:type="dxa"/>
            <w:gridSpan w:val="6"/>
            <w:tcBorders>
              <w:tl2br w:val="nil"/>
              <w:tr2bl w:val="nil"/>
            </w:tcBorders>
            <w:vAlign w:val="center"/>
          </w:tcPr>
          <w:p>
            <w:pPr>
              <w:jc w:val="center"/>
              <w:rPr>
                <w:b/>
                <w:sz w:val="21"/>
                <w:szCs w:val="21"/>
                <w:lang w:val="en-US"/>
              </w:rPr>
            </w:pPr>
            <w:r>
              <w:rPr>
                <w:rFonts w:hint="eastAsia"/>
                <w:b/>
                <w:sz w:val="21"/>
                <w:szCs w:val="21"/>
                <w:lang w:val="en-US"/>
              </w:rPr>
              <w:t xml:space="preserve"> 2021年5月2日</w:t>
            </w:r>
          </w:p>
        </w:tc>
        <w:tc>
          <w:tcPr>
            <w:tcW w:w="796"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Cs/>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trPr>
        <w:tc>
          <w:tcPr>
            <w:tcW w:w="2177" w:type="dxa"/>
            <w:gridSpan w:val="2"/>
            <w:vMerge w:val="continue"/>
            <w:tcBorders>
              <w:tl2br w:val="nil"/>
              <w:tr2bl w:val="nil"/>
            </w:tcBorders>
            <w:vAlign w:val="center"/>
          </w:tcPr>
          <w:p>
            <w:pPr>
              <w:jc w:val="center"/>
              <w:rPr>
                <w:b/>
                <w:sz w:val="21"/>
                <w:szCs w:val="21"/>
              </w:rPr>
            </w:pPr>
          </w:p>
        </w:tc>
        <w:tc>
          <w:tcPr>
            <w:tcW w:w="721" w:type="dxa"/>
            <w:vMerge w:val="continue"/>
            <w:tcBorders>
              <w:tl2br w:val="nil"/>
              <w:tr2bl w:val="nil"/>
            </w:tcBorders>
            <w:vAlign w:val="center"/>
          </w:tcPr>
          <w:p>
            <w:pPr>
              <w:jc w:val="center"/>
              <w:rPr>
                <w:b/>
                <w:sz w:val="21"/>
                <w:szCs w:val="21"/>
              </w:rPr>
            </w:pPr>
          </w:p>
        </w:tc>
        <w:tc>
          <w:tcPr>
            <w:tcW w:w="2027" w:type="dxa"/>
            <w:gridSpan w:val="2"/>
            <w:tcBorders>
              <w:tl2br w:val="nil"/>
              <w:tr2bl w:val="nil"/>
            </w:tcBorders>
            <w:vAlign w:val="center"/>
          </w:tcPr>
          <w:p>
            <w:pPr>
              <w:jc w:val="center"/>
              <w:rPr>
                <w:b/>
                <w:sz w:val="21"/>
                <w:szCs w:val="21"/>
                <w:lang w:val="en-US"/>
              </w:rPr>
            </w:pPr>
            <w:r>
              <w:rPr>
                <w:rFonts w:hint="eastAsia"/>
                <w:b/>
                <w:sz w:val="21"/>
                <w:szCs w:val="21"/>
              </w:rPr>
              <w:t>第1频次</w:t>
            </w:r>
            <w:r>
              <w:rPr>
                <w:rFonts w:hint="eastAsia"/>
                <w:b/>
                <w:sz w:val="21"/>
                <w:szCs w:val="21"/>
                <w:lang w:val="en-US"/>
              </w:rPr>
              <w:t xml:space="preserve"> </w:t>
            </w:r>
          </w:p>
        </w:tc>
        <w:tc>
          <w:tcPr>
            <w:tcW w:w="2027" w:type="dxa"/>
            <w:gridSpan w:val="2"/>
            <w:tcBorders>
              <w:tl2br w:val="nil"/>
              <w:tr2bl w:val="nil"/>
            </w:tcBorders>
            <w:vAlign w:val="center"/>
          </w:tcPr>
          <w:p>
            <w:pPr>
              <w:jc w:val="center"/>
              <w:rPr>
                <w:b/>
                <w:sz w:val="21"/>
                <w:szCs w:val="21"/>
                <w:lang w:val="en-US"/>
              </w:rPr>
            </w:pPr>
            <w:r>
              <w:rPr>
                <w:rFonts w:hint="eastAsia"/>
                <w:b/>
                <w:sz w:val="21"/>
                <w:szCs w:val="21"/>
              </w:rPr>
              <w:t>第2频次</w:t>
            </w:r>
          </w:p>
        </w:tc>
        <w:tc>
          <w:tcPr>
            <w:tcW w:w="2012" w:type="dxa"/>
            <w:gridSpan w:val="2"/>
            <w:tcBorders>
              <w:tl2br w:val="nil"/>
              <w:tr2bl w:val="nil"/>
            </w:tcBorders>
            <w:vAlign w:val="center"/>
          </w:tcPr>
          <w:p>
            <w:pPr>
              <w:jc w:val="center"/>
              <w:rPr>
                <w:b/>
                <w:sz w:val="21"/>
                <w:szCs w:val="21"/>
                <w:lang w:val="en-US"/>
              </w:rPr>
            </w:pPr>
            <w:r>
              <w:rPr>
                <w:rFonts w:hint="eastAsia"/>
                <w:b/>
                <w:sz w:val="21"/>
                <w:szCs w:val="21"/>
              </w:rPr>
              <w:t>第3频次</w:t>
            </w:r>
          </w:p>
        </w:tc>
        <w:tc>
          <w:tcPr>
            <w:tcW w:w="796"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trPr>
        <w:tc>
          <w:tcPr>
            <w:tcW w:w="2177" w:type="dxa"/>
            <w:gridSpan w:val="2"/>
            <w:vMerge w:val="continue"/>
            <w:tcBorders>
              <w:tl2br w:val="nil"/>
              <w:tr2bl w:val="nil"/>
            </w:tcBorders>
            <w:vAlign w:val="center"/>
          </w:tcPr>
          <w:p>
            <w:pPr>
              <w:jc w:val="center"/>
              <w:rPr>
                <w:b/>
                <w:sz w:val="21"/>
                <w:szCs w:val="21"/>
              </w:rPr>
            </w:pPr>
          </w:p>
        </w:tc>
        <w:tc>
          <w:tcPr>
            <w:tcW w:w="721" w:type="dxa"/>
            <w:vMerge w:val="continue"/>
            <w:tcBorders>
              <w:tl2br w:val="nil"/>
              <w:tr2bl w:val="nil"/>
            </w:tcBorders>
            <w:vAlign w:val="center"/>
          </w:tcPr>
          <w:p>
            <w:pPr>
              <w:jc w:val="center"/>
              <w:rPr>
                <w:b/>
                <w:sz w:val="21"/>
                <w:szCs w:val="21"/>
              </w:rPr>
            </w:pPr>
          </w:p>
        </w:tc>
        <w:tc>
          <w:tcPr>
            <w:tcW w:w="1021"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1006"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1036"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91"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1021"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91"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796"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2177" w:type="dxa"/>
            <w:gridSpan w:val="2"/>
            <w:tcBorders>
              <w:tl2br w:val="nil"/>
              <w:tr2bl w:val="nil"/>
            </w:tcBorders>
            <w:vAlign w:val="center"/>
          </w:tcPr>
          <w:p>
            <w:pPr>
              <w:jc w:val="center"/>
              <w:rPr>
                <w:bCs/>
                <w:sz w:val="21"/>
                <w:szCs w:val="21"/>
              </w:rPr>
            </w:pPr>
            <w:r>
              <w:rPr>
                <w:rFonts w:hint="eastAsia"/>
                <w:bCs/>
                <w:sz w:val="21"/>
                <w:szCs w:val="21"/>
              </w:rPr>
              <w:t>标干流量</w:t>
            </w:r>
          </w:p>
        </w:tc>
        <w:tc>
          <w:tcPr>
            <w:tcW w:w="721"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2960</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4208</w:t>
            </w:r>
          </w:p>
        </w:tc>
        <w:tc>
          <w:tcPr>
            <w:tcW w:w="1036" w:type="dxa"/>
            <w:tcBorders>
              <w:tl2br w:val="nil"/>
              <w:tr2bl w:val="nil"/>
            </w:tcBorders>
            <w:vAlign w:val="center"/>
          </w:tcPr>
          <w:p>
            <w:pPr>
              <w:jc w:val="center"/>
              <w:rPr>
                <w:bCs/>
                <w:sz w:val="21"/>
                <w:szCs w:val="21"/>
                <w:lang w:val="en-US"/>
              </w:rPr>
            </w:pPr>
            <w:r>
              <w:rPr>
                <w:rFonts w:hint="eastAsia"/>
                <w:bCs/>
                <w:sz w:val="21"/>
                <w:szCs w:val="21"/>
                <w:lang w:val="en-US"/>
              </w:rPr>
              <w:t>2978</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4229</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3039</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4291</w:t>
            </w:r>
          </w:p>
        </w:tc>
        <w:tc>
          <w:tcPr>
            <w:tcW w:w="796"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trPr>
        <w:tc>
          <w:tcPr>
            <w:tcW w:w="938"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239" w:type="dxa"/>
            <w:tcBorders>
              <w:tl2br w:val="nil"/>
              <w:tr2bl w:val="nil"/>
            </w:tcBorders>
            <w:vAlign w:val="center"/>
          </w:tcPr>
          <w:p>
            <w:pPr>
              <w:jc w:val="center"/>
              <w:rPr>
                <w:bCs/>
                <w:sz w:val="21"/>
                <w:szCs w:val="21"/>
              </w:rPr>
            </w:pPr>
            <w:r>
              <w:rPr>
                <w:rFonts w:hint="eastAsia"/>
                <w:bCs/>
                <w:sz w:val="21"/>
                <w:szCs w:val="21"/>
              </w:rPr>
              <w:t>平均流速</w:t>
            </w:r>
          </w:p>
        </w:tc>
        <w:tc>
          <w:tcPr>
            <w:tcW w:w="721"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10.9</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25.8</w:t>
            </w:r>
          </w:p>
        </w:tc>
        <w:tc>
          <w:tcPr>
            <w:tcW w:w="1036" w:type="dxa"/>
            <w:tcBorders>
              <w:tl2br w:val="nil"/>
              <w:tr2bl w:val="nil"/>
            </w:tcBorders>
            <w:vAlign w:val="center"/>
          </w:tcPr>
          <w:p>
            <w:pPr>
              <w:jc w:val="center"/>
              <w:rPr>
                <w:bCs/>
                <w:sz w:val="21"/>
                <w:szCs w:val="21"/>
                <w:lang w:val="en-US"/>
              </w:rPr>
            </w:pPr>
            <w:r>
              <w:rPr>
                <w:rFonts w:hint="eastAsia"/>
                <w:bCs/>
                <w:sz w:val="21"/>
                <w:szCs w:val="21"/>
                <w:lang w:val="en-US"/>
              </w:rPr>
              <w:t>10.9</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24.4</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11.2</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23.0</w:t>
            </w:r>
          </w:p>
        </w:tc>
        <w:tc>
          <w:tcPr>
            <w:tcW w:w="796"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trPr>
        <w:tc>
          <w:tcPr>
            <w:tcW w:w="938" w:type="dxa"/>
            <w:vMerge w:val="continue"/>
            <w:tcBorders>
              <w:tl2br w:val="nil"/>
              <w:tr2bl w:val="nil"/>
            </w:tcBorders>
            <w:vAlign w:val="center"/>
          </w:tcPr>
          <w:p>
            <w:pPr>
              <w:jc w:val="center"/>
              <w:rPr>
                <w:bCs/>
                <w:sz w:val="21"/>
                <w:szCs w:val="21"/>
              </w:rPr>
            </w:pPr>
          </w:p>
        </w:tc>
        <w:tc>
          <w:tcPr>
            <w:tcW w:w="1239" w:type="dxa"/>
            <w:tcBorders>
              <w:tl2br w:val="nil"/>
              <w:tr2bl w:val="nil"/>
            </w:tcBorders>
            <w:vAlign w:val="center"/>
          </w:tcPr>
          <w:p>
            <w:pPr>
              <w:jc w:val="center"/>
              <w:rPr>
                <w:bCs/>
                <w:sz w:val="21"/>
                <w:szCs w:val="21"/>
              </w:rPr>
            </w:pPr>
            <w:r>
              <w:rPr>
                <w:rFonts w:hint="eastAsia"/>
                <w:bCs/>
                <w:sz w:val="21"/>
                <w:szCs w:val="21"/>
              </w:rPr>
              <w:t>烟气流量</w:t>
            </w:r>
          </w:p>
        </w:tc>
        <w:tc>
          <w:tcPr>
            <w:tcW w:w="721" w:type="dxa"/>
            <w:tcBorders>
              <w:tl2br w:val="nil"/>
              <w:tr2bl w:val="nil"/>
            </w:tcBorders>
            <w:vAlign w:val="center"/>
          </w:tcPr>
          <w:p>
            <w:pPr>
              <w:jc w:val="center"/>
              <w:rPr>
                <w:bCs/>
                <w:sz w:val="21"/>
                <w:szCs w:val="21"/>
                <w:lang w:val="en-US"/>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3759</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5344</w:t>
            </w:r>
          </w:p>
        </w:tc>
        <w:tc>
          <w:tcPr>
            <w:tcW w:w="1036" w:type="dxa"/>
            <w:tcBorders>
              <w:tl2br w:val="nil"/>
              <w:tr2bl w:val="nil"/>
            </w:tcBorders>
            <w:vAlign w:val="center"/>
          </w:tcPr>
          <w:p>
            <w:pPr>
              <w:jc w:val="center"/>
              <w:rPr>
                <w:bCs/>
                <w:sz w:val="21"/>
                <w:szCs w:val="21"/>
                <w:lang w:val="en-US"/>
              </w:rPr>
            </w:pPr>
            <w:r>
              <w:rPr>
                <w:rFonts w:hint="eastAsia"/>
                <w:bCs/>
                <w:sz w:val="21"/>
                <w:szCs w:val="21"/>
                <w:lang w:val="en-US"/>
              </w:rPr>
              <w:t>3784</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5344</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3866</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5395</w:t>
            </w:r>
          </w:p>
        </w:tc>
        <w:tc>
          <w:tcPr>
            <w:tcW w:w="796"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938" w:type="dxa"/>
            <w:vMerge w:val="continue"/>
            <w:tcBorders>
              <w:tl2br w:val="nil"/>
              <w:tr2bl w:val="nil"/>
            </w:tcBorders>
            <w:vAlign w:val="center"/>
          </w:tcPr>
          <w:p>
            <w:pPr>
              <w:jc w:val="center"/>
              <w:rPr>
                <w:bCs/>
                <w:sz w:val="21"/>
                <w:szCs w:val="21"/>
              </w:rPr>
            </w:pPr>
          </w:p>
        </w:tc>
        <w:tc>
          <w:tcPr>
            <w:tcW w:w="1239" w:type="dxa"/>
            <w:tcBorders>
              <w:tl2br w:val="nil"/>
              <w:tr2bl w:val="nil"/>
            </w:tcBorders>
            <w:vAlign w:val="center"/>
          </w:tcPr>
          <w:p>
            <w:pPr>
              <w:jc w:val="center"/>
              <w:rPr>
                <w:bCs/>
                <w:sz w:val="21"/>
                <w:szCs w:val="21"/>
              </w:rPr>
            </w:pPr>
            <w:r>
              <w:rPr>
                <w:rFonts w:hint="eastAsia"/>
                <w:bCs/>
                <w:sz w:val="21"/>
                <w:szCs w:val="21"/>
              </w:rPr>
              <w:t>实测浓度</w:t>
            </w:r>
          </w:p>
        </w:tc>
        <w:tc>
          <w:tcPr>
            <w:tcW w:w="721"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21" w:type="dxa"/>
            <w:tcBorders>
              <w:tl2br w:val="nil"/>
              <w:tr2bl w:val="nil"/>
            </w:tcBorders>
            <w:vAlign w:val="center"/>
          </w:tcPr>
          <w:p>
            <w:pPr>
              <w:jc w:val="center"/>
              <w:rPr>
                <w:sz w:val="21"/>
                <w:szCs w:val="21"/>
                <w:lang w:val="en-US"/>
              </w:rPr>
            </w:pPr>
            <w:r>
              <w:rPr>
                <w:rFonts w:hint="eastAsia"/>
                <w:bCs/>
                <w:sz w:val="21"/>
                <w:szCs w:val="21"/>
                <w:lang w:val="en-US"/>
              </w:rPr>
              <w:t>664.8</w:t>
            </w:r>
          </w:p>
        </w:tc>
        <w:tc>
          <w:tcPr>
            <w:tcW w:w="1006"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6.6</w:t>
            </w:r>
          </w:p>
        </w:tc>
        <w:tc>
          <w:tcPr>
            <w:tcW w:w="1036" w:type="dxa"/>
            <w:tcBorders>
              <w:tl2br w:val="nil"/>
              <w:tr2bl w:val="nil"/>
            </w:tcBorders>
            <w:vAlign w:val="center"/>
          </w:tcPr>
          <w:p>
            <w:pPr>
              <w:jc w:val="center"/>
              <w:rPr>
                <w:sz w:val="21"/>
                <w:szCs w:val="21"/>
                <w:lang w:val="en-US"/>
              </w:rPr>
            </w:pPr>
            <w:r>
              <w:rPr>
                <w:rFonts w:hint="eastAsia"/>
                <w:bCs/>
                <w:sz w:val="21"/>
                <w:szCs w:val="21"/>
                <w:lang w:val="en-US"/>
              </w:rPr>
              <w:t>452.4</w:t>
            </w:r>
          </w:p>
        </w:tc>
        <w:tc>
          <w:tcPr>
            <w:tcW w:w="991"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4.6</w:t>
            </w:r>
          </w:p>
        </w:tc>
        <w:tc>
          <w:tcPr>
            <w:tcW w:w="1021" w:type="dxa"/>
            <w:tcBorders>
              <w:tl2br w:val="nil"/>
              <w:tr2bl w:val="nil"/>
            </w:tcBorders>
            <w:vAlign w:val="center"/>
          </w:tcPr>
          <w:p>
            <w:pPr>
              <w:jc w:val="center"/>
              <w:rPr>
                <w:sz w:val="21"/>
                <w:szCs w:val="21"/>
                <w:lang w:val="en-US"/>
              </w:rPr>
            </w:pPr>
            <w:r>
              <w:rPr>
                <w:rFonts w:hint="eastAsia"/>
                <w:bCs/>
                <w:sz w:val="21"/>
                <w:szCs w:val="21"/>
                <w:lang w:val="en-US"/>
              </w:rPr>
              <w:t>577.7</w:t>
            </w:r>
          </w:p>
        </w:tc>
        <w:tc>
          <w:tcPr>
            <w:tcW w:w="991"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5.7</w:t>
            </w:r>
          </w:p>
        </w:tc>
        <w:tc>
          <w:tcPr>
            <w:tcW w:w="796" w:type="dxa"/>
            <w:tcBorders>
              <w:tl2br w:val="nil"/>
              <w:tr2bl w:val="nil"/>
            </w:tcBorders>
            <w:vAlign w:val="center"/>
          </w:tcPr>
          <w:p>
            <w:pPr>
              <w:pStyle w:val="2"/>
              <w:tabs>
                <w:tab w:val="left" w:pos="481"/>
              </w:tabs>
              <w:ind w:left="0" w:firstLine="0"/>
              <w:jc w:val="center"/>
              <w:rPr>
                <w:sz w:val="21"/>
                <w:szCs w:val="21"/>
                <w:lang w:val="en-US"/>
              </w:rPr>
            </w:pPr>
            <w:r>
              <w:rPr>
                <w:rFonts w:hint="eastAsia" w:ascii="Times New Roman" w:hAnsi="Times New Roman" w:eastAsia="仿宋" w:cs="Times New Roman"/>
                <w:b w:val="0"/>
                <w:bCs w:val="0"/>
                <w:sz w:val="21"/>
                <w:szCs w:val="21"/>
                <w:lang w:val="en-US"/>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trPr>
        <w:tc>
          <w:tcPr>
            <w:tcW w:w="938" w:type="dxa"/>
            <w:vMerge w:val="continue"/>
            <w:tcBorders>
              <w:tl2br w:val="nil"/>
              <w:tr2bl w:val="nil"/>
            </w:tcBorders>
            <w:shd w:val="clear" w:color="auto" w:fill="auto"/>
            <w:vAlign w:val="center"/>
          </w:tcPr>
          <w:p>
            <w:pPr>
              <w:jc w:val="center"/>
              <w:rPr>
                <w:bCs/>
                <w:sz w:val="21"/>
                <w:szCs w:val="21"/>
              </w:rPr>
            </w:pPr>
          </w:p>
        </w:tc>
        <w:tc>
          <w:tcPr>
            <w:tcW w:w="1239"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21"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1021"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1.97</w:t>
            </w:r>
          </w:p>
        </w:tc>
        <w:tc>
          <w:tcPr>
            <w:tcW w:w="1006"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0.03</w:t>
            </w:r>
          </w:p>
        </w:tc>
        <w:tc>
          <w:tcPr>
            <w:tcW w:w="1036" w:type="dxa"/>
            <w:tcBorders>
              <w:tl2br w:val="nil"/>
              <w:tr2bl w:val="nil"/>
            </w:tcBorders>
            <w:vAlign w:val="center"/>
          </w:tcPr>
          <w:p>
            <w:pPr>
              <w:jc w:val="center"/>
              <w:rPr>
                <w:bCs/>
                <w:sz w:val="21"/>
                <w:szCs w:val="21"/>
                <w:lang w:val="en-US"/>
              </w:rPr>
            </w:pPr>
            <w:r>
              <w:rPr>
                <w:rFonts w:hint="eastAsia"/>
                <w:bCs/>
                <w:sz w:val="21"/>
                <w:szCs w:val="21"/>
                <w:lang w:val="en-US"/>
              </w:rPr>
              <w:t>1.35</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0.02</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1.76</w:t>
            </w:r>
          </w:p>
        </w:tc>
        <w:tc>
          <w:tcPr>
            <w:tcW w:w="991" w:type="dxa"/>
            <w:tcBorders>
              <w:tl2br w:val="nil"/>
              <w:tr2bl w:val="nil"/>
            </w:tcBorders>
            <w:vAlign w:val="center"/>
          </w:tcPr>
          <w:p>
            <w:pPr>
              <w:jc w:val="center"/>
              <w:rPr>
                <w:bCs/>
                <w:sz w:val="21"/>
                <w:szCs w:val="21"/>
                <w:lang w:val="en-US"/>
              </w:rPr>
            </w:pPr>
            <w:r>
              <w:rPr>
                <w:rFonts w:hint="eastAsia"/>
                <w:bCs/>
                <w:sz w:val="21"/>
                <w:szCs w:val="21"/>
                <w:lang w:val="en-US"/>
              </w:rPr>
              <w:t>0.02</w:t>
            </w:r>
          </w:p>
        </w:tc>
        <w:tc>
          <w:tcPr>
            <w:tcW w:w="796"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trPr>
        <w:tc>
          <w:tcPr>
            <w:tcW w:w="938" w:type="dxa"/>
            <w:vMerge w:val="continue"/>
            <w:tcBorders>
              <w:tl2br w:val="nil"/>
              <w:tr2bl w:val="nil"/>
            </w:tcBorders>
            <w:shd w:val="clear" w:color="auto" w:fill="auto"/>
            <w:vAlign w:val="center"/>
          </w:tcPr>
          <w:p>
            <w:pPr>
              <w:jc w:val="center"/>
              <w:rPr>
                <w:bCs/>
                <w:sz w:val="21"/>
                <w:szCs w:val="21"/>
              </w:rPr>
            </w:pPr>
          </w:p>
        </w:tc>
        <w:tc>
          <w:tcPr>
            <w:tcW w:w="1239" w:type="dxa"/>
            <w:tcBorders>
              <w:tl2br w:val="nil"/>
              <w:tr2bl w:val="nil"/>
            </w:tcBorders>
            <w:shd w:val="clear" w:color="auto" w:fill="auto"/>
            <w:vAlign w:val="center"/>
          </w:tcPr>
          <w:p>
            <w:pPr>
              <w:jc w:val="center"/>
              <w:rPr>
                <w:bCs/>
                <w:sz w:val="21"/>
                <w:szCs w:val="21"/>
              </w:rPr>
            </w:pPr>
            <w:r>
              <w:rPr>
                <w:rFonts w:hint="eastAsia"/>
                <w:bCs/>
                <w:sz w:val="21"/>
                <w:szCs w:val="21"/>
              </w:rPr>
              <w:t>除尘效率</w:t>
            </w:r>
          </w:p>
        </w:tc>
        <w:tc>
          <w:tcPr>
            <w:tcW w:w="721" w:type="dxa"/>
            <w:tcBorders>
              <w:tl2br w:val="nil"/>
              <w:tr2bl w:val="nil"/>
            </w:tcBorders>
            <w:shd w:val="clear" w:color="auto" w:fill="auto"/>
            <w:vAlign w:val="center"/>
          </w:tcPr>
          <w:p>
            <w:pPr>
              <w:jc w:val="center"/>
              <w:rPr>
                <w:bCs/>
                <w:sz w:val="21"/>
                <w:szCs w:val="21"/>
              </w:rPr>
            </w:pPr>
            <w:r>
              <w:rPr>
                <w:rFonts w:hint="eastAsia"/>
                <w:bCs/>
                <w:sz w:val="21"/>
                <w:szCs w:val="21"/>
              </w:rPr>
              <w:t>％</w:t>
            </w:r>
          </w:p>
        </w:tc>
        <w:tc>
          <w:tcPr>
            <w:tcW w:w="2027" w:type="dxa"/>
            <w:gridSpan w:val="2"/>
            <w:tcBorders>
              <w:tl2br w:val="nil"/>
              <w:tr2bl w:val="nil"/>
            </w:tcBorders>
            <w:shd w:val="clear" w:color="auto" w:fill="FFFFFF"/>
            <w:vAlign w:val="center"/>
          </w:tcPr>
          <w:p>
            <w:pPr>
              <w:jc w:val="center"/>
              <w:rPr>
                <w:bCs/>
                <w:sz w:val="21"/>
                <w:szCs w:val="21"/>
                <w:lang w:val="en-US"/>
              </w:rPr>
            </w:pPr>
            <w:r>
              <w:rPr>
                <w:rFonts w:hint="eastAsia"/>
                <w:bCs/>
                <w:sz w:val="21"/>
                <w:szCs w:val="21"/>
                <w:lang w:val="en-US"/>
              </w:rPr>
              <w:t>98.5</w:t>
            </w:r>
          </w:p>
        </w:tc>
        <w:tc>
          <w:tcPr>
            <w:tcW w:w="2027" w:type="dxa"/>
            <w:gridSpan w:val="2"/>
            <w:tcBorders>
              <w:tl2br w:val="nil"/>
              <w:tr2bl w:val="nil"/>
            </w:tcBorders>
            <w:vAlign w:val="center"/>
          </w:tcPr>
          <w:p>
            <w:pPr>
              <w:jc w:val="center"/>
              <w:rPr>
                <w:bCs/>
                <w:sz w:val="21"/>
                <w:szCs w:val="21"/>
                <w:lang w:val="en-US"/>
              </w:rPr>
            </w:pPr>
            <w:r>
              <w:rPr>
                <w:rFonts w:hint="eastAsia"/>
                <w:bCs/>
                <w:sz w:val="21"/>
                <w:szCs w:val="21"/>
                <w:lang w:val="en-US"/>
              </w:rPr>
              <w:t>98.5</w:t>
            </w:r>
          </w:p>
        </w:tc>
        <w:tc>
          <w:tcPr>
            <w:tcW w:w="2012" w:type="dxa"/>
            <w:gridSpan w:val="2"/>
            <w:tcBorders>
              <w:tl2br w:val="nil"/>
              <w:tr2bl w:val="nil"/>
            </w:tcBorders>
            <w:vAlign w:val="center"/>
          </w:tcPr>
          <w:p>
            <w:pPr>
              <w:jc w:val="center"/>
              <w:rPr>
                <w:bCs/>
                <w:sz w:val="21"/>
                <w:szCs w:val="21"/>
                <w:lang w:val="en-US"/>
              </w:rPr>
            </w:pPr>
            <w:r>
              <w:rPr>
                <w:rFonts w:hint="eastAsia"/>
                <w:bCs/>
                <w:sz w:val="21"/>
                <w:szCs w:val="21"/>
                <w:lang w:val="en-US"/>
              </w:rPr>
              <w:t>98.9</w:t>
            </w:r>
          </w:p>
        </w:tc>
        <w:tc>
          <w:tcPr>
            <w:tcW w:w="796"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autoSpaceDE/>
        <w:autoSpaceDN/>
        <w:spacing w:before="240" w:beforeLines="100" w:line="360" w:lineRule="auto"/>
        <w:ind w:firstLine="281" w:firstLineChars="1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6-44           3#磨床除尘器</w:t>
      </w:r>
      <w:r>
        <w:rPr>
          <w:rFonts w:hint="eastAsia" w:ascii="黑体" w:hAnsi="黑体" w:eastAsia="黑体" w:cs="黑体"/>
          <w:b/>
          <w:sz w:val="28"/>
          <w:szCs w:val="28"/>
        </w:rPr>
        <w:t>有组织排放检测结果</w:t>
      </w:r>
    </w:p>
    <w:tbl>
      <w:tblPr>
        <w:tblStyle w:val="12"/>
        <w:tblW w:w="9700" w:type="dxa"/>
        <w:tblInd w:w="-14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11"/>
        <w:gridCol w:w="1260"/>
        <w:gridCol w:w="733"/>
        <w:gridCol w:w="988"/>
        <w:gridCol w:w="1003"/>
        <w:gridCol w:w="1048"/>
        <w:gridCol w:w="973"/>
        <w:gridCol w:w="1003"/>
        <w:gridCol w:w="988"/>
        <w:gridCol w:w="79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trPr>
        <w:tc>
          <w:tcPr>
            <w:tcW w:w="2171"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33" w:type="dxa"/>
            <w:vMerge w:val="restart"/>
            <w:tcBorders>
              <w:tl2br w:val="nil"/>
              <w:tr2bl w:val="nil"/>
            </w:tcBorders>
            <w:vAlign w:val="center"/>
          </w:tcPr>
          <w:p>
            <w:pPr>
              <w:jc w:val="center"/>
              <w:rPr>
                <w:b/>
                <w:sz w:val="21"/>
                <w:szCs w:val="21"/>
              </w:rPr>
            </w:pPr>
            <w:r>
              <w:rPr>
                <w:rFonts w:hint="eastAsia"/>
                <w:b/>
                <w:sz w:val="21"/>
                <w:szCs w:val="21"/>
              </w:rPr>
              <w:t>单位</w:t>
            </w:r>
          </w:p>
        </w:tc>
        <w:tc>
          <w:tcPr>
            <w:tcW w:w="6003" w:type="dxa"/>
            <w:gridSpan w:val="6"/>
            <w:tcBorders>
              <w:tl2br w:val="nil"/>
              <w:tr2bl w:val="nil"/>
            </w:tcBorders>
            <w:vAlign w:val="center"/>
          </w:tcPr>
          <w:p>
            <w:pPr>
              <w:jc w:val="center"/>
              <w:rPr>
                <w:b/>
                <w:sz w:val="21"/>
                <w:szCs w:val="21"/>
                <w:lang w:val="en-US"/>
              </w:rPr>
            </w:pPr>
            <w:r>
              <w:rPr>
                <w:rFonts w:hint="eastAsia"/>
                <w:b/>
                <w:sz w:val="21"/>
                <w:szCs w:val="21"/>
                <w:lang w:val="en-US"/>
              </w:rPr>
              <w:t xml:space="preserve">  2021年5月2日</w:t>
            </w:r>
          </w:p>
        </w:tc>
        <w:tc>
          <w:tcPr>
            <w:tcW w:w="793"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Cs/>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2171" w:type="dxa"/>
            <w:gridSpan w:val="2"/>
            <w:vMerge w:val="continue"/>
            <w:tcBorders>
              <w:tl2br w:val="nil"/>
              <w:tr2bl w:val="nil"/>
            </w:tcBorders>
            <w:vAlign w:val="center"/>
          </w:tcPr>
          <w:p>
            <w:pPr>
              <w:jc w:val="center"/>
              <w:rPr>
                <w:b/>
                <w:sz w:val="21"/>
                <w:szCs w:val="21"/>
              </w:rPr>
            </w:pPr>
          </w:p>
        </w:tc>
        <w:tc>
          <w:tcPr>
            <w:tcW w:w="733" w:type="dxa"/>
            <w:vMerge w:val="continue"/>
            <w:tcBorders>
              <w:tl2br w:val="nil"/>
              <w:tr2bl w:val="nil"/>
            </w:tcBorders>
            <w:vAlign w:val="center"/>
          </w:tcPr>
          <w:p>
            <w:pPr>
              <w:jc w:val="center"/>
              <w:rPr>
                <w:b/>
                <w:sz w:val="21"/>
                <w:szCs w:val="21"/>
              </w:rPr>
            </w:pPr>
          </w:p>
        </w:tc>
        <w:tc>
          <w:tcPr>
            <w:tcW w:w="1991" w:type="dxa"/>
            <w:gridSpan w:val="2"/>
            <w:tcBorders>
              <w:tl2br w:val="nil"/>
              <w:tr2bl w:val="nil"/>
            </w:tcBorders>
            <w:vAlign w:val="center"/>
          </w:tcPr>
          <w:p>
            <w:pPr>
              <w:jc w:val="center"/>
              <w:rPr>
                <w:b/>
                <w:sz w:val="21"/>
                <w:szCs w:val="21"/>
                <w:lang w:val="en-US"/>
              </w:rPr>
            </w:pPr>
            <w:r>
              <w:rPr>
                <w:rFonts w:hint="eastAsia"/>
                <w:b/>
                <w:sz w:val="21"/>
                <w:szCs w:val="21"/>
              </w:rPr>
              <w:t>第1频次</w:t>
            </w:r>
          </w:p>
        </w:tc>
        <w:tc>
          <w:tcPr>
            <w:tcW w:w="2021" w:type="dxa"/>
            <w:gridSpan w:val="2"/>
            <w:tcBorders>
              <w:tl2br w:val="nil"/>
              <w:tr2bl w:val="nil"/>
            </w:tcBorders>
            <w:vAlign w:val="center"/>
          </w:tcPr>
          <w:p>
            <w:pPr>
              <w:jc w:val="center"/>
              <w:rPr>
                <w:b/>
                <w:sz w:val="21"/>
                <w:szCs w:val="21"/>
                <w:lang w:val="en-US"/>
              </w:rPr>
            </w:pPr>
            <w:r>
              <w:rPr>
                <w:rFonts w:hint="eastAsia"/>
                <w:b/>
                <w:sz w:val="21"/>
                <w:szCs w:val="21"/>
              </w:rPr>
              <w:t>第2频次</w:t>
            </w:r>
          </w:p>
        </w:tc>
        <w:tc>
          <w:tcPr>
            <w:tcW w:w="1991" w:type="dxa"/>
            <w:gridSpan w:val="2"/>
            <w:tcBorders>
              <w:tl2br w:val="nil"/>
              <w:tr2bl w:val="nil"/>
            </w:tcBorders>
            <w:vAlign w:val="center"/>
          </w:tcPr>
          <w:p>
            <w:pPr>
              <w:jc w:val="center"/>
              <w:rPr>
                <w:b/>
                <w:sz w:val="21"/>
                <w:szCs w:val="21"/>
                <w:lang w:val="en-US"/>
              </w:rPr>
            </w:pPr>
            <w:r>
              <w:rPr>
                <w:rFonts w:hint="eastAsia"/>
                <w:b/>
                <w:sz w:val="21"/>
                <w:szCs w:val="21"/>
              </w:rPr>
              <w:t>第3频次</w:t>
            </w:r>
          </w:p>
        </w:tc>
        <w:tc>
          <w:tcPr>
            <w:tcW w:w="793"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trPr>
        <w:tc>
          <w:tcPr>
            <w:tcW w:w="2171" w:type="dxa"/>
            <w:gridSpan w:val="2"/>
            <w:vMerge w:val="continue"/>
            <w:tcBorders>
              <w:tl2br w:val="nil"/>
              <w:tr2bl w:val="nil"/>
            </w:tcBorders>
            <w:vAlign w:val="center"/>
          </w:tcPr>
          <w:p>
            <w:pPr>
              <w:jc w:val="center"/>
              <w:rPr>
                <w:b/>
                <w:sz w:val="21"/>
                <w:szCs w:val="21"/>
              </w:rPr>
            </w:pPr>
          </w:p>
        </w:tc>
        <w:tc>
          <w:tcPr>
            <w:tcW w:w="733" w:type="dxa"/>
            <w:vMerge w:val="continue"/>
            <w:tcBorders>
              <w:tl2br w:val="nil"/>
              <w:tr2bl w:val="nil"/>
            </w:tcBorders>
            <w:vAlign w:val="center"/>
          </w:tcPr>
          <w:p>
            <w:pPr>
              <w:jc w:val="center"/>
              <w:rPr>
                <w:b/>
                <w:sz w:val="21"/>
                <w:szCs w:val="21"/>
              </w:rPr>
            </w:pPr>
          </w:p>
        </w:tc>
        <w:tc>
          <w:tcPr>
            <w:tcW w:w="988"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1003"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1048"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73"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1003"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88"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793"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trPr>
        <w:tc>
          <w:tcPr>
            <w:tcW w:w="2171" w:type="dxa"/>
            <w:gridSpan w:val="2"/>
            <w:tcBorders>
              <w:tl2br w:val="nil"/>
              <w:tr2bl w:val="nil"/>
            </w:tcBorders>
            <w:vAlign w:val="center"/>
          </w:tcPr>
          <w:p>
            <w:pPr>
              <w:jc w:val="center"/>
              <w:rPr>
                <w:bCs/>
                <w:sz w:val="21"/>
                <w:szCs w:val="21"/>
              </w:rPr>
            </w:pPr>
            <w:r>
              <w:rPr>
                <w:rFonts w:hint="eastAsia"/>
                <w:bCs/>
                <w:sz w:val="21"/>
                <w:szCs w:val="21"/>
              </w:rPr>
              <w:t>标干流量</w:t>
            </w:r>
          </w:p>
        </w:tc>
        <w:tc>
          <w:tcPr>
            <w:tcW w:w="733"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2310</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3406</w:t>
            </w:r>
          </w:p>
        </w:tc>
        <w:tc>
          <w:tcPr>
            <w:tcW w:w="1048" w:type="dxa"/>
            <w:tcBorders>
              <w:tl2br w:val="nil"/>
              <w:tr2bl w:val="nil"/>
            </w:tcBorders>
            <w:vAlign w:val="center"/>
          </w:tcPr>
          <w:p>
            <w:pPr>
              <w:jc w:val="center"/>
              <w:rPr>
                <w:bCs/>
                <w:sz w:val="21"/>
                <w:szCs w:val="21"/>
                <w:lang w:val="en-US"/>
              </w:rPr>
            </w:pPr>
            <w:r>
              <w:rPr>
                <w:rFonts w:hint="eastAsia"/>
                <w:bCs/>
                <w:sz w:val="21"/>
                <w:szCs w:val="21"/>
                <w:lang w:val="en-US"/>
              </w:rPr>
              <w:t>2467</w:t>
            </w:r>
          </w:p>
        </w:tc>
        <w:tc>
          <w:tcPr>
            <w:tcW w:w="973" w:type="dxa"/>
            <w:tcBorders>
              <w:tl2br w:val="nil"/>
              <w:tr2bl w:val="nil"/>
            </w:tcBorders>
            <w:vAlign w:val="center"/>
          </w:tcPr>
          <w:p>
            <w:pPr>
              <w:jc w:val="center"/>
              <w:rPr>
                <w:bCs/>
                <w:sz w:val="21"/>
                <w:szCs w:val="21"/>
                <w:lang w:val="en-US"/>
              </w:rPr>
            </w:pPr>
            <w:r>
              <w:rPr>
                <w:rFonts w:hint="eastAsia"/>
                <w:bCs/>
                <w:sz w:val="21"/>
                <w:szCs w:val="21"/>
                <w:lang w:val="en-US"/>
              </w:rPr>
              <w:t>3402</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2453</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3400</w:t>
            </w:r>
          </w:p>
        </w:tc>
        <w:tc>
          <w:tcPr>
            <w:tcW w:w="793"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trPr>
        <w:tc>
          <w:tcPr>
            <w:tcW w:w="911"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260" w:type="dxa"/>
            <w:tcBorders>
              <w:tl2br w:val="nil"/>
              <w:tr2bl w:val="nil"/>
            </w:tcBorders>
            <w:vAlign w:val="center"/>
          </w:tcPr>
          <w:p>
            <w:pPr>
              <w:jc w:val="center"/>
              <w:rPr>
                <w:bCs/>
                <w:sz w:val="21"/>
                <w:szCs w:val="21"/>
              </w:rPr>
            </w:pPr>
            <w:r>
              <w:rPr>
                <w:rFonts w:hint="eastAsia"/>
                <w:bCs/>
                <w:sz w:val="21"/>
                <w:szCs w:val="21"/>
              </w:rPr>
              <w:t>平均流速</w:t>
            </w:r>
          </w:p>
        </w:tc>
        <w:tc>
          <w:tcPr>
            <w:tcW w:w="733"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11.5</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17.0</w:t>
            </w:r>
          </w:p>
        </w:tc>
        <w:tc>
          <w:tcPr>
            <w:tcW w:w="1048" w:type="dxa"/>
            <w:tcBorders>
              <w:tl2br w:val="nil"/>
              <w:tr2bl w:val="nil"/>
            </w:tcBorders>
            <w:vAlign w:val="center"/>
          </w:tcPr>
          <w:p>
            <w:pPr>
              <w:jc w:val="center"/>
              <w:rPr>
                <w:bCs/>
                <w:sz w:val="21"/>
                <w:szCs w:val="21"/>
                <w:lang w:val="en-US"/>
              </w:rPr>
            </w:pPr>
            <w:r>
              <w:rPr>
                <w:rFonts w:hint="eastAsia"/>
                <w:bCs/>
                <w:sz w:val="21"/>
                <w:szCs w:val="21"/>
                <w:lang w:val="en-US"/>
              </w:rPr>
              <w:t>12.3</w:t>
            </w:r>
          </w:p>
        </w:tc>
        <w:tc>
          <w:tcPr>
            <w:tcW w:w="973" w:type="dxa"/>
            <w:tcBorders>
              <w:tl2br w:val="nil"/>
              <w:tr2bl w:val="nil"/>
            </w:tcBorders>
            <w:vAlign w:val="center"/>
          </w:tcPr>
          <w:p>
            <w:pPr>
              <w:jc w:val="center"/>
              <w:rPr>
                <w:bCs/>
                <w:sz w:val="21"/>
                <w:szCs w:val="21"/>
                <w:lang w:val="en-US"/>
              </w:rPr>
            </w:pPr>
            <w:r>
              <w:rPr>
                <w:rFonts w:hint="eastAsia"/>
                <w:bCs/>
                <w:sz w:val="21"/>
                <w:szCs w:val="21"/>
                <w:lang w:val="en-US"/>
              </w:rPr>
              <w:t>17.0</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12.3</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17.0</w:t>
            </w:r>
          </w:p>
        </w:tc>
        <w:tc>
          <w:tcPr>
            <w:tcW w:w="793"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911" w:type="dxa"/>
            <w:vMerge w:val="continue"/>
            <w:tcBorders>
              <w:tl2br w:val="nil"/>
              <w:tr2bl w:val="nil"/>
            </w:tcBorders>
            <w:vAlign w:val="center"/>
          </w:tcPr>
          <w:p>
            <w:pPr>
              <w:jc w:val="center"/>
              <w:rPr>
                <w:bCs/>
                <w:sz w:val="21"/>
                <w:szCs w:val="21"/>
              </w:rPr>
            </w:pPr>
          </w:p>
        </w:tc>
        <w:tc>
          <w:tcPr>
            <w:tcW w:w="1260" w:type="dxa"/>
            <w:tcBorders>
              <w:tl2br w:val="nil"/>
              <w:tr2bl w:val="nil"/>
            </w:tcBorders>
            <w:vAlign w:val="center"/>
          </w:tcPr>
          <w:p>
            <w:pPr>
              <w:jc w:val="center"/>
              <w:rPr>
                <w:bCs/>
                <w:sz w:val="21"/>
                <w:szCs w:val="21"/>
              </w:rPr>
            </w:pPr>
            <w:r>
              <w:rPr>
                <w:rFonts w:hint="eastAsia"/>
                <w:bCs/>
                <w:sz w:val="21"/>
                <w:szCs w:val="21"/>
              </w:rPr>
              <w:t>烟气流量</w:t>
            </w:r>
          </w:p>
        </w:tc>
        <w:tc>
          <w:tcPr>
            <w:tcW w:w="733" w:type="dxa"/>
            <w:tcBorders>
              <w:tl2br w:val="nil"/>
              <w:tr2bl w:val="nil"/>
            </w:tcBorders>
            <w:vAlign w:val="center"/>
          </w:tcPr>
          <w:p>
            <w:pPr>
              <w:jc w:val="center"/>
              <w:rPr>
                <w:bCs/>
                <w:sz w:val="21"/>
                <w:szCs w:val="21"/>
                <w:lang w:val="en-US"/>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2934</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4326</w:t>
            </w:r>
          </w:p>
        </w:tc>
        <w:tc>
          <w:tcPr>
            <w:tcW w:w="1048" w:type="dxa"/>
            <w:tcBorders>
              <w:tl2br w:val="nil"/>
              <w:tr2bl w:val="nil"/>
            </w:tcBorders>
            <w:vAlign w:val="center"/>
          </w:tcPr>
          <w:p>
            <w:pPr>
              <w:jc w:val="center"/>
              <w:rPr>
                <w:bCs/>
                <w:sz w:val="21"/>
                <w:szCs w:val="21"/>
                <w:lang w:val="en-US"/>
              </w:rPr>
            </w:pPr>
            <w:r>
              <w:rPr>
                <w:rFonts w:hint="eastAsia"/>
                <w:bCs/>
                <w:sz w:val="21"/>
                <w:szCs w:val="21"/>
                <w:lang w:val="en-US"/>
              </w:rPr>
              <w:t>3133</w:t>
            </w:r>
          </w:p>
        </w:tc>
        <w:tc>
          <w:tcPr>
            <w:tcW w:w="973" w:type="dxa"/>
            <w:tcBorders>
              <w:tl2br w:val="nil"/>
              <w:tr2bl w:val="nil"/>
            </w:tcBorders>
            <w:vAlign w:val="center"/>
          </w:tcPr>
          <w:p>
            <w:pPr>
              <w:jc w:val="center"/>
              <w:rPr>
                <w:bCs/>
                <w:sz w:val="21"/>
                <w:szCs w:val="21"/>
                <w:lang w:val="en-US"/>
              </w:rPr>
            </w:pPr>
            <w:r>
              <w:rPr>
                <w:rFonts w:hint="eastAsia"/>
                <w:bCs/>
                <w:sz w:val="21"/>
                <w:szCs w:val="21"/>
                <w:lang w:val="en-US"/>
              </w:rPr>
              <w:t>4326</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3132</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4326</w:t>
            </w:r>
          </w:p>
        </w:tc>
        <w:tc>
          <w:tcPr>
            <w:tcW w:w="793"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trPr>
        <w:tc>
          <w:tcPr>
            <w:tcW w:w="911" w:type="dxa"/>
            <w:vMerge w:val="continue"/>
            <w:tcBorders>
              <w:tl2br w:val="nil"/>
              <w:tr2bl w:val="nil"/>
            </w:tcBorders>
            <w:shd w:val="clear" w:color="auto" w:fill="auto"/>
            <w:vAlign w:val="center"/>
          </w:tcPr>
          <w:p>
            <w:pPr>
              <w:jc w:val="center"/>
              <w:rPr>
                <w:bCs/>
                <w:sz w:val="21"/>
                <w:szCs w:val="21"/>
              </w:rPr>
            </w:pPr>
          </w:p>
        </w:tc>
        <w:tc>
          <w:tcPr>
            <w:tcW w:w="1260"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33"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88"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582.1</w:t>
            </w:r>
          </w:p>
        </w:tc>
        <w:tc>
          <w:tcPr>
            <w:tcW w:w="1003"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5.8</w:t>
            </w:r>
          </w:p>
        </w:tc>
        <w:tc>
          <w:tcPr>
            <w:tcW w:w="1048" w:type="dxa"/>
            <w:tcBorders>
              <w:tl2br w:val="nil"/>
              <w:tr2bl w:val="nil"/>
            </w:tcBorders>
            <w:vAlign w:val="center"/>
          </w:tcPr>
          <w:p>
            <w:pPr>
              <w:jc w:val="center"/>
              <w:rPr>
                <w:bCs/>
                <w:sz w:val="21"/>
                <w:szCs w:val="21"/>
                <w:lang w:val="en-US"/>
              </w:rPr>
            </w:pPr>
            <w:r>
              <w:rPr>
                <w:rFonts w:hint="eastAsia"/>
                <w:bCs/>
                <w:sz w:val="21"/>
                <w:szCs w:val="21"/>
                <w:lang w:val="en-US"/>
              </w:rPr>
              <w:t>646.6</w:t>
            </w:r>
          </w:p>
        </w:tc>
        <w:tc>
          <w:tcPr>
            <w:tcW w:w="973" w:type="dxa"/>
            <w:tcBorders>
              <w:tl2br w:val="nil"/>
              <w:tr2bl w:val="nil"/>
            </w:tcBorders>
            <w:vAlign w:val="center"/>
          </w:tcPr>
          <w:p>
            <w:pPr>
              <w:jc w:val="center"/>
              <w:rPr>
                <w:bCs/>
                <w:sz w:val="21"/>
                <w:szCs w:val="21"/>
                <w:lang w:val="en-US"/>
              </w:rPr>
            </w:pPr>
            <w:r>
              <w:rPr>
                <w:rFonts w:hint="eastAsia"/>
                <w:bCs/>
                <w:sz w:val="21"/>
                <w:szCs w:val="21"/>
                <w:lang w:val="en-US"/>
              </w:rPr>
              <w:t>6.5</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534.4</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5.4</w:t>
            </w:r>
          </w:p>
        </w:tc>
        <w:tc>
          <w:tcPr>
            <w:tcW w:w="793"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9" w:hRule="atLeast"/>
        </w:trPr>
        <w:tc>
          <w:tcPr>
            <w:tcW w:w="911" w:type="dxa"/>
            <w:vMerge w:val="continue"/>
            <w:tcBorders>
              <w:tl2br w:val="nil"/>
              <w:tr2bl w:val="nil"/>
            </w:tcBorders>
            <w:shd w:val="clear" w:color="auto" w:fill="auto"/>
            <w:vAlign w:val="center"/>
          </w:tcPr>
          <w:p>
            <w:pPr>
              <w:jc w:val="center"/>
              <w:rPr>
                <w:bCs/>
                <w:sz w:val="21"/>
                <w:szCs w:val="21"/>
              </w:rPr>
            </w:pPr>
          </w:p>
        </w:tc>
        <w:tc>
          <w:tcPr>
            <w:tcW w:w="126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33"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88"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1.34</w:t>
            </w:r>
          </w:p>
        </w:tc>
        <w:tc>
          <w:tcPr>
            <w:tcW w:w="1003"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0.02</w:t>
            </w:r>
          </w:p>
        </w:tc>
        <w:tc>
          <w:tcPr>
            <w:tcW w:w="1048" w:type="dxa"/>
            <w:tcBorders>
              <w:tl2br w:val="nil"/>
              <w:tr2bl w:val="nil"/>
            </w:tcBorders>
            <w:vAlign w:val="center"/>
          </w:tcPr>
          <w:p>
            <w:pPr>
              <w:jc w:val="center"/>
              <w:rPr>
                <w:bCs/>
                <w:sz w:val="21"/>
                <w:szCs w:val="21"/>
                <w:lang w:val="en-US"/>
              </w:rPr>
            </w:pPr>
            <w:r>
              <w:rPr>
                <w:rFonts w:hint="eastAsia"/>
                <w:bCs/>
                <w:sz w:val="21"/>
                <w:szCs w:val="21"/>
                <w:lang w:val="en-US"/>
              </w:rPr>
              <w:t>1.60</w:t>
            </w:r>
          </w:p>
        </w:tc>
        <w:tc>
          <w:tcPr>
            <w:tcW w:w="973" w:type="dxa"/>
            <w:tcBorders>
              <w:tl2br w:val="nil"/>
              <w:tr2bl w:val="nil"/>
            </w:tcBorders>
            <w:vAlign w:val="center"/>
          </w:tcPr>
          <w:p>
            <w:pPr>
              <w:jc w:val="center"/>
              <w:rPr>
                <w:bCs/>
                <w:sz w:val="21"/>
                <w:szCs w:val="21"/>
                <w:lang w:val="en-US"/>
              </w:rPr>
            </w:pPr>
            <w:r>
              <w:rPr>
                <w:rFonts w:hint="eastAsia"/>
                <w:bCs/>
                <w:sz w:val="21"/>
                <w:szCs w:val="21"/>
                <w:lang w:val="en-US"/>
              </w:rPr>
              <w:t>0.02</w:t>
            </w:r>
          </w:p>
        </w:tc>
        <w:tc>
          <w:tcPr>
            <w:tcW w:w="1003" w:type="dxa"/>
            <w:tcBorders>
              <w:tl2br w:val="nil"/>
              <w:tr2bl w:val="nil"/>
            </w:tcBorders>
            <w:vAlign w:val="center"/>
          </w:tcPr>
          <w:p>
            <w:pPr>
              <w:jc w:val="center"/>
              <w:rPr>
                <w:bCs/>
                <w:sz w:val="21"/>
                <w:szCs w:val="21"/>
                <w:lang w:val="en-US"/>
              </w:rPr>
            </w:pPr>
            <w:r>
              <w:rPr>
                <w:rFonts w:hint="eastAsia"/>
                <w:bCs/>
                <w:sz w:val="21"/>
                <w:szCs w:val="21"/>
                <w:lang w:val="en-US"/>
              </w:rPr>
              <w:t>1.31</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0.02</w:t>
            </w:r>
          </w:p>
        </w:tc>
        <w:tc>
          <w:tcPr>
            <w:tcW w:w="793"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911" w:type="dxa"/>
            <w:vMerge w:val="continue"/>
            <w:tcBorders>
              <w:tl2br w:val="nil"/>
              <w:tr2bl w:val="nil"/>
            </w:tcBorders>
            <w:shd w:val="clear" w:color="auto" w:fill="auto"/>
            <w:vAlign w:val="center"/>
          </w:tcPr>
          <w:p>
            <w:pPr>
              <w:jc w:val="center"/>
              <w:rPr>
                <w:bCs/>
                <w:sz w:val="21"/>
                <w:szCs w:val="21"/>
              </w:rPr>
            </w:pPr>
          </w:p>
        </w:tc>
        <w:tc>
          <w:tcPr>
            <w:tcW w:w="1260" w:type="dxa"/>
            <w:tcBorders>
              <w:tl2br w:val="nil"/>
              <w:tr2bl w:val="nil"/>
            </w:tcBorders>
            <w:shd w:val="clear" w:color="auto" w:fill="auto"/>
            <w:vAlign w:val="center"/>
          </w:tcPr>
          <w:p>
            <w:pPr>
              <w:jc w:val="center"/>
              <w:rPr>
                <w:bCs/>
                <w:sz w:val="21"/>
                <w:szCs w:val="21"/>
              </w:rPr>
            </w:pPr>
            <w:r>
              <w:rPr>
                <w:rFonts w:hint="eastAsia"/>
                <w:bCs/>
                <w:sz w:val="21"/>
                <w:szCs w:val="21"/>
              </w:rPr>
              <w:t>除尘效率</w:t>
            </w:r>
          </w:p>
        </w:tc>
        <w:tc>
          <w:tcPr>
            <w:tcW w:w="733" w:type="dxa"/>
            <w:tcBorders>
              <w:tl2br w:val="nil"/>
              <w:tr2bl w:val="nil"/>
            </w:tcBorders>
            <w:shd w:val="clear" w:color="auto" w:fill="auto"/>
            <w:vAlign w:val="center"/>
          </w:tcPr>
          <w:p>
            <w:pPr>
              <w:jc w:val="center"/>
              <w:rPr>
                <w:bCs/>
                <w:sz w:val="21"/>
                <w:szCs w:val="21"/>
              </w:rPr>
            </w:pPr>
            <w:r>
              <w:rPr>
                <w:rFonts w:hint="eastAsia"/>
                <w:bCs/>
                <w:sz w:val="21"/>
                <w:szCs w:val="21"/>
              </w:rPr>
              <w:t>％</w:t>
            </w:r>
          </w:p>
        </w:tc>
        <w:tc>
          <w:tcPr>
            <w:tcW w:w="1991" w:type="dxa"/>
            <w:gridSpan w:val="2"/>
            <w:tcBorders>
              <w:tl2br w:val="nil"/>
              <w:tr2bl w:val="nil"/>
            </w:tcBorders>
            <w:shd w:val="clear" w:color="auto" w:fill="FFFFFF"/>
            <w:vAlign w:val="center"/>
          </w:tcPr>
          <w:p>
            <w:pPr>
              <w:jc w:val="center"/>
              <w:rPr>
                <w:bCs/>
                <w:sz w:val="21"/>
                <w:szCs w:val="21"/>
                <w:lang w:val="en-US"/>
              </w:rPr>
            </w:pPr>
            <w:r>
              <w:rPr>
                <w:rFonts w:hint="eastAsia"/>
                <w:bCs/>
                <w:sz w:val="21"/>
                <w:szCs w:val="21"/>
                <w:lang w:val="en-US"/>
              </w:rPr>
              <w:t>98.5</w:t>
            </w:r>
          </w:p>
        </w:tc>
        <w:tc>
          <w:tcPr>
            <w:tcW w:w="2021" w:type="dxa"/>
            <w:gridSpan w:val="2"/>
            <w:tcBorders>
              <w:tl2br w:val="nil"/>
              <w:tr2bl w:val="nil"/>
            </w:tcBorders>
            <w:vAlign w:val="center"/>
          </w:tcPr>
          <w:p>
            <w:pPr>
              <w:jc w:val="center"/>
              <w:rPr>
                <w:bCs/>
                <w:sz w:val="21"/>
                <w:szCs w:val="21"/>
                <w:lang w:val="en-US"/>
              </w:rPr>
            </w:pPr>
            <w:r>
              <w:rPr>
                <w:rFonts w:hint="eastAsia"/>
                <w:bCs/>
                <w:sz w:val="21"/>
                <w:szCs w:val="21"/>
                <w:lang w:val="en-US"/>
              </w:rPr>
              <w:t>98.8</w:t>
            </w:r>
          </w:p>
        </w:tc>
        <w:tc>
          <w:tcPr>
            <w:tcW w:w="1991" w:type="dxa"/>
            <w:gridSpan w:val="2"/>
            <w:tcBorders>
              <w:tl2br w:val="nil"/>
              <w:tr2bl w:val="nil"/>
            </w:tcBorders>
            <w:vAlign w:val="center"/>
          </w:tcPr>
          <w:p>
            <w:pPr>
              <w:jc w:val="center"/>
              <w:rPr>
                <w:bCs/>
                <w:sz w:val="21"/>
                <w:szCs w:val="21"/>
                <w:lang w:val="en-US"/>
              </w:rPr>
            </w:pPr>
            <w:r>
              <w:rPr>
                <w:rFonts w:hint="eastAsia"/>
                <w:bCs/>
                <w:sz w:val="21"/>
                <w:szCs w:val="21"/>
                <w:lang w:val="en-US"/>
              </w:rPr>
              <w:t>98.5</w:t>
            </w:r>
          </w:p>
        </w:tc>
        <w:tc>
          <w:tcPr>
            <w:tcW w:w="793"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ind w:firstLine="562" w:firstLineChars="200"/>
        <w:jc w:val="both"/>
        <w:rPr>
          <w:b/>
          <w:sz w:val="28"/>
          <w:szCs w:val="28"/>
        </w:rPr>
      </w:pPr>
      <w:r>
        <w:rPr>
          <w:rFonts w:hint="eastAsia"/>
          <w:b/>
          <w:sz w:val="28"/>
          <w:szCs w:val="28"/>
        </w:rPr>
        <w:t>表</w:t>
      </w:r>
      <w:r>
        <w:rPr>
          <w:rFonts w:hint="eastAsia"/>
          <w:b/>
          <w:sz w:val="28"/>
          <w:szCs w:val="28"/>
          <w:lang w:val="en-US"/>
        </w:rPr>
        <w:t>6-45</w:t>
      </w:r>
      <w:r>
        <w:rPr>
          <w:rFonts w:hint="eastAsia"/>
          <w:b/>
          <w:sz w:val="28"/>
          <w:szCs w:val="28"/>
        </w:rPr>
        <w:t xml:space="preserve"> </w:t>
      </w:r>
      <w:r>
        <w:rPr>
          <w:rFonts w:hint="eastAsia"/>
          <w:b/>
          <w:sz w:val="28"/>
          <w:szCs w:val="28"/>
          <w:lang w:val="en-US"/>
        </w:rPr>
        <w:t xml:space="preserve">         3#磨床除尘器</w:t>
      </w:r>
      <w:r>
        <w:rPr>
          <w:rFonts w:hint="eastAsia"/>
          <w:b/>
          <w:sz w:val="28"/>
          <w:szCs w:val="28"/>
        </w:rPr>
        <w:t>有组织排放检测结果</w:t>
      </w:r>
    </w:p>
    <w:tbl>
      <w:tblPr>
        <w:tblStyle w:val="12"/>
        <w:tblW w:w="9700" w:type="dxa"/>
        <w:tblInd w:w="-14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5"/>
        <w:gridCol w:w="1274"/>
        <w:gridCol w:w="746"/>
        <w:gridCol w:w="955"/>
        <w:gridCol w:w="1045"/>
        <w:gridCol w:w="1015"/>
        <w:gridCol w:w="970"/>
        <w:gridCol w:w="970"/>
        <w:gridCol w:w="1000"/>
        <w:gridCol w:w="82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4" w:hRule="atLeast"/>
        </w:trPr>
        <w:tc>
          <w:tcPr>
            <w:tcW w:w="2179"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46" w:type="dxa"/>
            <w:vMerge w:val="restart"/>
            <w:tcBorders>
              <w:tl2br w:val="nil"/>
              <w:tr2bl w:val="nil"/>
            </w:tcBorders>
            <w:vAlign w:val="center"/>
          </w:tcPr>
          <w:p>
            <w:pPr>
              <w:jc w:val="center"/>
              <w:rPr>
                <w:b/>
                <w:sz w:val="21"/>
                <w:szCs w:val="21"/>
              </w:rPr>
            </w:pPr>
            <w:r>
              <w:rPr>
                <w:rFonts w:hint="eastAsia"/>
                <w:b/>
                <w:sz w:val="21"/>
                <w:szCs w:val="21"/>
              </w:rPr>
              <w:t>单位</w:t>
            </w:r>
          </w:p>
        </w:tc>
        <w:tc>
          <w:tcPr>
            <w:tcW w:w="5955" w:type="dxa"/>
            <w:gridSpan w:val="6"/>
            <w:tcBorders>
              <w:tl2br w:val="nil"/>
              <w:tr2bl w:val="nil"/>
            </w:tcBorders>
            <w:vAlign w:val="center"/>
          </w:tcPr>
          <w:p>
            <w:pPr>
              <w:jc w:val="center"/>
              <w:rPr>
                <w:b/>
                <w:sz w:val="21"/>
                <w:szCs w:val="21"/>
                <w:lang w:val="en-US"/>
              </w:rPr>
            </w:pPr>
            <w:r>
              <w:rPr>
                <w:rFonts w:hint="eastAsia"/>
                <w:b/>
                <w:sz w:val="21"/>
                <w:szCs w:val="21"/>
                <w:lang w:val="en-US"/>
              </w:rPr>
              <w:t xml:space="preserve">  2021年5月3日</w:t>
            </w:r>
          </w:p>
        </w:tc>
        <w:tc>
          <w:tcPr>
            <w:tcW w:w="820"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Cs/>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2" w:hRule="atLeast"/>
        </w:trPr>
        <w:tc>
          <w:tcPr>
            <w:tcW w:w="2179" w:type="dxa"/>
            <w:gridSpan w:val="2"/>
            <w:vMerge w:val="continue"/>
            <w:tcBorders>
              <w:tl2br w:val="nil"/>
              <w:tr2bl w:val="nil"/>
            </w:tcBorders>
            <w:vAlign w:val="center"/>
          </w:tcPr>
          <w:p>
            <w:pPr>
              <w:jc w:val="center"/>
              <w:rPr>
                <w:b/>
                <w:sz w:val="21"/>
                <w:szCs w:val="21"/>
              </w:rPr>
            </w:pPr>
          </w:p>
        </w:tc>
        <w:tc>
          <w:tcPr>
            <w:tcW w:w="746" w:type="dxa"/>
            <w:vMerge w:val="continue"/>
            <w:tcBorders>
              <w:tl2br w:val="nil"/>
              <w:tr2bl w:val="nil"/>
            </w:tcBorders>
            <w:vAlign w:val="center"/>
          </w:tcPr>
          <w:p>
            <w:pPr>
              <w:jc w:val="center"/>
              <w:rPr>
                <w:b/>
                <w:sz w:val="21"/>
                <w:szCs w:val="21"/>
              </w:rPr>
            </w:pPr>
          </w:p>
        </w:tc>
        <w:tc>
          <w:tcPr>
            <w:tcW w:w="2000" w:type="dxa"/>
            <w:gridSpan w:val="2"/>
            <w:tcBorders>
              <w:tl2br w:val="nil"/>
              <w:tr2bl w:val="nil"/>
            </w:tcBorders>
            <w:vAlign w:val="center"/>
          </w:tcPr>
          <w:p>
            <w:pPr>
              <w:jc w:val="center"/>
              <w:rPr>
                <w:b/>
                <w:sz w:val="21"/>
                <w:szCs w:val="21"/>
                <w:lang w:val="en-US"/>
              </w:rPr>
            </w:pPr>
            <w:r>
              <w:rPr>
                <w:rFonts w:hint="eastAsia"/>
                <w:b/>
                <w:sz w:val="21"/>
                <w:szCs w:val="21"/>
              </w:rPr>
              <w:t>第1频次</w:t>
            </w:r>
            <w:r>
              <w:rPr>
                <w:rFonts w:hint="eastAsia"/>
                <w:b/>
                <w:sz w:val="21"/>
                <w:szCs w:val="21"/>
                <w:lang w:val="en-US"/>
              </w:rPr>
              <w:t xml:space="preserve">  </w:t>
            </w:r>
          </w:p>
        </w:tc>
        <w:tc>
          <w:tcPr>
            <w:tcW w:w="1985" w:type="dxa"/>
            <w:gridSpan w:val="2"/>
            <w:tcBorders>
              <w:tl2br w:val="nil"/>
              <w:tr2bl w:val="nil"/>
            </w:tcBorders>
            <w:vAlign w:val="center"/>
          </w:tcPr>
          <w:p>
            <w:pPr>
              <w:jc w:val="center"/>
              <w:rPr>
                <w:b/>
                <w:sz w:val="21"/>
                <w:szCs w:val="21"/>
              </w:rPr>
            </w:pPr>
            <w:r>
              <w:rPr>
                <w:rFonts w:hint="eastAsia"/>
                <w:b/>
                <w:sz w:val="21"/>
                <w:szCs w:val="21"/>
              </w:rPr>
              <w:t>第</w:t>
            </w:r>
            <w:r>
              <w:rPr>
                <w:rFonts w:hint="eastAsia"/>
                <w:b/>
                <w:sz w:val="21"/>
                <w:szCs w:val="21"/>
                <w:lang w:val="en-US"/>
              </w:rPr>
              <w:t>2</w:t>
            </w:r>
            <w:r>
              <w:rPr>
                <w:rFonts w:hint="eastAsia"/>
                <w:b/>
                <w:sz w:val="21"/>
                <w:szCs w:val="21"/>
              </w:rPr>
              <w:t>频次</w:t>
            </w:r>
          </w:p>
        </w:tc>
        <w:tc>
          <w:tcPr>
            <w:tcW w:w="1970" w:type="dxa"/>
            <w:gridSpan w:val="2"/>
            <w:tcBorders>
              <w:tl2br w:val="nil"/>
              <w:tr2bl w:val="nil"/>
            </w:tcBorders>
            <w:vAlign w:val="center"/>
          </w:tcPr>
          <w:p>
            <w:pPr>
              <w:jc w:val="center"/>
              <w:rPr>
                <w:b/>
                <w:sz w:val="21"/>
                <w:szCs w:val="21"/>
              </w:rPr>
            </w:pPr>
            <w:r>
              <w:rPr>
                <w:rFonts w:hint="eastAsia"/>
                <w:b/>
                <w:sz w:val="21"/>
                <w:szCs w:val="21"/>
              </w:rPr>
              <w:t>第</w:t>
            </w:r>
            <w:r>
              <w:rPr>
                <w:rFonts w:hint="eastAsia"/>
                <w:b/>
                <w:sz w:val="21"/>
                <w:szCs w:val="21"/>
                <w:lang w:val="en-US"/>
              </w:rPr>
              <w:t>3</w:t>
            </w:r>
            <w:r>
              <w:rPr>
                <w:rFonts w:hint="eastAsia"/>
                <w:b/>
                <w:sz w:val="21"/>
                <w:szCs w:val="21"/>
              </w:rPr>
              <w:t>频次</w:t>
            </w:r>
          </w:p>
        </w:tc>
        <w:tc>
          <w:tcPr>
            <w:tcW w:w="820"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trPr>
        <w:tc>
          <w:tcPr>
            <w:tcW w:w="2179" w:type="dxa"/>
            <w:gridSpan w:val="2"/>
            <w:vMerge w:val="continue"/>
            <w:tcBorders>
              <w:tl2br w:val="nil"/>
              <w:tr2bl w:val="nil"/>
            </w:tcBorders>
            <w:vAlign w:val="center"/>
          </w:tcPr>
          <w:p>
            <w:pPr>
              <w:jc w:val="center"/>
              <w:rPr>
                <w:b/>
                <w:sz w:val="21"/>
                <w:szCs w:val="21"/>
              </w:rPr>
            </w:pPr>
          </w:p>
        </w:tc>
        <w:tc>
          <w:tcPr>
            <w:tcW w:w="746" w:type="dxa"/>
            <w:vMerge w:val="continue"/>
            <w:tcBorders>
              <w:tl2br w:val="nil"/>
              <w:tr2bl w:val="nil"/>
            </w:tcBorders>
            <w:vAlign w:val="center"/>
          </w:tcPr>
          <w:p>
            <w:pPr>
              <w:jc w:val="center"/>
              <w:rPr>
                <w:b/>
                <w:sz w:val="21"/>
                <w:szCs w:val="21"/>
              </w:rPr>
            </w:pPr>
          </w:p>
        </w:tc>
        <w:tc>
          <w:tcPr>
            <w:tcW w:w="955"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1045"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1015"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70"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970"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1000"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820"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trPr>
        <w:tc>
          <w:tcPr>
            <w:tcW w:w="2179" w:type="dxa"/>
            <w:gridSpan w:val="2"/>
            <w:tcBorders>
              <w:tl2br w:val="nil"/>
              <w:tr2bl w:val="nil"/>
            </w:tcBorders>
            <w:vAlign w:val="center"/>
          </w:tcPr>
          <w:p>
            <w:pPr>
              <w:jc w:val="center"/>
              <w:rPr>
                <w:bCs/>
                <w:sz w:val="21"/>
                <w:szCs w:val="21"/>
              </w:rPr>
            </w:pPr>
            <w:r>
              <w:rPr>
                <w:rFonts w:hint="eastAsia"/>
                <w:bCs/>
                <w:sz w:val="21"/>
                <w:szCs w:val="21"/>
              </w:rPr>
              <w:t>标干流量</w:t>
            </w:r>
          </w:p>
        </w:tc>
        <w:tc>
          <w:tcPr>
            <w:tcW w:w="746"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55" w:type="dxa"/>
            <w:tcBorders>
              <w:tl2br w:val="nil"/>
              <w:tr2bl w:val="nil"/>
            </w:tcBorders>
            <w:vAlign w:val="center"/>
          </w:tcPr>
          <w:p>
            <w:pPr>
              <w:jc w:val="center"/>
              <w:rPr>
                <w:bCs/>
                <w:sz w:val="21"/>
                <w:szCs w:val="21"/>
                <w:lang w:val="en-US"/>
              </w:rPr>
            </w:pPr>
            <w:r>
              <w:rPr>
                <w:rFonts w:hint="eastAsia"/>
                <w:bCs/>
                <w:sz w:val="21"/>
                <w:szCs w:val="21"/>
                <w:lang w:val="en-US"/>
              </w:rPr>
              <w:t>2522</w:t>
            </w:r>
          </w:p>
        </w:tc>
        <w:tc>
          <w:tcPr>
            <w:tcW w:w="1045" w:type="dxa"/>
            <w:tcBorders>
              <w:tl2br w:val="nil"/>
              <w:tr2bl w:val="nil"/>
            </w:tcBorders>
            <w:vAlign w:val="center"/>
          </w:tcPr>
          <w:p>
            <w:pPr>
              <w:jc w:val="center"/>
              <w:rPr>
                <w:bCs/>
                <w:sz w:val="21"/>
                <w:szCs w:val="21"/>
                <w:lang w:val="en-US"/>
              </w:rPr>
            </w:pPr>
            <w:r>
              <w:rPr>
                <w:rFonts w:hint="eastAsia"/>
                <w:bCs/>
                <w:sz w:val="21"/>
                <w:szCs w:val="21"/>
                <w:lang w:val="en-US"/>
              </w:rPr>
              <w:t>3403</w:t>
            </w:r>
          </w:p>
        </w:tc>
        <w:tc>
          <w:tcPr>
            <w:tcW w:w="1015" w:type="dxa"/>
            <w:tcBorders>
              <w:tl2br w:val="nil"/>
              <w:tr2bl w:val="nil"/>
            </w:tcBorders>
            <w:vAlign w:val="center"/>
          </w:tcPr>
          <w:p>
            <w:pPr>
              <w:jc w:val="center"/>
              <w:rPr>
                <w:bCs/>
                <w:sz w:val="21"/>
                <w:szCs w:val="21"/>
                <w:lang w:val="en-US"/>
              </w:rPr>
            </w:pPr>
            <w:r>
              <w:rPr>
                <w:rFonts w:hint="eastAsia"/>
                <w:bCs/>
                <w:sz w:val="21"/>
                <w:szCs w:val="21"/>
                <w:lang w:val="en-US"/>
              </w:rPr>
              <w:t>2445</w:t>
            </w:r>
          </w:p>
        </w:tc>
        <w:tc>
          <w:tcPr>
            <w:tcW w:w="970" w:type="dxa"/>
            <w:tcBorders>
              <w:tl2br w:val="nil"/>
              <w:tr2bl w:val="nil"/>
            </w:tcBorders>
            <w:vAlign w:val="center"/>
          </w:tcPr>
          <w:p>
            <w:pPr>
              <w:jc w:val="center"/>
              <w:rPr>
                <w:bCs/>
                <w:sz w:val="21"/>
                <w:szCs w:val="21"/>
                <w:lang w:val="en-US"/>
              </w:rPr>
            </w:pPr>
            <w:r>
              <w:rPr>
                <w:rFonts w:hint="eastAsia"/>
                <w:bCs/>
                <w:sz w:val="21"/>
                <w:szCs w:val="21"/>
                <w:lang w:val="en-US"/>
              </w:rPr>
              <w:t>3359</w:t>
            </w:r>
          </w:p>
        </w:tc>
        <w:tc>
          <w:tcPr>
            <w:tcW w:w="970" w:type="dxa"/>
            <w:tcBorders>
              <w:tl2br w:val="nil"/>
              <w:tr2bl w:val="nil"/>
            </w:tcBorders>
            <w:vAlign w:val="center"/>
          </w:tcPr>
          <w:p>
            <w:pPr>
              <w:jc w:val="center"/>
              <w:rPr>
                <w:bCs/>
                <w:sz w:val="21"/>
                <w:szCs w:val="21"/>
                <w:lang w:val="en-US"/>
              </w:rPr>
            </w:pPr>
            <w:r>
              <w:rPr>
                <w:rFonts w:hint="eastAsia"/>
                <w:bCs/>
                <w:sz w:val="21"/>
                <w:szCs w:val="21"/>
                <w:lang w:val="en-US"/>
              </w:rPr>
              <w:t>2400</w:t>
            </w:r>
          </w:p>
        </w:tc>
        <w:tc>
          <w:tcPr>
            <w:tcW w:w="1000" w:type="dxa"/>
            <w:tcBorders>
              <w:tl2br w:val="nil"/>
              <w:tr2bl w:val="nil"/>
            </w:tcBorders>
            <w:vAlign w:val="center"/>
          </w:tcPr>
          <w:p>
            <w:pPr>
              <w:jc w:val="center"/>
              <w:rPr>
                <w:bCs/>
                <w:sz w:val="21"/>
                <w:szCs w:val="21"/>
                <w:lang w:val="en-US"/>
              </w:rPr>
            </w:pPr>
            <w:r>
              <w:rPr>
                <w:rFonts w:hint="eastAsia"/>
                <w:bCs/>
                <w:sz w:val="21"/>
                <w:szCs w:val="21"/>
                <w:lang w:val="en-US"/>
              </w:rPr>
              <w:t>3435</w:t>
            </w:r>
          </w:p>
        </w:tc>
        <w:tc>
          <w:tcPr>
            <w:tcW w:w="82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905"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274" w:type="dxa"/>
            <w:tcBorders>
              <w:tl2br w:val="nil"/>
              <w:tr2bl w:val="nil"/>
            </w:tcBorders>
            <w:vAlign w:val="center"/>
          </w:tcPr>
          <w:p>
            <w:pPr>
              <w:jc w:val="center"/>
              <w:rPr>
                <w:bCs/>
                <w:sz w:val="21"/>
                <w:szCs w:val="21"/>
              </w:rPr>
            </w:pPr>
            <w:r>
              <w:rPr>
                <w:rFonts w:hint="eastAsia"/>
                <w:bCs/>
                <w:sz w:val="21"/>
                <w:szCs w:val="21"/>
              </w:rPr>
              <w:t>平均流速</w:t>
            </w:r>
          </w:p>
        </w:tc>
        <w:tc>
          <w:tcPr>
            <w:tcW w:w="746"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55" w:type="dxa"/>
            <w:tcBorders>
              <w:tl2br w:val="nil"/>
              <w:tr2bl w:val="nil"/>
            </w:tcBorders>
            <w:vAlign w:val="center"/>
          </w:tcPr>
          <w:p>
            <w:pPr>
              <w:jc w:val="center"/>
              <w:rPr>
                <w:bCs/>
                <w:sz w:val="21"/>
                <w:szCs w:val="21"/>
                <w:lang w:val="en-US"/>
              </w:rPr>
            </w:pPr>
            <w:r>
              <w:rPr>
                <w:rFonts w:hint="eastAsia"/>
                <w:bCs/>
                <w:sz w:val="21"/>
                <w:szCs w:val="21"/>
                <w:lang w:val="en-US"/>
              </w:rPr>
              <w:t>12.6</w:t>
            </w:r>
          </w:p>
        </w:tc>
        <w:tc>
          <w:tcPr>
            <w:tcW w:w="1045" w:type="dxa"/>
            <w:tcBorders>
              <w:tl2br w:val="nil"/>
              <w:tr2bl w:val="nil"/>
            </w:tcBorders>
            <w:vAlign w:val="center"/>
          </w:tcPr>
          <w:p>
            <w:pPr>
              <w:jc w:val="center"/>
              <w:rPr>
                <w:bCs/>
                <w:sz w:val="21"/>
                <w:szCs w:val="21"/>
                <w:lang w:val="en-US"/>
              </w:rPr>
            </w:pPr>
            <w:r>
              <w:rPr>
                <w:rFonts w:hint="eastAsia"/>
                <w:bCs/>
                <w:sz w:val="21"/>
                <w:szCs w:val="21"/>
                <w:lang w:val="en-US"/>
              </w:rPr>
              <w:t>17.1</w:t>
            </w:r>
          </w:p>
        </w:tc>
        <w:tc>
          <w:tcPr>
            <w:tcW w:w="1015" w:type="dxa"/>
            <w:tcBorders>
              <w:tl2br w:val="nil"/>
              <w:tr2bl w:val="nil"/>
            </w:tcBorders>
            <w:vAlign w:val="center"/>
          </w:tcPr>
          <w:p>
            <w:pPr>
              <w:jc w:val="center"/>
              <w:rPr>
                <w:bCs/>
                <w:sz w:val="21"/>
                <w:szCs w:val="21"/>
                <w:lang w:val="en-US"/>
              </w:rPr>
            </w:pPr>
            <w:r>
              <w:rPr>
                <w:rFonts w:hint="eastAsia"/>
                <w:bCs/>
                <w:sz w:val="21"/>
                <w:szCs w:val="21"/>
                <w:lang w:val="en-US"/>
              </w:rPr>
              <w:t>12.2</w:t>
            </w:r>
          </w:p>
        </w:tc>
        <w:tc>
          <w:tcPr>
            <w:tcW w:w="970" w:type="dxa"/>
            <w:tcBorders>
              <w:tl2br w:val="nil"/>
              <w:tr2bl w:val="nil"/>
            </w:tcBorders>
            <w:vAlign w:val="center"/>
          </w:tcPr>
          <w:p>
            <w:pPr>
              <w:jc w:val="center"/>
              <w:rPr>
                <w:bCs/>
                <w:sz w:val="21"/>
                <w:szCs w:val="21"/>
                <w:lang w:val="en-US"/>
              </w:rPr>
            </w:pPr>
            <w:r>
              <w:rPr>
                <w:rFonts w:hint="eastAsia"/>
                <w:bCs/>
                <w:sz w:val="21"/>
                <w:szCs w:val="21"/>
                <w:lang w:val="en-US"/>
              </w:rPr>
              <w:t>16.9</w:t>
            </w:r>
          </w:p>
        </w:tc>
        <w:tc>
          <w:tcPr>
            <w:tcW w:w="970" w:type="dxa"/>
            <w:tcBorders>
              <w:tl2br w:val="nil"/>
              <w:tr2bl w:val="nil"/>
            </w:tcBorders>
            <w:vAlign w:val="center"/>
          </w:tcPr>
          <w:p>
            <w:pPr>
              <w:jc w:val="center"/>
              <w:rPr>
                <w:bCs/>
                <w:sz w:val="21"/>
                <w:szCs w:val="21"/>
                <w:lang w:val="en-US"/>
              </w:rPr>
            </w:pPr>
            <w:r>
              <w:rPr>
                <w:rFonts w:hint="eastAsia"/>
                <w:bCs/>
                <w:sz w:val="21"/>
                <w:szCs w:val="21"/>
                <w:lang w:val="en-US"/>
              </w:rPr>
              <w:t>12.0</w:t>
            </w:r>
          </w:p>
        </w:tc>
        <w:tc>
          <w:tcPr>
            <w:tcW w:w="1000" w:type="dxa"/>
            <w:tcBorders>
              <w:tl2br w:val="nil"/>
              <w:tr2bl w:val="nil"/>
            </w:tcBorders>
            <w:vAlign w:val="center"/>
          </w:tcPr>
          <w:p>
            <w:pPr>
              <w:jc w:val="center"/>
              <w:rPr>
                <w:bCs/>
                <w:sz w:val="21"/>
                <w:szCs w:val="21"/>
                <w:lang w:val="en-US"/>
              </w:rPr>
            </w:pPr>
            <w:r>
              <w:rPr>
                <w:rFonts w:hint="eastAsia"/>
                <w:bCs/>
                <w:sz w:val="21"/>
                <w:szCs w:val="21"/>
                <w:lang w:val="en-US"/>
              </w:rPr>
              <w:t>17.3</w:t>
            </w:r>
          </w:p>
        </w:tc>
        <w:tc>
          <w:tcPr>
            <w:tcW w:w="82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905" w:type="dxa"/>
            <w:vMerge w:val="continue"/>
            <w:tcBorders>
              <w:tl2br w:val="nil"/>
              <w:tr2bl w:val="nil"/>
            </w:tcBorders>
            <w:vAlign w:val="center"/>
          </w:tcPr>
          <w:p>
            <w:pPr>
              <w:jc w:val="center"/>
              <w:rPr>
                <w:bCs/>
                <w:sz w:val="21"/>
                <w:szCs w:val="21"/>
              </w:rPr>
            </w:pPr>
          </w:p>
        </w:tc>
        <w:tc>
          <w:tcPr>
            <w:tcW w:w="1274" w:type="dxa"/>
            <w:tcBorders>
              <w:tl2br w:val="nil"/>
              <w:tr2bl w:val="nil"/>
            </w:tcBorders>
            <w:vAlign w:val="center"/>
          </w:tcPr>
          <w:p>
            <w:pPr>
              <w:jc w:val="center"/>
              <w:rPr>
                <w:bCs/>
                <w:sz w:val="21"/>
                <w:szCs w:val="21"/>
              </w:rPr>
            </w:pPr>
            <w:r>
              <w:rPr>
                <w:rFonts w:hint="eastAsia"/>
                <w:bCs/>
                <w:sz w:val="21"/>
                <w:szCs w:val="21"/>
              </w:rPr>
              <w:t>烟气流量</w:t>
            </w:r>
          </w:p>
        </w:tc>
        <w:tc>
          <w:tcPr>
            <w:tcW w:w="746" w:type="dxa"/>
            <w:tcBorders>
              <w:tl2br w:val="nil"/>
              <w:tr2bl w:val="nil"/>
            </w:tcBorders>
            <w:vAlign w:val="center"/>
          </w:tcPr>
          <w:p>
            <w:pPr>
              <w:jc w:val="center"/>
              <w:rPr>
                <w:bCs/>
                <w:sz w:val="21"/>
                <w:szCs w:val="21"/>
                <w:lang w:val="en-US"/>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955" w:type="dxa"/>
            <w:tcBorders>
              <w:tl2br w:val="nil"/>
              <w:tr2bl w:val="nil"/>
            </w:tcBorders>
            <w:vAlign w:val="center"/>
          </w:tcPr>
          <w:p>
            <w:pPr>
              <w:jc w:val="center"/>
              <w:rPr>
                <w:bCs/>
                <w:sz w:val="21"/>
                <w:szCs w:val="21"/>
                <w:lang w:val="en-US"/>
              </w:rPr>
            </w:pPr>
            <w:r>
              <w:rPr>
                <w:rFonts w:hint="eastAsia"/>
                <w:bCs/>
                <w:sz w:val="21"/>
                <w:szCs w:val="21"/>
                <w:lang w:val="en-US"/>
              </w:rPr>
              <w:t>3208</w:t>
            </w:r>
          </w:p>
        </w:tc>
        <w:tc>
          <w:tcPr>
            <w:tcW w:w="1045" w:type="dxa"/>
            <w:tcBorders>
              <w:tl2br w:val="nil"/>
              <w:tr2bl w:val="nil"/>
            </w:tcBorders>
            <w:vAlign w:val="center"/>
          </w:tcPr>
          <w:p>
            <w:pPr>
              <w:jc w:val="center"/>
              <w:rPr>
                <w:bCs/>
                <w:sz w:val="21"/>
                <w:szCs w:val="21"/>
                <w:lang w:val="en-US"/>
              </w:rPr>
            </w:pPr>
            <w:r>
              <w:rPr>
                <w:rFonts w:hint="eastAsia"/>
                <w:bCs/>
                <w:sz w:val="21"/>
                <w:szCs w:val="21"/>
                <w:lang w:val="en-US"/>
              </w:rPr>
              <w:t>4351</w:t>
            </w:r>
          </w:p>
        </w:tc>
        <w:tc>
          <w:tcPr>
            <w:tcW w:w="1015" w:type="dxa"/>
            <w:tcBorders>
              <w:tl2br w:val="nil"/>
              <w:tr2bl w:val="nil"/>
            </w:tcBorders>
            <w:vAlign w:val="center"/>
          </w:tcPr>
          <w:p>
            <w:pPr>
              <w:jc w:val="center"/>
              <w:rPr>
                <w:bCs/>
                <w:sz w:val="21"/>
                <w:szCs w:val="21"/>
                <w:lang w:val="en-US"/>
              </w:rPr>
            </w:pPr>
            <w:r>
              <w:rPr>
                <w:rFonts w:hint="eastAsia"/>
                <w:bCs/>
                <w:sz w:val="21"/>
                <w:szCs w:val="21"/>
                <w:lang w:val="en-US"/>
              </w:rPr>
              <w:t>3112</w:t>
            </w:r>
          </w:p>
        </w:tc>
        <w:tc>
          <w:tcPr>
            <w:tcW w:w="970" w:type="dxa"/>
            <w:tcBorders>
              <w:tl2br w:val="nil"/>
              <w:tr2bl w:val="nil"/>
            </w:tcBorders>
            <w:vAlign w:val="center"/>
          </w:tcPr>
          <w:p>
            <w:pPr>
              <w:jc w:val="center"/>
              <w:rPr>
                <w:bCs/>
                <w:sz w:val="21"/>
                <w:szCs w:val="21"/>
                <w:lang w:val="en-US"/>
              </w:rPr>
            </w:pPr>
            <w:r>
              <w:rPr>
                <w:rFonts w:hint="eastAsia"/>
                <w:bCs/>
                <w:sz w:val="21"/>
                <w:szCs w:val="21"/>
                <w:lang w:val="en-US"/>
              </w:rPr>
              <w:t>4298</w:t>
            </w:r>
          </w:p>
        </w:tc>
        <w:tc>
          <w:tcPr>
            <w:tcW w:w="970" w:type="dxa"/>
            <w:tcBorders>
              <w:tl2br w:val="nil"/>
              <w:tr2bl w:val="nil"/>
            </w:tcBorders>
            <w:vAlign w:val="center"/>
          </w:tcPr>
          <w:p>
            <w:pPr>
              <w:jc w:val="center"/>
              <w:rPr>
                <w:bCs/>
                <w:sz w:val="21"/>
                <w:szCs w:val="21"/>
                <w:lang w:val="en-US"/>
              </w:rPr>
            </w:pPr>
            <w:r>
              <w:rPr>
                <w:rFonts w:hint="eastAsia"/>
                <w:bCs/>
                <w:sz w:val="21"/>
                <w:szCs w:val="21"/>
                <w:lang w:val="en-US"/>
              </w:rPr>
              <w:t>3060</w:t>
            </w:r>
          </w:p>
        </w:tc>
        <w:tc>
          <w:tcPr>
            <w:tcW w:w="1000" w:type="dxa"/>
            <w:tcBorders>
              <w:tl2br w:val="nil"/>
              <w:tr2bl w:val="nil"/>
            </w:tcBorders>
            <w:vAlign w:val="center"/>
          </w:tcPr>
          <w:p>
            <w:pPr>
              <w:jc w:val="center"/>
              <w:rPr>
                <w:bCs/>
                <w:sz w:val="21"/>
                <w:szCs w:val="21"/>
                <w:lang w:val="en-US"/>
              </w:rPr>
            </w:pPr>
            <w:r>
              <w:rPr>
                <w:rFonts w:hint="eastAsia"/>
                <w:bCs/>
                <w:sz w:val="21"/>
                <w:szCs w:val="21"/>
                <w:lang w:val="en-US"/>
              </w:rPr>
              <w:t>4400</w:t>
            </w:r>
          </w:p>
        </w:tc>
        <w:tc>
          <w:tcPr>
            <w:tcW w:w="82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trPr>
        <w:tc>
          <w:tcPr>
            <w:tcW w:w="905" w:type="dxa"/>
            <w:vMerge w:val="continue"/>
            <w:tcBorders>
              <w:tl2br w:val="nil"/>
              <w:tr2bl w:val="nil"/>
            </w:tcBorders>
            <w:shd w:val="clear" w:color="auto" w:fill="auto"/>
            <w:vAlign w:val="center"/>
          </w:tcPr>
          <w:p>
            <w:pPr>
              <w:jc w:val="center"/>
              <w:rPr>
                <w:bCs/>
                <w:sz w:val="21"/>
                <w:szCs w:val="21"/>
              </w:rPr>
            </w:pPr>
          </w:p>
        </w:tc>
        <w:tc>
          <w:tcPr>
            <w:tcW w:w="1274"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46"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955"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520.4</w:t>
            </w:r>
          </w:p>
        </w:tc>
        <w:tc>
          <w:tcPr>
            <w:tcW w:w="1045"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5.2</w:t>
            </w:r>
          </w:p>
        </w:tc>
        <w:tc>
          <w:tcPr>
            <w:tcW w:w="1015" w:type="dxa"/>
            <w:tcBorders>
              <w:tl2br w:val="nil"/>
              <w:tr2bl w:val="nil"/>
            </w:tcBorders>
            <w:vAlign w:val="center"/>
          </w:tcPr>
          <w:p>
            <w:pPr>
              <w:jc w:val="center"/>
              <w:rPr>
                <w:bCs/>
                <w:sz w:val="21"/>
                <w:szCs w:val="21"/>
                <w:lang w:val="en-US"/>
              </w:rPr>
            </w:pPr>
            <w:r>
              <w:rPr>
                <w:rFonts w:hint="eastAsia"/>
                <w:bCs/>
                <w:sz w:val="21"/>
                <w:szCs w:val="21"/>
                <w:lang w:val="en-US"/>
              </w:rPr>
              <w:t>604.2</w:t>
            </w:r>
          </w:p>
        </w:tc>
        <w:tc>
          <w:tcPr>
            <w:tcW w:w="970" w:type="dxa"/>
            <w:tcBorders>
              <w:tl2br w:val="nil"/>
              <w:tr2bl w:val="nil"/>
            </w:tcBorders>
            <w:vAlign w:val="center"/>
          </w:tcPr>
          <w:p>
            <w:pPr>
              <w:jc w:val="center"/>
              <w:rPr>
                <w:bCs/>
                <w:sz w:val="21"/>
                <w:szCs w:val="21"/>
                <w:lang w:val="en-US"/>
              </w:rPr>
            </w:pPr>
            <w:r>
              <w:rPr>
                <w:rFonts w:hint="eastAsia"/>
                <w:bCs/>
                <w:sz w:val="21"/>
                <w:szCs w:val="21"/>
                <w:lang w:val="en-US"/>
              </w:rPr>
              <w:t>6.4</w:t>
            </w:r>
          </w:p>
        </w:tc>
        <w:tc>
          <w:tcPr>
            <w:tcW w:w="970" w:type="dxa"/>
            <w:tcBorders>
              <w:tl2br w:val="nil"/>
              <w:tr2bl w:val="nil"/>
            </w:tcBorders>
            <w:vAlign w:val="center"/>
          </w:tcPr>
          <w:p>
            <w:pPr>
              <w:jc w:val="center"/>
              <w:rPr>
                <w:bCs/>
                <w:sz w:val="21"/>
                <w:szCs w:val="21"/>
                <w:lang w:val="en-US"/>
              </w:rPr>
            </w:pPr>
            <w:r>
              <w:rPr>
                <w:rFonts w:hint="eastAsia"/>
                <w:bCs/>
                <w:sz w:val="21"/>
                <w:szCs w:val="21"/>
                <w:lang w:val="en-US"/>
              </w:rPr>
              <w:t>575.4</w:t>
            </w:r>
          </w:p>
        </w:tc>
        <w:tc>
          <w:tcPr>
            <w:tcW w:w="1000" w:type="dxa"/>
            <w:tcBorders>
              <w:tl2br w:val="nil"/>
              <w:tr2bl w:val="nil"/>
            </w:tcBorders>
            <w:vAlign w:val="center"/>
          </w:tcPr>
          <w:p>
            <w:pPr>
              <w:jc w:val="center"/>
              <w:rPr>
                <w:bCs/>
                <w:sz w:val="21"/>
                <w:szCs w:val="21"/>
                <w:lang w:val="en-US"/>
              </w:rPr>
            </w:pPr>
            <w:r>
              <w:rPr>
                <w:rFonts w:hint="eastAsia"/>
                <w:bCs/>
                <w:sz w:val="21"/>
                <w:szCs w:val="21"/>
                <w:lang w:val="en-US"/>
              </w:rPr>
              <w:t>5.8</w:t>
            </w:r>
          </w:p>
        </w:tc>
        <w:tc>
          <w:tcPr>
            <w:tcW w:w="820" w:type="dxa"/>
            <w:tcBorders>
              <w:tl2br w:val="nil"/>
              <w:tr2bl w:val="nil"/>
            </w:tcBorders>
            <w:vAlign w:val="center"/>
          </w:tcPr>
          <w:p>
            <w:pPr>
              <w:jc w:val="center"/>
              <w:rPr>
                <w:bCs/>
                <w:sz w:val="21"/>
                <w:szCs w:val="21"/>
                <w:lang w:val="en-US"/>
              </w:rPr>
            </w:pPr>
            <w:r>
              <w:rPr>
                <w:rFonts w:hint="eastAsia"/>
                <w:bCs/>
                <w:sz w:val="21"/>
                <w:szCs w:val="21"/>
                <w:lang w:val="en-US"/>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trPr>
        <w:tc>
          <w:tcPr>
            <w:tcW w:w="905" w:type="dxa"/>
            <w:vMerge w:val="continue"/>
            <w:tcBorders>
              <w:tl2br w:val="nil"/>
              <w:tr2bl w:val="nil"/>
            </w:tcBorders>
            <w:shd w:val="clear" w:color="auto" w:fill="auto"/>
            <w:vAlign w:val="center"/>
          </w:tcPr>
          <w:p>
            <w:pPr>
              <w:jc w:val="center"/>
              <w:rPr>
                <w:bCs/>
                <w:sz w:val="21"/>
                <w:szCs w:val="21"/>
              </w:rPr>
            </w:pPr>
          </w:p>
        </w:tc>
        <w:tc>
          <w:tcPr>
            <w:tcW w:w="1274"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46"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955"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1.31</w:t>
            </w:r>
          </w:p>
        </w:tc>
        <w:tc>
          <w:tcPr>
            <w:tcW w:w="1045"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0.02</w:t>
            </w:r>
          </w:p>
        </w:tc>
        <w:tc>
          <w:tcPr>
            <w:tcW w:w="1015" w:type="dxa"/>
            <w:tcBorders>
              <w:tl2br w:val="nil"/>
              <w:tr2bl w:val="nil"/>
            </w:tcBorders>
            <w:vAlign w:val="center"/>
          </w:tcPr>
          <w:p>
            <w:pPr>
              <w:jc w:val="center"/>
              <w:rPr>
                <w:bCs/>
                <w:sz w:val="21"/>
                <w:szCs w:val="21"/>
                <w:lang w:val="en-US"/>
              </w:rPr>
            </w:pPr>
            <w:r>
              <w:rPr>
                <w:rFonts w:hint="eastAsia"/>
                <w:bCs/>
                <w:sz w:val="21"/>
                <w:szCs w:val="21"/>
                <w:lang w:val="en-US"/>
              </w:rPr>
              <w:t>1.48</w:t>
            </w:r>
          </w:p>
        </w:tc>
        <w:tc>
          <w:tcPr>
            <w:tcW w:w="970" w:type="dxa"/>
            <w:tcBorders>
              <w:tl2br w:val="nil"/>
              <w:tr2bl w:val="nil"/>
            </w:tcBorders>
            <w:vAlign w:val="center"/>
          </w:tcPr>
          <w:p>
            <w:pPr>
              <w:jc w:val="center"/>
              <w:rPr>
                <w:bCs/>
                <w:sz w:val="21"/>
                <w:szCs w:val="21"/>
                <w:lang w:val="en-US"/>
              </w:rPr>
            </w:pPr>
            <w:r>
              <w:rPr>
                <w:rFonts w:hint="eastAsia"/>
                <w:bCs/>
                <w:sz w:val="21"/>
                <w:szCs w:val="21"/>
                <w:lang w:val="en-US"/>
              </w:rPr>
              <w:t>0.02</w:t>
            </w:r>
          </w:p>
        </w:tc>
        <w:tc>
          <w:tcPr>
            <w:tcW w:w="970" w:type="dxa"/>
            <w:tcBorders>
              <w:tl2br w:val="nil"/>
              <w:tr2bl w:val="nil"/>
            </w:tcBorders>
            <w:vAlign w:val="center"/>
          </w:tcPr>
          <w:p>
            <w:pPr>
              <w:jc w:val="center"/>
              <w:rPr>
                <w:bCs/>
                <w:sz w:val="21"/>
                <w:szCs w:val="21"/>
                <w:lang w:val="en-US"/>
              </w:rPr>
            </w:pPr>
            <w:r>
              <w:rPr>
                <w:rFonts w:hint="eastAsia"/>
                <w:bCs/>
                <w:sz w:val="21"/>
                <w:szCs w:val="21"/>
                <w:lang w:val="en-US"/>
              </w:rPr>
              <w:t>1.38</w:t>
            </w:r>
          </w:p>
        </w:tc>
        <w:tc>
          <w:tcPr>
            <w:tcW w:w="1000" w:type="dxa"/>
            <w:tcBorders>
              <w:tl2br w:val="nil"/>
              <w:tr2bl w:val="nil"/>
            </w:tcBorders>
            <w:vAlign w:val="center"/>
          </w:tcPr>
          <w:p>
            <w:pPr>
              <w:jc w:val="center"/>
              <w:rPr>
                <w:bCs/>
                <w:sz w:val="21"/>
                <w:szCs w:val="21"/>
                <w:lang w:val="en-US"/>
              </w:rPr>
            </w:pPr>
            <w:r>
              <w:rPr>
                <w:rFonts w:hint="eastAsia"/>
                <w:bCs/>
                <w:sz w:val="21"/>
                <w:szCs w:val="21"/>
                <w:lang w:val="en-US"/>
              </w:rPr>
              <w:t>0.02</w:t>
            </w:r>
          </w:p>
        </w:tc>
        <w:tc>
          <w:tcPr>
            <w:tcW w:w="820"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trPr>
        <w:tc>
          <w:tcPr>
            <w:tcW w:w="905" w:type="dxa"/>
            <w:vMerge w:val="continue"/>
            <w:tcBorders>
              <w:tl2br w:val="nil"/>
              <w:tr2bl w:val="nil"/>
            </w:tcBorders>
            <w:shd w:val="clear" w:color="auto" w:fill="auto"/>
            <w:vAlign w:val="center"/>
          </w:tcPr>
          <w:p>
            <w:pPr>
              <w:jc w:val="center"/>
              <w:rPr>
                <w:bCs/>
                <w:sz w:val="21"/>
                <w:szCs w:val="21"/>
              </w:rPr>
            </w:pPr>
          </w:p>
        </w:tc>
        <w:tc>
          <w:tcPr>
            <w:tcW w:w="1274" w:type="dxa"/>
            <w:tcBorders>
              <w:tl2br w:val="nil"/>
              <w:tr2bl w:val="nil"/>
            </w:tcBorders>
            <w:shd w:val="clear" w:color="auto" w:fill="auto"/>
            <w:vAlign w:val="center"/>
          </w:tcPr>
          <w:p>
            <w:pPr>
              <w:jc w:val="center"/>
              <w:rPr>
                <w:bCs/>
                <w:sz w:val="21"/>
                <w:szCs w:val="21"/>
              </w:rPr>
            </w:pPr>
            <w:r>
              <w:rPr>
                <w:rFonts w:hint="eastAsia"/>
                <w:bCs/>
                <w:sz w:val="21"/>
                <w:szCs w:val="21"/>
              </w:rPr>
              <w:t>除尘效率</w:t>
            </w:r>
          </w:p>
        </w:tc>
        <w:tc>
          <w:tcPr>
            <w:tcW w:w="746" w:type="dxa"/>
            <w:tcBorders>
              <w:tl2br w:val="nil"/>
              <w:tr2bl w:val="nil"/>
            </w:tcBorders>
            <w:shd w:val="clear" w:color="auto" w:fill="auto"/>
            <w:vAlign w:val="center"/>
          </w:tcPr>
          <w:p>
            <w:pPr>
              <w:jc w:val="center"/>
              <w:rPr>
                <w:bCs/>
                <w:sz w:val="21"/>
                <w:szCs w:val="21"/>
              </w:rPr>
            </w:pPr>
            <w:r>
              <w:rPr>
                <w:rFonts w:hint="eastAsia"/>
                <w:bCs/>
                <w:sz w:val="21"/>
                <w:szCs w:val="21"/>
              </w:rPr>
              <w:t>％</w:t>
            </w:r>
          </w:p>
        </w:tc>
        <w:tc>
          <w:tcPr>
            <w:tcW w:w="2000" w:type="dxa"/>
            <w:gridSpan w:val="2"/>
            <w:tcBorders>
              <w:tl2br w:val="nil"/>
              <w:tr2bl w:val="nil"/>
            </w:tcBorders>
            <w:shd w:val="clear" w:color="auto" w:fill="FFFFFF"/>
            <w:vAlign w:val="center"/>
          </w:tcPr>
          <w:p>
            <w:pPr>
              <w:jc w:val="center"/>
              <w:rPr>
                <w:bCs/>
                <w:sz w:val="21"/>
                <w:szCs w:val="21"/>
                <w:lang w:val="en-US"/>
              </w:rPr>
            </w:pPr>
            <w:r>
              <w:rPr>
                <w:rFonts w:hint="eastAsia"/>
                <w:bCs/>
                <w:sz w:val="21"/>
                <w:szCs w:val="21"/>
                <w:lang w:val="en-US"/>
              </w:rPr>
              <w:t>98.5</w:t>
            </w:r>
          </w:p>
        </w:tc>
        <w:tc>
          <w:tcPr>
            <w:tcW w:w="1985" w:type="dxa"/>
            <w:gridSpan w:val="2"/>
            <w:tcBorders>
              <w:tl2br w:val="nil"/>
              <w:tr2bl w:val="nil"/>
            </w:tcBorders>
            <w:vAlign w:val="center"/>
          </w:tcPr>
          <w:p>
            <w:pPr>
              <w:jc w:val="center"/>
              <w:rPr>
                <w:bCs/>
                <w:sz w:val="21"/>
                <w:szCs w:val="21"/>
                <w:lang w:val="en-US"/>
              </w:rPr>
            </w:pPr>
            <w:r>
              <w:rPr>
                <w:rFonts w:hint="eastAsia"/>
                <w:bCs/>
                <w:sz w:val="21"/>
                <w:szCs w:val="21"/>
                <w:lang w:val="en-US"/>
              </w:rPr>
              <w:t>98.6</w:t>
            </w:r>
          </w:p>
        </w:tc>
        <w:tc>
          <w:tcPr>
            <w:tcW w:w="1970" w:type="dxa"/>
            <w:gridSpan w:val="2"/>
            <w:tcBorders>
              <w:tl2br w:val="nil"/>
              <w:tr2bl w:val="nil"/>
            </w:tcBorders>
            <w:vAlign w:val="center"/>
          </w:tcPr>
          <w:p>
            <w:pPr>
              <w:jc w:val="center"/>
              <w:rPr>
                <w:bCs/>
                <w:sz w:val="21"/>
                <w:szCs w:val="21"/>
                <w:lang w:val="en-US"/>
              </w:rPr>
            </w:pPr>
            <w:r>
              <w:rPr>
                <w:rFonts w:hint="eastAsia"/>
                <w:bCs/>
                <w:sz w:val="21"/>
                <w:szCs w:val="21"/>
                <w:lang w:val="en-US"/>
              </w:rPr>
              <w:t>98.6</w:t>
            </w:r>
          </w:p>
        </w:tc>
        <w:tc>
          <w:tcPr>
            <w:tcW w:w="820"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autoSpaceDE/>
        <w:autoSpaceDN/>
        <w:spacing w:before="240" w:beforeLines="100" w:line="360" w:lineRule="auto"/>
        <w:ind w:firstLine="562" w:firstLineChars="200"/>
        <w:rPr>
          <w:rFonts w:ascii="黑体" w:hAnsi="黑体" w:eastAsia="黑体" w:cs="黑体"/>
          <w:b/>
          <w:sz w:val="28"/>
          <w:szCs w:val="28"/>
          <w:highlight w:val="green"/>
        </w:rPr>
      </w:pPr>
      <w:r>
        <w:rPr>
          <w:rFonts w:hint="eastAsia" w:ascii="黑体" w:hAnsi="黑体" w:eastAsia="黑体" w:cs="黑体"/>
          <w:b/>
          <w:sz w:val="28"/>
          <w:szCs w:val="28"/>
        </w:rPr>
        <w:t>表</w:t>
      </w:r>
      <w:r>
        <w:rPr>
          <w:rFonts w:hint="eastAsia" w:ascii="黑体" w:hAnsi="黑体" w:eastAsia="黑体" w:cs="黑体"/>
          <w:b/>
          <w:sz w:val="28"/>
          <w:szCs w:val="28"/>
          <w:lang w:val="en-US"/>
        </w:rPr>
        <w:t>6-46        锯床除尘器</w:t>
      </w:r>
      <w:r>
        <w:rPr>
          <w:rFonts w:hint="eastAsia" w:ascii="黑体" w:hAnsi="黑体" w:eastAsia="黑体" w:cs="黑体"/>
          <w:b/>
          <w:sz w:val="28"/>
          <w:szCs w:val="28"/>
        </w:rPr>
        <w:t>有组织排放检测结果</w:t>
      </w:r>
    </w:p>
    <w:tbl>
      <w:tblPr>
        <w:tblStyle w:val="12"/>
        <w:tblW w:w="9740" w:type="dxa"/>
        <w:tblInd w:w="-17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130"/>
        <w:gridCol w:w="878"/>
        <w:gridCol w:w="1033"/>
        <w:gridCol w:w="989"/>
        <w:gridCol w:w="1050"/>
        <w:gridCol w:w="988"/>
        <w:gridCol w:w="1004"/>
        <w:gridCol w:w="990"/>
        <w:gridCol w:w="79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trPr>
        <w:tc>
          <w:tcPr>
            <w:tcW w:w="2014"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878" w:type="dxa"/>
            <w:vMerge w:val="restart"/>
            <w:tcBorders>
              <w:tl2br w:val="nil"/>
              <w:tr2bl w:val="nil"/>
            </w:tcBorders>
            <w:vAlign w:val="center"/>
          </w:tcPr>
          <w:p>
            <w:pPr>
              <w:jc w:val="center"/>
              <w:rPr>
                <w:b/>
                <w:sz w:val="21"/>
                <w:szCs w:val="21"/>
              </w:rPr>
            </w:pPr>
            <w:r>
              <w:rPr>
                <w:rFonts w:hint="eastAsia"/>
                <w:b/>
                <w:sz w:val="21"/>
                <w:szCs w:val="21"/>
              </w:rPr>
              <w:t>单位</w:t>
            </w:r>
          </w:p>
        </w:tc>
        <w:tc>
          <w:tcPr>
            <w:tcW w:w="3072" w:type="dxa"/>
            <w:gridSpan w:val="3"/>
            <w:tcBorders>
              <w:tl2br w:val="nil"/>
              <w:tr2bl w:val="nil"/>
            </w:tcBorders>
            <w:vAlign w:val="center"/>
          </w:tcPr>
          <w:p>
            <w:pPr>
              <w:jc w:val="center"/>
              <w:rPr>
                <w:b/>
                <w:sz w:val="21"/>
                <w:szCs w:val="21"/>
                <w:lang w:val="en-US"/>
              </w:rPr>
            </w:pPr>
            <w:r>
              <w:rPr>
                <w:rFonts w:hint="eastAsia"/>
                <w:b/>
                <w:sz w:val="21"/>
                <w:szCs w:val="21"/>
                <w:lang w:val="en-US"/>
              </w:rPr>
              <w:t xml:space="preserve">  2021年4月29日</w:t>
            </w:r>
          </w:p>
        </w:tc>
        <w:tc>
          <w:tcPr>
            <w:tcW w:w="2982" w:type="dxa"/>
            <w:gridSpan w:val="3"/>
            <w:tcBorders>
              <w:tl2br w:val="nil"/>
              <w:tr2bl w:val="nil"/>
            </w:tcBorders>
            <w:vAlign w:val="center"/>
          </w:tcPr>
          <w:p>
            <w:pPr>
              <w:jc w:val="center"/>
              <w:rPr>
                <w:b/>
                <w:sz w:val="21"/>
                <w:szCs w:val="21"/>
                <w:lang w:val="en-US"/>
              </w:rPr>
            </w:pPr>
            <w:r>
              <w:rPr>
                <w:rFonts w:hint="eastAsia"/>
                <w:b/>
                <w:sz w:val="21"/>
                <w:szCs w:val="21"/>
                <w:lang w:val="en-US"/>
              </w:rPr>
              <w:t xml:space="preserve"> 2021年4月30日</w:t>
            </w:r>
          </w:p>
        </w:tc>
        <w:tc>
          <w:tcPr>
            <w:tcW w:w="794"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Cs/>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6" w:hRule="atLeast"/>
        </w:trPr>
        <w:tc>
          <w:tcPr>
            <w:tcW w:w="2014" w:type="dxa"/>
            <w:gridSpan w:val="2"/>
            <w:vMerge w:val="continue"/>
            <w:tcBorders>
              <w:tl2br w:val="nil"/>
              <w:tr2bl w:val="nil"/>
            </w:tcBorders>
            <w:vAlign w:val="center"/>
          </w:tcPr>
          <w:p>
            <w:pPr>
              <w:jc w:val="center"/>
              <w:rPr>
                <w:b/>
                <w:sz w:val="21"/>
                <w:szCs w:val="21"/>
              </w:rPr>
            </w:pPr>
          </w:p>
        </w:tc>
        <w:tc>
          <w:tcPr>
            <w:tcW w:w="878" w:type="dxa"/>
            <w:vMerge w:val="continue"/>
            <w:tcBorders>
              <w:tl2br w:val="nil"/>
              <w:tr2bl w:val="nil"/>
            </w:tcBorders>
            <w:vAlign w:val="center"/>
          </w:tcPr>
          <w:p>
            <w:pPr>
              <w:jc w:val="center"/>
              <w:rPr>
                <w:b/>
                <w:sz w:val="21"/>
                <w:szCs w:val="21"/>
              </w:rPr>
            </w:pPr>
          </w:p>
        </w:tc>
        <w:tc>
          <w:tcPr>
            <w:tcW w:w="2022" w:type="dxa"/>
            <w:gridSpan w:val="2"/>
            <w:tcBorders>
              <w:tl2br w:val="nil"/>
              <w:tr2bl w:val="nil"/>
            </w:tcBorders>
            <w:vAlign w:val="center"/>
          </w:tcPr>
          <w:p>
            <w:pPr>
              <w:jc w:val="center"/>
              <w:rPr>
                <w:b/>
                <w:sz w:val="21"/>
                <w:szCs w:val="21"/>
                <w:lang w:val="en-US"/>
              </w:rPr>
            </w:pPr>
            <w:r>
              <w:rPr>
                <w:rFonts w:hint="eastAsia"/>
                <w:b/>
                <w:sz w:val="21"/>
                <w:szCs w:val="21"/>
              </w:rPr>
              <w:t>第1频次</w:t>
            </w:r>
          </w:p>
        </w:tc>
        <w:tc>
          <w:tcPr>
            <w:tcW w:w="2038" w:type="dxa"/>
            <w:gridSpan w:val="2"/>
            <w:tcBorders>
              <w:tl2br w:val="nil"/>
              <w:tr2bl w:val="nil"/>
            </w:tcBorders>
            <w:vAlign w:val="center"/>
          </w:tcPr>
          <w:p>
            <w:pPr>
              <w:jc w:val="center"/>
              <w:rPr>
                <w:b/>
                <w:sz w:val="21"/>
                <w:szCs w:val="21"/>
                <w:lang w:val="en-US"/>
              </w:rPr>
            </w:pPr>
            <w:r>
              <w:rPr>
                <w:rFonts w:hint="eastAsia"/>
                <w:b/>
                <w:sz w:val="21"/>
                <w:szCs w:val="21"/>
              </w:rPr>
              <w:t>第2频次</w:t>
            </w:r>
          </w:p>
        </w:tc>
        <w:tc>
          <w:tcPr>
            <w:tcW w:w="1994" w:type="dxa"/>
            <w:gridSpan w:val="2"/>
            <w:tcBorders>
              <w:tl2br w:val="nil"/>
              <w:tr2bl w:val="nil"/>
            </w:tcBorders>
            <w:vAlign w:val="center"/>
          </w:tcPr>
          <w:p>
            <w:pPr>
              <w:jc w:val="center"/>
              <w:rPr>
                <w:b/>
                <w:sz w:val="21"/>
                <w:szCs w:val="21"/>
                <w:lang w:val="en-US"/>
              </w:rPr>
            </w:pPr>
            <w:r>
              <w:rPr>
                <w:rFonts w:hint="eastAsia"/>
                <w:b/>
                <w:sz w:val="21"/>
                <w:szCs w:val="21"/>
              </w:rPr>
              <w:t>第3频次</w:t>
            </w:r>
          </w:p>
        </w:tc>
        <w:tc>
          <w:tcPr>
            <w:tcW w:w="794"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trPr>
        <w:tc>
          <w:tcPr>
            <w:tcW w:w="2014" w:type="dxa"/>
            <w:gridSpan w:val="2"/>
            <w:vMerge w:val="continue"/>
            <w:tcBorders>
              <w:tl2br w:val="nil"/>
              <w:tr2bl w:val="nil"/>
            </w:tcBorders>
            <w:vAlign w:val="center"/>
          </w:tcPr>
          <w:p>
            <w:pPr>
              <w:jc w:val="center"/>
              <w:rPr>
                <w:b/>
                <w:sz w:val="21"/>
                <w:szCs w:val="21"/>
              </w:rPr>
            </w:pPr>
          </w:p>
        </w:tc>
        <w:tc>
          <w:tcPr>
            <w:tcW w:w="878" w:type="dxa"/>
            <w:vMerge w:val="continue"/>
            <w:tcBorders>
              <w:tl2br w:val="nil"/>
              <w:tr2bl w:val="nil"/>
            </w:tcBorders>
            <w:vAlign w:val="center"/>
          </w:tcPr>
          <w:p>
            <w:pPr>
              <w:jc w:val="center"/>
              <w:rPr>
                <w:b/>
                <w:sz w:val="21"/>
                <w:szCs w:val="21"/>
              </w:rPr>
            </w:pPr>
          </w:p>
        </w:tc>
        <w:tc>
          <w:tcPr>
            <w:tcW w:w="6054" w:type="dxa"/>
            <w:gridSpan w:val="6"/>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794"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2014" w:type="dxa"/>
            <w:gridSpan w:val="2"/>
            <w:tcBorders>
              <w:tl2br w:val="nil"/>
              <w:tr2bl w:val="nil"/>
            </w:tcBorders>
            <w:vAlign w:val="center"/>
          </w:tcPr>
          <w:p>
            <w:pPr>
              <w:jc w:val="center"/>
              <w:rPr>
                <w:bCs/>
                <w:sz w:val="21"/>
                <w:szCs w:val="21"/>
              </w:rPr>
            </w:pPr>
            <w:r>
              <w:rPr>
                <w:rFonts w:hint="eastAsia"/>
                <w:bCs/>
                <w:sz w:val="21"/>
                <w:szCs w:val="21"/>
              </w:rPr>
              <w:t>标干流量</w:t>
            </w:r>
          </w:p>
        </w:tc>
        <w:tc>
          <w:tcPr>
            <w:tcW w:w="878"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33" w:type="dxa"/>
            <w:tcBorders>
              <w:tl2br w:val="nil"/>
              <w:tr2bl w:val="nil"/>
            </w:tcBorders>
            <w:vAlign w:val="center"/>
          </w:tcPr>
          <w:p>
            <w:pPr>
              <w:jc w:val="center"/>
              <w:rPr>
                <w:bCs/>
                <w:sz w:val="21"/>
                <w:szCs w:val="21"/>
                <w:lang w:val="en-US"/>
              </w:rPr>
            </w:pPr>
            <w:r>
              <w:rPr>
                <w:rFonts w:hint="eastAsia"/>
                <w:bCs/>
                <w:sz w:val="21"/>
                <w:szCs w:val="21"/>
                <w:lang w:val="en-US"/>
              </w:rPr>
              <w:t>3445</w:t>
            </w:r>
          </w:p>
        </w:tc>
        <w:tc>
          <w:tcPr>
            <w:tcW w:w="989" w:type="dxa"/>
            <w:tcBorders>
              <w:tl2br w:val="nil"/>
              <w:tr2bl w:val="nil"/>
            </w:tcBorders>
            <w:vAlign w:val="center"/>
          </w:tcPr>
          <w:p>
            <w:pPr>
              <w:jc w:val="center"/>
              <w:rPr>
                <w:bCs/>
                <w:sz w:val="21"/>
                <w:szCs w:val="21"/>
                <w:lang w:val="en-US"/>
              </w:rPr>
            </w:pPr>
            <w:r>
              <w:rPr>
                <w:rFonts w:hint="eastAsia"/>
                <w:bCs/>
                <w:sz w:val="21"/>
                <w:szCs w:val="21"/>
                <w:lang w:val="en-US"/>
              </w:rPr>
              <w:t>3408</w:t>
            </w:r>
          </w:p>
        </w:tc>
        <w:tc>
          <w:tcPr>
            <w:tcW w:w="1050" w:type="dxa"/>
            <w:tcBorders>
              <w:tl2br w:val="nil"/>
              <w:tr2bl w:val="nil"/>
            </w:tcBorders>
            <w:vAlign w:val="center"/>
          </w:tcPr>
          <w:p>
            <w:pPr>
              <w:jc w:val="center"/>
              <w:rPr>
                <w:bCs/>
                <w:sz w:val="21"/>
                <w:szCs w:val="21"/>
                <w:lang w:val="en-US"/>
              </w:rPr>
            </w:pPr>
            <w:r>
              <w:rPr>
                <w:rFonts w:hint="eastAsia"/>
                <w:bCs/>
                <w:sz w:val="21"/>
                <w:szCs w:val="21"/>
                <w:lang w:val="en-US"/>
              </w:rPr>
              <w:t>3410</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3367</w:t>
            </w:r>
          </w:p>
        </w:tc>
        <w:tc>
          <w:tcPr>
            <w:tcW w:w="1004" w:type="dxa"/>
            <w:tcBorders>
              <w:tl2br w:val="nil"/>
              <w:tr2bl w:val="nil"/>
            </w:tcBorders>
            <w:vAlign w:val="center"/>
          </w:tcPr>
          <w:p>
            <w:pPr>
              <w:jc w:val="center"/>
              <w:rPr>
                <w:bCs/>
                <w:sz w:val="21"/>
                <w:szCs w:val="21"/>
                <w:lang w:val="en-US"/>
              </w:rPr>
            </w:pPr>
            <w:r>
              <w:rPr>
                <w:rFonts w:hint="eastAsia"/>
                <w:bCs/>
                <w:sz w:val="21"/>
                <w:szCs w:val="21"/>
                <w:lang w:val="en-US"/>
              </w:rPr>
              <w:t>3343</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3350</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trPr>
        <w:tc>
          <w:tcPr>
            <w:tcW w:w="884"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30" w:type="dxa"/>
            <w:tcBorders>
              <w:tl2br w:val="nil"/>
              <w:tr2bl w:val="nil"/>
            </w:tcBorders>
            <w:vAlign w:val="center"/>
          </w:tcPr>
          <w:p>
            <w:pPr>
              <w:jc w:val="center"/>
              <w:rPr>
                <w:bCs/>
                <w:sz w:val="21"/>
                <w:szCs w:val="21"/>
              </w:rPr>
            </w:pPr>
            <w:r>
              <w:rPr>
                <w:rFonts w:hint="eastAsia"/>
                <w:bCs/>
                <w:sz w:val="21"/>
                <w:szCs w:val="21"/>
              </w:rPr>
              <w:t>平均流速</w:t>
            </w:r>
          </w:p>
        </w:tc>
        <w:tc>
          <w:tcPr>
            <w:tcW w:w="878"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1033" w:type="dxa"/>
            <w:tcBorders>
              <w:tl2br w:val="nil"/>
              <w:tr2bl w:val="nil"/>
            </w:tcBorders>
            <w:vAlign w:val="center"/>
          </w:tcPr>
          <w:p>
            <w:pPr>
              <w:jc w:val="center"/>
              <w:rPr>
                <w:bCs/>
                <w:sz w:val="21"/>
                <w:szCs w:val="21"/>
                <w:lang w:val="en-US"/>
              </w:rPr>
            </w:pPr>
            <w:r>
              <w:rPr>
                <w:rFonts w:hint="eastAsia"/>
                <w:bCs/>
                <w:sz w:val="21"/>
                <w:szCs w:val="21"/>
                <w:lang w:val="en-US"/>
              </w:rPr>
              <w:t>17.2</w:t>
            </w:r>
          </w:p>
        </w:tc>
        <w:tc>
          <w:tcPr>
            <w:tcW w:w="989" w:type="dxa"/>
            <w:tcBorders>
              <w:tl2br w:val="nil"/>
              <w:tr2bl w:val="nil"/>
            </w:tcBorders>
            <w:vAlign w:val="center"/>
          </w:tcPr>
          <w:p>
            <w:pPr>
              <w:jc w:val="center"/>
              <w:rPr>
                <w:bCs/>
                <w:sz w:val="21"/>
                <w:szCs w:val="21"/>
                <w:lang w:val="en-US"/>
              </w:rPr>
            </w:pPr>
            <w:r>
              <w:rPr>
                <w:rFonts w:hint="eastAsia"/>
                <w:bCs/>
                <w:sz w:val="21"/>
                <w:szCs w:val="21"/>
                <w:lang w:val="en-US"/>
              </w:rPr>
              <w:t>17.1</w:t>
            </w:r>
          </w:p>
        </w:tc>
        <w:tc>
          <w:tcPr>
            <w:tcW w:w="1050" w:type="dxa"/>
            <w:tcBorders>
              <w:tl2br w:val="nil"/>
              <w:tr2bl w:val="nil"/>
            </w:tcBorders>
            <w:vAlign w:val="center"/>
          </w:tcPr>
          <w:p>
            <w:pPr>
              <w:jc w:val="center"/>
              <w:rPr>
                <w:bCs/>
                <w:sz w:val="21"/>
                <w:szCs w:val="21"/>
                <w:lang w:val="en-US"/>
              </w:rPr>
            </w:pPr>
            <w:r>
              <w:rPr>
                <w:rFonts w:hint="eastAsia"/>
                <w:bCs/>
                <w:sz w:val="21"/>
                <w:szCs w:val="21"/>
                <w:lang w:val="en-US"/>
              </w:rPr>
              <w:t>17.2</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16.9</w:t>
            </w:r>
          </w:p>
        </w:tc>
        <w:tc>
          <w:tcPr>
            <w:tcW w:w="1004" w:type="dxa"/>
            <w:tcBorders>
              <w:tl2br w:val="nil"/>
              <w:tr2bl w:val="nil"/>
            </w:tcBorders>
            <w:vAlign w:val="center"/>
          </w:tcPr>
          <w:p>
            <w:pPr>
              <w:ind w:firstLine="210" w:firstLineChars="100"/>
              <w:jc w:val="both"/>
              <w:rPr>
                <w:bCs/>
                <w:sz w:val="21"/>
                <w:szCs w:val="21"/>
                <w:lang w:val="en-US"/>
              </w:rPr>
            </w:pPr>
            <w:r>
              <w:rPr>
                <w:rFonts w:hint="eastAsia"/>
                <w:bCs/>
                <w:sz w:val="21"/>
                <w:szCs w:val="21"/>
                <w:lang w:val="en-US"/>
              </w:rPr>
              <w:t>16.8</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16.9</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4" w:hRule="atLeast"/>
        </w:trPr>
        <w:tc>
          <w:tcPr>
            <w:tcW w:w="884" w:type="dxa"/>
            <w:vMerge w:val="continue"/>
            <w:tcBorders>
              <w:tl2br w:val="nil"/>
              <w:tr2bl w:val="nil"/>
            </w:tcBorders>
            <w:vAlign w:val="center"/>
          </w:tcPr>
          <w:p>
            <w:pPr>
              <w:jc w:val="center"/>
              <w:rPr>
                <w:bCs/>
                <w:sz w:val="21"/>
                <w:szCs w:val="21"/>
              </w:rPr>
            </w:pPr>
          </w:p>
        </w:tc>
        <w:tc>
          <w:tcPr>
            <w:tcW w:w="1130" w:type="dxa"/>
            <w:tcBorders>
              <w:tl2br w:val="nil"/>
              <w:tr2bl w:val="nil"/>
            </w:tcBorders>
            <w:vAlign w:val="center"/>
          </w:tcPr>
          <w:p>
            <w:pPr>
              <w:jc w:val="center"/>
              <w:rPr>
                <w:bCs/>
                <w:sz w:val="21"/>
                <w:szCs w:val="21"/>
              </w:rPr>
            </w:pPr>
            <w:r>
              <w:rPr>
                <w:rFonts w:hint="eastAsia"/>
                <w:bCs/>
                <w:sz w:val="21"/>
                <w:szCs w:val="21"/>
              </w:rPr>
              <w:t>烟气流量</w:t>
            </w:r>
          </w:p>
        </w:tc>
        <w:tc>
          <w:tcPr>
            <w:tcW w:w="878" w:type="dxa"/>
            <w:tcBorders>
              <w:tl2br w:val="nil"/>
              <w:tr2bl w:val="nil"/>
            </w:tcBorders>
            <w:vAlign w:val="center"/>
          </w:tcPr>
          <w:p>
            <w:pPr>
              <w:jc w:val="center"/>
              <w:rPr>
                <w:bCs/>
                <w:sz w:val="21"/>
                <w:szCs w:val="21"/>
                <w:lang w:val="en-US"/>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33" w:type="dxa"/>
            <w:tcBorders>
              <w:tl2br w:val="nil"/>
              <w:tr2bl w:val="nil"/>
            </w:tcBorders>
            <w:vAlign w:val="center"/>
          </w:tcPr>
          <w:p>
            <w:pPr>
              <w:jc w:val="center"/>
              <w:rPr>
                <w:bCs/>
                <w:sz w:val="21"/>
                <w:szCs w:val="21"/>
                <w:lang w:val="en-US"/>
              </w:rPr>
            </w:pPr>
            <w:r>
              <w:rPr>
                <w:rFonts w:hint="eastAsia"/>
                <w:bCs/>
                <w:sz w:val="21"/>
                <w:szCs w:val="21"/>
                <w:lang w:val="en-US"/>
              </w:rPr>
              <w:t>4389</w:t>
            </w:r>
          </w:p>
        </w:tc>
        <w:tc>
          <w:tcPr>
            <w:tcW w:w="989" w:type="dxa"/>
            <w:tcBorders>
              <w:tl2br w:val="nil"/>
              <w:tr2bl w:val="nil"/>
            </w:tcBorders>
            <w:vAlign w:val="center"/>
          </w:tcPr>
          <w:p>
            <w:pPr>
              <w:jc w:val="center"/>
              <w:rPr>
                <w:bCs/>
                <w:sz w:val="21"/>
                <w:szCs w:val="21"/>
                <w:lang w:val="en-US"/>
              </w:rPr>
            </w:pPr>
            <w:r>
              <w:rPr>
                <w:rFonts w:hint="eastAsia"/>
                <w:bCs/>
                <w:sz w:val="21"/>
                <w:szCs w:val="21"/>
                <w:lang w:val="en-US"/>
              </w:rPr>
              <w:t>4356</w:t>
            </w:r>
          </w:p>
        </w:tc>
        <w:tc>
          <w:tcPr>
            <w:tcW w:w="1050" w:type="dxa"/>
            <w:tcBorders>
              <w:tl2br w:val="nil"/>
              <w:tr2bl w:val="nil"/>
            </w:tcBorders>
            <w:vAlign w:val="center"/>
          </w:tcPr>
          <w:p>
            <w:pPr>
              <w:jc w:val="center"/>
              <w:rPr>
                <w:bCs/>
                <w:sz w:val="21"/>
                <w:szCs w:val="21"/>
                <w:lang w:val="en-US"/>
              </w:rPr>
            </w:pPr>
            <w:r>
              <w:rPr>
                <w:rFonts w:hint="eastAsia"/>
                <w:bCs/>
                <w:sz w:val="21"/>
                <w:szCs w:val="21"/>
                <w:lang w:val="en-US"/>
              </w:rPr>
              <w:t>4375</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4311</w:t>
            </w:r>
          </w:p>
        </w:tc>
        <w:tc>
          <w:tcPr>
            <w:tcW w:w="1004" w:type="dxa"/>
            <w:tcBorders>
              <w:tl2br w:val="nil"/>
              <w:tr2bl w:val="nil"/>
            </w:tcBorders>
            <w:vAlign w:val="center"/>
          </w:tcPr>
          <w:p>
            <w:pPr>
              <w:jc w:val="center"/>
              <w:rPr>
                <w:bCs/>
                <w:sz w:val="21"/>
                <w:szCs w:val="21"/>
                <w:lang w:val="en-US"/>
              </w:rPr>
            </w:pPr>
            <w:r>
              <w:rPr>
                <w:rFonts w:hint="eastAsia"/>
                <w:bCs/>
                <w:sz w:val="21"/>
                <w:szCs w:val="21"/>
                <w:lang w:val="en-US"/>
              </w:rPr>
              <w:t>4286</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4290</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trPr>
        <w:tc>
          <w:tcPr>
            <w:tcW w:w="884" w:type="dxa"/>
            <w:vMerge w:val="continue"/>
            <w:tcBorders>
              <w:tl2br w:val="nil"/>
              <w:tr2bl w:val="nil"/>
            </w:tcBorders>
            <w:shd w:val="clear" w:color="auto" w:fill="auto"/>
            <w:vAlign w:val="center"/>
          </w:tcPr>
          <w:p>
            <w:pPr>
              <w:jc w:val="center"/>
              <w:rPr>
                <w:bCs/>
                <w:sz w:val="21"/>
                <w:szCs w:val="21"/>
              </w:rPr>
            </w:pPr>
          </w:p>
        </w:tc>
        <w:tc>
          <w:tcPr>
            <w:tcW w:w="1130"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878"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33"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4.3</w:t>
            </w:r>
          </w:p>
        </w:tc>
        <w:tc>
          <w:tcPr>
            <w:tcW w:w="989"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5.9</w:t>
            </w:r>
          </w:p>
        </w:tc>
        <w:tc>
          <w:tcPr>
            <w:tcW w:w="1050" w:type="dxa"/>
            <w:tcBorders>
              <w:tl2br w:val="nil"/>
              <w:tr2bl w:val="nil"/>
            </w:tcBorders>
            <w:vAlign w:val="center"/>
          </w:tcPr>
          <w:p>
            <w:pPr>
              <w:jc w:val="center"/>
              <w:rPr>
                <w:bCs/>
                <w:sz w:val="21"/>
                <w:szCs w:val="21"/>
                <w:lang w:val="en-US"/>
              </w:rPr>
            </w:pPr>
            <w:r>
              <w:rPr>
                <w:rFonts w:hint="eastAsia"/>
                <w:bCs/>
                <w:sz w:val="21"/>
                <w:szCs w:val="21"/>
                <w:lang w:val="en-US"/>
              </w:rPr>
              <w:t>4.0</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6.4</w:t>
            </w:r>
          </w:p>
        </w:tc>
        <w:tc>
          <w:tcPr>
            <w:tcW w:w="1004" w:type="dxa"/>
            <w:tcBorders>
              <w:tl2br w:val="nil"/>
              <w:tr2bl w:val="nil"/>
            </w:tcBorders>
            <w:vAlign w:val="center"/>
          </w:tcPr>
          <w:p>
            <w:pPr>
              <w:jc w:val="center"/>
              <w:rPr>
                <w:bCs/>
                <w:sz w:val="21"/>
                <w:szCs w:val="21"/>
                <w:lang w:val="en-US"/>
              </w:rPr>
            </w:pPr>
            <w:r>
              <w:rPr>
                <w:rFonts w:hint="eastAsia"/>
                <w:bCs/>
                <w:sz w:val="21"/>
                <w:szCs w:val="21"/>
                <w:lang w:val="en-US"/>
              </w:rPr>
              <w:t>3.8</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7.5</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5" w:hRule="atLeast"/>
        </w:trPr>
        <w:tc>
          <w:tcPr>
            <w:tcW w:w="884" w:type="dxa"/>
            <w:vMerge w:val="continue"/>
            <w:tcBorders>
              <w:tl2br w:val="nil"/>
              <w:tr2bl w:val="nil"/>
            </w:tcBorders>
            <w:shd w:val="clear" w:color="auto" w:fill="auto"/>
            <w:vAlign w:val="center"/>
          </w:tcPr>
          <w:p>
            <w:pPr>
              <w:jc w:val="center"/>
              <w:rPr>
                <w:bCs/>
                <w:sz w:val="21"/>
                <w:szCs w:val="21"/>
              </w:rPr>
            </w:pPr>
          </w:p>
        </w:tc>
        <w:tc>
          <w:tcPr>
            <w:tcW w:w="113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78"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1033"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0.01</w:t>
            </w:r>
          </w:p>
        </w:tc>
        <w:tc>
          <w:tcPr>
            <w:tcW w:w="989"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0.02</w:t>
            </w:r>
          </w:p>
        </w:tc>
        <w:tc>
          <w:tcPr>
            <w:tcW w:w="1050" w:type="dxa"/>
            <w:tcBorders>
              <w:tl2br w:val="nil"/>
              <w:tr2bl w:val="nil"/>
            </w:tcBorders>
            <w:vAlign w:val="center"/>
          </w:tcPr>
          <w:p>
            <w:pPr>
              <w:jc w:val="center"/>
              <w:rPr>
                <w:bCs/>
                <w:sz w:val="21"/>
                <w:szCs w:val="21"/>
                <w:lang w:val="en-US"/>
              </w:rPr>
            </w:pPr>
            <w:r>
              <w:rPr>
                <w:rFonts w:hint="eastAsia"/>
                <w:bCs/>
                <w:sz w:val="21"/>
                <w:szCs w:val="21"/>
                <w:lang w:val="en-US"/>
              </w:rPr>
              <w:t>0.01</w:t>
            </w:r>
          </w:p>
        </w:tc>
        <w:tc>
          <w:tcPr>
            <w:tcW w:w="988" w:type="dxa"/>
            <w:tcBorders>
              <w:tl2br w:val="nil"/>
              <w:tr2bl w:val="nil"/>
            </w:tcBorders>
            <w:vAlign w:val="center"/>
          </w:tcPr>
          <w:p>
            <w:pPr>
              <w:jc w:val="center"/>
              <w:rPr>
                <w:bCs/>
                <w:sz w:val="21"/>
                <w:szCs w:val="21"/>
                <w:lang w:val="en-US"/>
              </w:rPr>
            </w:pPr>
            <w:r>
              <w:rPr>
                <w:rFonts w:hint="eastAsia"/>
                <w:bCs/>
                <w:sz w:val="21"/>
                <w:szCs w:val="21"/>
                <w:lang w:val="en-US"/>
              </w:rPr>
              <w:t>0.02</w:t>
            </w:r>
          </w:p>
        </w:tc>
        <w:tc>
          <w:tcPr>
            <w:tcW w:w="1004" w:type="dxa"/>
            <w:tcBorders>
              <w:tl2br w:val="nil"/>
              <w:tr2bl w:val="nil"/>
            </w:tcBorders>
            <w:vAlign w:val="center"/>
          </w:tcPr>
          <w:p>
            <w:pPr>
              <w:jc w:val="center"/>
              <w:rPr>
                <w:bCs/>
                <w:sz w:val="21"/>
                <w:szCs w:val="21"/>
                <w:lang w:val="en-US"/>
              </w:rPr>
            </w:pPr>
            <w:r>
              <w:rPr>
                <w:rFonts w:hint="eastAsia"/>
                <w:bCs/>
                <w:sz w:val="21"/>
                <w:szCs w:val="21"/>
                <w:lang w:val="en-US"/>
              </w:rPr>
              <w:t>0.01</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0.03</w:t>
            </w:r>
          </w:p>
        </w:tc>
        <w:tc>
          <w:tcPr>
            <w:tcW w:w="794"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autoSpaceDE/>
        <w:autoSpaceDN/>
        <w:spacing w:before="240" w:beforeLines="100" w:line="360" w:lineRule="auto"/>
        <w:ind w:firstLine="562" w:firstLineChars="200"/>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 xml:space="preserve">6-47        </w:t>
      </w:r>
      <w:r>
        <w:rPr>
          <w:rFonts w:hint="eastAsia" w:ascii="黑体" w:hAnsi="黑体" w:eastAsia="黑体" w:cs="黑体"/>
          <w:b/>
          <w:bCs/>
          <w:sz w:val="28"/>
          <w:szCs w:val="28"/>
          <w:lang w:val="en-US"/>
        </w:rPr>
        <w:t>破碎除尘器</w:t>
      </w:r>
      <w:r>
        <w:rPr>
          <w:rFonts w:hint="eastAsia" w:ascii="黑体" w:hAnsi="黑体" w:eastAsia="黑体" w:cs="黑体"/>
          <w:b/>
          <w:bCs/>
          <w:sz w:val="28"/>
          <w:szCs w:val="28"/>
        </w:rPr>
        <w:t>有组织排放检测结果</w:t>
      </w:r>
    </w:p>
    <w:tbl>
      <w:tblPr>
        <w:tblStyle w:val="12"/>
        <w:tblW w:w="9740" w:type="dxa"/>
        <w:tblInd w:w="-17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1"/>
        <w:gridCol w:w="1075"/>
        <w:gridCol w:w="881"/>
        <w:gridCol w:w="1019"/>
        <w:gridCol w:w="1019"/>
        <w:gridCol w:w="1034"/>
        <w:gridCol w:w="988"/>
        <w:gridCol w:w="974"/>
        <w:gridCol w:w="989"/>
        <w:gridCol w:w="81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trPr>
        <w:tc>
          <w:tcPr>
            <w:tcW w:w="2026"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881" w:type="dxa"/>
            <w:vMerge w:val="restart"/>
            <w:tcBorders>
              <w:tl2br w:val="nil"/>
              <w:tr2bl w:val="nil"/>
            </w:tcBorders>
            <w:vAlign w:val="center"/>
          </w:tcPr>
          <w:p>
            <w:pPr>
              <w:jc w:val="center"/>
              <w:rPr>
                <w:b/>
                <w:sz w:val="21"/>
                <w:szCs w:val="21"/>
              </w:rPr>
            </w:pPr>
            <w:r>
              <w:rPr>
                <w:rFonts w:hint="eastAsia"/>
                <w:b/>
                <w:sz w:val="21"/>
                <w:szCs w:val="21"/>
              </w:rPr>
              <w:t>单位</w:t>
            </w:r>
          </w:p>
        </w:tc>
        <w:tc>
          <w:tcPr>
            <w:tcW w:w="6023" w:type="dxa"/>
            <w:gridSpan w:val="6"/>
            <w:tcBorders>
              <w:tl2br w:val="nil"/>
              <w:tr2bl w:val="nil"/>
            </w:tcBorders>
            <w:vAlign w:val="center"/>
          </w:tcPr>
          <w:p>
            <w:pPr>
              <w:ind w:firstLine="1687" w:firstLineChars="800"/>
              <w:jc w:val="both"/>
              <w:rPr>
                <w:b/>
                <w:bCs/>
                <w:sz w:val="21"/>
                <w:szCs w:val="21"/>
                <w:lang w:val="en-US"/>
              </w:rPr>
            </w:pPr>
            <w:r>
              <w:rPr>
                <w:rFonts w:hint="eastAsia"/>
                <w:b/>
                <w:bCs/>
                <w:sz w:val="21"/>
                <w:szCs w:val="21"/>
                <w:lang w:val="en-US"/>
              </w:rPr>
              <w:t xml:space="preserve"> 2021年5月18日 </w:t>
            </w:r>
          </w:p>
        </w:tc>
        <w:tc>
          <w:tcPr>
            <w:tcW w:w="810"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2026" w:type="dxa"/>
            <w:gridSpan w:val="2"/>
            <w:vMerge w:val="continue"/>
            <w:tcBorders>
              <w:tl2br w:val="nil"/>
              <w:tr2bl w:val="nil"/>
            </w:tcBorders>
            <w:vAlign w:val="center"/>
          </w:tcPr>
          <w:p>
            <w:pPr>
              <w:jc w:val="center"/>
            </w:pPr>
          </w:p>
        </w:tc>
        <w:tc>
          <w:tcPr>
            <w:tcW w:w="881" w:type="dxa"/>
            <w:vMerge w:val="continue"/>
            <w:tcBorders>
              <w:tl2br w:val="nil"/>
              <w:tr2bl w:val="nil"/>
            </w:tcBorders>
            <w:vAlign w:val="center"/>
          </w:tcPr>
          <w:p>
            <w:pPr>
              <w:jc w:val="center"/>
            </w:pPr>
          </w:p>
        </w:tc>
        <w:tc>
          <w:tcPr>
            <w:tcW w:w="2038" w:type="dxa"/>
            <w:gridSpan w:val="2"/>
            <w:tcBorders>
              <w:tl2br w:val="nil"/>
              <w:tr2bl w:val="nil"/>
            </w:tcBorders>
            <w:vAlign w:val="center"/>
          </w:tcPr>
          <w:p>
            <w:pPr>
              <w:jc w:val="center"/>
              <w:rPr>
                <w:b/>
                <w:bCs/>
                <w:sz w:val="21"/>
                <w:szCs w:val="21"/>
                <w:lang w:val="en-US"/>
              </w:rPr>
            </w:pPr>
            <w:r>
              <w:rPr>
                <w:rFonts w:hint="eastAsia"/>
                <w:b/>
                <w:bCs/>
                <w:sz w:val="21"/>
                <w:szCs w:val="21"/>
              </w:rPr>
              <w:t>第1频次</w:t>
            </w:r>
          </w:p>
        </w:tc>
        <w:tc>
          <w:tcPr>
            <w:tcW w:w="2022" w:type="dxa"/>
            <w:gridSpan w:val="2"/>
            <w:tcBorders>
              <w:tl2br w:val="nil"/>
              <w:tr2bl w:val="nil"/>
            </w:tcBorders>
            <w:vAlign w:val="center"/>
          </w:tcPr>
          <w:p>
            <w:pPr>
              <w:jc w:val="center"/>
              <w:rPr>
                <w:b/>
                <w:bCs/>
                <w:sz w:val="21"/>
                <w:szCs w:val="21"/>
              </w:rPr>
            </w:pPr>
            <w:r>
              <w:rPr>
                <w:rFonts w:hint="eastAsia"/>
                <w:b/>
                <w:bCs/>
                <w:sz w:val="21"/>
                <w:szCs w:val="21"/>
              </w:rPr>
              <w:t>第2频次</w:t>
            </w:r>
          </w:p>
        </w:tc>
        <w:tc>
          <w:tcPr>
            <w:tcW w:w="1963" w:type="dxa"/>
            <w:gridSpan w:val="2"/>
            <w:tcBorders>
              <w:tl2br w:val="nil"/>
              <w:tr2bl w:val="nil"/>
            </w:tcBorders>
            <w:vAlign w:val="center"/>
          </w:tcPr>
          <w:p>
            <w:pPr>
              <w:jc w:val="center"/>
              <w:rPr>
                <w:b/>
                <w:bCs/>
                <w:sz w:val="21"/>
                <w:szCs w:val="21"/>
              </w:rPr>
            </w:pPr>
            <w:r>
              <w:rPr>
                <w:rFonts w:hint="eastAsia"/>
                <w:b/>
                <w:bCs/>
                <w:sz w:val="21"/>
                <w:szCs w:val="21"/>
              </w:rPr>
              <w:t>第3频次</w:t>
            </w:r>
          </w:p>
        </w:tc>
        <w:tc>
          <w:tcPr>
            <w:tcW w:w="810" w:type="dxa"/>
            <w:vMerge w:val="continue"/>
            <w:tcBorders>
              <w:tl2br w:val="nil"/>
              <w:tr2bl w:val="nil"/>
            </w:tcBorders>
            <w:vAlign w:val="center"/>
          </w:tcPr>
          <w:p>
            <w:pPr>
              <w:jc w:val="center"/>
              <w:rPr>
                <w:b/>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trPr>
        <w:tc>
          <w:tcPr>
            <w:tcW w:w="2026" w:type="dxa"/>
            <w:gridSpan w:val="2"/>
            <w:vMerge w:val="continue"/>
            <w:tcBorders>
              <w:tl2br w:val="nil"/>
              <w:tr2bl w:val="nil"/>
            </w:tcBorders>
            <w:vAlign w:val="center"/>
          </w:tcPr>
          <w:p>
            <w:pPr>
              <w:jc w:val="center"/>
              <w:rPr>
                <w:b/>
                <w:sz w:val="21"/>
                <w:szCs w:val="21"/>
              </w:rPr>
            </w:pPr>
          </w:p>
        </w:tc>
        <w:tc>
          <w:tcPr>
            <w:tcW w:w="881" w:type="dxa"/>
            <w:vMerge w:val="continue"/>
            <w:tcBorders>
              <w:tl2br w:val="nil"/>
              <w:tr2bl w:val="nil"/>
            </w:tcBorders>
            <w:vAlign w:val="center"/>
          </w:tcPr>
          <w:p>
            <w:pPr>
              <w:jc w:val="center"/>
              <w:rPr>
                <w:b/>
                <w:sz w:val="21"/>
                <w:szCs w:val="21"/>
              </w:rPr>
            </w:pPr>
          </w:p>
        </w:tc>
        <w:tc>
          <w:tcPr>
            <w:tcW w:w="1019"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1019"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1034"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88"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974"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89"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810"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trPr>
        <w:tc>
          <w:tcPr>
            <w:tcW w:w="2026" w:type="dxa"/>
            <w:gridSpan w:val="2"/>
            <w:tcBorders>
              <w:tl2br w:val="nil"/>
              <w:tr2bl w:val="nil"/>
            </w:tcBorders>
            <w:vAlign w:val="center"/>
          </w:tcPr>
          <w:p>
            <w:pPr>
              <w:jc w:val="center"/>
              <w:rPr>
                <w:bCs/>
                <w:sz w:val="21"/>
                <w:szCs w:val="21"/>
              </w:rPr>
            </w:pPr>
            <w:r>
              <w:rPr>
                <w:rFonts w:hint="eastAsia"/>
                <w:bCs/>
                <w:sz w:val="21"/>
                <w:szCs w:val="21"/>
              </w:rPr>
              <w:t>标干流量</w:t>
            </w:r>
          </w:p>
        </w:tc>
        <w:tc>
          <w:tcPr>
            <w:tcW w:w="881"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1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8914</w:t>
            </w:r>
          </w:p>
        </w:tc>
        <w:tc>
          <w:tcPr>
            <w:tcW w:w="101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7175</w:t>
            </w:r>
          </w:p>
        </w:tc>
        <w:tc>
          <w:tcPr>
            <w:tcW w:w="1034"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8959</w:t>
            </w:r>
          </w:p>
        </w:tc>
        <w:tc>
          <w:tcPr>
            <w:tcW w:w="988"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7099</w:t>
            </w:r>
          </w:p>
        </w:tc>
        <w:tc>
          <w:tcPr>
            <w:tcW w:w="974"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8852</w:t>
            </w:r>
          </w:p>
        </w:tc>
        <w:tc>
          <w:tcPr>
            <w:tcW w:w="98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6987</w:t>
            </w:r>
          </w:p>
        </w:tc>
        <w:tc>
          <w:tcPr>
            <w:tcW w:w="81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2" w:name="_Toc922"/>
            <w:r>
              <w:rPr>
                <w:rFonts w:hint="eastAsia" w:ascii="Times New Roman" w:hAnsi="Times New Roman" w:eastAsia="仿宋" w:cs="Times New Roman"/>
                <w:b w:val="0"/>
                <w:bCs w:val="0"/>
                <w:sz w:val="21"/>
                <w:szCs w:val="21"/>
                <w:lang w:val="en-US"/>
              </w:rPr>
              <w:t>/</w:t>
            </w:r>
            <w:bookmarkEnd w:id="8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trPr>
        <w:tc>
          <w:tcPr>
            <w:tcW w:w="951"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75" w:type="dxa"/>
            <w:tcBorders>
              <w:tl2br w:val="nil"/>
              <w:tr2bl w:val="nil"/>
            </w:tcBorders>
            <w:vAlign w:val="center"/>
          </w:tcPr>
          <w:p>
            <w:pPr>
              <w:jc w:val="center"/>
              <w:rPr>
                <w:bCs/>
                <w:sz w:val="21"/>
                <w:szCs w:val="21"/>
              </w:rPr>
            </w:pPr>
            <w:r>
              <w:rPr>
                <w:rFonts w:hint="eastAsia"/>
                <w:bCs/>
                <w:sz w:val="21"/>
                <w:szCs w:val="21"/>
              </w:rPr>
              <w:t>平均流速</w:t>
            </w:r>
          </w:p>
        </w:tc>
        <w:tc>
          <w:tcPr>
            <w:tcW w:w="881"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101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15.9</w:t>
            </w:r>
          </w:p>
        </w:tc>
        <w:tc>
          <w:tcPr>
            <w:tcW w:w="101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26.2</w:t>
            </w:r>
          </w:p>
        </w:tc>
        <w:tc>
          <w:tcPr>
            <w:tcW w:w="1034"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15.8</w:t>
            </w:r>
          </w:p>
        </w:tc>
        <w:tc>
          <w:tcPr>
            <w:tcW w:w="988"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25.9</w:t>
            </w:r>
          </w:p>
        </w:tc>
        <w:tc>
          <w:tcPr>
            <w:tcW w:w="974"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15.8</w:t>
            </w:r>
          </w:p>
        </w:tc>
        <w:tc>
          <w:tcPr>
            <w:tcW w:w="98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25.5</w:t>
            </w:r>
          </w:p>
        </w:tc>
        <w:tc>
          <w:tcPr>
            <w:tcW w:w="81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3" w:name="_Toc30206"/>
            <w:r>
              <w:rPr>
                <w:rFonts w:hint="eastAsia" w:ascii="Times New Roman" w:hAnsi="Times New Roman" w:eastAsia="仿宋" w:cs="Times New Roman"/>
                <w:b w:val="0"/>
                <w:bCs w:val="0"/>
                <w:sz w:val="21"/>
                <w:szCs w:val="21"/>
                <w:lang w:val="en-US"/>
              </w:rPr>
              <w:t>/</w:t>
            </w:r>
            <w:bookmarkEnd w:id="8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951" w:type="dxa"/>
            <w:vMerge w:val="continue"/>
            <w:tcBorders>
              <w:tl2br w:val="nil"/>
              <w:tr2bl w:val="nil"/>
            </w:tcBorders>
            <w:vAlign w:val="center"/>
          </w:tcPr>
          <w:p>
            <w:pPr>
              <w:jc w:val="center"/>
              <w:rPr>
                <w:bCs/>
                <w:sz w:val="21"/>
                <w:szCs w:val="21"/>
              </w:rPr>
            </w:pPr>
          </w:p>
        </w:tc>
        <w:tc>
          <w:tcPr>
            <w:tcW w:w="1075" w:type="dxa"/>
            <w:tcBorders>
              <w:tl2br w:val="nil"/>
              <w:tr2bl w:val="nil"/>
            </w:tcBorders>
            <w:vAlign w:val="center"/>
          </w:tcPr>
          <w:p>
            <w:pPr>
              <w:jc w:val="center"/>
              <w:rPr>
                <w:bCs/>
                <w:sz w:val="21"/>
                <w:szCs w:val="21"/>
              </w:rPr>
            </w:pPr>
            <w:r>
              <w:rPr>
                <w:rFonts w:hint="eastAsia"/>
                <w:bCs/>
                <w:sz w:val="21"/>
                <w:szCs w:val="21"/>
              </w:rPr>
              <w:t>烟气流量</w:t>
            </w:r>
          </w:p>
        </w:tc>
        <w:tc>
          <w:tcPr>
            <w:tcW w:w="881"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1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11232</w:t>
            </w:r>
          </w:p>
        </w:tc>
        <w:tc>
          <w:tcPr>
            <w:tcW w:w="101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9068</w:t>
            </w:r>
          </w:p>
        </w:tc>
        <w:tc>
          <w:tcPr>
            <w:tcW w:w="1034"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11168</w:t>
            </w:r>
          </w:p>
        </w:tc>
        <w:tc>
          <w:tcPr>
            <w:tcW w:w="988"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8974</w:t>
            </w:r>
          </w:p>
        </w:tc>
        <w:tc>
          <w:tcPr>
            <w:tcW w:w="974"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11168</w:t>
            </w:r>
          </w:p>
        </w:tc>
        <w:tc>
          <w:tcPr>
            <w:tcW w:w="98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8833</w:t>
            </w:r>
          </w:p>
        </w:tc>
        <w:tc>
          <w:tcPr>
            <w:tcW w:w="81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4" w:name="_Toc26326"/>
            <w:r>
              <w:rPr>
                <w:rFonts w:hint="eastAsia" w:ascii="Times New Roman" w:hAnsi="Times New Roman" w:eastAsia="仿宋" w:cs="Times New Roman"/>
                <w:b w:val="0"/>
                <w:bCs w:val="0"/>
                <w:sz w:val="21"/>
                <w:szCs w:val="21"/>
                <w:lang w:val="en-US"/>
              </w:rPr>
              <w:t>/</w:t>
            </w:r>
            <w:bookmarkEnd w:id="8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trPr>
        <w:tc>
          <w:tcPr>
            <w:tcW w:w="951" w:type="dxa"/>
            <w:vMerge w:val="continue"/>
            <w:tcBorders>
              <w:tl2br w:val="nil"/>
              <w:tr2bl w:val="nil"/>
            </w:tcBorders>
            <w:shd w:val="clear" w:color="auto" w:fill="auto"/>
            <w:vAlign w:val="center"/>
          </w:tcPr>
          <w:p>
            <w:pPr>
              <w:jc w:val="center"/>
              <w:rPr>
                <w:bCs/>
                <w:sz w:val="21"/>
                <w:szCs w:val="21"/>
              </w:rPr>
            </w:pPr>
          </w:p>
        </w:tc>
        <w:tc>
          <w:tcPr>
            <w:tcW w:w="1075"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881"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19" w:type="dxa"/>
            <w:tcBorders>
              <w:tl2br w:val="nil"/>
              <w:tr2bl w:val="nil"/>
            </w:tcBorders>
            <w:shd w:val="clear" w:color="auto" w:fill="FFFFFF"/>
            <w:vAlign w:val="center"/>
          </w:tcPr>
          <w:p>
            <w:pPr>
              <w:jc w:val="center"/>
              <w:rPr>
                <w:rFonts w:ascii="Times New Roman" w:hAnsi="Times New Roman" w:eastAsia="仿宋" w:cs="Times New Roman"/>
                <w:sz w:val="21"/>
                <w:szCs w:val="21"/>
                <w:lang w:val="en-US"/>
              </w:rPr>
            </w:pPr>
            <w:r>
              <w:rPr>
                <w:rFonts w:hint="eastAsia"/>
                <w:bCs/>
                <w:sz w:val="21"/>
                <w:szCs w:val="21"/>
                <w:lang w:val="en-US"/>
              </w:rPr>
              <w:t>806.9</w:t>
            </w:r>
          </w:p>
        </w:tc>
        <w:tc>
          <w:tcPr>
            <w:tcW w:w="1019" w:type="dxa"/>
            <w:tcBorders>
              <w:tl2br w:val="nil"/>
              <w:tr2bl w:val="nil"/>
            </w:tcBorders>
            <w:shd w:val="clear" w:color="auto" w:fill="FFFFFF"/>
            <w:vAlign w:val="center"/>
          </w:tcPr>
          <w:p>
            <w:pPr>
              <w:jc w:val="center"/>
              <w:rPr>
                <w:rFonts w:ascii="Times New Roman" w:hAnsi="Times New Roman" w:eastAsia="仿宋" w:cs="Times New Roman"/>
                <w:sz w:val="21"/>
                <w:szCs w:val="21"/>
                <w:lang w:val="en-US"/>
              </w:rPr>
            </w:pPr>
            <w:r>
              <w:rPr>
                <w:rFonts w:hint="eastAsia"/>
                <w:bCs/>
                <w:sz w:val="21"/>
                <w:szCs w:val="21"/>
                <w:lang w:val="en-US"/>
              </w:rPr>
              <w:t>8.8</w:t>
            </w:r>
          </w:p>
        </w:tc>
        <w:tc>
          <w:tcPr>
            <w:tcW w:w="1034"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699.7</w:t>
            </w:r>
          </w:p>
        </w:tc>
        <w:tc>
          <w:tcPr>
            <w:tcW w:w="988"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7.0</w:t>
            </w:r>
          </w:p>
        </w:tc>
        <w:tc>
          <w:tcPr>
            <w:tcW w:w="974"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820.2</w:t>
            </w:r>
          </w:p>
        </w:tc>
        <w:tc>
          <w:tcPr>
            <w:tcW w:w="98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8.3</w:t>
            </w:r>
          </w:p>
        </w:tc>
        <w:tc>
          <w:tcPr>
            <w:tcW w:w="81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trPr>
        <w:tc>
          <w:tcPr>
            <w:tcW w:w="951" w:type="dxa"/>
            <w:vMerge w:val="continue"/>
            <w:tcBorders>
              <w:tl2br w:val="nil"/>
              <w:tr2bl w:val="nil"/>
            </w:tcBorders>
            <w:shd w:val="clear" w:color="auto" w:fill="auto"/>
            <w:vAlign w:val="center"/>
          </w:tcPr>
          <w:p>
            <w:pPr>
              <w:jc w:val="center"/>
              <w:rPr>
                <w:bCs/>
                <w:sz w:val="21"/>
                <w:szCs w:val="21"/>
              </w:rPr>
            </w:pPr>
          </w:p>
        </w:tc>
        <w:tc>
          <w:tcPr>
            <w:tcW w:w="1075"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81"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1019" w:type="dxa"/>
            <w:tcBorders>
              <w:tl2br w:val="nil"/>
              <w:tr2bl w:val="nil"/>
            </w:tcBorders>
            <w:shd w:val="clear" w:color="auto" w:fill="FFFFFF"/>
            <w:vAlign w:val="center"/>
          </w:tcPr>
          <w:p>
            <w:pPr>
              <w:jc w:val="center"/>
              <w:rPr>
                <w:rFonts w:ascii="Times New Roman" w:hAnsi="Times New Roman" w:eastAsia="仿宋" w:cs="Times New Roman"/>
                <w:sz w:val="21"/>
                <w:szCs w:val="21"/>
                <w:lang w:val="en-US"/>
              </w:rPr>
            </w:pPr>
            <w:r>
              <w:rPr>
                <w:rFonts w:hint="eastAsia"/>
                <w:bCs/>
                <w:sz w:val="21"/>
                <w:szCs w:val="21"/>
                <w:lang w:val="en-US"/>
              </w:rPr>
              <w:t>7.19</w:t>
            </w:r>
          </w:p>
        </w:tc>
        <w:tc>
          <w:tcPr>
            <w:tcW w:w="1019" w:type="dxa"/>
            <w:tcBorders>
              <w:tl2br w:val="nil"/>
              <w:tr2bl w:val="nil"/>
            </w:tcBorders>
            <w:shd w:val="clear" w:color="auto" w:fill="FFFFFF"/>
            <w:vAlign w:val="center"/>
          </w:tcPr>
          <w:p>
            <w:pPr>
              <w:jc w:val="center"/>
              <w:rPr>
                <w:rFonts w:ascii="Times New Roman" w:hAnsi="Times New Roman" w:eastAsia="仿宋" w:cs="Times New Roman"/>
                <w:sz w:val="21"/>
                <w:szCs w:val="21"/>
                <w:lang w:val="en-US"/>
              </w:rPr>
            </w:pPr>
            <w:r>
              <w:rPr>
                <w:rFonts w:hint="eastAsia"/>
                <w:bCs/>
                <w:sz w:val="21"/>
                <w:szCs w:val="21"/>
                <w:lang w:val="en-US"/>
              </w:rPr>
              <w:t>0.06</w:t>
            </w:r>
          </w:p>
        </w:tc>
        <w:tc>
          <w:tcPr>
            <w:tcW w:w="1034"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6.20</w:t>
            </w:r>
          </w:p>
        </w:tc>
        <w:tc>
          <w:tcPr>
            <w:tcW w:w="988"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0.05</w:t>
            </w:r>
          </w:p>
        </w:tc>
        <w:tc>
          <w:tcPr>
            <w:tcW w:w="974"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7.26</w:t>
            </w:r>
          </w:p>
        </w:tc>
        <w:tc>
          <w:tcPr>
            <w:tcW w:w="989" w:type="dxa"/>
            <w:tcBorders>
              <w:tl2br w:val="nil"/>
              <w:tr2bl w:val="nil"/>
            </w:tcBorders>
            <w:vAlign w:val="center"/>
          </w:tcPr>
          <w:p>
            <w:pPr>
              <w:jc w:val="center"/>
              <w:rPr>
                <w:rFonts w:ascii="Times New Roman" w:hAnsi="Times New Roman" w:eastAsia="仿宋" w:cs="Times New Roman"/>
                <w:sz w:val="21"/>
                <w:szCs w:val="21"/>
                <w:lang w:val="en-US"/>
              </w:rPr>
            </w:pPr>
            <w:r>
              <w:rPr>
                <w:rFonts w:hint="eastAsia"/>
                <w:bCs/>
                <w:sz w:val="21"/>
                <w:szCs w:val="21"/>
                <w:lang w:val="en-US"/>
              </w:rPr>
              <w:t>0.06</w:t>
            </w:r>
          </w:p>
        </w:tc>
        <w:tc>
          <w:tcPr>
            <w:tcW w:w="81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5" w:name="_Toc22980"/>
            <w:r>
              <w:rPr>
                <w:rFonts w:hint="eastAsia" w:ascii="Times New Roman" w:hAnsi="Times New Roman" w:eastAsia="仿宋" w:cs="Times New Roman"/>
                <w:b w:val="0"/>
                <w:bCs w:val="0"/>
                <w:sz w:val="21"/>
                <w:szCs w:val="21"/>
                <w:lang w:val="en-US"/>
              </w:rPr>
              <w:t>/</w:t>
            </w:r>
            <w:bookmarkEnd w:id="8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trPr>
        <w:tc>
          <w:tcPr>
            <w:tcW w:w="951" w:type="dxa"/>
            <w:vMerge w:val="continue"/>
            <w:tcBorders>
              <w:tl2br w:val="nil"/>
              <w:tr2bl w:val="nil"/>
            </w:tcBorders>
            <w:shd w:val="clear" w:color="auto" w:fill="auto"/>
            <w:vAlign w:val="center"/>
          </w:tcPr>
          <w:p>
            <w:pPr>
              <w:jc w:val="center"/>
              <w:rPr>
                <w:bCs/>
                <w:sz w:val="21"/>
                <w:szCs w:val="21"/>
              </w:rPr>
            </w:pPr>
          </w:p>
        </w:tc>
        <w:tc>
          <w:tcPr>
            <w:tcW w:w="1075" w:type="dxa"/>
            <w:tcBorders>
              <w:tl2br w:val="nil"/>
              <w:tr2bl w:val="nil"/>
            </w:tcBorders>
            <w:shd w:val="clear" w:color="auto" w:fill="auto"/>
            <w:vAlign w:val="center"/>
          </w:tcPr>
          <w:p>
            <w:pPr>
              <w:jc w:val="center"/>
              <w:rPr>
                <w:bCs/>
                <w:sz w:val="21"/>
                <w:szCs w:val="21"/>
              </w:rPr>
            </w:pPr>
            <w:r>
              <w:rPr>
                <w:rFonts w:hint="eastAsia"/>
                <w:bCs/>
                <w:sz w:val="21"/>
                <w:szCs w:val="21"/>
              </w:rPr>
              <w:t>除尘效率</w:t>
            </w:r>
          </w:p>
        </w:tc>
        <w:tc>
          <w:tcPr>
            <w:tcW w:w="881" w:type="dxa"/>
            <w:tcBorders>
              <w:tl2br w:val="nil"/>
              <w:tr2bl w:val="nil"/>
            </w:tcBorders>
            <w:shd w:val="clear" w:color="auto" w:fill="auto"/>
            <w:vAlign w:val="center"/>
          </w:tcPr>
          <w:p>
            <w:pPr>
              <w:jc w:val="center"/>
              <w:rPr>
                <w:bCs/>
                <w:sz w:val="21"/>
                <w:szCs w:val="21"/>
              </w:rPr>
            </w:pPr>
            <w:r>
              <w:rPr>
                <w:rFonts w:hint="eastAsia"/>
                <w:bCs/>
                <w:sz w:val="21"/>
                <w:szCs w:val="21"/>
              </w:rPr>
              <w:t>％</w:t>
            </w:r>
          </w:p>
        </w:tc>
        <w:tc>
          <w:tcPr>
            <w:tcW w:w="2038" w:type="dxa"/>
            <w:gridSpan w:val="2"/>
            <w:tcBorders>
              <w:tl2br w:val="nil"/>
              <w:tr2bl w:val="nil"/>
            </w:tcBorders>
            <w:shd w:val="clear" w:color="auto" w:fill="FFFFFF"/>
            <w:vAlign w:val="center"/>
          </w:tcPr>
          <w:p>
            <w:pPr>
              <w:jc w:val="center"/>
              <w:rPr>
                <w:bCs/>
                <w:sz w:val="21"/>
                <w:szCs w:val="21"/>
                <w:lang w:val="en-US"/>
              </w:rPr>
            </w:pPr>
            <w:r>
              <w:rPr>
                <w:rFonts w:hint="eastAsia"/>
                <w:bCs/>
                <w:sz w:val="21"/>
                <w:szCs w:val="21"/>
                <w:lang w:val="en-US"/>
              </w:rPr>
              <w:t>99.2</w:t>
            </w:r>
          </w:p>
        </w:tc>
        <w:tc>
          <w:tcPr>
            <w:tcW w:w="2022" w:type="dxa"/>
            <w:gridSpan w:val="2"/>
            <w:tcBorders>
              <w:tl2br w:val="nil"/>
              <w:tr2bl w:val="nil"/>
            </w:tcBorders>
            <w:vAlign w:val="center"/>
          </w:tcPr>
          <w:p>
            <w:pPr>
              <w:jc w:val="center"/>
              <w:rPr>
                <w:bCs/>
                <w:sz w:val="21"/>
                <w:szCs w:val="21"/>
                <w:lang w:val="en-US"/>
              </w:rPr>
            </w:pPr>
            <w:r>
              <w:rPr>
                <w:rFonts w:hint="eastAsia"/>
                <w:bCs/>
                <w:sz w:val="21"/>
                <w:szCs w:val="21"/>
                <w:lang w:val="en-US"/>
              </w:rPr>
              <w:t>99.2</w:t>
            </w:r>
          </w:p>
        </w:tc>
        <w:tc>
          <w:tcPr>
            <w:tcW w:w="1963" w:type="dxa"/>
            <w:gridSpan w:val="2"/>
            <w:tcBorders>
              <w:tl2br w:val="nil"/>
              <w:tr2bl w:val="nil"/>
            </w:tcBorders>
            <w:vAlign w:val="center"/>
          </w:tcPr>
          <w:p>
            <w:pPr>
              <w:jc w:val="center"/>
              <w:rPr>
                <w:bCs/>
                <w:sz w:val="21"/>
                <w:szCs w:val="21"/>
                <w:lang w:val="en-US"/>
              </w:rPr>
            </w:pPr>
            <w:r>
              <w:rPr>
                <w:rFonts w:hint="eastAsia"/>
                <w:bCs/>
                <w:sz w:val="21"/>
                <w:szCs w:val="21"/>
                <w:lang w:val="en-US"/>
              </w:rPr>
              <w:t>99.2</w:t>
            </w:r>
          </w:p>
        </w:tc>
        <w:tc>
          <w:tcPr>
            <w:tcW w:w="81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bl>
    <w:p>
      <w:pPr>
        <w:autoSpaceDE/>
        <w:autoSpaceDN/>
        <w:spacing w:line="360" w:lineRule="auto"/>
        <w:ind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6-48           破碎除尘器</w:t>
      </w:r>
      <w:r>
        <w:rPr>
          <w:rFonts w:hint="eastAsia" w:ascii="黑体" w:hAnsi="黑体" w:eastAsia="黑体" w:cs="黑体"/>
          <w:b/>
          <w:sz w:val="28"/>
          <w:szCs w:val="28"/>
        </w:rPr>
        <w:t>有组织排放检测结果</w:t>
      </w:r>
    </w:p>
    <w:tbl>
      <w:tblPr>
        <w:tblStyle w:val="12"/>
        <w:tblW w:w="9780" w:type="dxa"/>
        <w:tblInd w:w="-20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0"/>
        <w:gridCol w:w="1110"/>
        <w:gridCol w:w="915"/>
        <w:gridCol w:w="1005"/>
        <w:gridCol w:w="1020"/>
        <w:gridCol w:w="1020"/>
        <w:gridCol w:w="1005"/>
        <w:gridCol w:w="960"/>
        <w:gridCol w:w="990"/>
        <w:gridCol w:w="82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4" w:hRule="atLeast"/>
        </w:trPr>
        <w:tc>
          <w:tcPr>
            <w:tcW w:w="2040"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915" w:type="dxa"/>
            <w:vMerge w:val="restart"/>
            <w:tcBorders>
              <w:tl2br w:val="nil"/>
              <w:tr2bl w:val="nil"/>
            </w:tcBorders>
            <w:vAlign w:val="center"/>
          </w:tcPr>
          <w:p>
            <w:pPr>
              <w:jc w:val="center"/>
              <w:rPr>
                <w:b/>
                <w:sz w:val="21"/>
                <w:szCs w:val="21"/>
              </w:rPr>
            </w:pPr>
            <w:r>
              <w:rPr>
                <w:rFonts w:hint="eastAsia"/>
                <w:b/>
                <w:sz w:val="21"/>
                <w:szCs w:val="21"/>
              </w:rPr>
              <w:t>单位</w:t>
            </w:r>
          </w:p>
        </w:tc>
        <w:tc>
          <w:tcPr>
            <w:tcW w:w="6000" w:type="dxa"/>
            <w:gridSpan w:val="6"/>
            <w:tcBorders>
              <w:tl2br w:val="nil"/>
              <w:tr2bl w:val="nil"/>
            </w:tcBorders>
            <w:vAlign w:val="center"/>
          </w:tcPr>
          <w:p>
            <w:pPr>
              <w:ind w:firstLine="2319" w:firstLineChars="1100"/>
              <w:jc w:val="both"/>
              <w:rPr>
                <w:b/>
                <w:sz w:val="21"/>
                <w:szCs w:val="21"/>
                <w:lang w:val="en-US"/>
              </w:rPr>
            </w:pPr>
            <w:r>
              <w:rPr>
                <w:b/>
                <w:sz w:val="21"/>
                <w:szCs w:val="21"/>
                <w:lang w:val="en-US"/>
              </w:rPr>
              <w:t>2021年5月</w:t>
            </w:r>
            <w:r>
              <w:rPr>
                <w:rFonts w:hint="eastAsia"/>
                <w:b/>
                <w:sz w:val="21"/>
                <w:szCs w:val="21"/>
                <w:lang w:val="en-US"/>
              </w:rPr>
              <w:t>19</w:t>
            </w:r>
            <w:r>
              <w:rPr>
                <w:b/>
                <w:sz w:val="21"/>
                <w:szCs w:val="21"/>
                <w:lang w:val="en-US"/>
              </w:rPr>
              <w:t>日</w:t>
            </w:r>
          </w:p>
        </w:tc>
        <w:tc>
          <w:tcPr>
            <w:tcW w:w="825"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Cs/>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8" w:hRule="atLeast"/>
        </w:trPr>
        <w:tc>
          <w:tcPr>
            <w:tcW w:w="2040" w:type="dxa"/>
            <w:gridSpan w:val="2"/>
            <w:vMerge w:val="continue"/>
            <w:tcBorders>
              <w:tl2br w:val="nil"/>
              <w:tr2bl w:val="nil"/>
            </w:tcBorders>
            <w:vAlign w:val="center"/>
          </w:tcPr>
          <w:p>
            <w:pPr>
              <w:jc w:val="center"/>
              <w:rPr>
                <w:b/>
                <w:sz w:val="21"/>
                <w:szCs w:val="21"/>
              </w:rPr>
            </w:pPr>
          </w:p>
        </w:tc>
        <w:tc>
          <w:tcPr>
            <w:tcW w:w="915" w:type="dxa"/>
            <w:vMerge w:val="continue"/>
            <w:tcBorders>
              <w:tl2br w:val="nil"/>
              <w:tr2bl w:val="nil"/>
            </w:tcBorders>
            <w:vAlign w:val="center"/>
          </w:tcPr>
          <w:p>
            <w:pPr>
              <w:jc w:val="center"/>
              <w:rPr>
                <w:b/>
                <w:sz w:val="21"/>
                <w:szCs w:val="21"/>
              </w:rPr>
            </w:pPr>
          </w:p>
        </w:tc>
        <w:tc>
          <w:tcPr>
            <w:tcW w:w="2025" w:type="dxa"/>
            <w:gridSpan w:val="2"/>
            <w:tcBorders>
              <w:tl2br w:val="nil"/>
              <w:tr2bl w:val="nil"/>
            </w:tcBorders>
            <w:vAlign w:val="center"/>
          </w:tcPr>
          <w:p>
            <w:pPr>
              <w:jc w:val="center"/>
              <w:rPr>
                <w:b/>
                <w:sz w:val="21"/>
                <w:szCs w:val="21"/>
                <w:lang w:val="en-US"/>
              </w:rPr>
            </w:pPr>
            <w:r>
              <w:rPr>
                <w:rFonts w:hint="eastAsia"/>
                <w:b/>
                <w:sz w:val="21"/>
                <w:szCs w:val="21"/>
              </w:rPr>
              <w:t>第1频次</w:t>
            </w:r>
          </w:p>
        </w:tc>
        <w:tc>
          <w:tcPr>
            <w:tcW w:w="2025" w:type="dxa"/>
            <w:gridSpan w:val="2"/>
            <w:tcBorders>
              <w:tl2br w:val="nil"/>
              <w:tr2bl w:val="nil"/>
            </w:tcBorders>
            <w:vAlign w:val="center"/>
          </w:tcPr>
          <w:p>
            <w:pPr>
              <w:jc w:val="center"/>
              <w:rPr>
                <w:b/>
                <w:sz w:val="21"/>
                <w:szCs w:val="21"/>
                <w:lang w:val="en-US"/>
              </w:rPr>
            </w:pPr>
            <w:r>
              <w:rPr>
                <w:rFonts w:hint="eastAsia"/>
                <w:b/>
                <w:sz w:val="21"/>
                <w:szCs w:val="21"/>
              </w:rPr>
              <w:t>第2频次</w:t>
            </w:r>
          </w:p>
        </w:tc>
        <w:tc>
          <w:tcPr>
            <w:tcW w:w="1950" w:type="dxa"/>
            <w:gridSpan w:val="2"/>
            <w:tcBorders>
              <w:tl2br w:val="nil"/>
              <w:tr2bl w:val="nil"/>
            </w:tcBorders>
            <w:vAlign w:val="center"/>
          </w:tcPr>
          <w:p>
            <w:pPr>
              <w:jc w:val="center"/>
              <w:rPr>
                <w:b/>
                <w:sz w:val="21"/>
                <w:szCs w:val="21"/>
                <w:lang w:val="en-US"/>
              </w:rPr>
            </w:pPr>
            <w:r>
              <w:rPr>
                <w:rFonts w:hint="eastAsia"/>
                <w:b/>
                <w:sz w:val="21"/>
                <w:szCs w:val="21"/>
              </w:rPr>
              <w:t>第3频次</w:t>
            </w:r>
          </w:p>
        </w:tc>
        <w:tc>
          <w:tcPr>
            <w:tcW w:w="825"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040" w:type="dxa"/>
            <w:gridSpan w:val="2"/>
            <w:vMerge w:val="continue"/>
            <w:tcBorders>
              <w:tl2br w:val="nil"/>
              <w:tr2bl w:val="nil"/>
            </w:tcBorders>
            <w:vAlign w:val="center"/>
          </w:tcPr>
          <w:p>
            <w:pPr>
              <w:jc w:val="center"/>
              <w:rPr>
                <w:b/>
                <w:sz w:val="21"/>
                <w:szCs w:val="21"/>
              </w:rPr>
            </w:pPr>
          </w:p>
        </w:tc>
        <w:tc>
          <w:tcPr>
            <w:tcW w:w="915" w:type="dxa"/>
            <w:vMerge w:val="continue"/>
            <w:tcBorders>
              <w:tl2br w:val="nil"/>
              <w:tr2bl w:val="nil"/>
            </w:tcBorders>
            <w:vAlign w:val="center"/>
          </w:tcPr>
          <w:p>
            <w:pPr>
              <w:jc w:val="center"/>
              <w:rPr>
                <w:b/>
                <w:sz w:val="21"/>
                <w:szCs w:val="21"/>
              </w:rPr>
            </w:pPr>
          </w:p>
        </w:tc>
        <w:tc>
          <w:tcPr>
            <w:tcW w:w="1005"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1020"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1020"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1005"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960" w:type="dxa"/>
            <w:tcBorders>
              <w:tl2br w:val="nil"/>
              <w:tr2bl w:val="nil"/>
            </w:tcBorders>
            <w:vAlign w:val="center"/>
          </w:tcPr>
          <w:p>
            <w:pPr>
              <w:jc w:val="center"/>
              <w:rPr>
                <w:b/>
                <w:sz w:val="21"/>
                <w:szCs w:val="21"/>
                <w:lang w:val="en-US"/>
              </w:rPr>
            </w:pPr>
            <w:r>
              <w:rPr>
                <w:rFonts w:hint="eastAsia"/>
                <w:b/>
                <w:sz w:val="21"/>
                <w:szCs w:val="21"/>
                <w:lang w:val="en-US"/>
              </w:rPr>
              <w:t>除尘器进口</w:t>
            </w:r>
          </w:p>
        </w:tc>
        <w:tc>
          <w:tcPr>
            <w:tcW w:w="990" w:type="dxa"/>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825" w:type="dxa"/>
            <w:vMerge w:val="continue"/>
            <w:tcBorders>
              <w:tl2br w:val="nil"/>
              <w:tr2bl w:val="nil"/>
            </w:tcBorders>
            <w:vAlign w:val="center"/>
          </w:tcPr>
          <w:p>
            <w:pPr>
              <w:jc w:val="center"/>
              <w:rPr>
                <w:bCs/>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trPr>
        <w:tc>
          <w:tcPr>
            <w:tcW w:w="2040" w:type="dxa"/>
            <w:gridSpan w:val="2"/>
            <w:tcBorders>
              <w:tl2br w:val="nil"/>
              <w:tr2bl w:val="nil"/>
            </w:tcBorders>
            <w:vAlign w:val="center"/>
          </w:tcPr>
          <w:p>
            <w:pPr>
              <w:jc w:val="center"/>
              <w:rPr>
                <w:bCs/>
                <w:sz w:val="21"/>
                <w:szCs w:val="21"/>
              </w:rPr>
            </w:pPr>
            <w:r>
              <w:rPr>
                <w:rFonts w:hint="eastAsia"/>
                <w:bCs/>
                <w:sz w:val="21"/>
                <w:szCs w:val="21"/>
              </w:rPr>
              <w:t>标干流量</w:t>
            </w:r>
          </w:p>
        </w:tc>
        <w:tc>
          <w:tcPr>
            <w:tcW w:w="915"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05" w:type="dxa"/>
            <w:tcBorders>
              <w:tl2br w:val="nil"/>
              <w:tr2bl w:val="nil"/>
            </w:tcBorders>
            <w:vAlign w:val="center"/>
          </w:tcPr>
          <w:p>
            <w:pPr>
              <w:jc w:val="center"/>
              <w:rPr>
                <w:sz w:val="21"/>
                <w:szCs w:val="21"/>
                <w:lang w:val="en-US"/>
              </w:rPr>
            </w:pPr>
            <w:r>
              <w:rPr>
                <w:rFonts w:hint="eastAsia"/>
                <w:bCs/>
                <w:sz w:val="21"/>
                <w:szCs w:val="21"/>
                <w:lang w:val="en-US"/>
              </w:rPr>
              <w:t>8788</w:t>
            </w:r>
          </w:p>
        </w:tc>
        <w:tc>
          <w:tcPr>
            <w:tcW w:w="1020" w:type="dxa"/>
            <w:tcBorders>
              <w:tl2br w:val="nil"/>
              <w:tr2bl w:val="nil"/>
            </w:tcBorders>
            <w:vAlign w:val="center"/>
          </w:tcPr>
          <w:p>
            <w:pPr>
              <w:jc w:val="center"/>
              <w:rPr>
                <w:sz w:val="21"/>
                <w:szCs w:val="21"/>
                <w:lang w:val="en-US"/>
              </w:rPr>
            </w:pPr>
            <w:r>
              <w:rPr>
                <w:rFonts w:hint="eastAsia"/>
                <w:bCs/>
                <w:sz w:val="21"/>
                <w:szCs w:val="21"/>
                <w:lang w:val="en-US"/>
              </w:rPr>
              <w:t>6911</w:t>
            </w:r>
          </w:p>
        </w:tc>
        <w:tc>
          <w:tcPr>
            <w:tcW w:w="1020" w:type="dxa"/>
            <w:tcBorders>
              <w:tl2br w:val="nil"/>
              <w:tr2bl w:val="nil"/>
            </w:tcBorders>
            <w:vAlign w:val="center"/>
          </w:tcPr>
          <w:p>
            <w:pPr>
              <w:jc w:val="center"/>
              <w:rPr>
                <w:sz w:val="21"/>
                <w:szCs w:val="21"/>
                <w:lang w:val="en-US"/>
              </w:rPr>
            </w:pPr>
            <w:r>
              <w:rPr>
                <w:rFonts w:hint="eastAsia"/>
                <w:bCs/>
                <w:sz w:val="21"/>
                <w:szCs w:val="21"/>
                <w:lang w:val="en-US"/>
              </w:rPr>
              <w:t>8677</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6911</w:t>
            </w:r>
          </w:p>
        </w:tc>
        <w:tc>
          <w:tcPr>
            <w:tcW w:w="960" w:type="dxa"/>
            <w:tcBorders>
              <w:tl2br w:val="nil"/>
              <w:tr2bl w:val="nil"/>
            </w:tcBorders>
            <w:vAlign w:val="center"/>
          </w:tcPr>
          <w:p>
            <w:pPr>
              <w:jc w:val="center"/>
              <w:rPr>
                <w:bCs/>
                <w:sz w:val="21"/>
                <w:szCs w:val="21"/>
                <w:lang w:val="en-US"/>
              </w:rPr>
            </w:pPr>
            <w:r>
              <w:rPr>
                <w:rFonts w:hint="eastAsia"/>
                <w:bCs/>
                <w:sz w:val="21"/>
                <w:szCs w:val="21"/>
                <w:lang w:val="en-US"/>
              </w:rPr>
              <w:t>8727</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6860</w:t>
            </w:r>
          </w:p>
        </w:tc>
        <w:tc>
          <w:tcPr>
            <w:tcW w:w="825"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930"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10" w:type="dxa"/>
            <w:tcBorders>
              <w:tl2br w:val="nil"/>
              <w:tr2bl w:val="nil"/>
            </w:tcBorders>
            <w:vAlign w:val="center"/>
          </w:tcPr>
          <w:p>
            <w:pPr>
              <w:jc w:val="center"/>
              <w:rPr>
                <w:bCs/>
                <w:sz w:val="21"/>
                <w:szCs w:val="21"/>
              </w:rPr>
            </w:pPr>
            <w:r>
              <w:rPr>
                <w:rFonts w:hint="eastAsia"/>
                <w:bCs/>
                <w:sz w:val="21"/>
                <w:szCs w:val="21"/>
              </w:rPr>
              <w:t>平均流速</w:t>
            </w:r>
          </w:p>
        </w:tc>
        <w:tc>
          <w:tcPr>
            <w:tcW w:w="915"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1005" w:type="dxa"/>
            <w:tcBorders>
              <w:tl2br w:val="nil"/>
              <w:tr2bl w:val="nil"/>
            </w:tcBorders>
            <w:vAlign w:val="center"/>
          </w:tcPr>
          <w:p>
            <w:pPr>
              <w:jc w:val="center"/>
              <w:rPr>
                <w:sz w:val="21"/>
                <w:szCs w:val="21"/>
                <w:lang w:val="en-US"/>
              </w:rPr>
            </w:pPr>
            <w:r>
              <w:rPr>
                <w:rFonts w:hint="eastAsia"/>
                <w:bCs/>
                <w:sz w:val="21"/>
                <w:szCs w:val="21"/>
                <w:lang w:val="en-US"/>
              </w:rPr>
              <w:t>15.7</w:t>
            </w:r>
          </w:p>
        </w:tc>
        <w:tc>
          <w:tcPr>
            <w:tcW w:w="1020" w:type="dxa"/>
            <w:tcBorders>
              <w:tl2br w:val="nil"/>
              <w:tr2bl w:val="nil"/>
            </w:tcBorders>
            <w:vAlign w:val="center"/>
          </w:tcPr>
          <w:p>
            <w:pPr>
              <w:jc w:val="center"/>
              <w:rPr>
                <w:sz w:val="21"/>
                <w:szCs w:val="21"/>
                <w:lang w:val="en-US"/>
              </w:rPr>
            </w:pPr>
            <w:r>
              <w:rPr>
                <w:rFonts w:hint="eastAsia"/>
                <w:bCs/>
                <w:sz w:val="21"/>
                <w:szCs w:val="21"/>
                <w:lang w:val="en-US"/>
              </w:rPr>
              <w:t>25.1</w:t>
            </w:r>
          </w:p>
        </w:tc>
        <w:tc>
          <w:tcPr>
            <w:tcW w:w="1020" w:type="dxa"/>
            <w:tcBorders>
              <w:tl2br w:val="nil"/>
              <w:tr2bl w:val="nil"/>
            </w:tcBorders>
            <w:vAlign w:val="center"/>
          </w:tcPr>
          <w:p>
            <w:pPr>
              <w:jc w:val="center"/>
              <w:rPr>
                <w:sz w:val="21"/>
                <w:szCs w:val="21"/>
                <w:lang w:val="en-US"/>
              </w:rPr>
            </w:pPr>
            <w:r>
              <w:rPr>
                <w:rFonts w:hint="eastAsia"/>
                <w:bCs/>
                <w:sz w:val="21"/>
                <w:szCs w:val="21"/>
                <w:lang w:val="en-US"/>
              </w:rPr>
              <w:t>15.5</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25.2</w:t>
            </w:r>
          </w:p>
        </w:tc>
        <w:tc>
          <w:tcPr>
            <w:tcW w:w="960" w:type="dxa"/>
            <w:tcBorders>
              <w:tl2br w:val="nil"/>
              <w:tr2bl w:val="nil"/>
            </w:tcBorders>
            <w:vAlign w:val="center"/>
          </w:tcPr>
          <w:p>
            <w:pPr>
              <w:jc w:val="center"/>
              <w:rPr>
                <w:bCs/>
                <w:sz w:val="21"/>
                <w:szCs w:val="21"/>
                <w:lang w:val="en-US"/>
              </w:rPr>
            </w:pPr>
            <w:r>
              <w:rPr>
                <w:rFonts w:hint="eastAsia"/>
                <w:bCs/>
                <w:sz w:val="21"/>
                <w:szCs w:val="21"/>
                <w:lang w:val="en-US"/>
              </w:rPr>
              <w:t>16.5</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25.0</w:t>
            </w:r>
          </w:p>
        </w:tc>
        <w:tc>
          <w:tcPr>
            <w:tcW w:w="825"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930" w:type="dxa"/>
            <w:vMerge w:val="continue"/>
            <w:tcBorders>
              <w:tl2br w:val="nil"/>
              <w:tr2bl w:val="nil"/>
            </w:tcBorders>
            <w:vAlign w:val="center"/>
          </w:tcPr>
          <w:p>
            <w:pPr>
              <w:jc w:val="center"/>
              <w:rPr>
                <w:bCs/>
                <w:sz w:val="21"/>
                <w:szCs w:val="21"/>
              </w:rPr>
            </w:pPr>
          </w:p>
        </w:tc>
        <w:tc>
          <w:tcPr>
            <w:tcW w:w="1110" w:type="dxa"/>
            <w:tcBorders>
              <w:tl2br w:val="nil"/>
              <w:tr2bl w:val="nil"/>
            </w:tcBorders>
            <w:vAlign w:val="center"/>
          </w:tcPr>
          <w:p>
            <w:pPr>
              <w:jc w:val="center"/>
              <w:rPr>
                <w:bCs/>
                <w:sz w:val="21"/>
                <w:szCs w:val="21"/>
              </w:rPr>
            </w:pPr>
            <w:r>
              <w:rPr>
                <w:rFonts w:hint="eastAsia"/>
                <w:bCs/>
                <w:sz w:val="21"/>
                <w:szCs w:val="21"/>
              </w:rPr>
              <w:t>烟气流量</w:t>
            </w:r>
          </w:p>
        </w:tc>
        <w:tc>
          <w:tcPr>
            <w:tcW w:w="915" w:type="dxa"/>
            <w:tcBorders>
              <w:tl2br w:val="nil"/>
              <w:tr2bl w:val="nil"/>
            </w:tcBorders>
            <w:vAlign w:val="center"/>
          </w:tcPr>
          <w:p>
            <w:pPr>
              <w:jc w:val="center"/>
              <w:rPr>
                <w:bCs/>
                <w:sz w:val="21"/>
                <w:szCs w:val="21"/>
                <w:lang w:val="en-US"/>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1005" w:type="dxa"/>
            <w:tcBorders>
              <w:tl2br w:val="nil"/>
              <w:tr2bl w:val="nil"/>
            </w:tcBorders>
            <w:vAlign w:val="center"/>
          </w:tcPr>
          <w:p>
            <w:pPr>
              <w:jc w:val="center"/>
              <w:rPr>
                <w:sz w:val="21"/>
                <w:szCs w:val="21"/>
                <w:lang w:val="en-US"/>
              </w:rPr>
            </w:pPr>
            <w:r>
              <w:rPr>
                <w:rFonts w:hint="eastAsia"/>
                <w:bCs/>
                <w:sz w:val="21"/>
                <w:szCs w:val="21"/>
                <w:lang w:val="en-US"/>
              </w:rPr>
              <w:t>11091</w:t>
            </w:r>
          </w:p>
        </w:tc>
        <w:tc>
          <w:tcPr>
            <w:tcW w:w="1020" w:type="dxa"/>
            <w:tcBorders>
              <w:tl2br w:val="nil"/>
              <w:tr2bl w:val="nil"/>
            </w:tcBorders>
            <w:vAlign w:val="center"/>
          </w:tcPr>
          <w:p>
            <w:pPr>
              <w:jc w:val="center"/>
              <w:rPr>
                <w:sz w:val="21"/>
                <w:szCs w:val="21"/>
                <w:lang w:val="en-US"/>
              </w:rPr>
            </w:pPr>
            <w:r>
              <w:rPr>
                <w:rFonts w:hint="eastAsia"/>
                <w:bCs/>
                <w:sz w:val="21"/>
                <w:szCs w:val="21"/>
                <w:lang w:val="en-US"/>
              </w:rPr>
              <w:t>8705</w:t>
            </w:r>
          </w:p>
        </w:tc>
        <w:tc>
          <w:tcPr>
            <w:tcW w:w="1020" w:type="dxa"/>
            <w:tcBorders>
              <w:tl2br w:val="nil"/>
              <w:tr2bl w:val="nil"/>
            </w:tcBorders>
            <w:vAlign w:val="center"/>
          </w:tcPr>
          <w:p>
            <w:pPr>
              <w:jc w:val="center"/>
              <w:rPr>
                <w:sz w:val="21"/>
                <w:szCs w:val="21"/>
                <w:lang w:val="en-US"/>
              </w:rPr>
            </w:pPr>
            <w:r>
              <w:rPr>
                <w:rFonts w:hint="eastAsia"/>
                <w:bCs/>
                <w:sz w:val="21"/>
                <w:szCs w:val="21"/>
                <w:lang w:val="en-US"/>
              </w:rPr>
              <w:t>10956</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8720</w:t>
            </w:r>
          </w:p>
        </w:tc>
        <w:tc>
          <w:tcPr>
            <w:tcW w:w="960" w:type="dxa"/>
            <w:tcBorders>
              <w:tl2br w:val="nil"/>
              <w:tr2bl w:val="nil"/>
            </w:tcBorders>
            <w:vAlign w:val="center"/>
          </w:tcPr>
          <w:p>
            <w:pPr>
              <w:jc w:val="center"/>
              <w:rPr>
                <w:bCs/>
                <w:sz w:val="21"/>
                <w:szCs w:val="21"/>
                <w:lang w:val="en-US"/>
              </w:rPr>
            </w:pPr>
            <w:r>
              <w:rPr>
                <w:rFonts w:hint="eastAsia"/>
                <w:bCs/>
                <w:sz w:val="21"/>
                <w:szCs w:val="21"/>
                <w:lang w:val="en-US"/>
              </w:rPr>
              <w:t>11027</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8664</w:t>
            </w:r>
          </w:p>
        </w:tc>
        <w:tc>
          <w:tcPr>
            <w:tcW w:w="825"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930" w:type="dxa"/>
            <w:vMerge w:val="continue"/>
            <w:tcBorders>
              <w:tl2br w:val="nil"/>
              <w:tr2bl w:val="nil"/>
            </w:tcBorders>
            <w:shd w:val="clear" w:color="auto" w:fill="auto"/>
            <w:vAlign w:val="center"/>
          </w:tcPr>
          <w:p>
            <w:pPr>
              <w:jc w:val="center"/>
              <w:rPr>
                <w:bCs/>
                <w:sz w:val="21"/>
                <w:szCs w:val="21"/>
              </w:rPr>
            </w:pPr>
          </w:p>
        </w:tc>
        <w:tc>
          <w:tcPr>
            <w:tcW w:w="1110"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915"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1005" w:type="dxa"/>
            <w:tcBorders>
              <w:tl2br w:val="nil"/>
              <w:tr2bl w:val="nil"/>
            </w:tcBorders>
            <w:shd w:val="clear" w:color="auto" w:fill="FFFFFF"/>
            <w:vAlign w:val="center"/>
          </w:tcPr>
          <w:p>
            <w:pPr>
              <w:jc w:val="center"/>
              <w:rPr>
                <w:sz w:val="21"/>
                <w:szCs w:val="21"/>
                <w:lang w:val="en-US"/>
              </w:rPr>
            </w:pPr>
            <w:r>
              <w:rPr>
                <w:rFonts w:hint="eastAsia"/>
                <w:bCs/>
                <w:sz w:val="21"/>
                <w:szCs w:val="21"/>
                <w:lang w:val="en-US"/>
              </w:rPr>
              <w:t>853.2</w:t>
            </w:r>
          </w:p>
        </w:tc>
        <w:tc>
          <w:tcPr>
            <w:tcW w:w="1020" w:type="dxa"/>
            <w:tcBorders>
              <w:tl2br w:val="nil"/>
              <w:tr2bl w:val="nil"/>
            </w:tcBorders>
            <w:shd w:val="clear" w:color="auto" w:fill="FFFFFF"/>
            <w:vAlign w:val="center"/>
          </w:tcPr>
          <w:p>
            <w:pPr>
              <w:jc w:val="center"/>
              <w:rPr>
                <w:sz w:val="21"/>
                <w:szCs w:val="21"/>
                <w:lang w:val="en-US"/>
              </w:rPr>
            </w:pPr>
            <w:r>
              <w:rPr>
                <w:rFonts w:hint="eastAsia"/>
                <w:bCs/>
                <w:sz w:val="21"/>
                <w:szCs w:val="21"/>
                <w:lang w:val="en-US"/>
              </w:rPr>
              <w:t>8.6</w:t>
            </w:r>
          </w:p>
        </w:tc>
        <w:tc>
          <w:tcPr>
            <w:tcW w:w="1020" w:type="dxa"/>
            <w:tcBorders>
              <w:tl2br w:val="nil"/>
              <w:tr2bl w:val="nil"/>
            </w:tcBorders>
            <w:vAlign w:val="center"/>
          </w:tcPr>
          <w:p>
            <w:pPr>
              <w:jc w:val="center"/>
              <w:rPr>
                <w:sz w:val="21"/>
                <w:szCs w:val="21"/>
                <w:lang w:val="en-US"/>
              </w:rPr>
            </w:pPr>
            <w:r>
              <w:rPr>
                <w:rFonts w:hint="eastAsia"/>
                <w:bCs/>
                <w:sz w:val="21"/>
                <w:szCs w:val="21"/>
                <w:lang w:val="en-US"/>
              </w:rPr>
              <w:t>714.1</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7.2</w:t>
            </w:r>
          </w:p>
        </w:tc>
        <w:tc>
          <w:tcPr>
            <w:tcW w:w="960" w:type="dxa"/>
            <w:tcBorders>
              <w:tl2br w:val="nil"/>
              <w:tr2bl w:val="nil"/>
            </w:tcBorders>
            <w:vAlign w:val="center"/>
          </w:tcPr>
          <w:p>
            <w:pPr>
              <w:jc w:val="center"/>
              <w:rPr>
                <w:bCs/>
                <w:sz w:val="21"/>
                <w:szCs w:val="21"/>
                <w:lang w:val="en-US"/>
              </w:rPr>
            </w:pPr>
            <w:r>
              <w:rPr>
                <w:rFonts w:hint="eastAsia"/>
                <w:bCs/>
                <w:sz w:val="21"/>
                <w:szCs w:val="21"/>
                <w:lang w:val="en-US"/>
              </w:rPr>
              <w:t>796.3</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8.0</w:t>
            </w:r>
          </w:p>
        </w:tc>
        <w:tc>
          <w:tcPr>
            <w:tcW w:w="825" w:type="dxa"/>
            <w:tcBorders>
              <w:tl2br w:val="nil"/>
              <w:tr2bl w:val="nil"/>
            </w:tcBorders>
            <w:vAlign w:val="center"/>
          </w:tcPr>
          <w:p>
            <w:pPr>
              <w:jc w:val="center"/>
              <w:rPr>
                <w:bCs/>
                <w:sz w:val="21"/>
                <w:szCs w:val="21"/>
                <w:lang w:val="en-US"/>
              </w:rPr>
            </w:pPr>
            <w:r>
              <w:rPr>
                <w:rFonts w:hint="eastAsia"/>
                <w:bCs/>
                <w:sz w:val="21"/>
                <w:szCs w:val="21"/>
                <w:lang w:val="en-US"/>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930" w:type="dxa"/>
            <w:vMerge w:val="continue"/>
            <w:tcBorders>
              <w:tl2br w:val="nil"/>
              <w:tr2bl w:val="nil"/>
            </w:tcBorders>
            <w:shd w:val="clear" w:color="auto" w:fill="auto"/>
            <w:vAlign w:val="center"/>
          </w:tcPr>
          <w:p>
            <w:pPr>
              <w:jc w:val="center"/>
              <w:rPr>
                <w:bCs/>
                <w:sz w:val="21"/>
                <w:szCs w:val="21"/>
              </w:rPr>
            </w:pPr>
          </w:p>
        </w:tc>
        <w:tc>
          <w:tcPr>
            <w:tcW w:w="1110"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91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1005" w:type="dxa"/>
            <w:tcBorders>
              <w:tl2br w:val="nil"/>
              <w:tr2bl w:val="nil"/>
            </w:tcBorders>
            <w:shd w:val="clear" w:color="auto" w:fill="FFFFFF"/>
            <w:vAlign w:val="center"/>
          </w:tcPr>
          <w:p>
            <w:pPr>
              <w:jc w:val="center"/>
              <w:rPr>
                <w:sz w:val="21"/>
                <w:szCs w:val="21"/>
                <w:lang w:val="en-US"/>
              </w:rPr>
            </w:pPr>
            <w:r>
              <w:rPr>
                <w:rFonts w:hint="eastAsia"/>
                <w:bCs/>
                <w:sz w:val="21"/>
                <w:szCs w:val="21"/>
                <w:lang w:val="en-US"/>
              </w:rPr>
              <w:t>7.50</w:t>
            </w:r>
          </w:p>
        </w:tc>
        <w:tc>
          <w:tcPr>
            <w:tcW w:w="1020" w:type="dxa"/>
            <w:tcBorders>
              <w:tl2br w:val="nil"/>
              <w:tr2bl w:val="nil"/>
            </w:tcBorders>
            <w:shd w:val="clear" w:color="auto" w:fill="FFFFFF"/>
            <w:vAlign w:val="center"/>
          </w:tcPr>
          <w:p>
            <w:pPr>
              <w:jc w:val="center"/>
              <w:rPr>
                <w:sz w:val="21"/>
                <w:szCs w:val="21"/>
                <w:lang w:val="en-US"/>
              </w:rPr>
            </w:pPr>
            <w:r>
              <w:rPr>
                <w:rFonts w:hint="eastAsia"/>
                <w:bCs/>
                <w:sz w:val="21"/>
                <w:szCs w:val="21"/>
                <w:lang w:val="en-US"/>
              </w:rPr>
              <w:t>0.06</w:t>
            </w:r>
          </w:p>
        </w:tc>
        <w:tc>
          <w:tcPr>
            <w:tcW w:w="1020" w:type="dxa"/>
            <w:tcBorders>
              <w:tl2br w:val="nil"/>
              <w:tr2bl w:val="nil"/>
            </w:tcBorders>
            <w:vAlign w:val="center"/>
          </w:tcPr>
          <w:p>
            <w:pPr>
              <w:jc w:val="center"/>
              <w:rPr>
                <w:sz w:val="21"/>
                <w:szCs w:val="21"/>
                <w:lang w:val="en-US"/>
              </w:rPr>
            </w:pPr>
            <w:r>
              <w:rPr>
                <w:rFonts w:hint="eastAsia"/>
                <w:bCs/>
                <w:sz w:val="21"/>
                <w:szCs w:val="21"/>
                <w:lang w:val="en-US"/>
              </w:rPr>
              <w:t>6.20</w:t>
            </w:r>
          </w:p>
        </w:tc>
        <w:tc>
          <w:tcPr>
            <w:tcW w:w="1005" w:type="dxa"/>
            <w:tcBorders>
              <w:tl2br w:val="nil"/>
              <w:tr2bl w:val="nil"/>
            </w:tcBorders>
            <w:vAlign w:val="center"/>
          </w:tcPr>
          <w:p>
            <w:pPr>
              <w:jc w:val="center"/>
              <w:rPr>
                <w:bCs/>
                <w:sz w:val="21"/>
                <w:szCs w:val="21"/>
                <w:lang w:val="en-US"/>
              </w:rPr>
            </w:pPr>
            <w:r>
              <w:rPr>
                <w:rFonts w:hint="eastAsia"/>
                <w:bCs/>
                <w:sz w:val="21"/>
                <w:szCs w:val="21"/>
                <w:lang w:val="en-US"/>
              </w:rPr>
              <w:t>0.05</w:t>
            </w:r>
          </w:p>
        </w:tc>
        <w:tc>
          <w:tcPr>
            <w:tcW w:w="960" w:type="dxa"/>
            <w:tcBorders>
              <w:tl2br w:val="nil"/>
              <w:tr2bl w:val="nil"/>
            </w:tcBorders>
            <w:vAlign w:val="center"/>
          </w:tcPr>
          <w:p>
            <w:pPr>
              <w:jc w:val="center"/>
              <w:rPr>
                <w:bCs/>
                <w:sz w:val="21"/>
                <w:szCs w:val="21"/>
                <w:lang w:val="en-US"/>
              </w:rPr>
            </w:pPr>
            <w:r>
              <w:rPr>
                <w:rFonts w:hint="eastAsia"/>
                <w:bCs/>
                <w:sz w:val="21"/>
                <w:szCs w:val="21"/>
                <w:lang w:val="en-US"/>
              </w:rPr>
              <w:t>6.95</w:t>
            </w:r>
          </w:p>
        </w:tc>
        <w:tc>
          <w:tcPr>
            <w:tcW w:w="990" w:type="dxa"/>
            <w:tcBorders>
              <w:tl2br w:val="nil"/>
              <w:tr2bl w:val="nil"/>
            </w:tcBorders>
            <w:vAlign w:val="center"/>
          </w:tcPr>
          <w:p>
            <w:pPr>
              <w:jc w:val="center"/>
              <w:rPr>
                <w:bCs/>
                <w:sz w:val="21"/>
                <w:szCs w:val="21"/>
                <w:lang w:val="en-US"/>
              </w:rPr>
            </w:pPr>
            <w:r>
              <w:rPr>
                <w:rFonts w:hint="eastAsia"/>
                <w:bCs/>
                <w:sz w:val="21"/>
                <w:szCs w:val="21"/>
                <w:lang w:val="en-US"/>
              </w:rPr>
              <w:t>0.06</w:t>
            </w:r>
          </w:p>
        </w:tc>
        <w:tc>
          <w:tcPr>
            <w:tcW w:w="825"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7" w:hRule="atLeast"/>
        </w:trPr>
        <w:tc>
          <w:tcPr>
            <w:tcW w:w="930" w:type="dxa"/>
            <w:vMerge w:val="continue"/>
            <w:tcBorders>
              <w:tl2br w:val="nil"/>
              <w:tr2bl w:val="nil"/>
            </w:tcBorders>
            <w:shd w:val="clear" w:color="auto" w:fill="auto"/>
            <w:vAlign w:val="center"/>
          </w:tcPr>
          <w:p>
            <w:pPr>
              <w:jc w:val="center"/>
              <w:rPr>
                <w:bCs/>
                <w:sz w:val="21"/>
                <w:szCs w:val="21"/>
              </w:rPr>
            </w:pPr>
          </w:p>
        </w:tc>
        <w:tc>
          <w:tcPr>
            <w:tcW w:w="1110" w:type="dxa"/>
            <w:tcBorders>
              <w:tl2br w:val="nil"/>
              <w:tr2bl w:val="nil"/>
            </w:tcBorders>
            <w:shd w:val="clear" w:color="auto" w:fill="auto"/>
            <w:vAlign w:val="center"/>
          </w:tcPr>
          <w:p>
            <w:pPr>
              <w:jc w:val="center"/>
              <w:rPr>
                <w:bCs/>
                <w:sz w:val="21"/>
                <w:szCs w:val="21"/>
              </w:rPr>
            </w:pPr>
            <w:r>
              <w:rPr>
                <w:rFonts w:hint="eastAsia"/>
                <w:bCs/>
                <w:sz w:val="21"/>
                <w:szCs w:val="21"/>
              </w:rPr>
              <w:t>除尘效率</w:t>
            </w:r>
          </w:p>
        </w:tc>
        <w:tc>
          <w:tcPr>
            <w:tcW w:w="915" w:type="dxa"/>
            <w:tcBorders>
              <w:tl2br w:val="nil"/>
              <w:tr2bl w:val="nil"/>
            </w:tcBorders>
            <w:shd w:val="clear" w:color="auto" w:fill="auto"/>
            <w:vAlign w:val="center"/>
          </w:tcPr>
          <w:p>
            <w:pPr>
              <w:jc w:val="center"/>
              <w:rPr>
                <w:bCs/>
                <w:sz w:val="21"/>
                <w:szCs w:val="21"/>
              </w:rPr>
            </w:pPr>
            <w:r>
              <w:rPr>
                <w:rFonts w:hint="eastAsia"/>
                <w:bCs/>
                <w:sz w:val="21"/>
                <w:szCs w:val="21"/>
              </w:rPr>
              <w:t>％</w:t>
            </w:r>
          </w:p>
        </w:tc>
        <w:tc>
          <w:tcPr>
            <w:tcW w:w="2025" w:type="dxa"/>
            <w:gridSpan w:val="2"/>
            <w:tcBorders>
              <w:tl2br w:val="nil"/>
              <w:tr2bl w:val="nil"/>
            </w:tcBorders>
            <w:shd w:val="clear" w:color="auto" w:fill="FFFFFF"/>
            <w:vAlign w:val="center"/>
          </w:tcPr>
          <w:p>
            <w:pPr>
              <w:jc w:val="center"/>
              <w:rPr>
                <w:bCs/>
                <w:sz w:val="21"/>
                <w:szCs w:val="21"/>
                <w:lang w:val="en-US"/>
              </w:rPr>
            </w:pPr>
            <w:r>
              <w:rPr>
                <w:rFonts w:hint="eastAsia"/>
                <w:bCs/>
                <w:sz w:val="21"/>
                <w:szCs w:val="21"/>
                <w:lang w:val="en-US"/>
              </w:rPr>
              <w:t>99.2</w:t>
            </w:r>
          </w:p>
        </w:tc>
        <w:tc>
          <w:tcPr>
            <w:tcW w:w="2025" w:type="dxa"/>
            <w:gridSpan w:val="2"/>
            <w:tcBorders>
              <w:tl2br w:val="nil"/>
              <w:tr2bl w:val="nil"/>
            </w:tcBorders>
            <w:vAlign w:val="center"/>
          </w:tcPr>
          <w:p>
            <w:pPr>
              <w:jc w:val="center"/>
              <w:rPr>
                <w:bCs/>
                <w:sz w:val="21"/>
                <w:szCs w:val="21"/>
                <w:lang w:val="en-US"/>
              </w:rPr>
            </w:pPr>
            <w:r>
              <w:rPr>
                <w:rFonts w:hint="eastAsia"/>
                <w:bCs/>
                <w:sz w:val="21"/>
                <w:szCs w:val="21"/>
                <w:lang w:val="en-US"/>
              </w:rPr>
              <w:t>99.2</w:t>
            </w:r>
          </w:p>
        </w:tc>
        <w:tc>
          <w:tcPr>
            <w:tcW w:w="1950" w:type="dxa"/>
            <w:gridSpan w:val="2"/>
            <w:tcBorders>
              <w:tl2br w:val="nil"/>
              <w:tr2bl w:val="nil"/>
            </w:tcBorders>
            <w:vAlign w:val="center"/>
          </w:tcPr>
          <w:p>
            <w:pPr>
              <w:jc w:val="center"/>
              <w:rPr>
                <w:bCs/>
                <w:sz w:val="21"/>
                <w:szCs w:val="21"/>
                <w:lang w:val="en-US"/>
              </w:rPr>
            </w:pPr>
            <w:r>
              <w:rPr>
                <w:rFonts w:hint="eastAsia"/>
                <w:bCs/>
                <w:sz w:val="21"/>
                <w:szCs w:val="21"/>
                <w:lang w:val="en-US"/>
              </w:rPr>
              <w:t>99.1</w:t>
            </w:r>
          </w:p>
        </w:tc>
        <w:tc>
          <w:tcPr>
            <w:tcW w:w="825"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autoSpaceDE/>
        <w:autoSpaceDN/>
        <w:spacing w:line="360" w:lineRule="auto"/>
        <w:rPr>
          <w:rFonts w:ascii="黑体" w:hAnsi="黑体" w:eastAsia="黑体" w:cs="黑体"/>
          <w:b/>
          <w:sz w:val="28"/>
          <w:szCs w:val="28"/>
          <w:lang w:val="en-US"/>
        </w:rPr>
      </w:pPr>
      <w:r>
        <w:rPr>
          <w:rFonts w:hint="eastAsia" w:ascii="黑体" w:hAnsi="黑体" w:eastAsia="黑体" w:cs="黑体"/>
          <w:b/>
          <w:sz w:val="28"/>
          <w:szCs w:val="28"/>
          <w:lang w:val="en-US"/>
        </w:rPr>
        <w:t xml:space="preserve">    表6-49           上料除尘器有组织排放检测结果</w:t>
      </w:r>
    </w:p>
    <w:tbl>
      <w:tblPr>
        <w:tblStyle w:val="12"/>
        <w:tblW w:w="9800" w:type="dxa"/>
        <w:tblInd w:w="-20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14"/>
        <w:gridCol w:w="1134"/>
        <w:gridCol w:w="937"/>
        <w:gridCol w:w="975"/>
        <w:gridCol w:w="1021"/>
        <w:gridCol w:w="1021"/>
        <w:gridCol w:w="1006"/>
        <w:gridCol w:w="961"/>
        <w:gridCol w:w="1006"/>
        <w:gridCol w:w="82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2048" w:type="dxa"/>
            <w:gridSpan w:val="2"/>
            <w:vMerge w:val="restart"/>
            <w:tcBorders>
              <w:tl2br w:val="nil"/>
              <w:tr2bl w:val="nil"/>
            </w:tcBorders>
            <w:vAlign w:val="center"/>
          </w:tcPr>
          <w:p>
            <w:pPr>
              <w:jc w:val="center"/>
              <w:rPr>
                <w:b/>
                <w:sz w:val="21"/>
                <w:szCs w:val="21"/>
                <w:lang w:val="en-US"/>
              </w:rPr>
            </w:pPr>
            <w:r>
              <w:rPr>
                <w:rFonts w:hint="eastAsia"/>
                <w:b/>
                <w:sz w:val="21"/>
                <w:szCs w:val="21"/>
                <w:lang w:val="en-US"/>
              </w:rPr>
              <w:t>检测项目</w:t>
            </w:r>
          </w:p>
        </w:tc>
        <w:tc>
          <w:tcPr>
            <w:tcW w:w="937" w:type="dxa"/>
            <w:vMerge w:val="restart"/>
            <w:tcBorders>
              <w:tl2br w:val="nil"/>
              <w:tr2bl w:val="nil"/>
            </w:tcBorders>
            <w:vAlign w:val="center"/>
          </w:tcPr>
          <w:p>
            <w:pPr>
              <w:jc w:val="center"/>
              <w:rPr>
                <w:b/>
                <w:sz w:val="21"/>
                <w:szCs w:val="21"/>
                <w:lang w:val="en-US"/>
              </w:rPr>
            </w:pPr>
            <w:r>
              <w:rPr>
                <w:rFonts w:hint="eastAsia"/>
                <w:b/>
                <w:sz w:val="21"/>
                <w:szCs w:val="21"/>
                <w:lang w:val="en-US"/>
              </w:rPr>
              <w:t>单位</w:t>
            </w:r>
          </w:p>
        </w:tc>
        <w:tc>
          <w:tcPr>
            <w:tcW w:w="3017" w:type="dxa"/>
            <w:gridSpan w:val="3"/>
            <w:tcBorders>
              <w:tl2br w:val="nil"/>
              <w:tr2bl w:val="nil"/>
            </w:tcBorders>
            <w:vAlign w:val="center"/>
          </w:tcPr>
          <w:p>
            <w:pPr>
              <w:jc w:val="center"/>
              <w:rPr>
                <w:b/>
                <w:sz w:val="21"/>
                <w:szCs w:val="21"/>
                <w:lang w:val="en-US"/>
              </w:rPr>
            </w:pPr>
            <w:r>
              <w:rPr>
                <w:rFonts w:hint="eastAsia"/>
                <w:b/>
                <w:sz w:val="21"/>
                <w:szCs w:val="21"/>
                <w:lang w:val="en-US"/>
              </w:rPr>
              <w:t xml:space="preserve">  2021年5月19日</w:t>
            </w:r>
          </w:p>
        </w:tc>
        <w:tc>
          <w:tcPr>
            <w:tcW w:w="2973" w:type="dxa"/>
            <w:gridSpan w:val="3"/>
            <w:tcBorders>
              <w:tl2br w:val="nil"/>
              <w:tr2bl w:val="nil"/>
            </w:tcBorders>
            <w:vAlign w:val="center"/>
          </w:tcPr>
          <w:p>
            <w:pPr>
              <w:jc w:val="center"/>
              <w:rPr>
                <w:b/>
                <w:sz w:val="21"/>
                <w:szCs w:val="21"/>
                <w:lang w:val="en-US"/>
              </w:rPr>
            </w:pPr>
            <w:r>
              <w:rPr>
                <w:rFonts w:hint="eastAsia"/>
                <w:b/>
                <w:sz w:val="21"/>
                <w:szCs w:val="21"/>
                <w:lang w:val="en-US"/>
              </w:rPr>
              <w:t xml:space="preserve"> 2021年5月20日</w:t>
            </w:r>
          </w:p>
        </w:tc>
        <w:tc>
          <w:tcPr>
            <w:tcW w:w="825" w:type="dxa"/>
            <w:vMerge w:val="restart"/>
            <w:tcBorders>
              <w:tl2br w:val="nil"/>
              <w:tr2bl w:val="nil"/>
            </w:tcBorders>
            <w:vAlign w:val="center"/>
          </w:tcPr>
          <w:p>
            <w:pPr>
              <w:jc w:val="center"/>
              <w:rPr>
                <w:b/>
                <w:sz w:val="21"/>
                <w:szCs w:val="21"/>
                <w:lang w:val="en-US"/>
              </w:rPr>
            </w:pPr>
            <w:r>
              <w:rPr>
                <w:rFonts w:hint="eastAsia"/>
                <w:b/>
                <w:sz w:val="21"/>
                <w:szCs w:val="21"/>
                <w:lang w:val="en-US"/>
              </w:rPr>
              <w:t>标准</w:t>
            </w:r>
          </w:p>
          <w:p>
            <w:pPr>
              <w:jc w:val="center"/>
              <w:rPr>
                <w:b/>
                <w:sz w:val="21"/>
                <w:szCs w:val="21"/>
                <w:lang w:val="en-US"/>
              </w:rPr>
            </w:pPr>
            <w:r>
              <w:rPr>
                <w:rFonts w:hint="eastAsia"/>
                <w:b/>
                <w:sz w:val="21"/>
                <w:szCs w:val="21"/>
                <w:lang w:val="en-US"/>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2048" w:type="dxa"/>
            <w:gridSpan w:val="2"/>
            <w:vMerge w:val="continue"/>
            <w:tcBorders>
              <w:tl2br w:val="nil"/>
              <w:tr2bl w:val="nil"/>
            </w:tcBorders>
            <w:vAlign w:val="center"/>
          </w:tcPr>
          <w:p>
            <w:pPr>
              <w:jc w:val="center"/>
              <w:rPr>
                <w:b/>
                <w:sz w:val="21"/>
                <w:szCs w:val="21"/>
                <w:lang w:val="en-US"/>
              </w:rPr>
            </w:pPr>
          </w:p>
        </w:tc>
        <w:tc>
          <w:tcPr>
            <w:tcW w:w="937" w:type="dxa"/>
            <w:vMerge w:val="continue"/>
            <w:tcBorders>
              <w:tl2br w:val="nil"/>
              <w:tr2bl w:val="nil"/>
            </w:tcBorders>
            <w:vAlign w:val="center"/>
          </w:tcPr>
          <w:p>
            <w:pPr>
              <w:jc w:val="center"/>
              <w:rPr>
                <w:b/>
                <w:sz w:val="21"/>
                <w:szCs w:val="21"/>
                <w:lang w:val="en-US"/>
              </w:rPr>
            </w:pPr>
          </w:p>
        </w:tc>
        <w:tc>
          <w:tcPr>
            <w:tcW w:w="975" w:type="dxa"/>
            <w:tcBorders>
              <w:tl2br w:val="nil"/>
              <w:tr2bl w:val="nil"/>
            </w:tcBorders>
            <w:vAlign w:val="center"/>
          </w:tcPr>
          <w:p>
            <w:pPr>
              <w:jc w:val="center"/>
              <w:rPr>
                <w:b/>
                <w:sz w:val="21"/>
                <w:szCs w:val="21"/>
                <w:lang w:val="en-US"/>
              </w:rPr>
            </w:pPr>
            <w:r>
              <w:rPr>
                <w:rFonts w:hint="eastAsia"/>
                <w:b/>
                <w:sz w:val="21"/>
                <w:szCs w:val="21"/>
                <w:lang w:val="en-US"/>
              </w:rPr>
              <w:t>第1频次</w:t>
            </w:r>
          </w:p>
        </w:tc>
        <w:tc>
          <w:tcPr>
            <w:tcW w:w="1021" w:type="dxa"/>
            <w:tcBorders>
              <w:tl2br w:val="nil"/>
              <w:tr2bl w:val="nil"/>
            </w:tcBorders>
            <w:vAlign w:val="center"/>
          </w:tcPr>
          <w:p>
            <w:pPr>
              <w:jc w:val="center"/>
              <w:rPr>
                <w:b/>
                <w:sz w:val="21"/>
                <w:szCs w:val="21"/>
                <w:lang w:val="en-US"/>
              </w:rPr>
            </w:pPr>
            <w:r>
              <w:rPr>
                <w:rFonts w:hint="eastAsia"/>
                <w:b/>
                <w:sz w:val="21"/>
                <w:szCs w:val="21"/>
                <w:lang w:val="en-US"/>
              </w:rPr>
              <w:t>第2频次</w:t>
            </w:r>
          </w:p>
        </w:tc>
        <w:tc>
          <w:tcPr>
            <w:tcW w:w="1021" w:type="dxa"/>
            <w:tcBorders>
              <w:tl2br w:val="nil"/>
              <w:tr2bl w:val="nil"/>
            </w:tcBorders>
            <w:vAlign w:val="center"/>
          </w:tcPr>
          <w:p>
            <w:pPr>
              <w:jc w:val="center"/>
              <w:rPr>
                <w:b/>
                <w:sz w:val="21"/>
                <w:szCs w:val="21"/>
                <w:lang w:val="en-US"/>
              </w:rPr>
            </w:pPr>
            <w:r>
              <w:rPr>
                <w:rFonts w:hint="eastAsia"/>
                <w:b/>
                <w:sz w:val="21"/>
                <w:szCs w:val="21"/>
                <w:lang w:val="en-US"/>
              </w:rPr>
              <w:t>第3频次</w:t>
            </w:r>
          </w:p>
        </w:tc>
        <w:tc>
          <w:tcPr>
            <w:tcW w:w="1006" w:type="dxa"/>
            <w:tcBorders>
              <w:tl2br w:val="nil"/>
              <w:tr2bl w:val="nil"/>
            </w:tcBorders>
            <w:vAlign w:val="center"/>
          </w:tcPr>
          <w:p>
            <w:pPr>
              <w:jc w:val="center"/>
              <w:rPr>
                <w:b/>
                <w:sz w:val="21"/>
                <w:szCs w:val="21"/>
                <w:lang w:val="en-US"/>
              </w:rPr>
            </w:pPr>
            <w:r>
              <w:rPr>
                <w:rFonts w:hint="eastAsia"/>
                <w:b/>
                <w:sz w:val="21"/>
                <w:szCs w:val="21"/>
                <w:lang w:val="en-US"/>
              </w:rPr>
              <w:t>第4频次</w:t>
            </w:r>
          </w:p>
        </w:tc>
        <w:tc>
          <w:tcPr>
            <w:tcW w:w="961" w:type="dxa"/>
            <w:tcBorders>
              <w:tl2br w:val="nil"/>
              <w:tr2bl w:val="nil"/>
            </w:tcBorders>
            <w:vAlign w:val="center"/>
          </w:tcPr>
          <w:p>
            <w:pPr>
              <w:jc w:val="center"/>
              <w:rPr>
                <w:b/>
                <w:sz w:val="21"/>
                <w:szCs w:val="21"/>
                <w:lang w:val="en-US"/>
              </w:rPr>
            </w:pPr>
            <w:r>
              <w:rPr>
                <w:rFonts w:hint="eastAsia"/>
                <w:b/>
                <w:sz w:val="21"/>
                <w:szCs w:val="21"/>
                <w:lang w:val="en-US"/>
              </w:rPr>
              <w:t>第5频次</w:t>
            </w:r>
          </w:p>
        </w:tc>
        <w:tc>
          <w:tcPr>
            <w:tcW w:w="1006" w:type="dxa"/>
            <w:tcBorders>
              <w:tl2br w:val="nil"/>
              <w:tr2bl w:val="nil"/>
            </w:tcBorders>
            <w:vAlign w:val="center"/>
          </w:tcPr>
          <w:p>
            <w:pPr>
              <w:jc w:val="center"/>
              <w:rPr>
                <w:b/>
                <w:sz w:val="21"/>
                <w:szCs w:val="21"/>
                <w:lang w:val="en-US"/>
              </w:rPr>
            </w:pPr>
            <w:r>
              <w:rPr>
                <w:rFonts w:hint="eastAsia"/>
                <w:b/>
                <w:sz w:val="21"/>
                <w:szCs w:val="21"/>
                <w:lang w:val="en-US"/>
              </w:rPr>
              <w:t>第6频次</w:t>
            </w:r>
          </w:p>
        </w:tc>
        <w:tc>
          <w:tcPr>
            <w:tcW w:w="825" w:type="dxa"/>
            <w:vMerge w:val="continue"/>
            <w:tcBorders>
              <w:tl2br w:val="nil"/>
              <w:tr2bl w:val="nil"/>
            </w:tcBorders>
            <w:vAlign w:val="center"/>
          </w:tcPr>
          <w:p>
            <w:pPr>
              <w:jc w:val="center"/>
              <w:rPr>
                <w:b/>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trPr>
        <w:tc>
          <w:tcPr>
            <w:tcW w:w="2048" w:type="dxa"/>
            <w:gridSpan w:val="2"/>
            <w:vMerge w:val="continue"/>
            <w:tcBorders>
              <w:tl2br w:val="nil"/>
              <w:tr2bl w:val="nil"/>
            </w:tcBorders>
            <w:vAlign w:val="center"/>
          </w:tcPr>
          <w:p>
            <w:pPr>
              <w:jc w:val="center"/>
              <w:rPr>
                <w:b/>
                <w:sz w:val="21"/>
                <w:szCs w:val="21"/>
                <w:lang w:val="en-US"/>
              </w:rPr>
            </w:pPr>
          </w:p>
        </w:tc>
        <w:tc>
          <w:tcPr>
            <w:tcW w:w="937" w:type="dxa"/>
            <w:vMerge w:val="continue"/>
            <w:tcBorders>
              <w:tl2br w:val="nil"/>
              <w:tr2bl w:val="nil"/>
            </w:tcBorders>
            <w:vAlign w:val="center"/>
          </w:tcPr>
          <w:p>
            <w:pPr>
              <w:jc w:val="center"/>
              <w:rPr>
                <w:b/>
                <w:sz w:val="21"/>
                <w:szCs w:val="21"/>
                <w:lang w:val="en-US"/>
              </w:rPr>
            </w:pPr>
          </w:p>
        </w:tc>
        <w:tc>
          <w:tcPr>
            <w:tcW w:w="5990" w:type="dxa"/>
            <w:gridSpan w:val="6"/>
            <w:tcBorders>
              <w:tl2br w:val="nil"/>
              <w:tr2bl w:val="nil"/>
            </w:tcBorders>
            <w:vAlign w:val="center"/>
          </w:tcPr>
          <w:p>
            <w:pPr>
              <w:jc w:val="center"/>
              <w:rPr>
                <w:b/>
                <w:sz w:val="21"/>
                <w:szCs w:val="21"/>
                <w:lang w:val="en-US"/>
              </w:rPr>
            </w:pPr>
            <w:r>
              <w:rPr>
                <w:rFonts w:hint="eastAsia"/>
                <w:b/>
                <w:sz w:val="21"/>
                <w:szCs w:val="21"/>
                <w:lang w:val="en-US"/>
              </w:rPr>
              <w:t>除尘器出口</w:t>
            </w:r>
          </w:p>
        </w:tc>
        <w:tc>
          <w:tcPr>
            <w:tcW w:w="825" w:type="dxa"/>
            <w:vMerge w:val="continue"/>
            <w:tcBorders>
              <w:tl2br w:val="nil"/>
              <w:tr2bl w:val="nil"/>
            </w:tcBorders>
            <w:vAlign w:val="center"/>
          </w:tcPr>
          <w:p>
            <w:pPr>
              <w:jc w:val="center"/>
              <w:rPr>
                <w:b/>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2048" w:type="dxa"/>
            <w:gridSpan w:val="2"/>
            <w:tcBorders>
              <w:tl2br w:val="nil"/>
              <w:tr2bl w:val="nil"/>
            </w:tcBorders>
            <w:vAlign w:val="center"/>
          </w:tcPr>
          <w:p>
            <w:pPr>
              <w:jc w:val="center"/>
              <w:rPr>
                <w:bCs/>
                <w:sz w:val="21"/>
                <w:szCs w:val="21"/>
                <w:lang w:val="en-US"/>
              </w:rPr>
            </w:pPr>
            <w:r>
              <w:rPr>
                <w:rFonts w:hint="eastAsia"/>
                <w:bCs/>
                <w:sz w:val="21"/>
                <w:szCs w:val="21"/>
                <w:lang w:val="en-US"/>
              </w:rPr>
              <w:t>标干流量</w:t>
            </w:r>
          </w:p>
        </w:tc>
        <w:tc>
          <w:tcPr>
            <w:tcW w:w="937" w:type="dxa"/>
            <w:tcBorders>
              <w:tl2br w:val="nil"/>
              <w:tr2bl w:val="nil"/>
            </w:tcBorders>
            <w:vAlign w:val="center"/>
          </w:tcPr>
          <w:p>
            <w:pPr>
              <w:jc w:val="center"/>
              <w:rPr>
                <w:bCs/>
                <w:sz w:val="21"/>
                <w:szCs w:val="21"/>
                <w:lang w:val="en-US"/>
              </w:rPr>
            </w:pPr>
            <w:r>
              <w:rPr>
                <w:rFonts w:hint="eastAsia"/>
                <w:bCs/>
                <w:sz w:val="21"/>
                <w:szCs w:val="21"/>
                <w:lang w:val="en-US"/>
              </w:rPr>
              <w:t>m</w:t>
            </w:r>
            <w:r>
              <w:rPr>
                <w:rFonts w:hint="eastAsia"/>
                <w:bCs/>
                <w:sz w:val="21"/>
                <w:szCs w:val="21"/>
                <w:vertAlign w:val="superscript"/>
                <w:lang w:val="en-US"/>
              </w:rPr>
              <w:t>3</w:t>
            </w:r>
            <w:r>
              <w:rPr>
                <w:rFonts w:hint="eastAsia"/>
                <w:bCs/>
                <w:sz w:val="21"/>
                <w:szCs w:val="21"/>
                <w:lang w:val="en-US"/>
              </w:rPr>
              <w:t>/h</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8594</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8484</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8510</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8487</w:t>
            </w:r>
          </w:p>
        </w:tc>
        <w:tc>
          <w:tcPr>
            <w:tcW w:w="961" w:type="dxa"/>
            <w:tcBorders>
              <w:tl2br w:val="nil"/>
              <w:tr2bl w:val="nil"/>
            </w:tcBorders>
            <w:vAlign w:val="center"/>
          </w:tcPr>
          <w:p>
            <w:pPr>
              <w:jc w:val="center"/>
              <w:rPr>
                <w:bCs/>
                <w:sz w:val="21"/>
                <w:szCs w:val="21"/>
                <w:lang w:val="en-US"/>
              </w:rPr>
            </w:pPr>
            <w:r>
              <w:rPr>
                <w:rFonts w:hint="eastAsia"/>
                <w:bCs/>
                <w:sz w:val="21"/>
                <w:szCs w:val="21"/>
                <w:lang w:val="en-US"/>
              </w:rPr>
              <w:t>8477</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8497</w:t>
            </w:r>
          </w:p>
        </w:tc>
        <w:tc>
          <w:tcPr>
            <w:tcW w:w="825"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4" w:hRule="atLeast"/>
        </w:trPr>
        <w:tc>
          <w:tcPr>
            <w:tcW w:w="914" w:type="dxa"/>
            <w:vMerge w:val="restart"/>
            <w:tcBorders>
              <w:tl2br w:val="nil"/>
              <w:tr2bl w:val="nil"/>
            </w:tcBorders>
            <w:vAlign w:val="center"/>
          </w:tcPr>
          <w:p>
            <w:pPr>
              <w:jc w:val="center"/>
              <w:rPr>
                <w:bCs/>
                <w:sz w:val="21"/>
                <w:szCs w:val="21"/>
                <w:lang w:val="en-US"/>
              </w:rPr>
            </w:pPr>
            <w:r>
              <w:rPr>
                <w:rFonts w:hint="eastAsia"/>
                <w:bCs/>
                <w:sz w:val="21"/>
                <w:szCs w:val="21"/>
                <w:lang w:val="en-US"/>
              </w:rPr>
              <w:t>颗粒物</w:t>
            </w:r>
          </w:p>
        </w:tc>
        <w:tc>
          <w:tcPr>
            <w:tcW w:w="1134" w:type="dxa"/>
            <w:tcBorders>
              <w:tl2br w:val="nil"/>
              <w:tr2bl w:val="nil"/>
            </w:tcBorders>
            <w:vAlign w:val="center"/>
          </w:tcPr>
          <w:p>
            <w:pPr>
              <w:jc w:val="center"/>
              <w:rPr>
                <w:bCs/>
                <w:sz w:val="21"/>
                <w:szCs w:val="21"/>
                <w:lang w:val="en-US"/>
              </w:rPr>
            </w:pPr>
            <w:r>
              <w:rPr>
                <w:rFonts w:hint="eastAsia"/>
                <w:bCs/>
                <w:sz w:val="21"/>
                <w:szCs w:val="21"/>
                <w:lang w:val="en-US"/>
              </w:rPr>
              <w:t>平均流速</w:t>
            </w:r>
          </w:p>
        </w:tc>
        <w:tc>
          <w:tcPr>
            <w:tcW w:w="937"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23.9</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23.6</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23.7</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23.6</w:t>
            </w:r>
          </w:p>
        </w:tc>
        <w:tc>
          <w:tcPr>
            <w:tcW w:w="961" w:type="dxa"/>
            <w:tcBorders>
              <w:tl2br w:val="nil"/>
              <w:tr2bl w:val="nil"/>
            </w:tcBorders>
            <w:vAlign w:val="center"/>
          </w:tcPr>
          <w:p>
            <w:pPr>
              <w:jc w:val="center"/>
              <w:rPr>
                <w:bCs/>
                <w:sz w:val="21"/>
                <w:szCs w:val="21"/>
                <w:lang w:val="en-US"/>
              </w:rPr>
            </w:pPr>
            <w:r>
              <w:rPr>
                <w:rFonts w:hint="eastAsia"/>
                <w:bCs/>
                <w:sz w:val="21"/>
                <w:szCs w:val="21"/>
                <w:lang w:val="en-US"/>
              </w:rPr>
              <w:t>23.6</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23.7</w:t>
            </w:r>
          </w:p>
        </w:tc>
        <w:tc>
          <w:tcPr>
            <w:tcW w:w="825"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914" w:type="dxa"/>
            <w:vMerge w:val="continue"/>
            <w:tcBorders>
              <w:tl2br w:val="nil"/>
              <w:tr2bl w:val="nil"/>
            </w:tcBorders>
            <w:vAlign w:val="center"/>
          </w:tcPr>
          <w:p>
            <w:pPr>
              <w:jc w:val="center"/>
              <w:rPr>
                <w:bCs/>
                <w:sz w:val="21"/>
                <w:szCs w:val="21"/>
                <w:lang w:val="en-US"/>
              </w:rPr>
            </w:pPr>
          </w:p>
        </w:tc>
        <w:tc>
          <w:tcPr>
            <w:tcW w:w="1134" w:type="dxa"/>
            <w:tcBorders>
              <w:tl2br w:val="nil"/>
              <w:tr2bl w:val="nil"/>
            </w:tcBorders>
            <w:vAlign w:val="center"/>
          </w:tcPr>
          <w:p>
            <w:pPr>
              <w:jc w:val="center"/>
              <w:rPr>
                <w:bCs/>
                <w:sz w:val="21"/>
                <w:szCs w:val="21"/>
                <w:lang w:val="en-US"/>
              </w:rPr>
            </w:pPr>
            <w:r>
              <w:rPr>
                <w:rFonts w:hint="eastAsia"/>
                <w:bCs/>
                <w:sz w:val="21"/>
                <w:szCs w:val="21"/>
                <w:lang w:val="en-US"/>
              </w:rPr>
              <w:t>烟气流量</w:t>
            </w:r>
          </w:p>
        </w:tc>
        <w:tc>
          <w:tcPr>
            <w:tcW w:w="937" w:type="dxa"/>
            <w:tcBorders>
              <w:tl2br w:val="nil"/>
              <w:tr2bl w:val="nil"/>
            </w:tcBorders>
            <w:vAlign w:val="center"/>
          </w:tcPr>
          <w:p>
            <w:pPr>
              <w:jc w:val="center"/>
              <w:rPr>
                <w:bCs/>
                <w:sz w:val="21"/>
                <w:szCs w:val="21"/>
                <w:lang w:val="en-US"/>
              </w:rPr>
            </w:pPr>
            <w:r>
              <w:rPr>
                <w:rFonts w:hint="eastAsia"/>
                <w:bCs/>
                <w:sz w:val="21"/>
                <w:szCs w:val="21"/>
                <w:lang w:val="en-US"/>
              </w:rPr>
              <w:t>m</w:t>
            </w:r>
            <w:r>
              <w:rPr>
                <w:rFonts w:hint="eastAsia"/>
                <w:bCs/>
                <w:sz w:val="21"/>
                <w:szCs w:val="21"/>
                <w:vertAlign w:val="superscript"/>
                <w:lang w:val="en-US"/>
              </w:rPr>
              <w:t>3</w:t>
            </w:r>
            <w:r>
              <w:rPr>
                <w:rFonts w:hint="eastAsia"/>
                <w:bCs/>
                <w:sz w:val="21"/>
                <w:szCs w:val="21"/>
                <w:lang w:val="en-US"/>
              </w:rPr>
              <w:t>/h</w:t>
            </w:r>
          </w:p>
        </w:tc>
        <w:tc>
          <w:tcPr>
            <w:tcW w:w="975" w:type="dxa"/>
            <w:tcBorders>
              <w:tl2br w:val="nil"/>
              <w:tr2bl w:val="nil"/>
            </w:tcBorders>
            <w:vAlign w:val="center"/>
          </w:tcPr>
          <w:p>
            <w:pPr>
              <w:jc w:val="center"/>
              <w:rPr>
                <w:bCs/>
                <w:sz w:val="21"/>
                <w:szCs w:val="21"/>
                <w:lang w:val="en-US"/>
              </w:rPr>
            </w:pPr>
            <w:r>
              <w:rPr>
                <w:rFonts w:hint="eastAsia"/>
                <w:bCs/>
                <w:sz w:val="21"/>
                <w:szCs w:val="21"/>
                <w:lang w:val="en-US"/>
              </w:rPr>
              <w:t>10808</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10676</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10722</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10676</w:t>
            </w:r>
          </w:p>
        </w:tc>
        <w:tc>
          <w:tcPr>
            <w:tcW w:w="961" w:type="dxa"/>
            <w:tcBorders>
              <w:tl2br w:val="nil"/>
              <w:tr2bl w:val="nil"/>
            </w:tcBorders>
            <w:vAlign w:val="center"/>
          </w:tcPr>
          <w:p>
            <w:pPr>
              <w:jc w:val="center"/>
              <w:rPr>
                <w:bCs/>
                <w:sz w:val="21"/>
                <w:szCs w:val="21"/>
                <w:lang w:val="en-US"/>
              </w:rPr>
            </w:pPr>
            <w:r>
              <w:rPr>
                <w:rFonts w:hint="eastAsia"/>
                <w:bCs/>
                <w:sz w:val="21"/>
                <w:szCs w:val="21"/>
                <w:lang w:val="en-US"/>
              </w:rPr>
              <w:t>10676</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10722</w:t>
            </w:r>
          </w:p>
        </w:tc>
        <w:tc>
          <w:tcPr>
            <w:tcW w:w="825"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trPr>
        <w:tc>
          <w:tcPr>
            <w:tcW w:w="914" w:type="dxa"/>
            <w:vMerge w:val="continue"/>
            <w:tcBorders>
              <w:tl2br w:val="nil"/>
              <w:tr2bl w:val="nil"/>
            </w:tcBorders>
            <w:shd w:val="clear" w:color="auto" w:fill="auto"/>
            <w:vAlign w:val="center"/>
          </w:tcPr>
          <w:p>
            <w:pPr>
              <w:jc w:val="center"/>
              <w:rPr>
                <w:bCs/>
                <w:sz w:val="21"/>
                <w:szCs w:val="21"/>
                <w:lang w:val="en-US"/>
              </w:rPr>
            </w:pPr>
          </w:p>
        </w:tc>
        <w:tc>
          <w:tcPr>
            <w:tcW w:w="1134"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实测浓度</w:t>
            </w:r>
          </w:p>
        </w:tc>
        <w:tc>
          <w:tcPr>
            <w:tcW w:w="937"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mg/m</w:t>
            </w:r>
            <w:r>
              <w:rPr>
                <w:rFonts w:hint="eastAsia"/>
                <w:bCs/>
                <w:sz w:val="21"/>
                <w:szCs w:val="21"/>
                <w:vertAlign w:val="superscript"/>
                <w:lang w:val="en-US"/>
              </w:rPr>
              <w:t>3</w:t>
            </w:r>
          </w:p>
        </w:tc>
        <w:tc>
          <w:tcPr>
            <w:tcW w:w="975"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7.8</w:t>
            </w:r>
          </w:p>
        </w:tc>
        <w:tc>
          <w:tcPr>
            <w:tcW w:w="1021"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6.2</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5.2</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6.5</w:t>
            </w:r>
          </w:p>
        </w:tc>
        <w:tc>
          <w:tcPr>
            <w:tcW w:w="961" w:type="dxa"/>
            <w:tcBorders>
              <w:tl2br w:val="nil"/>
              <w:tr2bl w:val="nil"/>
            </w:tcBorders>
            <w:vAlign w:val="center"/>
          </w:tcPr>
          <w:p>
            <w:pPr>
              <w:jc w:val="center"/>
              <w:rPr>
                <w:bCs/>
                <w:sz w:val="21"/>
                <w:szCs w:val="21"/>
                <w:lang w:val="en-US"/>
              </w:rPr>
            </w:pPr>
            <w:r>
              <w:rPr>
                <w:rFonts w:hint="eastAsia"/>
                <w:bCs/>
                <w:sz w:val="21"/>
                <w:szCs w:val="21"/>
                <w:lang w:val="en-US"/>
              </w:rPr>
              <w:t>5.3</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5.9</w:t>
            </w:r>
          </w:p>
        </w:tc>
        <w:tc>
          <w:tcPr>
            <w:tcW w:w="825" w:type="dxa"/>
            <w:tcBorders>
              <w:tl2br w:val="nil"/>
              <w:tr2bl w:val="nil"/>
            </w:tcBorders>
            <w:vAlign w:val="center"/>
          </w:tcPr>
          <w:p>
            <w:pPr>
              <w:jc w:val="center"/>
              <w:rPr>
                <w:bCs/>
                <w:sz w:val="21"/>
                <w:szCs w:val="21"/>
                <w:lang w:val="en-US"/>
              </w:rPr>
            </w:pPr>
            <w:r>
              <w:rPr>
                <w:rFonts w:hint="eastAsia"/>
                <w:bCs/>
                <w:sz w:val="21"/>
                <w:szCs w:val="21"/>
                <w:lang w:val="en-US"/>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8" w:hRule="atLeast"/>
        </w:trPr>
        <w:tc>
          <w:tcPr>
            <w:tcW w:w="914" w:type="dxa"/>
            <w:vMerge w:val="continue"/>
            <w:tcBorders>
              <w:tl2br w:val="nil"/>
              <w:tr2bl w:val="nil"/>
            </w:tcBorders>
            <w:shd w:val="clear" w:color="auto" w:fill="auto"/>
            <w:vAlign w:val="center"/>
          </w:tcPr>
          <w:p>
            <w:pPr>
              <w:jc w:val="center"/>
              <w:rPr>
                <w:bCs/>
                <w:sz w:val="21"/>
                <w:szCs w:val="21"/>
                <w:lang w:val="en-US"/>
              </w:rPr>
            </w:pPr>
          </w:p>
        </w:tc>
        <w:tc>
          <w:tcPr>
            <w:tcW w:w="1134"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排放速率</w:t>
            </w:r>
          </w:p>
        </w:tc>
        <w:tc>
          <w:tcPr>
            <w:tcW w:w="937" w:type="dxa"/>
            <w:tcBorders>
              <w:tl2br w:val="nil"/>
              <w:tr2bl w:val="nil"/>
            </w:tcBorders>
            <w:shd w:val="clear" w:color="auto" w:fill="auto"/>
            <w:vAlign w:val="center"/>
          </w:tcPr>
          <w:p>
            <w:pPr>
              <w:jc w:val="center"/>
              <w:rPr>
                <w:bCs/>
                <w:sz w:val="21"/>
                <w:szCs w:val="21"/>
                <w:lang w:val="en-US"/>
              </w:rPr>
            </w:pPr>
            <w:r>
              <w:rPr>
                <w:rFonts w:hint="eastAsia"/>
                <w:bCs/>
                <w:sz w:val="21"/>
                <w:szCs w:val="21"/>
                <w:lang w:val="en-US"/>
              </w:rPr>
              <w:t>Kg/h</w:t>
            </w:r>
          </w:p>
        </w:tc>
        <w:tc>
          <w:tcPr>
            <w:tcW w:w="975"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0.07</w:t>
            </w:r>
          </w:p>
        </w:tc>
        <w:tc>
          <w:tcPr>
            <w:tcW w:w="1021" w:type="dxa"/>
            <w:tcBorders>
              <w:tl2br w:val="nil"/>
              <w:tr2bl w:val="nil"/>
            </w:tcBorders>
            <w:shd w:val="clear" w:color="auto" w:fill="FFFFFF"/>
            <w:vAlign w:val="center"/>
          </w:tcPr>
          <w:p>
            <w:pPr>
              <w:jc w:val="center"/>
              <w:rPr>
                <w:bCs/>
                <w:sz w:val="21"/>
                <w:szCs w:val="21"/>
                <w:lang w:val="en-US"/>
              </w:rPr>
            </w:pPr>
            <w:r>
              <w:rPr>
                <w:rFonts w:hint="eastAsia"/>
                <w:bCs/>
                <w:sz w:val="21"/>
                <w:szCs w:val="21"/>
                <w:lang w:val="en-US"/>
              </w:rPr>
              <w:t>0.05</w:t>
            </w:r>
          </w:p>
        </w:tc>
        <w:tc>
          <w:tcPr>
            <w:tcW w:w="1021" w:type="dxa"/>
            <w:tcBorders>
              <w:tl2br w:val="nil"/>
              <w:tr2bl w:val="nil"/>
            </w:tcBorders>
            <w:vAlign w:val="center"/>
          </w:tcPr>
          <w:p>
            <w:pPr>
              <w:jc w:val="center"/>
              <w:rPr>
                <w:bCs/>
                <w:sz w:val="21"/>
                <w:szCs w:val="21"/>
                <w:lang w:val="en-US"/>
              </w:rPr>
            </w:pPr>
            <w:r>
              <w:rPr>
                <w:rFonts w:hint="eastAsia"/>
                <w:bCs/>
                <w:sz w:val="21"/>
                <w:szCs w:val="21"/>
                <w:lang w:val="en-US"/>
              </w:rPr>
              <w:t>0.04</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0.06</w:t>
            </w:r>
          </w:p>
        </w:tc>
        <w:tc>
          <w:tcPr>
            <w:tcW w:w="961" w:type="dxa"/>
            <w:tcBorders>
              <w:tl2br w:val="nil"/>
              <w:tr2bl w:val="nil"/>
            </w:tcBorders>
            <w:vAlign w:val="center"/>
          </w:tcPr>
          <w:p>
            <w:pPr>
              <w:jc w:val="center"/>
              <w:rPr>
                <w:bCs/>
                <w:sz w:val="21"/>
                <w:szCs w:val="21"/>
                <w:lang w:val="en-US"/>
              </w:rPr>
            </w:pPr>
            <w:r>
              <w:rPr>
                <w:rFonts w:hint="eastAsia"/>
                <w:bCs/>
                <w:sz w:val="21"/>
                <w:szCs w:val="21"/>
                <w:lang w:val="en-US"/>
              </w:rPr>
              <w:t>0.05</w:t>
            </w:r>
          </w:p>
        </w:tc>
        <w:tc>
          <w:tcPr>
            <w:tcW w:w="1006" w:type="dxa"/>
            <w:tcBorders>
              <w:tl2br w:val="nil"/>
              <w:tr2bl w:val="nil"/>
            </w:tcBorders>
            <w:vAlign w:val="center"/>
          </w:tcPr>
          <w:p>
            <w:pPr>
              <w:jc w:val="center"/>
              <w:rPr>
                <w:bCs/>
                <w:sz w:val="21"/>
                <w:szCs w:val="21"/>
                <w:lang w:val="en-US"/>
              </w:rPr>
            </w:pPr>
            <w:r>
              <w:rPr>
                <w:rFonts w:hint="eastAsia"/>
                <w:bCs/>
                <w:sz w:val="21"/>
                <w:szCs w:val="21"/>
                <w:lang w:val="en-US"/>
              </w:rPr>
              <w:t>0.05</w:t>
            </w:r>
          </w:p>
        </w:tc>
        <w:tc>
          <w:tcPr>
            <w:tcW w:w="825" w:type="dxa"/>
            <w:tcBorders>
              <w:tl2br w:val="nil"/>
              <w:tr2bl w:val="nil"/>
            </w:tcBorders>
            <w:vAlign w:val="center"/>
          </w:tcPr>
          <w:p>
            <w:pPr>
              <w:jc w:val="center"/>
              <w:rPr>
                <w:bCs/>
                <w:sz w:val="21"/>
                <w:szCs w:val="21"/>
                <w:lang w:val="en-US"/>
              </w:rPr>
            </w:pPr>
            <w:r>
              <w:rPr>
                <w:rFonts w:hint="eastAsia"/>
                <w:bCs/>
                <w:sz w:val="21"/>
                <w:szCs w:val="21"/>
                <w:lang w:val="en-US"/>
              </w:rPr>
              <w:t>/</w:t>
            </w:r>
          </w:p>
        </w:tc>
      </w:tr>
    </w:tbl>
    <w:p>
      <w:pPr>
        <w:spacing w:before="240" w:beforeLines="100" w:line="360" w:lineRule="auto"/>
        <w:rPr>
          <w:b/>
          <w:bCs/>
          <w:sz w:val="30"/>
          <w:szCs w:val="30"/>
          <w:lang w:val="en-US"/>
        </w:rPr>
      </w:pPr>
      <w:r>
        <w:rPr>
          <w:rFonts w:hint="eastAsia"/>
          <w:b/>
          <w:bCs/>
          <w:sz w:val="30"/>
          <w:szCs w:val="30"/>
          <w:lang w:val="en-US"/>
        </w:rPr>
        <w:t>6.4.2 无</w:t>
      </w:r>
      <w:r>
        <w:rPr>
          <w:rFonts w:hint="eastAsia"/>
          <w:b/>
          <w:bCs/>
          <w:sz w:val="30"/>
          <w:szCs w:val="30"/>
        </w:rPr>
        <w:t>组织排放废气污染物检测结果</w:t>
      </w:r>
    </w:p>
    <w:p>
      <w:pPr>
        <w:widowControl/>
        <w:spacing w:after="240" w:afterLines="100" w:line="360" w:lineRule="auto"/>
        <w:ind w:firstLine="560" w:firstLineChars="200"/>
        <w:jc w:val="both"/>
        <w:rPr>
          <w:sz w:val="28"/>
          <w:szCs w:val="28"/>
        </w:rPr>
      </w:pPr>
      <w:r>
        <w:rPr>
          <w:rFonts w:hint="eastAsia"/>
          <w:sz w:val="28"/>
          <w:szCs w:val="28"/>
        </w:rPr>
        <w:t>检测期间在厂界设</w:t>
      </w:r>
      <w:r>
        <w:rPr>
          <w:rFonts w:hint="eastAsia"/>
          <w:sz w:val="28"/>
          <w:szCs w:val="28"/>
          <w:lang w:val="en-US"/>
        </w:rPr>
        <w:t>4</w:t>
      </w:r>
      <w:r>
        <w:rPr>
          <w:rFonts w:hint="eastAsia"/>
          <w:sz w:val="28"/>
          <w:szCs w:val="28"/>
        </w:rPr>
        <w:t>个监控点进行无组织排放检测，无组织排放检测期间气象统计表见表</w:t>
      </w:r>
      <w:r>
        <w:rPr>
          <w:rFonts w:hint="eastAsia"/>
          <w:sz w:val="28"/>
          <w:szCs w:val="28"/>
          <w:lang w:val="en-US"/>
        </w:rPr>
        <w:t>6-50</w:t>
      </w:r>
      <w:r>
        <w:rPr>
          <w:rFonts w:hint="eastAsia"/>
          <w:sz w:val="28"/>
          <w:szCs w:val="28"/>
        </w:rPr>
        <w:t>；无组织颗粒物排放检测结果见表</w:t>
      </w:r>
      <w:r>
        <w:rPr>
          <w:rFonts w:hint="eastAsia"/>
          <w:sz w:val="28"/>
          <w:szCs w:val="28"/>
          <w:lang w:val="en-US"/>
        </w:rPr>
        <w:t>6-51；无组织二氧化硫排放检测结果见表6-52</w:t>
      </w:r>
      <w:r>
        <w:rPr>
          <w:rFonts w:hint="eastAsia"/>
          <w:sz w:val="28"/>
          <w:szCs w:val="28"/>
        </w:rPr>
        <w:t>。</w:t>
      </w:r>
    </w:p>
    <w:p>
      <w:pPr>
        <w:widowControl/>
        <w:spacing w:after="240" w:afterLines="100"/>
        <w:ind w:firstLine="562" w:firstLineChars="200"/>
        <w:jc w:val="both"/>
        <w:rPr>
          <w:rFonts w:ascii="黑体" w:hAnsi="黑体" w:eastAsia="黑体" w:cs="黑体"/>
          <w:b/>
          <w:bCs/>
          <w:color w:val="000000"/>
          <w:sz w:val="28"/>
          <w:szCs w:val="28"/>
          <w:lang w:val="en-US"/>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rPr>
        <w:t>6-50</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无组织排放检测期间气象统计表</w:t>
      </w:r>
      <w:r>
        <w:rPr>
          <w:rFonts w:hint="eastAsia" w:ascii="黑体" w:hAnsi="黑体" w:eastAsia="黑体" w:cs="黑体"/>
          <w:b/>
          <w:bCs/>
          <w:color w:val="000000"/>
          <w:sz w:val="28"/>
          <w:szCs w:val="28"/>
          <w:lang w:val="en-US"/>
        </w:rPr>
        <w:t xml:space="preserve"> </w:t>
      </w:r>
    </w:p>
    <w:tbl>
      <w:tblPr>
        <w:tblStyle w:val="12"/>
        <w:tblW w:w="9663"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4"/>
        <w:gridCol w:w="1573"/>
        <w:gridCol w:w="1057"/>
        <w:gridCol w:w="1051"/>
        <w:gridCol w:w="1399"/>
        <w:gridCol w:w="1324"/>
        <w:gridCol w:w="205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42" w:hRule="exact"/>
          <w:jc w:val="center"/>
        </w:trPr>
        <w:tc>
          <w:tcPr>
            <w:tcW w:w="1204" w:type="dxa"/>
            <w:tcBorders>
              <w:tl2br w:val="nil"/>
              <w:tr2bl w:val="nil"/>
            </w:tcBorders>
            <w:vAlign w:val="center"/>
          </w:tcPr>
          <w:p>
            <w:pPr>
              <w:pStyle w:val="2"/>
              <w:tabs>
                <w:tab w:val="left" w:pos="481"/>
              </w:tabs>
              <w:ind w:left="0" w:firstLine="0"/>
              <w:jc w:val="center"/>
              <w:rPr>
                <w:sz w:val="21"/>
                <w:szCs w:val="21"/>
                <w:lang w:val="en-US"/>
              </w:rPr>
            </w:pPr>
            <w:bookmarkStart w:id="86" w:name="_Toc19157"/>
            <w:r>
              <w:rPr>
                <w:rFonts w:hint="eastAsia"/>
                <w:sz w:val="21"/>
                <w:szCs w:val="21"/>
                <w:lang w:val="en-US"/>
              </w:rPr>
              <w:t>检测日期</w:t>
            </w:r>
            <w:bookmarkEnd w:id="86"/>
          </w:p>
        </w:tc>
        <w:tc>
          <w:tcPr>
            <w:tcW w:w="1573" w:type="dxa"/>
            <w:tcBorders>
              <w:tl2br w:val="nil"/>
              <w:tr2bl w:val="nil"/>
            </w:tcBorders>
            <w:vAlign w:val="center"/>
          </w:tcPr>
          <w:p>
            <w:pPr>
              <w:pStyle w:val="2"/>
              <w:tabs>
                <w:tab w:val="left" w:pos="481"/>
              </w:tabs>
              <w:ind w:left="0" w:firstLine="0"/>
              <w:jc w:val="center"/>
              <w:rPr>
                <w:sz w:val="21"/>
                <w:szCs w:val="21"/>
                <w:lang w:val="en-US"/>
              </w:rPr>
            </w:pPr>
            <w:bookmarkStart w:id="87" w:name="_Toc5697"/>
            <w:r>
              <w:rPr>
                <w:rFonts w:hint="eastAsia"/>
                <w:sz w:val="21"/>
                <w:szCs w:val="21"/>
                <w:lang w:val="en-US"/>
              </w:rPr>
              <w:t>时段</w:t>
            </w:r>
            <w:bookmarkEnd w:id="87"/>
          </w:p>
        </w:tc>
        <w:tc>
          <w:tcPr>
            <w:tcW w:w="1057" w:type="dxa"/>
            <w:tcBorders>
              <w:tl2br w:val="nil"/>
              <w:tr2bl w:val="nil"/>
            </w:tcBorders>
            <w:vAlign w:val="center"/>
          </w:tcPr>
          <w:p>
            <w:pPr>
              <w:pStyle w:val="2"/>
              <w:tabs>
                <w:tab w:val="left" w:pos="481"/>
              </w:tabs>
              <w:ind w:left="0" w:firstLine="0"/>
              <w:jc w:val="center"/>
              <w:rPr>
                <w:sz w:val="21"/>
                <w:szCs w:val="21"/>
                <w:lang w:val="en-US"/>
              </w:rPr>
            </w:pPr>
            <w:bookmarkStart w:id="88" w:name="_Toc21941"/>
            <w:r>
              <w:rPr>
                <w:rFonts w:hint="eastAsia"/>
                <w:sz w:val="21"/>
                <w:szCs w:val="21"/>
                <w:lang w:val="en-US"/>
              </w:rPr>
              <w:t>风向</w:t>
            </w:r>
            <w:bookmarkEnd w:id="88"/>
          </w:p>
        </w:tc>
        <w:tc>
          <w:tcPr>
            <w:tcW w:w="1051" w:type="dxa"/>
            <w:tcBorders>
              <w:tl2br w:val="nil"/>
              <w:tr2bl w:val="nil"/>
            </w:tcBorders>
            <w:vAlign w:val="center"/>
          </w:tcPr>
          <w:p>
            <w:pPr>
              <w:pStyle w:val="2"/>
              <w:tabs>
                <w:tab w:val="left" w:pos="481"/>
              </w:tabs>
              <w:ind w:left="0" w:firstLine="0"/>
              <w:jc w:val="center"/>
              <w:rPr>
                <w:sz w:val="21"/>
                <w:szCs w:val="21"/>
                <w:lang w:val="en-US"/>
              </w:rPr>
            </w:pPr>
            <w:bookmarkStart w:id="89" w:name="_Toc26022"/>
            <w:r>
              <w:rPr>
                <w:rFonts w:hint="eastAsia"/>
                <w:sz w:val="21"/>
                <w:szCs w:val="21"/>
                <w:lang w:val="en-US"/>
              </w:rPr>
              <w:t>风速（m/s）</w:t>
            </w:r>
            <w:bookmarkEnd w:id="89"/>
          </w:p>
        </w:tc>
        <w:tc>
          <w:tcPr>
            <w:tcW w:w="1399" w:type="dxa"/>
            <w:tcBorders>
              <w:tl2br w:val="nil"/>
              <w:tr2bl w:val="nil"/>
            </w:tcBorders>
            <w:vAlign w:val="center"/>
          </w:tcPr>
          <w:p>
            <w:pPr>
              <w:pStyle w:val="2"/>
              <w:tabs>
                <w:tab w:val="left" w:pos="481"/>
              </w:tabs>
              <w:ind w:left="0" w:firstLine="0"/>
              <w:jc w:val="center"/>
              <w:rPr>
                <w:sz w:val="21"/>
                <w:szCs w:val="21"/>
                <w:lang w:val="en-US"/>
              </w:rPr>
            </w:pPr>
            <w:bookmarkStart w:id="90" w:name="_Toc28824"/>
            <w:r>
              <w:rPr>
                <w:rFonts w:hint="eastAsia"/>
                <w:sz w:val="21"/>
                <w:szCs w:val="21"/>
                <w:lang w:val="en-US"/>
              </w:rPr>
              <w:t>气温（℃）</w:t>
            </w:r>
            <w:bookmarkEnd w:id="90"/>
          </w:p>
        </w:tc>
        <w:tc>
          <w:tcPr>
            <w:tcW w:w="1324" w:type="dxa"/>
            <w:tcBorders>
              <w:tl2br w:val="nil"/>
              <w:tr2bl w:val="nil"/>
            </w:tcBorders>
            <w:vAlign w:val="center"/>
          </w:tcPr>
          <w:p>
            <w:pPr>
              <w:pStyle w:val="2"/>
              <w:tabs>
                <w:tab w:val="left" w:pos="481"/>
              </w:tabs>
              <w:ind w:left="0" w:firstLine="0"/>
              <w:jc w:val="center"/>
              <w:rPr>
                <w:sz w:val="21"/>
                <w:szCs w:val="21"/>
                <w:lang w:val="en-US"/>
              </w:rPr>
            </w:pPr>
            <w:bookmarkStart w:id="91" w:name="_Toc28253"/>
            <w:r>
              <w:rPr>
                <w:rFonts w:hint="eastAsia"/>
                <w:sz w:val="21"/>
                <w:szCs w:val="21"/>
                <w:lang w:val="en-US"/>
              </w:rPr>
              <w:t>气压（Kpa）</w:t>
            </w:r>
            <w:bookmarkEnd w:id="91"/>
          </w:p>
        </w:tc>
        <w:tc>
          <w:tcPr>
            <w:tcW w:w="2055" w:type="dxa"/>
            <w:tcBorders>
              <w:tl2br w:val="nil"/>
              <w:tr2bl w:val="nil"/>
            </w:tcBorders>
            <w:vAlign w:val="center"/>
          </w:tcPr>
          <w:p>
            <w:pPr>
              <w:pStyle w:val="2"/>
              <w:tabs>
                <w:tab w:val="left" w:pos="481"/>
              </w:tabs>
              <w:ind w:left="0" w:firstLine="0"/>
              <w:jc w:val="center"/>
              <w:rPr>
                <w:sz w:val="21"/>
                <w:szCs w:val="21"/>
                <w:lang w:val="en-US"/>
              </w:rPr>
            </w:pPr>
            <w:bookmarkStart w:id="92" w:name="_Toc27757"/>
            <w:r>
              <w:rPr>
                <w:rFonts w:hint="eastAsia"/>
                <w:sz w:val="21"/>
                <w:szCs w:val="21"/>
                <w:lang w:val="en-US"/>
              </w:rPr>
              <w:t>天气状况</w:t>
            </w:r>
            <w:bookmarkEnd w:id="9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7" w:hRule="exact"/>
          <w:jc w:val="center"/>
        </w:trPr>
        <w:tc>
          <w:tcPr>
            <w:tcW w:w="1204" w:type="dxa"/>
            <w:vMerge w:val="restart"/>
            <w:tcBorders>
              <w:tl2br w:val="nil"/>
              <w:tr2bl w:val="nil"/>
            </w:tcBorders>
            <w:vAlign w:val="center"/>
          </w:tcPr>
          <w:p>
            <w:pPr>
              <w:pStyle w:val="2"/>
              <w:tabs>
                <w:tab w:val="left" w:pos="481"/>
              </w:tabs>
              <w:ind w:left="0" w:firstLine="0"/>
              <w:jc w:val="center"/>
              <w:rPr>
                <w:b w:val="0"/>
                <w:bCs w:val="0"/>
                <w:sz w:val="21"/>
                <w:szCs w:val="21"/>
                <w:lang w:val="en-US"/>
              </w:rPr>
            </w:pPr>
            <w:bookmarkStart w:id="93" w:name="_Toc21138"/>
            <w:r>
              <w:rPr>
                <w:rFonts w:hint="eastAsia"/>
                <w:b w:val="0"/>
                <w:bCs w:val="0"/>
                <w:sz w:val="21"/>
                <w:szCs w:val="21"/>
                <w:lang w:val="en-US"/>
              </w:rPr>
              <w:t>4月29日</w:t>
            </w:r>
            <w:bookmarkEnd w:id="93"/>
          </w:p>
        </w:tc>
        <w:tc>
          <w:tcPr>
            <w:tcW w:w="15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4" w:name="_Toc27607"/>
            <w:r>
              <w:rPr>
                <w:rFonts w:hint="eastAsia" w:ascii="Times New Roman" w:hAnsi="Times New Roman" w:eastAsia="仿宋" w:cs="Times New Roman"/>
                <w:b w:val="0"/>
                <w:bCs w:val="0"/>
                <w:sz w:val="21"/>
                <w:szCs w:val="21"/>
                <w:lang w:val="en-US"/>
              </w:rPr>
              <w:t>10:00-11:00</w:t>
            </w:r>
            <w:bookmarkEnd w:id="94"/>
          </w:p>
        </w:tc>
        <w:tc>
          <w:tcPr>
            <w:tcW w:w="1057" w:type="dxa"/>
            <w:tcBorders>
              <w:tl2br w:val="nil"/>
              <w:tr2bl w:val="nil"/>
            </w:tcBorders>
            <w:vAlign w:val="center"/>
          </w:tcPr>
          <w:p>
            <w:pPr>
              <w:pStyle w:val="2"/>
              <w:tabs>
                <w:tab w:val="left" w:pos="481"/>
              </w:tabs>
              <w:ind w:left="0" w:firstLine="0"/>
              <w:jc w:val="center"/>
              <w:rPr>
                <w:b w:val="0"/>
                <w:bCs w:val="0"/>
                <w:sz w:val="21"/>
                <w:szCs w:val="21"/>
                <w:lang w:val="en-US"/>
              </w:rPr>
            </w:pPr>
            <w:bookmarkStart w:id="95" w:name="_Toc14039"/>
            <w:r>
              <w:rPr>
                <w:rFonts w:hint="eastAsia"/>
                <w:b w:val="0"/>
                <w:bCs w:val="0"/>
                <w:sz w:val="21"/>
                <w:szCs w:val="21"/>
                <w:lang w:val="en-US"/>
              </w:rPr>
              <w:t>西风</w:t>
            </w:r>
            <w:bookmarkEnd w:id="95"/>
          </w:p>
        </w:tc>
        <w:tc>
          <w:tcPr>
            <w:tcW w:w="10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w:t>
            </w:r>
          </w:p>
        </w:tc>
        <w:tc>
          <w:tcPr>
            <w:tcW w:w="139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24.4</w:t>
            </w:r>
          </w:p>
        </w:tc>
        <w:tc>
          <w:tcPr>
            <w:tcW w:w="13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88.55</w:t>
            </w:r>
          </w:p>
        </w:tc>
        <w:tc>
          <w:tcPr>
            <w:tcW w:w="2055"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7" w:hRule="exact"/>
          <w:jc w:val="center"/>
        </w:trPr>
        <w:tc>
          <w:tcPr>
            <w:tcW w:w="1204" w:type="dxa"/>
            <w:vMerge w:val="continue"/>
            <w:tcBorders>
              <w:tl2br w:val="nil"/>
              <w:tr2bl w:val="nil"/>
            </w:tcBorders>
            <w:vAlign w:val="center"/>
          </w:tcPr>
          <w:p>
            <w:pPr>
              <w:pStyle w:val="2"/>
              <w:tabs>
                <w:tab w:val="left" w:pos="481"/>
              </w:tabs>
              <w:ind w:left="0" w:firstLine="0"/>
              <w:jc w:val="center"/>
              <w:rPr>
                <w:b w:val="0"/>
                <w:bCs w:val="0"/>
                <w:sz w:val="21"/>
                <w:szCs w:val="21"/>
                <w:lang w:val="en-US"/>
              </w:rPr>
            </w:pPr>
          </w:p>
        </w:tc>
        <w:tc>
          <w:tcPr>
            <w:tcW w:w="15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6" w:name="_Toc7490"/>
            <w:r>
              <w:rPr>
                <w:rFonts w:hint="eastAsia" w:ascii="Times New Roman" w:hAnsi="Times New Roman" w:eastAsia="仿宋" w:cs="Times New Roman"/>
                <w:b w:val="0"/>
                <w:bCs w:val="0"/>
                <w:sz w:val="21"/>
                <w:szCs w:val="21"/>
                <w:lang w:val="en-US"/>
              </w:rPr>
              <w:t>12:00-13:00</w:t>
            </w:r>
            <w:bookmarkEnd w:id="96"/>
          </w:p>
        </w:tc>
        <w:tc>
          <w:tcPr>
            <w:tcW w:w="1057" w:type="dxa"/>
            <w:tcBorders>
              <w:tl2br w:val="nil"/>
              <w:tr2bl w:val="nil"/>
            </w:tcBorders>
            <w:vAlign w:val="center"/>
          </w:tcPr>
          <w:p>
            <w:pPr>
              <w:pStyle w:val="2"/>
              <w:tabs>
                <w:tab w:val="left" w:pos="481"/>
              </w:tabs>
              <w:ind w:left="0" w:firstLine="0"/>
              <w:jc w:val="center"/>
              <w:rPr>
                <w:b w:val="0"/>
                <w:bCs w:val="0"/>
                <w:sz w:val="21"/>
                <w:szCs w:val="21"/>
                <w:lang w:val="en-US"/>
              </w:rPr>
            </w:pPr>
            <w:bookmarkStart w:id="97" w:name="_Toc16020"/>
            <w:r>
              <w:rPr>
                <w:rFonts w:hint="eastAsia"/>
                <w:b w:val="0"/>
                <w:bCs w:val="0"/>
                <w:sz w:val="21"/>
                <w:szCs w:val="21"/>
                <w:lang w:val="en-US"/>
              </w:rPr>
              <w:t>西风</w:t>
            </w:r>
            <w:bookmarkEnd w:id="97"/>
          </w:p>
        </w:tc>
        <w:tc>
          <w:tcPr>
            <w:tcW w:w="10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2.3</w:t>
            </w:r>
          </w:p>
        </w:tc>
        <w:tc>
          <w:tcPr>
            <w:tcW w:w="139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23.7</w:t>
            </w:r>
          </w:p>
        </w:tc>
        <w:tc>
          <w:tcPr>
            <w:tcW w:w="13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88.50</w:t>
            </w:r>
          </w:p>
        </w:tc>
        <w:tc>
          <w:tcPr>
            <w:tcW w:w="2055"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7" w:hRule="exact"/>
          <w:jc w:val="center"/>
        </w:trPr>
        <w:tc>
          <w:tcPr>
            <w:tcW w:w="1204" w:type="dxa"/>
            <w:vMerge w:val="continue"/>
            <w:tcBorders>
              <w:tl2br w:val="nil"/>
              <w:tr2bl w:val="nil"/>
            </w:tcBorders>
            <w:vAlign w:val="center"/>
          </w:tcPr>
          <w:p>
            <w:pPr>
              <w:pStyle w:val="2"/>
              <w:tabs>
                <w:tab w:val="left" w:pos="481"/>
              </w:tabs>
              <w:ind w:left="0" w:firstLine="0"/>
              <w:jc w:val="center"/>
              <w:rPr>
                <w:b w:val="0"/>
                <w:bCs w:val="0"/>
                <w:sz w:val="21"/>
                <w:szCs w:val="21"/>
                <w:lang w:val="en-US"/>
              </w:rPr>
            </w:pPr>
          </w:p>
        </w:tc>
        <w:tc>
          <w:tcPr>
            <w:tcW w:w="15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8" w:name="_Toc6463"/>
            <w:r>
              <w:rPr>
                <w:rFonts w:hint="eastAsia" w:ascii="Times New Roman" w:hAnsi="Times New Roman" w:eastAsia="仿宋" w:cs="Times New Roman"/>
                <w:b w:val="0"/>
                <w:bCs w:val="0"/>
                <w:sz w:val="21"/>
                <w:szCs w:val="21"/>
                <w:lang w:val="en-US"/>
              </w:rPr>
              <w:t>14:00-15:00</w:t>
            </w:r>
            <w:bookmarkEnd w:id="98"/>
          </w:p>
        </w:tc>
        <w:tc>
          <w:tcPr>
            <w:tcW w:w="1057" w:type="dxa"/>
            <w:tcBorders>
              <w:tl2br w:val="nil"/>
              <w:tr2bl w:val="nil"/>
            </w:tcBorders>
            <w:vAlign w:val="center"/>
          </w:tcPr>
          <w:p>
            <w:pPr>
              <w:pStyle w:val="2"/>
              <w:tabs>
                <w:tab w:val="left" w:pos="481"/>
              </w:tabs>
              <w:ind w:left="0" w:firstLine="0"/>
              <w:jc w:val="center"/>
              <w:rPr>
                <w:b w:val="0"/>
                <w:bCs w:val="0"/>
                <w:sz w:val="21"/>
                <w:szCs w:val="21"/>
                <w:lang w:val="en-US"/>
              </w:rPr>
            </w:pPr>
            <w:bookmarkStart w:id="99" w:name="_Toc8408"/>
            <w:r>
              <w:rPr>
                <w:rFonts w:hint="eastAsia"/>
                <w:b w:val="0"/>
                <w:bCs w:val="0"/>
                <w:sz w:val="21"/>
                <w:szCs w:val="21"/>
                <w:lang w:val="en-US"/>
              </w:rPr>
              <w:t>西风</w:t>
            </w:r>
            <w:bookmarkEnd w:id="99"/>
          </w:p>
        </w:tc>
        <w:tc>
          <w:tcPr>
            <w:tcW w:w="10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2.4</w:t>
            </w:r>
          </w:p>
        </w:tc>
        <w:tc>
          <w:tcPr>
            <w:tcW w:w="139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25.0</w:t>
            </w:r>
          </w:p>
        </w:tc>
        <w:tc>
          <w:tcPr>
            <w:tcW w:w="13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88.41</w:t>
            </w:r>
          </w:p>
        </w:tc>
        <w:tc>
          <w:tcPr>
            <w:tcW w:w="2055"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7" w:hRule="exact"/>
          <w:jc w:val="center"/>
        </w:trPr>
        <w:tc>
          <w:tcPr>
            <w:tcW w:w="1204" w:type="dxa"/>
            <w:vMerge w:val="continue"/>
            <w:tcBorders>
              <w:tl2br w:val="nil"/>
              <w:tr2bl w:val="nil"/>
            </w:tcBorders>
            <w:vAlign w:val="center"/>
          </w:tcPr>
          <w:p>
            <w:pPr>
              <w:pStyle w:val="2"/>
              <w:tabs>
                <w:tab w:val="left" w:pos="481"/>
              </w:tabs>
              <w:ind w:left="0" w:firstLine="0"/>
              <w:jc w:val="center"/>
              <w:rPr>
                <w:b w:val="0"/>
                <w:bCs w:val="0"/>
                <w:sz w:val="21"/>
                <w:szCs w:val="21"/>
                <w:lang w:val="en-US"/>
              </w:rPr>
            </w:pPr>
          </w:p>
        </w:tc>
        <w:tc>
          <w:tcPr>
            <w:tcW w:w="15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00" w:name="_Toc2835"/>
            <w:r>
              <w:rPr>
                <w:rFonts w:hint="eastAsia" w:ascii="Times New Roman" w:hAnsi="Times New Roman" w:eastAsia="仿宋" w:cs="Times New Roman"/>
                <w:b w:val="0"/>
                <w:bCs w:val="0"/>
                <w:sz w:val="21"/>
                <w:szCs w:val="21"/>
                <w:lang w:val="en-US"/>
              </w:rPr>
              <w:t>16:00-17:00</w:t>
            </w:r>
            <w:bookmarkEnd w:id="100"/>
          </w:p>
        </w:tc>
        <w:tc>
          <w:tcPr>
            <w:tcW w:w="1057" w:type="dxa"/>
            <w:tcBorders>
              <w:tl2br w:val="nil"/>
              <w:tr2bl w:val="nil"/>
            </w:tcBorders>
            <w:vAlign w:val="center"/>
          </w:tcPr>
          <w:p>
            <w:pPr>
              <w:pStyle w:val="2"/>
              <w:tabs>
                <w:tab w:val="left" w:pos="481"/>
              </w:tabs>
              <w:ind w:left="0" w:firstLine="0"/>
              <w:jc w:val="center"/>
              <w:rPr>
                <w:b w:val="0"/>
                <w:bCs w:val="0"/>
                <w:sz w:val="21"/>
                <w:szCs w:val="21"/>
                <w:lang w:val="en-US"/>
              </w:rPr>
            </w:pPr>
            <w:bookmarkStart w:id="101" w:name="_Toc2923"/>
            <w:r>
              <w:rPr>
                <w:rFonts w:hint="eastAsia"/>
                <w:b w:val="0"/>
                <w:bCs w:val="0"/>
                <w:sz w:val="21"/>
                <w:szCs w:val="21"/>
                <w:lang w:val="en-US"/>
              </w:rPr>
              <w:t>西风</w:t>
            </w:r>
            <w:bookmarkEnd w:id="101"/>
          </w:p>
        </w:tc>
        <w:tc>
          <w:tcPr>
            <w:tcW w:w="10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2.2</w:t>
            </w:r>
          </w:p>
        </w:tc>
        <w:tc>
          <w:tcPr>
            <w:tcW w:w="139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25.1</w:t>
            </w:r>
          </w:p>
        </w:tc>
        <w:tc>
          <w:tcPr>
            <w:tcW w:w="13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88.31</w:t>
            </w:r>
          </w:p>
        </w:tc>
        <w:tc>
          <w:tcPr>
            <w:tcW w:w="2055"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7" w:hRule="exact"/>
          <w:jc w:val="center"/>
        </w:trPr>
        <w:tc>
          <w:tcPr>
            <w:tcW w:w="1204" w:type="dxa"/>
            <w:vMerge w:val="restart"/>
            <w:tcBorders>
              <w:tl2br w:val="nil"/>
              <w:tr2bl w:val="nil"/>
            </w:tcBorders>
            <w:vAlign w:val="center"/>
          </w:tcPr>
          <w:p>
            <w:pPr>
              <w:pStyle w:val="2"/>
              <w:tabs>
                <w:tab w:val="left" w:pos="481"/>
              </w:tabs>
              <w:ind w:left="0" w:firstLine="0"/>
              <w:jc w:val="center"/>
              <w:rPr>
                <w:b w:val="0"/>
                <w:bCs w:val="0"/>
                <w:sz w:val="21"/>
                <w:szCs w:val="21"/>
                <w:lang w:val="en-US"/>
              </w:rPr>
            </w:pPr>
            <w:bookmarkStart w:id="102" w:name="_Toc31107"/>
            <w:r>
              <w:rPr>
                <w:rFonts w:hint="eastAsia"/>
                <w:b w:val="0"/>
                <w:bCs w:val="0"/>
                <w:sz w:val="21"/>
                <w:szCs w:val="21"/>
                <w:lang w:val="en-US"/>
              </w:rPr>
              <w:t>4月30日</w:t>
            </w:r>
            <w:bookmarkEnd w:id="102"/>
          </w:p>
        </w:tc>
        <w:tc>
          <w:tcPr>
            <w:tcW w:w="15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10:00-11:00</w:t>
            </w:r>
          </w:p>
        </w:tc>
        <w:tc>
          <w:tcPr>
            <w:tcW w:w="1057"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 xml:space="preserve"> 西北风</w:t>
            </w:r>
          </w:p>
        </w:tc>
        <w:tc>
          <w:tcPr>
            <w:tcW w:w="10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2.7</w:t>
            </w:r>
          </w:p>
        </w:tc>
        <w:tc>
          <w:tcPr>
            <w:tcW w:w="139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23.0</w:t>
            </w:r>
          </w:p>
        </w:tc>
        <w:tc>
          <w:tcPr>
            <w:tcW w:w="13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88.75</w:t>
            </w:r>
          </w:p>
        </w:tc>
        <w:tc>
          <w:tcPr>
            <w:tcW w:w="2055" w:type="dxa"/>
            <w:vMerge w:val="restart"/>
            <w:tcBorders>
              <w:tl2br w:val="nil"/>
              <w:tr2bl w:val="nil"/>
            </w:tcBorders>
            <w:vAlign w:val="center"/>
          </w:tcPr>
          <w:p>
            <w:pPr>
              <w:widowControl/>
              <w:jc w:val="center"/>
              <w:rPr>
                <w:sz w:val="21"/>
                <w:szCs w:val="21"/>
                <w:lang w:val="en-US"/>
              </w:rPr>
            </w:pPr>
            <w:r>
              <w:rPr>
                <w:rFonts w:hint="eastAsia"/>
                <w:sz w:val="21"/>
                <w:szCs w:val="21"/>
                <w:lang w:val="en-US"/>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7" w:hRule="exact"/>
          <w:jc w:val="center"/>
        </w:trPr>
        <w:tc>
          <w:tcPr>
            <w:tcW w:w="1204" w:type="dxa"/>
            <w:vMerge w:val="continue"/>
            <w:tcBorders>
              <w:tl2br w:val="nil"/>
              <w:tr2bl w:val="nil"/>
            </w:tcBorders>
            <w:vAlign w:val="center"/>
          </w:tcPr>
          <w:p>
            <w:pPr>
              <w:widowControl/>
              <w:jc w:val="center"/>
              <w:rPr>
                <w:color w:val="000000"/>
                <w:sz w:val="21"/>
                <w:szCs w:val="21"/>
              </w:rPr>
            </w:pPr>
          </w:p>
        </w:tc>
        <w:tc>
          <w:tcPr>
            <w:tcW w:w="15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12:00-13:00</w:t>
            </w:r>
          </w:p>
        </w:tc>
        <w:tc>
          <w:tcPr>
            <w:tcW w:w="1057"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 xml:space="preserve"> 西北风</w:t>
            </w:r>
          </w:p>
        </w:tc>
        <w:tc>
          <w:tcPr>
            <w:tcW w:w="10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w:t>
            </w:r>
          </w:p>
        </w:tc>
        <w:tc>
          <w:tcPr>
            <w:tcW w:w="139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23.7</w:t>
            </w:r>
          </w:p>
        </w:tc>
        <w:tc>
          <w:tcPr>
            <w:tcW w:w="13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88.78</w:t>
            </w:r>
          </w:p>
        </w:tc>
        <w:tc>
          <w:tcPr>
            <w:tcW w:w="2055" w:type="dxa"/>
            <w:vMerge w:val="continue"/>
            <w:tcBorders>
              <w:tl2br w:val="nil"/>
              <w:tr2bl w:val="nil"/>
            </w:tcBorders>
            <w:vAlign w:val="center"/>
          </w:tcPr>
          <w:p>
            <w:pPr>
              <w:widowControl/>
              <w:jc w:val="center"/>
              <w:rPr>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37" w:hRule="exact"/>
          <w:jc w:val="center"/>
        </w:trPr>
        <w:tc>
          <w:tcPr>
            <w:tcW w:w="1204" w:type="dxa"/>
            <w:vMerge w:val="continue"/>
            <w:tcBorders>
              <w:tl2br w:val="nil"/>
              <w:tr2bl w:val="nil"/>
            </w:tcBorders>
            <w:vAlign w:val="center"/>
          </w:tcPr>
          <w:p>
            <w:pPr>
              <w:widowControl/>
              <w:jc w:val="center"/>
              <w:rPr>
                <w:color w:val="000000"/>
                <w:sz w:val="21"/>
                <w:szCs w:val="21"/>
              </w:rPr>
            </w:pPr>
          </w:p>
        </w:tc>
        <w:tc>
          <w:tcPr>
            <w:tcW w:w="15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14:00-15:00</w:t>
            </w:r>
          </w:p>
        </w:tc>
        <w:tc>
          <w:tcPr>
            <w:tcW w:w="1057"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 xml:space="preserve"> 西北风</w:t>
            </w:r>
          </w:p>
        </w:tc>
        <w:tc>
          <w:tcPr>
            <w:tcW w:w="10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w:t>
            </w:r>
          </w:p>
        </w:tc>
        <w:tc>
          <w:tcPr>
            <w:tcW w:w="139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24.3</w:t>
            </w:r>
          </w:p>
        </w:tc>
        <w:tc>
          <w:tcPr>
            <w:tcW w:w="13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88.73</w:t>
            </w:r>
          </w:p>
        </w:tc>
        <w:tc>
          <w:tcPr>
            <w:tcW w:w="2055" w:type="dxa"/>
            <w:vMerge w:val="continue"/>
            <w:tcBorders>
              <w:tl2br w:val="nil"/>
              <w:tr2bl w:val="nil"/>
            </w:tcBorders>
            <w:vAlign w:val="center"/>
          </w:tcPr>
          <w:p>
            <w:pPr>
              <w:widowControl/>
              <w:jc w:val="center"/>
              <w:rPr>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26" w:hRule="exact"/>
          <w:jc w:val="center"/>
        </w:trPr>
        <w:tc>
          <w:tcPr>
            <w:tcW w:w="1204" w:type="dxa"/>
            <w:vMerge w:val="continue"/>
            <w:tcBorders>
              <w:tl2br w:val="nil"/>
              <w:tr2bl w:val="nil"/>
            </w:tcBorders>
            <w:vAlign w:val="center"/>
          </w:tcPr>
          <w:p>
            <w:pPr>
              <w:widowControl/>
              <w:jc w:val="center"/>
              <w:rPr>
                <w:color w:val="000000"/>
                <w:sz w:val="21"/>
                <w:szCs w:val="21"/>
              </w:rPr>
            </w:pPr>
          </w:p>
        </w:tc>
        <w:tc>
          <w:tcPr>
            <w:tcW w:w="157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16:00-17:00</w:t>
            </w:r>
          </w:p>
        </w:tc>
        <w:tc>
          <w:tcPr>
            <w:tcW w:w="1057"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rPr>
              <w:t>西北风</w:t>
            </w:r>
          </w:p>
        </w:tc>
        <w:tc>
          <w:tcPr>
            <w:tcW w:w="105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2.4</w:t>
            </w:r>
          </w:p>
        </w:tc>
        <w:tc>
          <w:tcPr>
            <w:tcW w:w="139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25.9</w:t>
            </w:r>
          </w:p>
        </w:tc>
        <w:tc>
          <w:tcPr>
            <w:tcW w:w="132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88.66</w:t>
            </w:r>
          </w:p>
        </w:tc>
        <w:tc>
          <w:tcPr>
            <w:tcW w:w="2055" w:type="dxa"/>
            <w:vMerge w:val="continue"/>
            <w:tcBorders>
              <w:tl2br w:val="nil"/>
              <w:tr2bl w:val="nil"/>
            </w:tcBorders>
            <w:vAlign w:val="center"/>
          </w:tcPr>
          <w:p>
            <w:pPr>
              <w:widowControl/>
              <w:jc w:val="center"/>
              <w:rPr>
                <w:color w:val="000000"/>
                <w:sz w:val="21"/>
                <w:szCs w:val="21"/>
              </w:rPr>
            </w:pP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rPr>
        <w:t>6-51</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无组织颗粒物排放检测结果</w:t>
      </w:r>
    </w:p>
    <w:tbl>
      <w:tblPr>
        <w:tblStyle w:val="12"/>
        <w:tblW w:w="9180" w:type="dxa"/>
        <w:tblInd w:w="9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1373"/>
        <w:gridCol w:w="1146"/>
        <w:gridCol w:w="1023"/>
        <w:gridCol w:w="1067"/>
        <w:gridCol w:w="1164"/>
        <w:gridCol w:w="173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atLeast"/>
        </w:trPr>
        <w:tc>
          <w:tcPr>
            <w:tcW w:w="1675" w:type="dxa"/>
            <w:vMerge w:val="restart"/>
            <w:tcBorders>
              <w:tl2br w:val="nil"/>
              <w:tr2bl w:val="nil"/>
            </w:tcBorders>
            <w:vAlign w:val="center"/>
          </w:tcPr>
          <w:p>
            <w:pPr>
              <w:pStyle w:val="2"/>
              <w:tabs>
                <w:tab w:val="left" w:pos="481"/>
              </w:tabs>
              <w:ind w:left="0" w:firstLine="0"/>
              <w:jc w:val="center"/>
              <w:rPr>
                <w:sz w:val="21"/>
                <w:szCs w:val="21"/>
                <w:lang w:val="en-US"/>
              </w:rPr>
            </w:pPr>
            <w:bookmarkStart w:id="103" w:name="_Toc10417"/>
            <w:r>
              <w:rPr>
                <w:rFonts w:hint="eastAsia"/>
                <w:sz w:val="21"/>
                <w:szCs w:val="21"/>
                <w:lang w:val="en-US"/>
              </w:rPr>
              <w:t>采样地点</w:t>
            </w:r>
            <w:bookmarkEnd w:id="103"/>
          </w:p>
        </w:tc>
        <w:tc>
          <w:tcPr>
            <w:tcW w:w="1373" w:type="dxa"/>
            <w:vMerge w:val="restart"/>
            <w:tcBorders>
              <w:tl2br w:val="nil"/>
              <w:tr2bl w:val="nil"/>
            </w:tcBorders>
            <w:vAlign w:val="center"/>
          </w:tcPr>
          <w:p>
            <w:pPr>
              <w:pStyle w:val="2"/>
              <w:tabs>
                <w:tab w:val="left" w:pos="481"/>
              </w:tabs>
              <w:ind w:left="0" w:firstLine="0"/>
              <w:jc w:val="center"/>
              <w:rPr>
                <w:sz w:val="21"/>
                <w:szCs w:val="21"/>
                <w:lang w:val="en-US"/>
              </w:rPr>
            </w:pPr>
            <w:bookmarkStart w:id="104" w:name="_Toc29783"/>
            <w:r>
              <w:rPr>
                <w:rFonts w:hint="eastAsia"/>
                <w:sz w:val="21"/>
                <w:szCs w:val="21"/>
                <w:lang w:val="en-US"/>
              </w:rPr>
              <w:t>采样时间</w:t>
            </w:r>
            <w:bookmarkEnd w:id="104"/>
          </w:p>
        </w:tc>
        <w:tc>
          <w:tcPr>
            <w:tcW w:w="6132" w:type="dxa"/>
            <w:gridSpan w:val="5"/>
            <w:tcBorders>
              <w:tl2br w:val="nil"/>
              <w:tr2bl w:val="nil"/>
            </w:tcBorders>
            <w:vAlign w:val="center"/>
          </w:tcPr>
          <w:p>
            <w:pPr>
              <w:pStyle w:val="2"/>
              <w:tabs>
                <w:tab w:val="left" w:pos="481"/>
              </w:tabs>
              <w:ind w:left="0" w:firstLine="0"/>
              <w:jc w:val="center"/>
              <w:rPr>
                <w:sz w:val="21"/>
                <w:szCs w:val="21"/>
                <w:lang w:val="en-US"/>
              </w:rPr>
            </w:pPr>
            <w:bookmarkStart w:id="105" w:name="_Toc29843"/>
            <w:r>
              <w:rPr>
                <w:rFonts w:hint="eastAsia"/>
                <w:sz w:val="21"/>
                <w:szCs w:val="21"/>
                <w:lang w:val="en-US"/>
              </w:rPr>
              <w:t>颗粒物（mg/m</w:t>
            </w:r>
            <w:r>
              <w:rPr>
                <w:rFonts w:hint="eastAsia"/>
                <w:sz w:val="21"/>
                <w:szCs w:val="21"/>
                <w:vertAlign w:val="superscript"/>
                <w:lang w:val="en-US"/>
              </w:rPr>
              <w:t>3</w:t>
            </w:r>
            <w:r>
              <w:rPr>
                <w:rFonts w:hint="eastAsia"/>
                <w:sz w:val="21"/>
                <w:szCs w:val="21"/>
                <w:lang w:val="en-US"/>
              </w:rPr>
              <w:t>）</w:t>
            </w:r>
            <w:bookmarkEnd w:id="10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675"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373" w:type="dxa"/>
            <w:vMerge w:val="continue"/>
            <w:tcBorders>
              <w:tl2br w:val="nil"/>
              <w:tr2bl w:val="nil"/>
            </w:tcBorders>
          </w:tcPr>
          <w:p>
            <w:pPr>
              <w:pStyle w:val="2"/>
              <w:tabs>
                <w:tab w:val="left" w:pos="481"/>
              </w:tabs>
              <w:ind w:left="0" w:firstLine="0"/>
              <w:jc w:val="center"/>
              <w:rPr>
                <w:sz w:val="21"/>
                <w:szCs w:val="21"/>
                <w:lang w:val="en-US"/>
              </w:rPr>
            </w:pPr>
          </w:p>
        </w:tc>
        <w:tc>
          <w:tcPr>
            <w:tcW w:w="1146" w:type="dxa"/>
            <w:tcBorders>
              <w:tl2br w:val="nil"/>
              <w:tr2bl w:val="nil"/>
            </w:tcBorders>
            <w:vAlign w:val="center"/>
          </w:tcPr>
          <w:p>
            <w:pPr>
              <w:pStyle w:val="2"/>
              <w:tabs>
                <w:tab w:val="left" w:pos="481"/>
              </w:tabs>
              <w:ind w:left="0" w:firstLine="0"/>
              <w:jc w:val="center"/>
              <w:rPr>
                <w:sz w:val="21"/>
                <w:szCs w:val="21"/>
                <w:lang w:val="en-US"/>
              </w:rPr>
            </w:pPr>
            <w:bookmarkStart w:id="106" w:name="_Toc32064"/>
            <w:r>
              <w:rPr>
                <w:rFonts w:hint="eastAsia"/>
                <w:sz w:val="21"/>
                <w:szCs w:val="21"/>
                <w:lang w:val="en-US"/>
              </w:rPr>
              <w:t>1#</w:t>
            </w:r>
            <w:bookmarkEnd w:id="106"/>
          </w:p>
        </w:tc>
        <w:tc>
          <w:tcPr>
            <w:tcW w:w="1023" w:type="dxa"/>
            <w:tcBorders>
              <w:tl2br w:val="nil"/>
              <w:tr2bl w:val="nil"/>
            </w:tcBorders>
            <w:vAlign w:val="center"/>
          </w:tcPr>
          <w:p>
            <w:pPr>
              <w:pStyle w:val="2"/>
              <w:tabs>
                <w:tab w:val="left" w:pos="481"/>
              </w:tabs>
              <w:ind w:left="0" w:firstLine="0"/>
              <w:jc w:val="center"/>
              <w:rPr>
                <w:sz w:val="21"/>
                <w:szCs w:val="21"/>
                <w:lang w:val="en-US"/>
              </w:rPr>
            </w:pPr>
            <w:bookmarkStart w:id="107" w:name="_Toc28234"/>
            <w:r>
              <w:rPr>
                <w:rFonts w:hint="eastAsia"/>
                <w:sz w:val="21"/>
                <w:szCs w:val="21"/>
                <w:lang w:val="en-US"/>
              </w:rPr>
              <w:t>2#</w:t>
            </w:r>
            <w:bookmarkEnd w:id="107"/>
          </w:p>
        </w:tc>
        <w:tc>
          <w:tcPr>
            <w:tcW w:w="1067" w:type="dxa"/>
            <w:tcBorders>
              <w:tl2br w:val="nil"/>
              <w:tr2bl w:val="nil"/>
            </w:tcBorders>
            <w:vAlign w:val="center"/>
          </w:tcPr>
          <w:p>
            <w:pPr>
              <w:pStyle w:val="2"/>
              <w:tabs>
                <w:tab w:val="left" w:pos="481"/>
              </w:tabs>
              <w:ind w:left="0" w:firstLine="0"/>
              <w:jc w:val="center"/>
              <w:rPr>
                <w:sz w:val="21"/>
                <w:szCs w:val="21"/>
                <w:lang w:val="en-US"/>
              </w:rPr>
            </w:pPr>
            <w:bookmarkStart w:id="108" w:name="_Toc17515"/>
            <w:r>
              <w:rPr>
                <w:rFonts w:hint="eastAsia"/>
                <w:sz w:val="21"/>
                <w:szCs w:val="21"/>
                <w:lang w:val="en-US"/>
              </w:rPr>
              <w:t>3#</w:t>
            </w:r>
            <w:bookmarkEnd w:id="108"/>
          </w:p>
        </w:tc>
        <w:tc>
          <w:tcPr>
            <w:tcW w:w="1164" w:type="dxa"/>
            <w:tcBorders>
              <w:tl2br w:val="nil"/>
              <w:tr2bl w:val="nil"/>
            </w:tcBorders>
            <w:vAlign w:val="center"/>
          </w:tcPr>
          <w:p>
            <w:pPr>
              <w:pStyle w:val="2"/>
              <w:tabs>
                <w:tab w:val="left" w:pos="481"/>
              </w:tabs>
              <w:ind w:left="0" w:firstLine="0"/>
              <w:jc w:val="center"/>
              <w:rPr>
                <w:sz w:val="21"/>
                <w:szCs w:val="21"/>
                <w:lang w:val="en-US"/>
              </w:rPr>
            </w:pPr>
            <w:bookmarkStart w:id="109" w:name="_Toc9976"/>
            <w:r>
              <w:rPr>
                <w:rFonts w:hint="eastAsia"/>
                <w:sz w:val="21"/>
                <w:szCs w:val="21"/>
                <w:lang w:val="en-US"/>
              </w:rPr>
              <w:t>4#</w:t>
            </w:r>
            <w:bookmarkEnd w:id="109"/>
          </w:p>
        </w:tc>
        <w:tc>
          <w:tcPr>
            <w:tcW w:w="1732" w:type="dxa"/>
            <w:tcBorders>
              <w:tl2br w:val="nil"/>
              <w:tr2bl w:val="nil"/>
            </w:tcBorders>
            <w:vAlign w:val="center"/>
          </w:tcPr>
          <w:p>
            <w:pPr>
              <w:pStyle w:val="2"/>
              <w:tabs>
                <w:tab w:val="left" w:pos="481"/>
              </w:tabs>
              <w:ind w:left="0" w:firstLine="0"/>
              <w:jc w:val="center"/>
              <w:rPr>
                <w:sz w:val="21"/>
                <w:szCs w:val="21"/>
                <w:lang w:val="en-US"/>
              </w:rPr>
            </w:pPr>
            <w:bookmarkStart w:id="110" w:name="_Toc28277"/>
            <w:r>
              <w:rPr>
                <w:rFonts w:hint="eastAsia"/>
                <w:sz w:val="21"/>
                <w:szCs w:val="21"/>
                <w:lang w:val="en-US"/>
              </w:rPr>
              <w:t>最大浓度值</w:t>
            </w:r>
            <w:bookmarkEnd w:id="11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trPr>
        <w:tc>
          <w:tcPr>
            <w:tcW w:w="1675"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厂区周界</w:t>
            </w:r>
          </w:p>
        </w:tc>
        <w:tc>
          <w:tcPr>
            <w:tcW w:w="1373"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4月29日</w:t>
            </w:r>
          </w:p>
        </w:tc>
        <w:tc>
          <w:tcPr>
            <w:tcW w:w="1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0.284</w:t>
            </w:r>
          </w:p>
        </w:tc>
        <w:tc>
          <w:tcPr>
            <w:tcW w:w="102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0.536</w:t>
            </w:r>
          </w:p>
        </w:tc>
        <w:tc>
          <w:tcPr>
            <w:tcW w:w="106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0.502</w:t>
            </w:r>
          </w:p>
        </w:tc>
        <w:tc>
          <w:tcPr>
            <w:tcW w:w="11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0.670</w:t>
            </w:r>
          </w:p>
        </w:tc>
        <w:tc>
          <w:tcPr>
            <w:tcW w:w="17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trPr>
        <w:tc>
          <w:tcPr>
            <w:tcW w:w="1675" w:type="dxa"/>
            <w:vMerge w:val="continue"/>
            <w:tcBorders>
              <w:tl2br w:val="nil"/>
              <w:tr2bl w:val="nil"/>
            </w:tcBorders>
            <w:vAlign w:val="center"/>
          </w:tcPr>
          <w:p>
            <w:pPr>
              <w:widowControl/>
              <w:spacing w:line="240" w:lineRule="atLeast"/>
              <w:jc w:val="center"/>
              <w:rPr>
                <w:sz w:val="21"/>
                <w:szCs w:val="21"/>
                <w:lang w:val="en-US"/>
              </w:rPr>
            </w:pPr>
          </w:p>
        </w:tc>
        <w:tc>
          <w:tcPr>
            <w:tcW w:w="1373" w:type="dxa"/>
            <w:vMerge w:val="continue"/>
            <w:tcBorders>
              <w:tl2br w:val="nil"/>
              <w:tr2bl w:val="nil"/>
            </w:tcBorders>
            <w:vAlign w:val="center"/>
          </w:tcPr>
          <w:p>
            <w:pPr>
              <w:widowControl/>
              <w:spacing w:line="240" w:lineRule="atLeast"/>
              <w:jc w:val="center"/>
              <w:rPr>
                <w:sz w:val="21"/>
                <w:szCs w:val="21"/>
                <w:lang w:val="en-US"/>
              </w:rPr>
            </w:pPr>
          </w:p>
        </w:tc>
        <w:tc>
          <w:tcPr>
            <w:tcW w:w="1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0.385</w:t>
            </w:r>
          </w:p>
        </w:tc>
        <w:tc>
          <w:tcPr>
            <w:tcW w:w="102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0.419</w:t>
            </w:r>
          </w:p>
        </w:tc>
        <w:tc>
          <w:tcPr>
            <w:tcW w:w="106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0.552</w:t>
            </w:r>
          </w:p>
        </w:tc>
        <w:tc>
          <w:tcPr>
            <w:tcW w:w="11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0.737</w:t>
            </w:r>
          </w:p>
        </w:tc>
        <w:tc>
          <w:tcPr>
            <w:tcW w:w="17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0.737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trPr>
        <w:tc>
          <w:tcPr>
            <w:tcW w:w="1675" w:type="dxa"/>
            <w:vMerge w:val="continue"/>
            <w:tcBorders>
              <w:tl2br w:val="nil"/>
              <w:tr2bl w:val="nil"/>
            </w:tcBorders>
            <w:vAlign w:val="center"/>
          </w:tcPr>
          <w:p>
            <w:pPr>
              <w:widowControl/>
              <w:spacing w:line="240" w:lineRule="atLeast"/>
              <w:jc w:val="center"/>
              <w:rPr>
                <w:sz w:val="21"/>
                <w:szCs w:val="21"/>
                <w:lang w:val="en-US"/>
              </w:rPr>
            </w:pPr>
          </w:p>
        </w:tc>
        <w:tc>
          <w:tcPr>
            <w:tcW w:w="1373" w:type="dxa"/>
            <w:vMerge w:val="continue"/>
            <w:tcBorders>
              <w:tl2br w:val="nil"/>
              <w:tr2bl w:val="nil"/>
            </w:tcBorders>
            <w:vAlign w:val="center"/>
          </w:tcPr>
          <w:p>
            <w:pPr>
              <w:widowControl/>
              <w:spacing w:line="240" w:lineRule="atLeast"/>
              <w:jc w:val="center"/>
              <w:rPr>
                <w:sz w:val="21"/>
                <w:szCs w:val="21"/>
                <w:lang w:val="en-US"/>
              </w:rPr>
            </w:pPr>
          </w:p>
        </w:tc>
        <w:tc>
          <w:tcPr>
            <w:tcW w:w="1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0.318</w:t>
            </w:r>
          </w:p>
        </w:tc>
        <w:tc>
          <w:tcPr>
            <w:tcW w:w="102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0.452</w:t>
            </w:r>
          </w:p>
        </w:tc>
        <w:tc>
          <w:tcPr>
            <w:tcW w:w="106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0.644</w:t>
            </w:r>
          </w:p>
        </w:tc>
        <w:tc>
          <w:tcPr>
            <w:tcW w:w="11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0.654</w:t>
            </w:r>
          </w:p>
        </w:tc>
        <w:tc>
          <w:tcPr>
            <w:tcW w:w="17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0.654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trPr>
        <w:tc>
          <w:tcPr>
            <w:tcW w:w="1675" w:type="dxa"/>
            <w:vMerge w:val="continue"/>
            <w:tcBorders>
              <w:tl2br w:val="nil"/>
              <w:tr2bl w:val="nil"/>
            </w:tcBorders>
            <w:vAlign w:val="center"/>
          </w:tcPr>
          <w:p>
            <w:pPr>
              <w:widowControl/>
              <w:spacing w:line="240" w:lineRule="atLeast"/>
              <w:jc w:val="center"/>
              <w:rPr>
                <w:sz w:val="21"/>
                <w:szCs w:val="21"/>
                <w:lang w:val="en-US"/>
              </w:rPr>
            </w:pPr>
          </w:p>
        </w:tc>
        <w:tc>
          <w:tcPr>
            <w:tcW w:w="1373" w:type="dxa"/>
            <w:vMerge w:val="continue"/>
            <w:tcBorders>
              <w:tl2br w:val="nil"/>
              <w:tr2bl w:val="nil"/>
            </w:tcBorders>
            <w:vAlign w:val="center"/>
          </w:tcPr>
          <w:p>
            <w:pPr>
              <w:widowControl/>
              <w:spacing w:line="240" w:lineRule="atLeast"/>
              <w:jc w:val="center"/>
              <w:rPr>
                <w:sz w:val="21"/>
                <w:szCs w:val="21"/>
                <w:lang w:val="en-US"/>
              </w:rPr>
            </w:pPr>
          </w:p>
        </w:tc>
        <w:tc>
          <w:tcPr>
            <w:tcW w:w="1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0.368</w:t>
            </w:r>
          </w:p>
        </w:tc>
        <w:tc>
          <w:tcPr>
            <w:tcW w:w="102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0.519</w:t>
            </w:r>
          </w:p>
        </w:tc>
        <w:tc>
          <w:tcPr>
            <w:tcW w:w="106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0.553</w:t>
            </w:r>
          </w:p>
        </w:tc>
        <w:tc>
          <w:tcPr>
            <w:tcW w:w="11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0.804</w:t>
            </w:r>
          </w:p>
        </w:tc>
        <w:tc>
          <w:tcPr>
            <w:tcW w:w="17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0.804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trPr>
        <w:tc>
          <w:tcPr>
            <w:tcW w:w="1675" w:type="dxa"/>
            <w:vMerge w:val="continue"/>
            <w:tcBorders>
              <w:tl2br w:val="nil"/>
              <w:tr2bl w:val="nil"/>
            </w:tcBorders>
            <w:vAlign w:val="center"/>
          </w:tcPr>
          <w:p>
            <w:pPr>
              <w:widowControl/>
              <w:spacing w:line="240" w:lineRule="atLeast"/>
              <w:jc w:val="center"/>
              <w:rPr>
                <w:sz w:val="21"/>
                <w:szCs w:val="21"/>
                <w:lang w:val="en-US"/>
              </w:rPr>
            </w:pPr>
          </w:p>
        </w:tc>
        <w:tc>
          <w:tcPr>
            <w:tcW w:w="1373"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4月30日</w:t>
            </w:r>
          </w:p>
        </w:tc>
        <w:tc>
          <w:tcPr>
            <w:tcW w:w="1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0.285</w:t>
            </w:r>
          </w:p>
        </w:tc>
        <w:tc>
          <w:tcPr>
            <w:tcW w:w="102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0.502</w:t>
            </w:r>
          </w:p>
        </w:tc>
        <w:tc>
          <w:tcPr>
            <w:tcW w:w="106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0.552</w:t>
            </w:r>
          </w:p>
        </w:tc>
        <w:tc>
          <w:tcPr>
            <w:tcW w:w="11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0.787</w:t>
            </w:r>
          </w:p>
        </w:tc>
        <w:tc>
          <w:tcPr>
            <w:tcW w:w="17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0.787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trPr>
        <w:tc>
          <w:tcPr>
            <w:tcW w:w="1675" w:type="dxa"/>
            <w:vMerge w:val="continue"/>
            <w:tcBorders>
              <w:tl2br w:val="nil"/>
              <w:tr2bl w:val="nil"/>
            </w:tcBorders>
            <w:vAlign w:val="center"/>
          </w:tcPr>
          <w:p>
            <w:pPr>
              <w:widowControl/>
              <w:spacing w:line="240" w:lineRule="atLeast"/>
              <w:jc w:val="center"/>
              <w:rPr>
                <w:sz w:val="21"/>
                <w:szCs w:val="21"/>
                <w:lang w:val="en-US"/>
              </w:rPr>
            </w:pPr>
          </w:p>
        </w:tc>
        <w:tc>
          <w:tcPr>
            <w:tcW w:w="1373" w:type="dxa"/>
            <w:vMerge w:val="continue"/>
            <w:tcBorders>
              <w:tl2br w:val="nil"/>
              <w:tr2bl w:val="nil"/>
            </w:tcBorders>
            <w:vAlign w:val="center"/>
          </w:tcPr>
          <w:p>
            <w:pPr>
              <w:widowControl/>
              <w:spacing w:line="240" w:lineRule="atLeast"/>
              <w:jc w:val="center"/>
              <w:rPr>
                <w:sz w:val="21"/>
                <w:szCs w:val="21"/>
                <w:lang w:val="en-US"/>
              </w:rPr>
            </w:pPr>
          </w:p>
        </w:tc>
        <w:tc>
          <w:tcPr>
            <w:tcW w:w="1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0.335</w:t>
            </w:r>
          </w:p>
        </w:tc>
        <w:tc>
          <w:tcPr>
            <w:tcW w:w="102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0.452</w:t>
            </w:r>
          </w:p>
        </w:tc>
        <w:tc>
          <w:tcPr>
            <w:tcW w:w="106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0.486</w:t>
            </w:r>
          </w:p>
        </w:tc>
        <w:tc>
          <w:tcPr>
            <w:tcW w:w="11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0.686</w:t>
            </w:r>
          </w:p>
        </w:tc>
        <w:tc>
          <w:tcPr>
            <w:tcW w:w="17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trPr>
        <w:tc>
          <w:tcPr>
            <w:tcW w:w="1675" w:type="dxa"/>
            <w:vMerge w:val="continue"/>
            <w:tcBorders>
              <w:tl2br w:val="nil"/>
              <w:tr2bl w:val="nil"/>
            </w:tcBorders>
            <w:vAlign w:val="center"/>
          </w:tcPr>
          <w:p>
            <w:pPr>
              <w:widowControl/>
              <w:spacing w:line="240" w:lineRule="atLeast"/>
              <w:jc w:val="center"/>
              <w:rPr>
                <w:sz w:val="21"/>
                <w:szCs w:val="21"/>
                <w:lang w:val="en-US"/>
              </w:rPr>
            </w:pPr>
          </w:p>
        </w:tc>
        <w:tc>
          <w:tcPr>
            <w:tcW w:w="1373" w:type="dxa"/>
            <w:vMerge w:val="continue"/>
            <w:tcBorders>
              <w:tl2br w:val="nil"/>
              <w:tr2bl w:val="nil"/>
            </w:tcBorders>
            <w:vAlign w:val="center"/>
          </w:tcPr>
          <w:p>
            <w:pPr>
              <w:widowControl/>
              <w:spacing w:line="240" w:lineRule="atLeast"/>
              <w:jc w:val="center"/>
              <w:rPr>
                <w:sz w:val="21"/>
                <w:szCs w:val="21"/>
                <w:lang w:val="en-US"/>
              </w:rPr>
            </w:pPr>
          </w:p>
        </w:tc>
        <w:tc>
          <w:tcPr>
            <w:tcW w:w="1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0.318</w:t>
            </w:r>
          </w:p>
        </w:tc>
        <w:tc>
          <w:tcPr>
            <w:tcW w:w="102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0.435</w:t>
            </w:r>
          </w:p>
        </w:tc>
        <w:tc>
          <w:tcPr>
            <w:tcW w:w="106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0.519</w:t>
            </w:r>
          </w:p>
        </w:tc>
        <w:tc>
          <w:tcPr>
            <w:tcW w:w="11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0.619</w:t>
            </w:r>
          </w:p>
        </w:tc>
        <w:tc>
          <w:tcPr>
            <w:tcW w:w="17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0.619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62" w:hRule="atLeast"/>
        </w:trPr>
        <w:tc>
          <w:tcPr>
            <w:tcW w:w="1675" w:type="dxa"/>
            <w:vMerge w:val="continue"/>
            <w:tcBorders>
              <w:tl2br w:val="nil"/>
              <w:tr2bl w:val="nil"/>
            </w:tcBorders>
            <w:vAlign w:val="center"/>
          </w:tcPr>
          <w:p>
            <w:pPr>
              <w:widowControl/>
              <w:spacing w:line="240" w:lineRule="atLeast"/>
              <w:jc w:val="center"/>
              <w:rPr>
                <w:sz w:val="21"/>
                <w:szCs w:val="21"/>
                <w:lang w:val="en-US"/>
              </w:rPr>
            </w:pPr>
          </w:p>
        </w:tc>
        <w:tc>
          <w:tcPr>
            <w:tcW w:w="1373" w:type="dxa"/>
            <w:vMerge w:val="continue"/>
            <w:tcBorders>
              <w:tl2br w:val="nil"/>
              <w:tr2bl w:val="nil"/>
            </w:tcBorders>
            <w:vAlign w:val="center"/>
          </w:tcPr>
          <w:p>
            <w:pPr>
              <w:widowControl/>
              <w:spacing w:line="240" w:lineRule="atLeast"/>
              <w:jc w:val="center"/>
              <w:rPr>
                <w:sz w:val="21"/>
                <w:szCs w:val="21"/>
                <w:lang w:val="en-US"/>
              </w:rPr>
            </w:pPr>
          </w:p>
        </w:tc>
        <w:tc>
          <w:tcPr>
            <w:tcW w:w="114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0.385</w:t>
            </w:r>
          </w:p>
        </w:tc>
        <w:tc>
          <w:tcPr>
            <w:tcW w:w="102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0.486</w:t>
            </w:r>
          </w:p>
        </w:tc>
        <w:tc>
          <w:tcPr>
            <w:tcW w:w="1067"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0.603</w:t>
            </w:r>
          </w:p>
        </w:tc>
        <w:tc>
          <w:tcPr>
            <w:tcW w:w="11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0.737</w:t>
            </w:r>
          </w:p>
        </w:tc>
        <w:tc>
          <w:tcPr>
            <w:tcW w:w="173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0.737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71" w:hRule="atLeast"/>
        </w:trPr>
        <w:tc>
          <w:tcPr>
            <w:tcW w:w="3048" w:type="dxa"/>
            <w:gridSpan w:val="2"/>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 xml:space="preserve">（ GB 25465--2010） 表5、表6标准限值 </w:t>
            </w:r>
          </w:p>
        </w:tc>
        <w:tc>
          <w:tcPr>
            <w:tcW w:w="6132" w:type="dxa"/>
            <w:gridSpan w:val="5"/>
            <w:tcBorders>
              <w:tl2br w:val="nil"/>
              <w:tr2bl w:val="nil"/>
            </w:tcBorders>
            <w:vAlign w:val="center"/>
          </w:tcPr>
          <w:p>
            <w:pPr>
              <w:adjustRightInd w:val="0"/>
              <w:jc w:val="center"/>
              <w:rPr>
                <w:color w:val="000000"/>
                <w:sz w:val="21"/>
                <w:szCs w:val="21"/>
                <w:vertAlign w:val="superscript"/>
                <w:lang w:val="en-US"/>
              </w:rPr>
            </w:pPr>
            <w:r>
              <w:rPr>
                <w:rFonts w:hint="eastAsia"/>
                <w:color w:val="000000"/>
                <w:sz w:val="21"/>
                <w:szCs w:val="21"/>
                <w:lang w:val="en-US"/>
              </w:rPr>
              <w:t>1.0mg/m</w:t>
            </w:r>
            <w:r>
              <w:rPr>
                <w:rFonts w:hint="eastAsia"/>
                <w:color w:val="000000"/>
                <w:sz w:val="21"/>
                <w:szCs w:val="21"/>
                <w:vertAlign w:val="superscript"/>
                <w:lang w:val="en-US"/>
              </w:rPr>
              <w:t>3</w:t>
            </w:r>
          </w:p>
        </w:tc>
      </w:tr>
    </w:tbl>
    <w:p>
      <w:pPr>
        <w:spacing w:line="360" w:lineRule="auto"/>
        <w:jc w:val="both"/>
        <w:rPr>
          <w:rFonts w:ascii="黑体" w:hAnsi="黑体" w:eastAsia="黑体" w:cs="黑体"/>
          <w:b/>
          <w:bCs/>
          <w:color w:val="000000"/>
          <w:sz w:val="28"/>
          <w:szCs w:val="28"/>
          <w:lang w:val="en-US"/>
        </w:rPr>
      </w:pPr>
    </w:p>
    <w:p>
      <w:pPr>
        <w:spacing w:line="360" w:lineRule="auto"/>
        <w:ind w:firstLine="562" w:firstLineChars="200"/>
        <w:jc w:val="both"/>
        <w:rPr>
          <w:rFonts w:ascii="黑体" w:hAnsi="黑体" w:eastAsia="黑体" w:cs="黑体"/>
          <w:b/>
          <w:bCs/>
          <w:color w:val="000000"/>
          <w:sz w:val="28"/>
          <w:szCs w:val="28"/>
          <w:lang w:val="en-US"/>
        </w:rPr>
      </w:pPr>
      <w:r>
        <w:rPr>
          <w:rFonts w:hint="eastAsia" w:ascii="黑体" w:hAnsi="黑体" w:eastAsia="黑体" w:cs="黑体"/>
          <w:b/>
          <w:bCs/>
          <w:color w:val="000000"/>
          <w:sz w:val="28"/>
          <w:szCs w:val="28"/>
          <w:lang w:val="en-US"/>
        </w:rPr>
        <w:t>表6-52             无组织二氧化硫排放检测结果</w:t>
      </w:r>
    </w:p>
    <w:tbl>
      <w:tblPr>
        <w:tblStyle w:val="12"/>
        <w:tblW w:w="9195" w:type="dxa"/>
        <w:tblInd w:w="6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3"/>
        <w:gridCol w:w="1379"/>
        <w:gridCol w:w="1152"/>
        <w:gridCol w:w="1029"/>
        <w:gridCol w:w="1073"/>
        <w:gridCol w:w="1170"/>
        <w:gridCol w:w="167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99" w:hRule="atLeast"/>
        </w:trPr>
        <w:tc>
          <w:tcPr>
            <w:tcW w:w="1713"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采样地点</w:t>
            </w:r>
          </w:p>
        </w:tc>
        <w:tc>
          <w:tcPr>
            <w:tcW w:w="1379"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采样时间</w:t>
            </w:r>
          </w:p>
        </w:tc>
        <w:tc>
          <w:tcPr>
            <w:tcW w:w="6103" w:type="dxa"/>
            <w:gridSpan w:val="5"/>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二氧化硫（mg/m</w:t>
            </w:r>
            <w:r>
              <w:rPr>
                <w:rFonts w:hint="eastAsia"/>
                <w:sz w:val="21"/>
                <w:szCs w:val="21"/>
                <w:vertAlign w:val="superscript"/>
                <w:lang w:val="en-US"/>
              </w:rPr>
              <w:t>3</w:t>
            </w:r>
            <w:r>
              <w:rPr>
                <w:rFonts w:hint="eastAsia"/>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64" w:hRule="atLeast"/>
        </w:trPr>
        <w:tc>
          <w:tcPr>
            <w:tcW w:w="1713" w:type="dxa"/>
            <w:vMerge w:val="continue"/>
            <w:tcBorders>
              <w:tl2br w:val="nil"/>
              <w:tr2bl w:val="nil"/>
            </w:tcBorders>
            <w:vAlign w:val="center"/>
          </w:tcPr>
          <w:p>
            <w:pPr>
              <w:widowControl/>
              <w:spacing w:line="240" w:lineRule="atLeast"/>
              <w:jc w:val="center"/>
              <w:rPr>
                <w:sz w:val="21"/>
                <w:szCs w:val="21"/>
                <w:lang w:val="en-US"/>
              </w:rPr>
            </w:pPr>
          </w:p>
        </w:tc>
        <w:tc>
          <w:tcPr>
            <w:tcW w:w="1379" w:type="dxa"/>
            <w:vMerge w:val="continue"/>
            <w:tcBorders>
              <w:tl2br w:val="nil"/>
              <w:tr2bl w:val="nil"/>
            </w:tcBorders>
          </w:tcPr>
          <w:p>
            <w:pPr>
              <w:widowControl/>
              <w:spacing w:line="240" w:lineRule="atLeast"/>
              <w:jc w:val="center"/>
              <w:rPr>
                <w:sz w:val="21"/>
                <w:szCs w:val="21"/>
                <w:lang w:val="en-US"/>
              </w:rPr>
            </w:pPr>
          </w:p>
        </w:tc>
        <w:tc>
          <w:tcPr>
            <w:tcW w:w="1152"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1#</w:t>
            </w:r>
          </w:p>
        </w:tc>
        <w:tc>
          <w:tcPr>
            <w:tcW w:w="102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2#</w:t>
            </w:r>
          </w:p>
        </w:tc>
        <w:tc>
          <w:tcPr>
            <w:tcW w:w="1073"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3#</w:t>
            </w:r>
          </w:p>
        </w:tc>
        <w:tc>
          <w:tcPr>
            <w:tcW w:w="1170"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4#</w:t>
            </w:r>
          </w:p>
        </w:tc>
        <w:tc>
          <w:tcPr>
            <w:tcW w:w="167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最大浓度值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86" w:hRule="atLeast"/>
        </w:trPr>
        <w:tc>
          <w:tcPr>
            <w:tcW w:w="1713"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厂区周界</w:t>
            </w:r>
          </w:p>
        </w:tc>
        <w:tc>
          <w:tcPr>
            <w:tcW w:w="1379"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4月29日</w:t>
            </w:r>
          </w:p>
        </w:tc>
        <w:tc>
          <w:tcPr>
            <w:tcW w:w="1152"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0.038</w:t>
            </w:r>
          </w:p>
        </w:tc>
        <w:tc>
          <w:tcPr>
            <w:tcW w:w="102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0.059</w:t>
            </w:r>
          </w:p>
        </w:tc>
        <w:tc>
          <w:tcPr>
            <w:tcW w:w="1073"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0.056</w:t>
            </w:r>
          </w:p>
        </w:tc>
        <w:tc>
          <w:tcPr>
            <w:tcW w:w="1170"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0.063</w:t>
            </w:r>
          </w:p>
        </w:tc>
        <w:tc>
          <w:tcPr>
            <w:tcW w:w="167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0.063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86" w:hRule="atLeast"/>
        </w:trPr>
        <w:tc>
          <w:tcPr>
            <w:tcW w:w="1713" w:type="dxa"/>
            <w:vMerge w:val="continue"/>
            <w:tcBorders>
              <w:tl2br w:val="nil"/>
              <w:tr2bl w:val="nil"/>
            </w:tcBorders>
            <w:vAlign w:val="center"/>
          </w:tcPr>
          <w:p>
            <w:pPr>
              <w:widowControl/>
              <w:spacing w:line="240" w:lineRule="atLeast"/>
              <w:jc w:val="center"/>
              <w:rPr>
                <w:sz w:val="21"/>
                <w:szCs w:val="21"/>
                <w:lang w:val="en-US"/>
              </w:rPr>
            </w:pPr>
          </w:p>
        </w:tc>
        <w:tc>
          <w:tcPr>
            <w:tcW w:w="1379" w:type="dxa"/>
            <w:vMerge w:val="continue"/>
            <w:tcBorders>
              <w:tl2br w:val="nil"/>
              <w:tr2bl w:val="nil"/>
            </w:tcBorders>
            <w:vAlign w:val="center"/>
          </w:tcPr>
          <w:p>
            <w:pPr>
              <w:widowControl/>
              <w:spacing w:line="240" w:lineRule="atLeast"/>
              <w:jc w:val="center"/>
              <w:rPr>
                <w:sz w:val="21"/>
                <w:szCs w:val="21"/>
                <w:lang w:val="en-US"/>
              </w:rPr>
            </w:pPr>
          </w:p>
        </w:tc>
        <w:tc>
          <w:tcPr>
            <w:tcW w:w="1152"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0.029</w:t>
            </w:r>
          </w:p>
        </w:tc>
        <w:tc>
          <w:tcPr>
            <w:tcW w:w="102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0.050</w:t>
            </w:r>
          </w:p>
        </w:tc>
        <w:tc>
          <w:tcPr>
            <w:tcW w:w="1073"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0.055</w:t>
            </w:r>
          </w:p>
        </w:tc>
        <w:tc>
          <w:tcPr>
            <w:tcW w:w="1170"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0.066</w:t>
            </w:r>
          </w:p>
        </w:tc>
        <w:tc>
          <w:tcPr>
            <w:tcW w:w="167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0.066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86" w:hRule="atLeast"/>
        </w:trPr>
        <w:tc>
          <w:tcPr>
            <w:tcW w:w="1713" w:type="dxa"/>
            <w:vMerge w:val="continue"/>
            <w:tcBorders>
              <w:tl2br w:val="nil"/>
              <w:tr2bl w:val="nil"/>
            </w:tcBorders>
            <w:vAlign w:val="center"/>
          </w:tcPr>
          <w:p>
            <w:pPr>
              <w:widowControl/>
              <w:spacing w:line="240" w:lineRule="atLeast"/>
              <w:jc w:val="center"/>
              <w:rPr>
                <w:sz w:val="21"/>
                <w:szCs w:val="21"/>
                <w:lang w:val="en-US"/>
              </w:rPr>
            </w:pPr>
          </w:p>
        </w:tc>
        <w:tc>
          <w:tcPr>
            <w:tcW w:w="1379" w:type="dxa"/>
            <w:vMerge w:val="continue"/>
            <w:tcBorders>
              <w:tl2br w:val="nil"/>
              <w:tr2bl w:val="nil"/>
            </w:tcBorders>
            <w:vAlign w:val="center"/>
          </w:tcPr>
          <w:p>
            <w:pPr>
              <w:widowControl/>
              <w:spacing w:line="240" w:lineRule="atLeast"/>
              <w:jc w:val="center"/>
              <w:rPr>
                <w:sz w:val="21"/>
                <w:szCs w:val="21"/>
                <w:lang w:val="en-US"/>
              </w:rPr>
            </w:pPr>
          </w:p>
        </w:tc>
        <w:tc>
          <w:tcPr>
            <w:tcW w:w="1152"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0.040</w:t>
            </w:r>
          </w:p>
        </w:tc>
        <w:tc>
          <w:tcPr>
            <w:tcW w:w="102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0.051</w:t>
            </w:r>
          </w:p>
        </w:tc>
        <w:tc>
          <w:tcPr>
            <w:tcW w:w="1073"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0.060</w:t>
            </w:r>
          </w:p>
        </w:tc>
        <w:tc>
          <w:tcPr>
            <w:tcW w:w="1170"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0.080</w:t>
            </w:r>
          </w:p>
        </w:tc>
        <w:tc>
          <w:tcPr>
            <w:tcW w:w="167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0.080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86" w:hRule="atLeast"/>
        </w:trPr>
        <w:tc>
          <w:tcPr>
            <w:tcW w:w="1713" w:type="dxa"/>
            <w:vMerge w:val="continue"/>
            <w:tcBorders>
              <w:tl2br w:val="nil"/>
              <w:tr2bl w:val="nil"/>
            </w:tcBorders>
            <w:vAlign w:val="center"/>
          </w:tcPr>
          <w:p>
            <w:pPr>
              <w:widowControl/>
              <w:spacing w:line="240" w:lineRule="atLeast"/>
              <w:jc w:val="center"/>
              <w:rPr>
                <w:sz w:val="21"/>
                <w:szCs w:val="21"/>
                <w:lang w:val="en-US"/>
              </w:rPr>
            </w:pPr>
          </w:p>
        </w:tc>
        <w:tc>
          <w:tcPr>
            <w:tcW w:w="1379" w:type="dxa"/>
            <w:vMerge w:val="continue"/>
            <w:tcBorders>
              <w:tl2br w:val="nil"/>
              <w:tr2bl w:val="nil"/>
            </w:tcBorders>
            <w:vAlign w:val="center"/>
          </w:tcPr>
          <w:p>
            <w:pPr>
              <w:widowControl/>
              <w:spacing w:line="240" w:lineRule="atLeast"/>
              <w:jc w:val="center"/>
              <w:rPr>
                <w:sz w:val="21"/>
                <w:szCs w:val="21"/>
                <w:lang w:val="en-US"/>
              </w:rPr>
            </w:pPr>
          </w:p>
        </w:tc>
        <w:tc>
          <w:tcPr>
            <w:tcW w:w="1152"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0.044</w:t>
            </w:r>
          </w:p>
        </w:tc>
        <w:tc>
          <w:tcPr>
            <w:tcW w:w="102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0.060</w:t>
            </w:r>
          </w:p>
        </w:tc>
        <w:tc>
          <w:tcPr>
            <w:tcW w:w="1073"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0.060</w:t>
            </w:r>
          </w:p>
        </w:tc>
        <w:tc>
          <w:tcPr>
            <w:tcW w:w="1170"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0.070</w:t>
            </w:r>
          </w:p>
        </w:tc>
        <w:tc>
          <w:tcPr>
            <w:tcW w:w="167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86" w:hRule="atLeast"/>
        </w:trPr>
        <w:tc>
          <w:tcPr>
            <w:tcW w:w="1713" w:type="dxa"/>
            <w:vMerge w:val="continue"/>
            <w:tcBorders>
              <w:tl2br w:val="nil"/>
              <w:tr2bl w:val="nil"/>
            </w:tcBorders>
            <w:vAlign w:val="center"/>
          </w:tcPr>
          <w:p>
            <w:pPr>
              <w:widowControl/>
              <w:spacing w:line="240" w:lineRule="atLeast"/>
              <w:jc w:val="center"/>
              <w:rPr>
                <w:sz w:val="21"/>
                <w:szCs w:val="21"/>
                <w:lang w:val="en-US"/>
              </w:rPr>
            </w:pPr>
          </w:p>
        </w:tc>
        <w:tc>
          <w:tcPr>
            <w:tcW w:w="1379"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4月30日</w:t>
            </w:r>
          </w:p>
        </w:tc>
        <w:tc>
          <w:tcPr>
            <w:tcW w:w="1152"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0.031</w:t>
            </w:r>
          </w:p>
        </w:tc>
        <w:tc>
          <w:tcPr>
            <w:tcW w:w="102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0.046</w:t>
            </w:r>
          </w:p>
        </w:tc>
        <w:tc>
          <w:tcPr>
            <w:tcW w:w="1073"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0.050</w:t>
            </w:r>
          </w:p>
        </w:tc>
        <w:tc>
          <w:tcPr>
            <w:tcW w:w="1170"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0.050</w:t>
            </w:r>
          </w:p>
        </w:tc>
        <w:tc>
          <w:tcPr>
            <w:tcW w:w="167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86" w:hRule="atLeast"/>
        </w:trPr>
        <w:tc>
          <w:tcPr>
            <w:tcW w:w="1713" w:type="dxa"/>
            <w:vMerge w:val="continue"/>
            <w:tcBorders>
              <w:tl2br w:val="nil"/>
              <w:tr2bl w:val="nil"/>
            </w:tcBorders>
            <w:vAlign w:val="center"/>
          </w:tcPr>
          <w:p>
            <w:pPr>
              <w:widowControl/>
              <w:spacing w:line="240" w:lineRule="atLeast"/>
              <w:jc w:val="center"/>
              <w:rPr>
                <w:sz w:val="21"/>
                <w:szCs w:val="21"/>
                <w:lang w:val="en-US"/>
              </w:rPr>
            </w:pPr>
          </w:p>
        </w:tc>
        <w:tc>
          <w:tcPr>
            <w:tcW w:w="1379" w:type="dxa"/>
            <w:vMerge w:val="continue"/>
            <w:tcBorders>
              <w:tl2br w:val="nil"/>
              <w:tr2bl w:val="nil"/>
            </w:tcBorders>
            <w:vAlign w:val="center"/>
          </w:tcPr>
          <w:p>
            <w:pPr>
              <w:widowControl/>
              <w:spacing w:line="240" w:lineRule="atLeast"/>
              <w:jc w:val="center"/>
              <w:rPr>
                <w:sz w:val="21"/>
                <w:szCs w:val="21"/>
                <w:lang w:val="en-US"/>
              </w:rPr>
            </w:pPr>
          </w:p>
        </w:tc>
        <w:tc>
          <w:tcPr>
            <w:tcW w:w="1152"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0.026</w:t>
            </w:r>
          </w:p>
        </w:tc>
        <w:tc>
          <w:tcPr>
            <w:tcW w:w="102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0.042</w:t>
            </w:r>
          </w:p>
        </w:tc>
        <w:tc>
          <w:tcPr>
            <w:tcW w:w="1073"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0.051</w:t>
            </w:r>
          </w:p>
        </w:tc>
        <w:tc>
          <w:tcPr>
            <w:tcW w:w="1170"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0.062</w:t>
            </w:r>
          </w:p>
        </w:tc>
        <w:tc>
          <w:tcPr>
            <w:tcW w:w="167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0.062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86" w:hRule="atLeast"/>
        </w:trPr>
        <w:tc>
          <w:tcPr>
            <w:tcW w:w="1713" w:type="dxa"/>
            <w:vMerge w:val="continue"/>
            <w:tcBorders>
              <w:tl2br w:val="nil"/>
              <w:tr2bl w:val="nil"/>
            </w:tcBorders>
            <w:vAlign w:val="center"/>
          </w:tcPr>
          <w:p>
            <w:pPr>
              <w:widowControl/>
              <w:spacing w:line="240" w:lineRule="atLeast"/>
              <w:jc w:val="center"/>
              <w:rPr>
                <w:sz w:val="21"/>
                <w:szCs w:val="21"/>
                <w:lang w:val="en-US"/>
              </w:rPr>
            </w:pPr>
          </w:p>
        </w:tc>
        <w:tc>
          <w:tcPr>
            <w:tcW w:w="1379" w:type="dxa"/>
            <w:vMerge w:val="continue"/>
            <w:tcBorders>
              <w:tl2br w:val="nil"/>
              <w:tr2bl w:val="nil"/>
            </w:tcBorders>
            <w:vAlign w:val="center"/>
          </w:tcPr>
          <w:p>
            <w:pPr>
              <w:widowControl/>
              <w:spacing w:line="240" w:lineRule="atLeast"/>
              <w:jc w:val="center"/>
              <w:rPr>
                <w:sz w:val="21"/>
                <w:szCs w:val="21"/>
                <w:lang w:val="en-US"/>
              </w:rPr>
            </w:pPr>
          </w:p>
        </w:tc>
        <w:tc>
          <w:tcPr>
            <w:tcW w:w="1152"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0.034</w:t>
            </w:r>
          </w:p>
        </w:tc>
        <w:tc>
          <w:tcPr>
            <w:tcW w:w="102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0.044</w:t>
            </w:r>
          </w:p>
        </w:tc>
        <w:tc>
          <w:tcPr>
            <w:tcW w:w="1073"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0.059</w:t>
            </w:r>
          </w:p>
        </w:tc>
        <w:tc>
          <w:tcPr>
            <w:tcW w:w="1170"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0.057</w:t>
            </w:r>
          </w:p>
        </w:tc>
        <w:tc>
          <w:tcPr>
            <w:tcW w:w="167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486" w:hRule="atLeast"/>
        </w:trPr>
        <w:tc>
          <w:tcPr>
            <w:tcW w:w="1713" w:type="dxa"/>
            <w:vMerge w:val="continue"/>
            <w:tcBorders>
              <w:tl2br w:val="nil"/>
              <w:tr2bl w:val="nil"/>
            </w:tcBorders>
            <w:vAlign w:val="center"/>
          </w:tcPr>
          <w:p>
            <w:pPr>
              <w:widowControl/>
              <w:spacing w:line="240" w:lineRule="atLeast"/>
              <w:jc w:val="center"/>
              <w:rPr>
                <w:sz w:val="21"/>
                <w:szCs w:val="21"/>
                <w:lang w:val="en-US"/>
              </w:rPr>
            </w:pPr>
          </w:p>
        </w:tc>
        <w:tc>
          <w:tcPr>
            <w:tcW w:w="1379" w:type="dxa"/>
            <w:vMerge w:val="continue"/>
            <w:tcBorders>
              <w:tl2br w:val="nil"/>
              <w:tr2bl w:val="nil"/>
            </w:tcBorders>
            <w:vAlign w:val="center"/>
          </w:tcPr>
          <w:p>
            <w:pPr>
              <w:widowControl/>
              <w:spacing w:line="240" w:lineRule="atLeast"/>
              <w:jc w:val="center"/>
              <w:rPr>
                <w:sz w:val="21"/>
                <w:szCs w:val="21"/>
                <w:lang w:val="en-US"/>
              </w:rPr>
            </w:pPr>
          </w:p>
        </w:tc>
        <w:tc>
          <w:tcPr>
            <w:tcW w:w="1152"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0.037</w:t>
            </w:r>
          </w:p>
        </w:tc>
        <w:tc>
          <w:tcPr>
            <w:tcW w:w="102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0.056</w:t>
            </w:r>
          </w:p>
        </w:tc>
        <w:tc>
          <w:tcPr>
            <w:tcW w:w="1073"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0.057</w:t>
            </w:r>
          </w:p>
        </w:tc>
        <w:tc>
          <w:tcPr>
            <w:tcW w:w="1170"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0.058</w:t>
            </w:r>
          </w:p>
        </w:tc>
        <w:tc>
          <w:tcPr>
            <w:tcW w:w="1679" w:type="dxa"/>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0.058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529" w:hRule="atLeast"/>
        </w:trPr>
        <w:tc>
          <w:tcPr>
            <w:tcW w:w="3092" w:type="dxa"/>
            <w:gridSpan w:val="2"/>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 xml:space="preserve">（ GB 25465--2010） 表5、表6标准限值 </w:t>
            </w:r>
          </w:p>
        </w:tc>
        <w:tc>
          <w:tcPr>
            <w:tcW w:w="6103" w:type="dxa"/>
            <w:gridSpan w:val="5"/>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0.5mg/m</w:t>
            </w:r>
            <w:r>
              <w:rPr>
                <w:rFonts w:hint="eastAsia"/>
                <w:sz w:val="21"/>
                <w:szCs w:val="21"/>
                <w:vertAlign w:val="superscript"/>
                <w:lang w:val="en-US"/>
              </w:rPr>
              <w:t>3</w:t>
            </w:r>
          </w:p>
        </w:tc>
      </w:tr>
    </w:tbl>
    <w:p>
      <w:pPr>
        <w:spacing w:line="360" w:lineRule="auto"/>
        <w:rPr>
          <w:b/>
          <w:bCs/>
          <w:color w:val="000000"/>
          <w:kern w:val="44"/>
          <w:sz w:val="30"/>
          <w:szCs w:val="30"/>
        </w:rPr>
      </w:pPr>
      <w:r>
        <w:rPr>
          <w:rFonts w:hint="eastAsia"/>
          <w:b/>
          <w:bCs/>
          <w:sz w:val="30"/>
          <w:szCs w:val="30"/>
          <w:lang w:val="en-US"/>
        </w:rPr>
        <w:t xml:space="preserve">6.4.3 </w:t>
      </w:r>
      <w:r>
        <w:rPr>
          <w:rFonts w:hint="eastAsia"/>
          <w:b/>
          <w:bCs/>
          <w:color w:val="000000"/>
          <w:kern w:val="44"/>
          <w:sz w:val="30"/>
          <w:szCs w:val="30"/>
        </w:rPr>
        <w:t>噪声检测结果</w:t>
      </w:r>
    </w:p>
    <w:p>
      <w:pPr>
        <w:spacing w:after="240" w:afterLines="100" w:line="360" w:lineRule="auto"/>
        <w:ind w:firstLine="560" w:firstLineChars="200"/>
        <w:rPr>
          <w:color w:val="000000"/>
          <w:sz w:val="28"/>
          <w:szCs w:val="28"/>
          <w:lang w:val="en-US"/>
        </w:rPr>
      </w:pPr>
      <w:r>
        <w:rPr>
          <w:color w:val="000000"/>
          <w:sz w:val="28"/>
          <w:szCs w:val="28"/>
        </w:rPr>
        <w:t>根据厂区分布情况，厂界噪声</w:t>
      </w:r>
      <w:r>
        <w:rPr>
          <w:rFonts w:hint="eastAsia"/>
          <w:color w:val="000000"/>
          <w:sz w:val="28"/>
          <w:szCs w:val="28"/>
        </w:rPr>
        <w:t>检</w:t>
      </w:r>
      <w:r>
        <w:rPr>
          <w:color w:val="000000"/>
          <w:sz w:val="28"/>
          <w:szCs w:val="28"/>
        </w:rPr>
        <w:t>测在东、西</w:t>
      </w:r>
      <w:r>
        <w:rPr>
          <w:rFonts w:hint="eastAsia"/>
          <w:color w:val="000000"/>
          <w:sz w:val="28"/>
          <w:szCs w:val="28"/>
        </w:rPr>
        <w:t>、南、北四侧各设2个检测点，全厂</w:t>
      </w:r>
      <w:r>
        <w:rPr>
          <w:color w:val="000000"/>
          <w:sz w:val="28"/>
          <w:szCs w:val="28"/>
        </w:rPr>
        <w:t>共</w:t>
      </w:r>
      <w:r>
        <w:rPr>
          <w:rFonts w:hint="eastAsia"/>
          <w:color w:val="000000"/>
          <w:sz w:val="28"/>
          <w:szCs w:val="28"/>
        </w:rPr>
        <w:t>8</w:t>
      </w:r>
      <w:r>
        <w:rPr>
          <w:color w:val="000000"/>
          <w:sz w:val="28"/>
          <w:szCs w:val="28"/>
        </w:rPr>
        <w:t>个</w:t>
      </w:r>
      <w:r>
        <w:rPr>
          <w:rFonts w:hint="eastAsia"/>
          <w:color w:val="000000"/>
          <w:sz w:val="28"/>
          <w:szCs w:val="28"/>
        </w:rPr>
        <w:t>检</w:t>
      </w:r>
      <w:r>
        <w:rPr>
          <w:color w:val="000000"/>
          <w:sz w:val="28"/>
          <w:szCs w:val="28"/>
        </w:rPr>
        <w:t>测点位</w:t>
      </w:r>
      <w:r>
        <w:rPr>
          <w:rFonts w:hint="eastAsia"/>
          <w:color w:val="000000"/>
          <w:sz w:val="28"/>
          <w:szCs w:val="28"/>
        </w:rPr>
        <w:t>。检测结果见表</w:t>
      </w:r>
      <w:r>
        <w:rPr>
          <w:rFonts w:hint="eastAsia"/>
          <w:color w:val="000000"/>
          <w:sz w:val="28"/>
          <w:szCs w:val="28"/>
          <w:lang w:val="en-US"/>
        </w:rPr>
        <w:t>6-53，6-54。</w:t>
      </w:r>
    </w:p>
    <w:p>
      <w:pPr>
        <w:spacing w:line="200" w:lineRule="atLeast"/>
        <w:ind w:firstLine="562" w:firstLineChars="200"/>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6-53                 噪声检测结果表</w:t>
      </w:r>
    </w:p>
    <w:tbl>
      <w:tblPr>
        <w:tblStyle w:val="12"/>
        <w:tblpPr w:leftFromText="180" w:rightFromText="180" w:vertAnchor="text" w:horzAnchor="page" w:tblpX="1449" w:tblpY="304"/>
        <w:tblOverlap w:val="never"/>
        <w:tblW w:w="9011"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1595"/>
        <w:gridCol w:w="1998"/>
        <w:gridCol w:w="1947"/>
        <w:gridCol w:w="188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5" w:hRule="exact"/>
        </w:trPr>
        <w:tc>
          <w:tcPr>
            <w:tcW w:w="1591" w:type="dxa"/>
            <w:vMerge w:val="restart"/>
            <w:tcBorders>
              <w:tl2br w:val="nil"/>
              <w:tr2bl w:val="nil"/>
            </w:tcBorders>
            <w:vAlign w:val="center"/>
          </w:tcPr>
          <w:p>
            <w:pPr>
              <w:pStyle w:val="2"/>
              <w:tabs>
                <w:tab w:val="left" w:pos="481"/>
              </w:tabs>
              <w:spacing w:line="200" w:lineRule="atLeast"/>
              <w:ind w:left="0" w:firstLine="0"/>
              <w:jc w:val="center"/>
              <w:rPr>
                <w:sz w:val="21"/>
                <w:szCs w:val="21"/>
                <w:lang w:val="en-US"/>
              </w:rPr>
            </w:pPr>
            <w:bookmarkStart w:id="111" w:name="_Toc29485"/>
            <w:r>
              <w:rPr>
                <w:rFonts w:hint="eastAsia"/>
                <w:sz w:val="21"/>
                <w:szCs w:val="21"/>
                <w:lang w:val="en-US"/>
              </w:rPr>
              <w:t>检测点编号</w:t>
            </w:r>
            <w:bookmarkEnd w:id="111"/>
          </w:p>
        </w:tc>
        <w:tc>
          <w:tcPr>
            <w:tcW w:w="1595" w:type="dxa"/>
            <w:vMerge w:val="restart"/>
            <w:tcBorders>
              <w:tl2br w:val="nil"/>
              <w:tr2bl w:val="nil"/>
            </w:tcBorders>
            <w:vAlign w:val="center"/>
          </w:tcPr>
          <w:p>
            <w:pPr>
              <w:pStyle w:val="2"/>
              <w:tabs>
                <w:tab w:val="left" w:pos="481"/>
              </w:tabs>
              <w:spacing w:line="200" w:lineRule="atLeast"/>
              <w:ind w:left="0" w:firstLine="0"/>
              <w:jc w:val="center"/>
              <w:rPr>
                <w:sz w:val="21"/>
                <w:szCs w:val="21"/>
                <w:lang w:val="en-US"/>
              </w:rPr>
            </w:pPr>
            <w:bookmarkStart w:id="112" w:name="_Toc4339"/>
            <w:r>
              <w:rPr>
                <w:rFonts w:hint="eastAsia"/>
                <w:sz w:val="21"/>
                <w:szCs w:val="21"/>
                <w:lang w:val="en-US"/>
              </w:rPr>
              <w:t>位置</w:t>
            </w:r>
            <w:bookmarkEnd w:id="112"/>
          </w:p>
        </w:tc>
        <w:tc>
          <w:tcPr>
            <w:tcW w:w="1998" w:type="dxa"/>
            <w:vMerge w:val="restart"/>
            <w:tcBorders>
              <w:tl2br w:val="nil"/>
              <w:tr2bl w:val="nil"/>
            </w:tcBorders>
            <w:vAlign w:val="center"/>
          </w:tcPr>
          <w:p>
            <w:pPr>
              <w:pStyle w:val="2"/>
              <w:tabs>
                <w:tab w:val="left" w:pos="481"/>
              </w:tabs>
              <w:spacing w:line="200" w:lineRule="atLeast"/>
              <w:ind w:left="0" w:firstLine="0"/>
              <w:jc w:val="center"/>
              <w:rPr>
                <w:sz w:val="21"/>
                <w:szCs w:val="21"/>
                <w:lang w:val="en-US"/>
              </w:rPr>
            </w:pPr>
            <w:bookmarkStart w:id="113" w:name="_Toc18566"/>
            <w:r>
              <w:rPr>
                <w:rFonts w:hint="eastAsia"/>
                <w:sz w:val="21"/>
                <w:szCs w:val="21"/>
                <w:lang w:val="en-US"/>
              </w:rPr>
              <w:t>主要声源</w:t>
            </w:r>
            <w:bookmarkEnd w:id="113"/>
          </w:p>
        </w:tc>
        <w:tc>
          <w:tcPr>
            <w:tcW w:w="1947" w:type="dxa"/>
            <w:tcBorders>
              <w:tl2br w:val="nil"/>
              <w:tr2bl w:val="nil"/>
            </w:tcBorders>
            <w:vAlign w:val="center"/>
          </w:tcPr>
          <w:p>
            <w:pPr>
              <w:pStyle w:val="2"/>
              <w:tabs>
                <w:tab w:val="left" w:pos="481"/>
              </w:tabs>
              <w:spacing w:line="200" w:lineRule="atLeast"/>
              <w:ind w:left="0" w:firstLine="0"/>
              <w:jc w:val="center"/>
              <w:rPr>
                <w:sz w:val="21"/>
                <w:szCs w:val="21"/>
                <w:lang w:val="en-US"/>
              </w:rPr>
            </w:pPr>
            <w:bookmarkStart w:id="114" w:name="_Toc27213"/>
            <w:r>
              <w:rPr>
                <w:rFonts w:hint="eastAsia"/>
                <w:sz w:val="21"/>
                <w:szCs w:val="21"/>
                <w:lang w:val="en-US"/>
              </w:rPr>
              <w:t>昼间［dB（A）］</w:t>
            </w:r>
            <w:bookmarkEnd w:id="114"/>
          </w:p>
        </w:tc>
        <w:tc>
          <w:tcPr>
            <w:tcW w:w="1880" w:type="dxa"/>
            <w:tcBorders>
              <w:tl2br w:val="nil"/>
              <w:tr2bl w:val="nil"/>
            </w:tcBorders>
            <w:vAlign w:val="center"/>
          </w:tcPr>
          <w:p>
            <w:pPr>
              <w:pStyle w:val="2"/>
              <w:tabs>
                <w:tab w:val="left" w:pos="481"/>
              </w:tabs>
              <w:spacing w:line="200" w:lineRule="atLeast"/>
              <w:ind w:left="0" w:firstLine="0"/>
              <w:jc w:val="center"/>
              <w:rPr>
                <w:sz w:val="21"/>
                <w:szCs w:val="21"/>
                <w:lang w:val="en-US"/>
              </w:rPr>
            </w:pPr>
            <w:bookmarkStart w:id="115" w:name="_Toc31204"/>
            <w:r>
              <w:rPr>
                <w:rFonts w:hint="eastAsia"/>
                <w:sz w:val="21"/>
                <w:szCs w:val="21"/>
                <w:lang w:val="en-US"/>
              </w:rPr>
              <w:t>夜间［dB（A）］</w:t>
            </w:r>
            <w:bookmarkEnd w:id="11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exact"/>
        </w:trPr>
        <w:tc>
          <w:tcPr>
            <w:tcW w:w="1591" w:type="dxa"/>
            <w:vMerge w:val="continue"/>
            <w:tcBorders>
              <w:tl2br w:val="nil"/>
              <w:tr2bl w:val="nil"/>
            </w:tcBorders>
            <w:vAlign w:val="center"/>
          </w:tcPr>
          <w:p>
            <w:pPr>
              <w:pStyle w:val="2"/>
              <w:tabs>
                <w:tab w:val="left" w:pos="481"/>
              </w:tabs>
              <w:spacing w:line="200" w:lineRule="atLeast"/>
              <w:ind w:left="0" w:firstLine="0"/>
              <w:jc w:val="center"/>
              <w:rPr>
                <w:sz w:val="21"/>
                <w:szCs w:val="21"/>
                <w:lang w:val="en-US"/>
              </w:rPr>
            </w:pPr>
          </w:p>
        </w:tc>
        <w:tc>
          <w:tcPr>
            <w:tcW w:w="1595" w:type="dxa"/>
            <w:vMerge w:val="continue"/>
            <w:tcBorders>
              <w:tl2br w:val="nil"/>
              <w:tr2bl w:val="nil"/>
            </w:tcBorders>
            <w:vAlign w:val="center"/>
          </w:tcPr>
          <w:p>
            <w:pPr>
              <w:pStyle w:val="2"/>
              <w:tabs>
                <w:tab w:val="left" w:pos="481"/>
              </w:tabs>
              <w:spacing w:line="200" w:lineRule="atLeast"/>
              <w:ind w:left="0" w:firstLine="0"/>
              <w:jc w:val="center"/>
              <w:rPr>
                <w:sz w:val="21"/>
                <w:szCs w:val="21"/>
                <w:lang w:val="en-US"/>
              </w:rPr>
            </w:pPr>
          </w:p>
        </w:tc>
        <w:tc>
          <w:tcPr>
            <w:tcW w:w="1998" w:type="dxa"/>
            <w:vMerge w:val="continue"/>
            <w:tcBorders>
              <w:tl2br w:val="nil"/>
              <w:tr2bl w:val="nil"/>
            </w:tcBorders>
            <w:vAlign w:val="center"/>
          </w:tcPr>
          <w:p>
            <w:pPr>
              <w:pStyle w:val="2"/>
              <w:tabs>
                <w:tab w:val="left" w:pos="481"/>
              </w:tabs>
              <w:spacing w:line="200" w:lineRule="atLeast"/>
              <w:ind w:left="0" w:firstLine="0"/>
              <w:jc w:val="center"/>
              <w:rPr>
                <w:sz w:val="21"/>
                <w:szCs w:val="21"/>
                <w:lang w:val="en-US"/>
              </w:rPr>
            </w:pPr>
          </w:p>
        </w:tc>
        <w:tc>
          <w:tcPr>
            <w:tcW w:w="3827" w:type="dxa"/>
            <w:gridSpan w:val="2"/>
            <w:tcBorders>
              <w:tl2br w:val="nil"/>
              <w:tr2bl w:val="nil"/>
            </w:tcBorders>
            <w:vAlign w:val="center"/>
          </w:tcPr>
          <w:p>
            <w:pPr>
              <w:pStyle w:val="2"/>
              <w:tabs>
                <w:tab w:val="left" w:pos="481"/>
              </w:tabs>
              <w:spacing w:line="200" w:lineRule="atLeast"/>
              <w:ind w:left="0" w:firstLine="0"/>
              <w:jc w:val="center"/>
              <w:rPr>
                <w:sz w:val="21"/>
                <w:szCs w:val="21"/>
                <w:lang w:val="en-US"/>
              </w:rPr>
            </w:pPr>
            <w:bookmarkStart w:id="116" w:name="_Toc16648"/>
            <w:r>
              <w:rPr>
                <w:rFonts w:hint="eastAsia"/>
                <w:sz w:val="21"/>
                <w:szCs w:val="21"/>
                <w:lang w:val="en-US"/>
              </w:rPr>
              <w:t>2021年4月29日</w:t>
            </w:r>
            <w:bookmarkEnd w:id="11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bookmarkStart w:id="117" w:name="_Toc1270"/>
            <w:r>
              <w:rPr>
                <w:rFonts w:hint="eastAsia" w:ascii="Times New Roman" w:hAnsi="Times New Roman" w:eastAsia="仿宋" w:cs="Times New Roman"/>
                <w:b w:val="0"/>
                <w:bCs w:val="0"/>
                <w:sz w:val="21"/>
                <w:szCs w:val="21"/>
                <w:lang w:val="en-US"/>
              </w:rPr>
              <w:t>1</w:t>
            </w:r>
            <w:bookmarkEnd w:id="117"/>
          </w:p>
        </w:tc>
        <w:tc>
          <w:tcPr>
            <w:tcW w:w="1595"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厂界东侧</w:t>
            </w:r>
          </w:p>
        </w:tc>
        <w:tc>
          <w:tcPr>
            <w:tcW w:w="1998"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50.3</w:t>
            </w:r>
          </w:p>
        </w:tc>
        <w:tc>
          <w:tcPr>
            <w:tcW w:w="1880"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bookmarkStart w:id="118" w:name="_Toc8933"/>
            <w:r>
              <w:rPr>
                <w:rFonts w:hint="eastAsia" w:ascii="Times New Roman" w:hAnsi="Times New Roman" w:eastAsia="仿宋" w:cs="Times New Roman"/>
                <w:b w:val="0"/>
                <w:bCs w:val="0"/>
                <w:sz w:val="21"/>
                <w:szCs w:val="21"/>
                <w:lang w:val="en-US"/>
              </w:rPr>
              <w:t>2</w:t>
            </w:r>
            <w:bookmarkEnd w:id="118"/>
          </w:p>
        </w:tc>
        <w:tc>
          <w:tcPr>
            <w:tcW w:w="1595"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厂界南侧</w:t>
            </w:r>
          </w:p>
        </w:tc>
        <w:tc>
          <w:tcPr>
            <w:tcW w:w="1998"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52.0</w:t>
            </w:r>
          </w:p>
        </w:tc>
        <w:tc>
          <w:tcPr>
            <w:tcW w:w="1880"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46.1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bookmarkStart w:id="119" w:name="_Toc12210"/>
            <w:r>
              <w:rPr>
                <w:rFonts w:hint="eastAsia" w:ascii="Times New Roman" w:hAnsi="Times New Roman" w:eastAsia="仿宋" w:cs="Times New Roman"/>
                <w:b w:val="0"/>
                <w:bCs w:val="0"/>
                <w:sz w:val="21"/>
                <w:szCs w:val="21"/>
                <w:lang w:val="en-US"/>
              </w:rPr>
              <w:t>3</w:t>
            </w:r>
            <w:bookmarkEnd w:id="119"/>
          </w:p>
        </w:tc>
        <w:tc>
          <w:tcPr>
            <w:tcW w:w="1595"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厂界南侧</w:t>
            </w:r>
          </w:p>
        </w:tc>
        <w:tc>
          <w:tcPr>
            <w:tcW w:w="1998"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60.2</w:t>
            </w:r>
          </w:p>
        </w:tc>
        <w:tc>
          <w:tcPr>
            <w:tcW w:w="1880"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1" w:hRule="exact"/>
        </w:trPr>
        <w:tc>
          <w:tcPr>
            <w:tcW w:w="1591"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bookmarkStart w:id="120" w:name="_Toc4736"/>
            <w:r>
              <w:rPr>
                <w:rFonts w:hint="eastAsia" w:ascii="Times New Roman" w:hAnsi="Times New Roman" w:eastAsia="仿宋" w:cs="Times New Roman"/>
                <w:b w:val="0"/>
                <w:bCs w:val="0"/>
                <w:sz w:val="21"/>
                <w:szCs w:val="21"/>
                <w:lang w:val="en-US"/>
              </w:rPr>
              <w:t>4</w:t>
            </w:r>
            <w:bookmarkEnd w:id="120"/>
          </w:p>
        </w:tc>
        <w:tc>
          <w:tcPr>
            <w:tcW w:w="1595"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厂界西侧</w:t>
            </w:r>
          </w:p>
        </w:tc>
        <w:tc>
          <w:tcPr>
            <w:tcW w:w="1998"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62.1</w:t>
            </w:r>
          </w:p>
        </w:tc>
        <w:tc>
          <w:tcPr>
            <w:tcW w:w="1880"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bookmarkStart w:id="121" w:name="_Toc10286"/>
            <w:r>
              <w:rPr>
                <w:rFonts w:hint="eastAsia" w:ascii="Times New Roman" w:hAnsi="Times New Roman" w:eastAsia="仿宋" w:cs="Times New Roman"/>
                <w:b w:val="0"/>
                <w:bCs w:val="0"/>
                <w:sz w:val="21"/>
                <w:szCs w:val="21"/>
                <w:lang w:val="en-US"/>
              </w:rPr>
              <w:t>5</w:t>
            </w:r>
            <w:bookmarkEnd w:id="121"/>
          </w:p>
        </w:tc>
        <w:tc>
          <w:tcPr>
            <w:tcW w:w="1595"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厂界西侧</w:t>
            </w:r>
          </w:p>
        </w:tc>
        <w:tc>
          <w:tcPr>
            <w:tcW w:w="1998"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51.5</w:t>
            </w:r>
          </w:p>
        </w:tc>
        <w:tc>
          <w:tcPr>
            <w:tcW w:w="1880"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bookmarkStart w:id="122" w:name="_Toc6676"/>
            <w:r>
              <w:rPr>
                <w:rFonts w:hint="eastAsia" w:ascii="Times New Roman" w:hAnsi="Times New Roman" w:eastAsia="仿宋" w:cs="Times New Roman"/>
                <w:b w:val="0"/>
                <w:bCs w:val="0"/>
                <w:sz w:val="21"/>
                <w:szCs w:val="21"/>
                <w:lang w:val="en-US"/>
              </w:rPr>
              <w:t>6</w:t>
            </w:r>
            <w:bookmarkEnd w:id="122"/>
          </w:p>
        </w:tc>
        <w:tc>
          <w:tcPr>
            <w:tcW w:w="1595"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厂界北侧</w:t>
            </w:r>
          </w:p>
        </w:tc>
        <w:tc>
          <w:tcPr>
            <w:tcW w:w="1998"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51.0</w:t>
            </w:r>
          </w:p>
        </w:tc>
        <w:tc>
          <w:tcPr>
            <w:tcW w:w="1880"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bookmarkStart w:id="123" w:name="_Toc19990"/>
            <w:r>
              <w:rPr>
                <w:rFonts w:hint="eastAsia" w:ascii="Times New Roman" w:hAnsi="Times New Roman" w:eastAsia="仿宋" w:cs="Times New Roman"/>
                <w:b w:val="0"/>
                <w:bCs w:val="0"/>
                <w:sz w:val="21"/>
                <w:szCs w:val="21"/>
                <w:lang w:val="en-US"/>
              </w:rPr>
              <w:t>7</w:t>
            </w:r>
            <w:bookmarkEnd w:id="123"/>
          </w:p>
        </w:tc>
        <w:tc>
          <w:tcPr>
            <w:tcW w:w="1595"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厂界北侧</w:t>
            </w:r>
          </w:p>
        </w:tc>
        <w:tc>
          <w:tcPr>
            <w:tcW w:w="1998"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58.4</w:t>
            </w:r>
          </w:p>
        </w:tc>
        <w:tc>
          <w:tcPr>
            <w:tcW w:w="1880"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45.6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2" w:hRule="exact"/>
        </w:trPr>
        <w:tc>
          <w:tcPr>
            <w:tcW w:w="1591"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bookmarkStart w:id="124" w:name="_Toc20861"/>
            <w:r>
              <w:rPr>
                <w:rFonts w:hint="eastAsia" w:ascii="Times New Roman" w:hAnsi="Times New Roman" w:eastAsia="仿宋" w:cs="Times New Roman"/>
                <w:b w:val="0"/>
                <w:bCs w:val="0"/>
                <w:sz w:val="21"/>
                <w:szCs w:val="21"/>
                <w:lang w:val="en-US"/>
              </w:rPr>
              <w:t>8</w:t>
            </w:r>
            <w:bookmarkEnd w:id="124"/>
          </w:p>
        </w:tc>
        <w:tc>
          <w:tcPr>
            <w:tcW w:w="1595"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厂界东侧</w:t>
            </w:r>
          </w:p>
        </w:tc>
        <w:tc>
          <w:tcPr>
            <w:tcW w:w="1998" w:type="dxa"/>
            <w:tcBorders>
              <w:tl2br w:val="nil"/>
              <w:tr2bl w:val="nil"/>
            </w:tcBorders>
            <w:vAlign w:val="center"/>
          </w:tcPr>
          <w:p>
            <w:pPr>
              <w:widowControl/>
              <w:spacing w:line="200" w:lineRule="atLeast"/>
              <w:jc w:val="center"/>
              <w:rPr>
                <w:sz w:val="21"/>
                <w:szCs w:val="21"/>
                <w:lang w:val="en-US"/>
              </w:rPr>
            </w:pPr>
            <w:r>
              <w:rPr>
                <w:rFonts w:hint="eastAsia"/>
                <w:sz w:val="21"/>
                <w:szCs w:val="21"/>
                <w:lang w:val="en-US"/>
              </w:rPr>
              <w:t>厂界噪声</w:t>
            </w:r>
          </w:p>
        </w:tc>
        <w:tc>
          <w:tcPr>
            <w:tcW w:w="1947"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57.2</w:t>
            </w:r>
          </w:p>
        </w:tc>
        <w:tc>
          <w:tcPr>
            <w:tcW w:w="1880" w:type="dxa"/>
            <w:tcBorders>
              <w:tl2br w:val="nil"/>
              <w:tr2bl w:val="nil"/>
            </w:tcBorders>
            <w:vAlign w:val="center"/>
          </w:tcPr>
          <w:p>
            <w:pPr>
              <w:pStyle w:val="2"/>
              <w:tabs>
                <w:tab w:val="left" w:pos="481"/>
              </w:tabs>
              <w:spacing w:line="200" w:lineRule="atLeast"/>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7" w:hRule="exact"/>
        </w:trPr>
        <w:tc>
          <w:tcPr>
            <w:tcW w:w="5184" w:type="dxa"/>
            <w:gridSpan w:val="3"/>
            <w:tcBorders>
              <w:tl2br w:val="nil"/>
              <w:tr2bl w:val="nil"/>
            </w:tcBorders>
            <w:vAlign w:val="center"/>
          </w:tcPr>
          <w:p>
            <w:pPr>
              <w:pStyle w:val="2"/>
              <w:tabs>
                <w:tab w:val="left" w:pos="481"/>
              </w:tabs>
              <w:spacing w:line="200" w:lineRule="atLeast"/>
              <w:ind w:left="0" w:firstLine="0"/>
              <w:jc w:val="center"/>
              <w:rPr>
                <w:sz w:val="21"/>
                <w:szCs w:val="21"/>
                <w:lang w:val="en-US"/>
              </w:rPr>
            </w:pPr>
            <w:bookmarkStart w:id="125" w:name="_Toc31834"/>
            <w:r>
              <w:rPr>
                <w:rFonts w:hint="eastAsia"/>
                <w:sz w:val="21"/>
                <w:szCs w:val="21"/>
                <w:lang w:val="en-US"/>
              </w:rPr>
              <w:t>标准限值</w:t>
            </w:r>
            <w:bookmarkEnd w:id="125"/>
          </w:p>
        </w:tc>
        <w:tc>
          <w:tcPr>
            <w:tcW w:w="1947" w:type="dxa"/>
            <w:tcBorders>
              <w:tl2br w:val="nil"/>
              <w:tr2bl w:val="nil"/>
            </w:tcBorders>
            <w:vAlign w:val="center"/>
          </w:tcPr>
          <w:p>
            <w:pPr>
              <w:pStyle w:val="2"/>
              <w:tabs>
                <w:tab w:val="left" w:pos="481"/>
              </w:tabs>
              <w:spacing w:line="200" w:lineRule="atLeast"/>
              <w:ind w:left="0" w:firstLine="0"/>
              <w:jc w:val="center"/>
              <w:rPr>
                <w:sz w:val="21"/>
                <w:szCs w:val="21"/>
                <w:lang w:val="en-US"/>
              </w:rPr>
            </w:pPr>
            <w:bookmarkStart w:id="126" w:name="_Toc9905"/>
            <w:r>
              <w:rPr>
                <w:rFonts w:hint="eastAsia"/>
                <w:sz w:val="21"/>
                <w:szCs w:val="21"/>
                <w:lang w:val="en-US"/>
              </w:rPr>
              <w:t>昼间65dB（A）</w:t>
            </w:r>
            <w:bookmarkEnd w:id="126"/>
          </w:p>
        </w:tc>
        <w:tc>
          <w:tcPr>
            <w:tcW w:w="1880" w:type="dxa"/>
            <w:tcBorders>
              <w:tl2br w:val="nil"/>
              <w:tr2bl w:val="nil"/>
            </w:tcBorders>
            <w:vAlign w:val="center"/>
          </w:tcPr>
          <w:p>
            <w:pPr>
              <w:pStyle w:val="2"/>
              <w:tabs>
                <w:tab w:val="left" w:pos="481"/>
              </w:tabs>
              <w:spacing w:line="200" w:lineRule="atLeast"/>
              <w:ind w:left="0" w:firstLine="0"/>
              <w:jc w:val="center"/>
              <w:rPr>
                <w:sz w:val="21"/>
                <w:szCs w:val="21"/>
                <w:lang w:val="en-US"/>
              </w:rPr>
            </w:pPr>
            <w:bookmarkStart w:id="127" w:name="_Toc30345"/>
            <w:r>
              <w:rPr>
                <w:rFonts w:hint="eastAsia"/>
                <w:sz w:val="21"/>
                <w:szCs w:val="21"/>
                <w:lang w:val="en-US"/>
              </w:rPr>
              <w:t>夜间：55dB（A）</w:t>
            </w:r>
            <w:bookmarkEnd w:id="127"/>
          </w:p>
        </w:tc>
      </w:tr>
    </w:tbl>
    <w:p>
      <w:pPr>
        <w:spacing w:after="3"/>
        <w:ind w:firstLine="562" w:firstLineChars="200"/>
        <w:jc w:val="both"/>
        <w:rPr>
          <w:rFonts w:ascii="黑体" w:hAnsi="黑体" w:eastAsia="黑体" w:cs="黑体"/>
          <w:b/>
          <w:sz w:val="28"/>
          <w:szCs w:val="28"/>
        </w:rPr>
      </w:pPr>
      <w:r>
        <w:rPr>
          <w:rFonts w:hint="eastAsia" w:ascii="黑体" w:hAnsi="黑体" w:eastAsia="黑体" w:cs="黑体"/>
          <w:b/>
          <w:sz w:val="28"/>
          <w:szCs w:val="28"/>
        </w:rPr>
        <w:t xml:space="preserve">表 </w:t>
      </w:r>
      <w:r>
        <w:rPr>
          <w:rFonts w:hint="eastAsia" w:ascii="黑体" w:hAnsi="黑体" w:eastAsia="黑体" w:cs="黑体"/>
          <w:b/>
          <w:sz w:val="28"/>
          <w:szCs w:val="28"/>
          <w:lang w:val="en-US"/>
        </w:rPr>
        <w:t>6-54</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噪声检测结果表</w:t>
      </w:r>
    </w:p>
    <w:tbl>
      <w:tblPr>
        <w:tblStyle w:val="12"/>
        <w:tblpPr w:leftFromText="180" w:rightFromText="180" w:vertAnchor="text" w:horzAnchor="page" w:tblpX="1436" w:tblpY="304"/>
        <w:tblOverlap w:val="never"/>
        <w:tblW w:w="897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15"/>
        <w:gridCol w:w="1609"/>
        <w:gridCol w:w="1828"/>
        <w:gridCol w:w="1908"/>
        <w:gridCol w:w="201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61" w:hRule="exact"/>
        </w:trPr>
        <w:tc>
          <w:tcPr>
            <w:tcW w:w="1615" w:type="dxa"/>
            <w:vMerge w:val="restart"/>
            <w:tcBorders>
              <w:tl2br w:val="nil"/>
              <w:tr2bl w:val="nil"/>
            </w:tcBorders>
            <w:vAlign w:val="center"/>
          </w:tcPr>
          <w:p>
            <w:pPr>
              <w:pStyle w:val="2"/>
              <w:tabs>
                <w:tab w:val="left" w:pos="481"/>
              </w:tabs>
              <w:ind w:left="0" w:firstLine="0"/>
              <w:jc w:val="center"/>
              <w:rPr>
                <w:sz w:val="21"/>
                <w:szCs w:val="21"/>
                <w:lang w:val="en-US"/>
              </w:rPr>
            </w:pPr>
            <w:bookmarkStart w:id="128" w:name="_Toc18773"/>
            <w:r>
              <w:rPr>
                <w:rFonts w:hint="eastAsia"/>
                <w:sz w:val="21"/>
                <w:szCs w:val="21"/>
                <w:lang w:val="en-US"/>
              </w:rPr>
              <w:t>检测点编号</w:t>
            </w:r>
            <w:bookmarkEnd w:id="128"/>
          </w:p>
        </w:tc>
        <w:tc>
          <w:tcPr>
            <w:tcW w:w="1609" w:type="dxa"/>
            <w:vMerge w:val="restart"/>
            <w:tcBorders>
              <w:tl2br w:val="nil"/>
              <w:tr2bl w:val="nil"/>
            </w:tcBorders>
            <w:vAlign w:val="center"/>
          </w:tcPr>
          <w:p>
            <w:pPr>
              <w:pStyle w:val="2"/>
              <w:tabs>
                <w:tab w:val="left" w:pos="481"/>
              </w:tabs>
              <w:ind w:left="0" w:firstLine="0"/>
              <w:jc w:val="center"/>
              <w:rPr>
                <w:sz w:val="21"/>
                <w:szCs w:val="21"/>
                <w:lang w:val="en-US"/>
              </w:rPr>
            </w:pPr>
            <w:bookmarkStart w:id="129" w:name="_Toc15655"/>
            <w:r>
              <w:rPr>
                <w:rFonts w:hint="eastAsia"/>
                <w:sz w:val="21"/>
                <w:szCs w:val="21"/>
                <w:lang w:val="en-US"/>
              </w:rPr>
              <w:t>位置</w:t>
            </w:r>
            <w:bookmarkEnd w:id="129"/>
          </w:p>
        </w:tc>
        <w:tc>
          <w:tcPr>
            <w:tcW w:w="1828" w:type="dxa"/>
            <w:vMerge w:val="restart"/>
            <w:tcBorders>
              <w:tl2br w:val="nil"/>
              <w:tr2bl w:val="nil"/>
            </w:tcBorders>
            <w:vAlign w:val="center"/>
          </w:tcPr>
          <w:p>
            <w:pPr>
              <w:pStyle w:val="2"/>
              <w:tabs>
                <w:tab w:val="left" w:pos="481"/>
              </w:tabs>
              <w:ind w:left="0" w:firstLine="0"/>
              <w:jc w:val="center"/>
              <w:rPr>
                <w:sz w:val="21"/>
                <w:szCs w:val="21"/>
                <w:lang w:val="en-US"/>
              </w:rPr>
            </w:pPr>
            <w:bookmarkStart w:id="130" w:name="_Toc17278"/>
            <w:r>
              <w:rPr>
                <w:rFonts w:hint="eastAsia"/>
                <w:sz w:val="21"/>
                <w:szCs w:val="21"/>
                <w:lang w:val="en-US"/>
              </w:rPr>
              <w:t>主要声源</w:t>
            </w:r>
            <w:bookmarkEnd w:id="130"/>
          </w:p>
        </w:tc>
        <w:tc>
          <w:tcPr>
            <w:tcW w:w="1908" w:type="dxa"/>
            <w:tcBorders>
              <w:tl2br w:val="nil"/>
              <w:tr2bl w:val="nil"/>
            </w:tcBorders>
            <w:vAlign w:val="center"/>
          </w:tcPr>
          <w:p>
            <w:pPr>
              <w:pStyle w:val="2"/>
              <w:tabs>
                <w:tab w:val="left" w:pos="481"/>
              </w:tabs>
              <w:ind w:left="0" w:firstLine="0"/>
              <w:jc w:val="both"/>
              <w:rPr>
                <w:sz w:val="21"/>
                <w:szCs w:val="21"/>
                <w:lang w:val="en-US"/>
              </w:rPr>
            </w:pPr>
            <w:bookmarkStart w:id="131" w:name="_Toc22469"/>
            <w:r>
              <w:rPr>
                <w:rFonts w:hint="eastAsia"/>
                <w:sz w:val="21"/>
                <w:szCs w:val="21"/>
                <w:lang w:val="en-US"/>
              </w:rPr>
              <w:t>昼间［dB（A）］</w:t>
            </w:r>
            <w:bookmarkEnd w:id="131"/>
          </w:p>
        </w:tc>
        <w:tc>
          <w:tcPr>
            <w:tcW w:w="2018" w:type="dxa"/>
            <w:tcBorders>
              <w:tl2br w:val="nil"/>
              <w:tr2bl w:val="nil"/>
            </w:tcBorders>
            <w:vAlign w:val="center"/>
          </w:tcPr>
          <w:p>
            <w:pPr>
              <w:pStyle w:val="2"/>
              <w:tabs>
                <w:tab w:val="left" w:pos="481"/>
              </w:tabs>
              <w:ind w:left="0" w:firstLine="0"/>
              <w:jc w:val="center"/>
              <w:rPr>
                <w:sz w:val="21"/>
                <w:szCs w:val="21"/>
                <w:lang w:val="en-US"/>
              </w:rPr>
            </w:pPr>
            <w:bookmarkStart w:id="132" w:name="_Toc32503"/>
            <w:r>
              <w:rPr>
                <w:rFonts w:hint="eastAsia"/>
                <w:sz w:val="21"/>
                <w:szCs w:val="21"/>
                <w:lang w:val="en-US"/>
              </w:rPr>
              <w:t>夜间［dB（A）］</w:t>
            </w:r>
            <w:bookmarkEnd w:id="13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exact"/>
        </w:trPr>
        <w:tc>
          <w:tcPr>
            <w:tcW w:w="1615"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609"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828"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3926" w:type="dxa"/>
            <w:gridSpan w:val="2"/>
            <w:tcBorders>
              <w:tl2br w:val="nil"/>
              <w:tr2bl w:val="nil"/>
            </w:tcBorders>
            <w:vAlign w:val="center"/>
          </w:tcPr>
          <w:p>
            <w:pPr>
              <w:pStyle w:val="2"/>
              <w:tabs>
                <w:tab w:val="left" w:pos="481"/>
              </w:tabs>
              <w:ind w:left="0" w:firstLine="0"/>
              <w:jc w:val="center"/>
              <w:rPr>
                <w:sz w:val="21"/>
                <w:szCs w:val="21"/>
                <w:lang w:val="en-US"/>
              </w:rPr>
            </w:pPr>
            <w:bookmarkStart w:id="133" w:name="_Toc29963"/>
            <w:r>
              <w:rPr>
                <w:rFonts w:hint="eastAsia"/>
                <w:sz w:val="21"/>
                <w:szCs w:val="21"/>
                <w:lang w:val="en-US"/>
              </w:rPr>
              <w:t>2021年4月30日</w:t>
            </w:r>
            <w:bookmarkEnd w:id="13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exact"/>
        </w:trPr>
        <w:tc>
          <w:tcPr>
            <w:tcW w:w="1615" w:type="dxa"/>
            <w:tcBorders>
              <w:tl2br w:val="nil"/>
              <w:tr2bl w:val="nil"/>
            </w:tcBorders>
            <w:vAlign w:val="center"/>
          </w:tcPr>
          <w:p>
            <w:pPr>
              <w:pStyle w:val="2"/>
              <w:tabs>
                <w:tab w:val="left" w:pos="481"/>
              </w:tabs>
              <w:spacing w:line="720" w:lineRule="auto"/>
              <w:ind w:left="0" w:firstLine="0"/>
              <w:jc w:val="center"/>
              <w:rPr>
                <w:rFonts w:ascii="Times New Roman" w:hAnsi="Times New Roman" w:eastAsia="仿宋" w:cs="Times New Roman"/>
                <w:b w:val="0"/>
                <w:bCs w:val="0"/>
                <w:sz w:val="21"/>
                <w:szCs w:val="21"/>
                <w:lang w:val="en-US"/>
              </w:rPr>
            </w:pPr>
            <w:bookmarkStart w:id="134" w:name="_Toc17080"/>
            <w:r>
              <w:rPr>
                <w:rFonts w:hint="eastAsia" w:ascii="Times New Roman" w:hAnsi="Times New Roman" w:eastAsia="仿宋" w:cs="Times New Roman"/>
                <w:b w:val="0"/>
                <w:bCs w:val="0"/>
                <w:sz w:val="21"/>
                <w:szCs w:val="21"/>
                <w:lang w:val="en-US"/>
              </w:rPr>
              <w:t>1</w:t>
            </w:r>
            <w:bookmarkEnd w:id="134"/>
          </w:p>
        </w:tc>
        <w:tc>
          <w:tcPr>
            <w:tcW w:w="1609"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35" w:name="_Toc21399"/>
            <w:r>
              <w:rPr>
                <w:rFonts w:hint="eastAsia"/>
                <w:b w:val="0"/>
                <w:bCs w:val="0"/>
                <w:sz w:val="21"/>
                <w:szCs w:val="21"/>
                <w:lang w:val="en-US"/>
              </w:rPr>
              <w:t>厂界南侧</w:t>
            </w:r>
            <w:bookmarkEnd w:id="135"/>
          </w:p>
        </w:tc>
        <w:tc>
          <w:tcPr>
            <w:tcW w:w="1828"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36" w:name="_Toc5239"/>
            <w:r>
              <w:rPr>
                <w:rFonts w:hint="eastAsia"/>
                <w:b w:val="0"/>
                <w:bCs w:val="0"/>
                <w:sz w:val="21"/>
                <w:szCs w:val="21"/>
                <w:lang w:val="en-US"/>
              </w:rPr>
              <w:t>厂界噪声</w:t>
            </w:r>
            <w:bookmarkEnd w:id="136"/>
          </w:p>
        </w:tc>
        <w:tc>
          <w:tcPr>
            <w:tcW w:w="190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54.4</w:t>
            </w:r>
          </w:p>
        </w:tc>
        <w:tc>
          <w:tcPr>
            <w:tcW w:w="201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exact"/>
        </w:trPr>
        <w:tc>
          <w:tcPr>
            <w:tcW w:w="1615" w:type="dxa"/>
            <w:tcBorders>
              <w:tl2br w:val="nil"/>
              <w:tr2bl w:val="nil"/>
            </w:tcBorders>
            <w:vAlign w:val="center"/>
          </w:tcPr>
          <w:p>
            <w:pPr>
              <w:pStyle w:val="2"/>
              <w:tabs>
                <w:tab w:val="left" w:pos="481"/>
              </w:tabs>
              <w:spacing w:line="720" w:lineRule="auto"/>
              <w:ind w:left="0" w:firstLine="0"/>
              <w:jc w:val="center"/>
              <w:rPr>
                <w:rFonts w:ascii="Times New Roman" w:hAnsi="Times New Roman" w:eastAsia="仿宋" w:cs="Times New Roman"/>
                <w:b w:val="0"/>
                <w:bCs w:val="0"/>
                <w:sz w:val="21"/>
                <w:szCs w:val="21"/>
                <w:lang w:val="en-US"/>
              </w:rPr>
            </w:pPr>
            <w:bookmarkStart w:id="137" w:name="_Toc22556"/>
            <w:r>
              <w:rPr>
                <w:rFonts w:hint="eastAsia" w:ascii="Times New Roman" w:hAnsi="Times New Roman" w:eastAsia="仿宋" w:cs="Times New Roman"/>
                <w:b w:val="0"/>
                <w:bCs w:val="0"/>
                <w:sz w:val="21"/>
                <w:szCs w:val="21"/>
                <w:lang w:val="en-US"/>
              </w:rPr>
              <w:t>2</w:t>
            </w:r>
            <w:bookmarkEnd w:id="137"/>
          </w:p>
        </w:tc>
        <w:tc>
          <w:tcPr>
            <w:tcW w:w="1609"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r>
              <w:rPr>
                <w:rFonts w:hint="eastAsia"/>
                <w:b w:val="0"/>
                <w:bCs w:val="0"/>
                <w:sz w:val="21"/>
                <w:szCs w:val="21"/>
                <w:lang w:val="en-US"/>
              </w:rPr>
              <w:t>厂界东侧</w:t>
            </w:r>
          </w:p>
        </w:tc>
        <w:tc>
          <w:tcPr>
            <w:tcW w:w="1828"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38" w:name="_Toc20897"/>
            <w:r>
              <w:rPr>
                <w:rFonts w:hint="eastAsia"/>
                <w:b w:val="0"/>
                <w:bCs w:val="0"/>
                <w:sz w:val="21"/>
                <w:szCs w:val="21"/>
                <w:lang w:val="en-US"/>
              </w:rPr>
              <w:t>厂界噪声</w:t>
            </w:r>
            <w:bookmarkEnd w:id="138"/>
          </w:p>
        </w:tc>
        <w:tc>
          <w:tcPr>
            <w:tcW w:w="190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52.4</w:t>
            </w:r>
          </w:p>
        </w:tc>
        <w:tc>
          <w:tcPr>
            <w:tcW w:w="201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exact"/>
        </w:trPr>
        <w:tc>
          <w:tcPr>
            <w:tcW w:w="1615" w:type="dxa"/>
            <w:tcBorders>
              <w:tl2br w:val="nil"/>
              <w:tr2bl w:val="nil"/>
            </w:tcBorders>
            <w:vAlign w:val="center"/>
          </w:tcPr>
          <w:p>
            <w:pPr>
              <w:pStyle w:val="2"/>
              <w:tabs>
                <w:tab w:val="left" w:pos="481"/>
              </w:tabs>
              <w:spacing w:line="720" w:lineRule="auto"/>
              <w:ind w:left="0" w:firstLine="0"/>
              <w:jc w:val="center"/>
              <w:rPr>
                <w:rFonts w:ascii="Times New Roman" w:hAnsi="Times New Roman" w:eastAsia="仿宋" w:cs="Times New Roman"/>
                <w:b w:val="0"/>
                <w:bCs w:val="0"/>
                <w:sz w:val="21"/>
                <w:szCs w:val="21"/>
                <w:lang w:val="en-US"/>
              </w:rPr>
            </w:pPr>
            <w:bookmarkStart w:id="139" w:name="_Toc17021"/>
            <w:r>
              <w:rPr>
                <w:rFonts w:hint="eastAsia" w:ascii="Times New Roman" w:hAnsi="Times New Roman" w:eastAsia="仿宋" w:cs="Times New Roman"/>
                <w:b w:val="0"/>
                <w:bCs w:val="0"/>
                <w:sz w:val="21"/>
                <w:szCs w:val="21"/>
                <w:lang w:val="en-US"/>
              </w:rPr>
              <w:t>3</w:t>
            </w:r>
            <w:bookmarkEnd w:id="139"/>
          </w:p>
        </w:tc>
        <w:tc>
          <w:tcPr>
            <w:tcW w:w="1609"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r>
              <w:rPr>
                <w:rFonts w:hint="eastAsia"/>
                <w:b w:val="0"/>
                <w:bCs w:val="0"/>
                <w:sz w:val="21"/>
                <w:szCs w:val="21"/>
                <w:lang w:val="en-US"/>
              </w:rPr>
              <w:t>厂界东侧</w:t>
            </w:r>
          </w:p>
        </w:tc>
        <w:tc>
          <w:tcPr>
            <w:tcW w:w="1828"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40" w:name="_Toc1095"/>
            <w:r>
              <w:rPr>
                <w:rFonts w:hint="eastAsia"/>
                <w:b w:val="0"/>
                <w:bCs w:val="0"/>
                <w:sz w:val="21"/>
                <w:szCs w:val="21"/>
                <w:lang w:val="en-US"/>
              </w:rPr>
              <w:t>厂界噪声</w:t>
            </w:r>
            <w:bookmarkEnd w:id="140"/>
          </w:p>
        </w:tc>
        <w:tc>
          <w:tcPr>
            <w:tcW w:w="190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55.6</w:t>
            </w:r>
          </w:p>
        </w:tc>
        <w:tc>
          <w:tcPr>
            <w:tcW w:w="201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5" w:hRule="exact"/>
        </w:trPr>
        <w:tc>
          <w:tcPr>
            <w:tcW w:w="1615" w:type="dxa"/>
            <w:tcBorders>
              <w:tl2br w:val="nil"/>
              <w:tr2bl w:val="nil"/>
            </w:tcBorders>
            <w:vAlign w:val="center"/>
          </w:tcPr>
          <w:p>
            <w:pPr>
              <w:pStyle w:val="2"/>
              <w:tabs>
                <w:tab w:val="left" w:pos="481"/>
              </w:tabs>
              <w:spacing w:line="720" w:lineRule="auto"/>
              <w:ind w:left="0" w:firstLine="0"/>
              <w:jc w:val="center"/>
              <w:rPr>
                <w:rFonts w:ascii="Times New Roman" w:hAnsi="Times New Roman" w:eastAsia="仿宋" w:cs="Times New Roman"/>
                <w:b w:val="0"/>
                <w:bCs w:val="0"/>
                <w:sz w:val="21"/>
                <w:szCs w:val="21"/>
                <w:lang w:val="en-US"/>
              </w:rPr>
            </w:pPr>
            <w:bookmarkStart w:id="141" w:name="_Toc20786"/>
            <w:r>
              <w:rPr>
                <w:rFonts w:hint="eastAsia" w:ascii="Times New Roman" w:hAnsi="Times New Roman" w:eastAsia="仿宋" w:cs="Times New Roman"/>
                <w:b w:val="0"/>
                <w:bCs w:val="0"/>
                <w:sz w:val="21"/>
                <w:szCs w:val="21"/>
                <w:lang w:val="en-US"/>
              </w:rPr>
              <w:t>4</w:t>
            </w:r>
            <w:bookmarkEnd w:id="141"/>
          </w:p>
        </w:tc>
        <w:tc>
          <w:tcPr>
            <w:tcW w:w="1609"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42" w:name="_Toc14966"/>
            <w:r>
              <w:rPr>
                <w:rFonts w:hint="eastAsia"/>
                <w:b w:val="0"/>
                <w:bCs w:val="0"/>
                <w:sz w:val="21"/>
                <w:szCs w:val="21"/>
                <w:lang w:val="en-US"/>
              </w:rPr>
              <w:t>厂界北侧</w:t>
            </w:r>
            <w:bookmarkEnd w:id="142"/>
          </w:p>
        </w:tc>
        <w:tc>
          <w:tcPr>
            <w:tcW w:w="1828"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43" w:name="_Toc24775"/>
            <w:r>
              <w:rPr>
                <w:rFonts w:hint="eastAsia"/>
                <w:b w:val="0"/>
                <w:bCs w:val="0"/>
                <w:sz w:val="21"/>
                <w:szCs w:val="21"/>
                <w:lang w:val="en-US"/>
              </w:rPr>
              <w:t>厂界噪声</w:t>
            </w:r>
            <w:bookmarkEnd w:id="143"/>
          </w:p>
        </w:tc>
        <w:tc>
          <w:tcPr>
            <w:tcW w:w="190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56.9</w:t>
            </w:r>
          </w:p>
        </w:tc>
        <w:tc>
          <w:tcPr>
            <w:tcW w:w="201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exact"/>
        </w:trPr>
        <w:tc>
          <w:tcPr>
            <w:tcW w:w="1615" w:type="dxa"/>
            <w:tcBorders>
              <w:tl2br w:val="nil"/>
              <w:tr2bl w:val="nil"/>
            </w:tcBorders>
            <w:vAlign w:val="center"/>
          </w:tcPr>
          <w:p>
            <w:pPr>
              <w:pStyle w:val="2"/>
              <w:tabs>
                <w:tab w:val="left" w:pos="481"/>
              </w:tabs>
              <w:spacing w:line="720" w:lineRule="auto"/>
              <w:ind w:left="0" w:firstLine="0"/>
              <w:jc w:val="center"/>
              <w:rPr>
                <w:rFonts w:ascii="Times New Roman" w:hAnsi="Times New Roman" w:eastAsia="仿宋" w:cs="Times New Roman"/>
                <w:b w:val="0"/>
                <w:bCs w:val="0"/>
                <w:sz w:val="21"/>
                <w:szCs w:val="21"/>
                <w:lang w:val="en-US"/>
              </w:rPr>
            </w:pPr>
            <w:bookmarkStart w:id="144" w:name="_Toc12053"/>
            <w:r>
              <w:rPr>
                <w:rFonts w:hint="eastAsia" w:ascii="Times New Roman" w:hAnsi="Times New Roman" w:eastAsia="仿宋" w:cs="Times New Roman"/>
                <w:b w:val="0"/>
                <w:bCs w:val="0"/>
                <w:sz w:val="21"/>
                <w:szCs w:val="21"/>
                <w:lang w:val="en-US"/>
              </w:rPr>
              <w:t>5</w:t>
            </w:r>
            <w:bookmarkEnd w:id="144"/>
          </w:p>
        </w:tc>
        <w:tc>
          <w:tcPr>
            <w:tcW w:w="1609"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r>
              <w:rPr>
                <w:rFonts w:hint="eastAsia"/>
                <w:b w:val="0"/>
                <w:bCs w:val="0"/>
                <w:sz w:val="21"/>
                <w:szCs w:val="21"/>
                <w:lang w:val="en-US"/>
              </w:rPr>
              <w:t>厂界北侧</w:t>
            </w:r>
          </w:p>
        </w:tc>
        <w:tc>
          <w:tcPr>
            <w:tcW w:w="1828"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45" w:name="_Toc4282"/>
            <w:r>
              <w:rPr>
                <w:rFonts w:hint="eastAsia"/>
                <w:b w:val="0"/>
                <w:bCs w:val="0"/>
                <w:sz w:val="21"/>
                <w:szCs w:val="21"/>
                <w:lang w:val="en-US"/>
              </w:rPr>
              <w:t>厂界噪声</w:t>
            </w:r>
            <w:bookmarkEnd w:id="145"/>
          </w:p>
        </w:tc>
        <w:tc>
          <w:tcPr>
            <w:tcW w:w="190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58.0</w:t>
            </w:r>
          </w:p>
        </w:tc>
        <w:tc>
          <w:tcPr>
            <w:tcW w:w="201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48.2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exact"/>
        </w:trPr>
        <w:tc>
          <w:tcPr>
            <w:tcW w:w="1615" w:type="dxa"/>
            <w:tcBorders>
              <w:tl2br w:val="nil"/>
              <w:tr2bl w:val="nil"/>
            </w:tcBorders>
            <w:vAlign w:val="center"/>
          </w:tcPr>
          <w:p>
            <w:pPr>
              <w:pStyle w:val="2"/>
              <w:tabs>
                <w:tab w:val="left" w:pos="481"/>
              </w:tabs>
              <w:spacing w:line="720" w:lineRule="auto"/>
              <w:ind w:left="0" w:firstLine="0"/>
              <w:jc w:val="center"/>
              <w:rPr>
                <w:rFonts w:ascii="Times New Roman" w:hAnsi="Times New Roman" w:eastAsia="仿宋" w:cs="Times New Roman"/>
                <w:b w:val="0"/>
                <w:bCs w:val="0"/>
                <w:sz w:val="21"/>
                <w:szCs w:val="21"/>
                <w:lang w:val="en-US"/>
              </w:rPr>
            </w:pPr>
            <w:bookmarkStart w:id="146" w:name="_Toc11945"/>
            <w:r>
              <w:rPr>
                <w:rFonts w:hint="eastAsia" w:ascii="Times New Roman" w:hAnsi="Times New Roman" w:eastAsia="仿宋" w:cs="Times New Roman"/>
                <w:b w:val="0"/>
                <w:bCs w:val="0"/>
                <w:sz w:val="21"/>
                <w:szCs w:val="21"/>
                <w:lang w:val="en-US"/>
              </w:rPr>
              <w:t>6</w:t>
            </w:r>
            <w:bookmarkEnd w:id="146"/>
          </w:p>
        </w:tc>
        <w:tc>
          <w:tcPr>
            <w:tcW w:w="1609"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47" w:name="_Toc25147"/>
            <w:r>
              <w:rPr>
                <w:rFonts w:hint="eastAsia"/>
                <w:b w:val="0"/>
                <w:bCs w:val="0"/>
                <w:sz w:val="21"/>
                <w:szCs w:val="21"/>
                <w:lang w:val="en-US"/>
              </w:rPr>
              <w:t>厂界西侧</w:t>
            </w:r>
            <w:bookmarkEnd w:id="147"/>
          </w:p>
        </w:tc>
        <w:tc>
          <w:tcPr>
            <w:tcW w:w="1828"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48" w:name="_Toc31835"/>
            <w:r>
              <w:rPr>
                <w:rFonts w:hint="eastAsia"/>
                <w:b w:val="0"/>
                <w:bCs w:val="0"/>
                <w:sz w:val="21"/>
                <w:szCs w:val="21"/>
                <w:lang w:val="en-US"/>
              </w:rPr>
              <w:t>厂界噪声</w:t>
            </w:r>
            <w:bookmarkEnd w:id="148"/>
          </w:p>
        </w:tc>
        <w:tc>
          <w:tcPr>
            <w:tcW w:w="190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59.0</w:t>
            </w:r>
          </w:p>
        </w:tc>
        <w:tc>
          <w:tcPr>
            <w:tcW w:w="201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49.2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81" w:hRule="exact"/>
        </w:trPr>
        <w:tc>
          <w:tcPr>
            <w:tcW w:w="1615" w:type="dxa"/>
            <w:tcBorders>
              <w:tl2br w:val="nil"/>
              <w:tr2bl w:val="nil"/>
            </w:tcBorders>
            <w:vAlign w:val="center"/>
          </w:tcPr>
          <w:p>
            <w:pPr>
              <w:pStyle w:val="2"/>
              <w:tabs>
                <w:tab w:val="left" w:pos="481"/>
              </w:tabs>
              <w:spacing w:line="720" w:lineRule="auto"/>
              <w:ind w:left="0" w:firstLine="0"/>
              <w:jc w:val="center"/>
              <w:rPr>
                <w:rFonts w:ascii="Times New Roman" w:hAnsi="Times New Roman" w:eastAsia="仿宋" w:cs="Times New Roman"/>
                <w:b w:val="0"/>
                <w:bCs w:val="0"/>
                <w:sz w:val="21"/>
                <w:szCs w:val="21"/>
                <w:lang w:val="en-US"/>
              </w:rPr>
            </w:pPr>
            <w:bookmarkStart w:id="149" w:name="_Toc9344"/>
            <w:r>
              <w:rPr>
                <w:rFonts w:hint="eastAsia" w:ascii="Times New Roman" w:hAnsi="Times New Roman" w:eastAsia="仿宋" w:cs="Times New Roman"/>
                <w:b w:val="0"/>
                <w:bCs w:val="0"/>
                <w:sz w:val="21"/>
                <w:szCs w:val="21"/>
                <w:lang w:val="en-US"/>
              </w:rPr>
              <w:t>7</w:t>
            </w:r>
            <w:bookmarkEnd w:id="149"/>
          </w:p>
        </w:tc>
        <w:tc>
          <w:tcPr>
            <w:tcW w:w="1609"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50" w:name="_Toc23820"/>
            <w:r>
              <w:rPr>
                <w:rFonts w:hint="eastAsia"/>
                <w:b w:val="0"/>
                <w:bCs w:val="0"/>
                <w:sz w:val="21"/>
                <w:szCs w:val="21"/>
                <w:lang w:val="en-US"/>
              </w:rPr>
              <w:t>厂界西侧</w:t>
            </w:r>
            <w:bookmarkEnd w:id="150"/>
          </w:p>
        </w:tc>
        <w:tc>
          <w:tcPr>
            <w:tcW w:w="1828"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51" w:name="_Toc31870"/>
            <w:r>
              <w:rPr>
                <w:rFonts w:hint="eastAsia"/>
                <w:b w:val="0"/>
                <w:bCs w:val="0"/>
                <w:sz w:val="21"/>
                <w:szCs w:val="21"/>
                <w:lang w:val="en-US"/>
              </w:rPr>
              <w:t>厂界噪声</w:t>
            </w:r>
            <w:bookmarkEnd w:id="151"/>
          </w:p>
        </w:tc>
        <w:tc>
          <w:tcPr>
            <w:tcW w:w="190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61.1</w:t>
            </w:r>
          </w:p>
        </w:tc>
        <w:tc>
          <w:tcPr>
            <w:tcW w:w="201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8" w:hRule="exact"/>
        </w:trPr>
        <w:tc>
          <w:tcPr>
            <w:tcW w:w="1615" w:type="dxa"/>
            <w:tcBorders>
              <w:tl2br w:val="nil"/>
              <w:tr2bl w:val="nil"/>
            </w:tcBorders>
            <w:vAlign w:val="center"/>
          </w:tcPr>
          <w:p>
            <w:pPr>
              <w:pStyle w:val="2"/>
              <w:tabs>
                <w:tab w:val="left" w:pos="481"/>
              </w:tabs>
              <w:spacing w:line="720" w:lineRule="auto"/>
              <w:ind w:left="0" w:firstLine="0"/>
              <w:jc w:val="center"/>
              <w:rPr>
                <w:rFonts w:ascii="Times New Roman" w:hAnsi="Times New Roman" w:eastAsia="仿宋" w:cs="Times New Roman"/>
                <w:b w:val="0"/>
                <w:bCs w:val="0"/>
                <w:sz w:val="21"/>
                <w:szCs w:val="21"/>
                <w:lang w:val="en-US"/>
              </w:rPr>
            </w:pPr>
            <w:bookmarkStart w:id="152" w:name="_Toc22376"/>
            <w:r>
              <w:rPr>
                <w:rFonts w:hint="eastAsia" w:ascii="Times New Roman" w:hAnsi="Times New Roman" w:eastAsia="仿宋" w:cs="Times New Roman"/>
                <w:b w:val="0"/>
                <w:bCs w:val="0"/>
                <w:sz w:val="21"/>
                <w:szCs w:val="21"/>
                <w:lang w:val="en-US"/>
              </w:rPr>
              <w:t>8</w:t>
            </w:r>
            <w:bookmarkEnd w:id="152"/>
          </w:p>
        </w:tc>
        <w:tc>
          <w:tcPr>
            <w:tcW w:w="1609"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53" w:name="_Toc14361"/>
            <w:r>
              <w:rPr>
                <w:rFonts w:hint="eastAsia"/>
                <w:b w:val="0"/>
                <w:bCs w:val="0"/>
                <w:sz w:val="21"/>
                <w:szCs w:val="21"/>
                <w:lang w:val="en-US"/>
              </w:rPr>
              <w:t>厂界南侧</w:t>
            </w:r>
            <w:bookmarkEnd w:id="153"/>
          </w:p>
        </w:tc>
        <w:tc>
          <w:tcPr>
            <w:tcW w:w="1828" w:type="dxa"/>
            <w:tcBorders>
              <w:tl2br w:val="nil"/>
              <w:tr2bl w:val="nil"/>
            </w:tcBorders>
            <w:vAlign w:val="center"/>
          </w:tcPr>
          <w:p>
            <w:pPr>
              <w:pStyle w:val="2"/>
              <w:tabs>
                <w:tab w:val="left" w:pos="481"/>
              </w:tabs>
              <w:spacing w:line="720" w:lineRule="auto"/>
              <w:ind w:left="0" w:firstLine="0"/>
              <w:jc w:val="center"/>
              <w:rPr>
                <w:b w:val="0"/>
                <w:bCs w:val="0"/>
                <w:sz w:val="21"/>
                <w:szCs w:val="21"/>
                <w:lang w:val="en-US"/>
              </w:rPr>
            </w:pPr>
            <w:bookmarkStart w:id="154" w:name="_Toc4215"/>
            <w:r>
              <w:rPr>
                <w:rFonts w:hint="eastAsia"/>
                <w:b w:val="0"/>
                <w:bCs w:val="0"/>
                <w:sz w:val="21"/>
                <w:szCs w:val="21"/>
                <w:lang w:val="en-US"/>
              </w:rPr>
              <w:t>厂界噪声</w:t>
            </w:r>
            <w:bookmarkEnd w:id="154"/>
          </w:p>
        </w:tc>
        <w:tc>
          <w:tcPr>
            <w:tcW w:w="190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61.6</w:t>
            </w:r>
          </w:p>
        </w:tc>
        <w:tc>
          <w:tcPr>
            <w:tcW w:w="2018" w:type="dxa"/>
            <w:tcBorders>
              <w:tl2br w:val="nil"/>
              <w:tr2bl w:val="nil"/>
            </w:tcBorders>
            <w:vAlign w:val="center"/>
          </w:tcPr>
          <w:p>
            <w:pPr>
              <w:pStyle w:val="2"/>
              <w:tabs>
                <w:tab w:val="left" w:pos="481"/>
              </w:tabs>
              <w:spacing w:line="360" w:lineRule="auto"/>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2" w:hRule="exact"/>
        </w:trPr>
        <w:tc>
          <w:tcPr>
            <w:tcW w:w="5052" w:type="dxa"/>
            <w:gridSpan w:val="3"/>
            <w:tcBorders>
              <w:tl2br w:val="nil"/>
              <w:tr2bl w:val="nil"/>
            </w:tcBorders>
            <w:vAlign w:val="center"/>
          </w:tcPr>
          <w:p>
            <w:pPr>
              <w:pStyle w:val="2"/>
              <w:tabs>
                <w:tab w:val="left" w:pos="481"/>
              </w:tabs>
              <w:ind w:left="0" w:firstLine="0"/>
              <w:jc w:val="center"/>
              <w:rPr>
                <w:sz w:val="21"/>
                <w:szCs w:val="21"/>
                <w:lang w:val="en-US"/>
              </w:rPr>
            </w:pPr>
            <w:bookmarkStart w:id="155" w:name="_Toc26772"/>
            <w:r>
              <w:rPr>
                <w:rFonts w:hint="eastAsia"/>
                <w:sz w:val="21"/>
                <w:szCs w:val="21"/>
                <w:lang w:val="en-US"/>
              </w:rPr>
              <w:t>（GB12348-2008）3类标准限值</w:t>
            </w:r>
            <w:bookmarkEnd w:id="155"/>
          </w:p>
        </w:tc>
        <w:tc>
          <w:tcPr>
            <w:tcW w:w="1908" w:type="dxa"/>
            <w:tcBorders>
              <w:tl2br w:val="nil"/>
              <w:tr2bl w:val="nil"/>
            </w:tcBorders>
            <w:vAlign w:val="center"/>
          </w:tcPr>
          <w:p>
            <w:pPr>
              <w:pStyle w:val="2"/>
              <w:tabs>
                <w:tab w:val="left" w:pos="481"/>
              </w:tabs>
              <w:ind w:left="0" w:firstLine="0"/>
              <w:jc w:val="center"/>
              <w:rPr>
                <w:sz w:val="21"/>
                <w:szCs w:val="21"/>
                <w:lang w:val="en-US"/>
              </w:rPr>
            </w:pPr>
            <w:bookmarkStart w:id="156" w:name="_Toc28201"/>
            <w:r>
              <w:rPr>
                <w:rFonts w:hint="eastAsia"/>
                <w:sz w:val="21"/>
                <w:szCs w:val="21"/>
                <w:lang w:val="en-US"/>
              </w:rPr>
              <w:t>昼间65dB（A）</w:t>
            </w:r>
            <w:bookmarkEnd w:id="156"/>
          </w:p>
        </w:tc>
        <w:tc>
          <w:tcPr>
            <w:tcW w:w="2018" w:type="dxa"/>
            <w:tcBorders>
              <w:tl2br w:val="nil"/>
              <w:tr2bl w:val="nil"/>
            </w:tcBorders>
            <w:vAlign w:val="center"/>
          </w:tcPr>
          <w:p>
            <w:pPr>
              <w:pStyle w:val="2"/>
              <w:tabs>
                <w:tab w:val="left" w:pos="481"/>
              </w:tabs>
              <w:ind w:left="0" w:firstLine="0"/>
              <w:jc w:val="center"/>
              <w:rPr>
                <w:sz w:val="21"/>
                <w:szCs w:val="21"/>
                <w:lang w:val="en-US"/>
              </w:rPr>
            </w:pPr>
            <w:bookmarkStart w:id="157" w:name="_Toc18416"/>
            <w:r>
              <w:rPr>
                <w:rFonts w:hint="eastAsia"/>
                <w:sz w:val="21"/>
                <w:szCs w:val="21"/>
                <w:lang w:val="en-US"/>
              </w:rPr>
              <w:t>夜间：55dB（A）</w:t>
            </w:r>
            <w:bookmarkEnd w:id="157"/>
          </w:p>
        </w:tc>
      </w:tr>
    </w:tbl>
    <w:p>
      <w:pPr>
        <w:spacing w:after="3" w:line="306" w:lineRule="exact"/>
        <w:jc w:val="both"/>
        <w:rPr>
          <w:b/>
          <w:sz w:val="28"/>
          <w:szCs w:val="28"/>
          <w:lang w:val="en-US"/>
        </w:rPr>
      </w:pPr>
    </w:p>
    <w:p>
      <w:pPr>
        <w:spacing w:after="3"/>
        <w:jc w:val="both"/>
        <w:rPr>
          <w:b/>
          <w:sz w:val="28"/>
          <w:szCs w:val="28"/>
          <w:lang w:val="en-US"/>
        </w:rPr>
      </w:pPr>
      <w:r>
        <w:rPr>
          <w:rFonts w:hint="eastAsia"/>
          <w:b/>
          <w:sz w:val="28"/>
          <w:szCs w:val="28"/>
          <w:lang w:val="en-US"/>
        </w:rPr>
        <w:t>6.4.4 地下水监测结果</w:t>
      </w:r>
    </w:p>
    <w:p>
      <w:pPr>
        <w:pStyle w:val="2"/>
        <w:tabs>
          <w:tab w:val="left" w:pos="481"/>
        </w:tabs>
        <w:spacing w:before="0" w:after="240" w:afterLines="100"/>
        <w:ind w:left="0" w:firstLine="561"/>
        <w:jc w:val="both"/>
        <w:rPr>
          <w:b w:val="0"/>
          <w:sz w:val="28"/>
          <w:szCs w:val="28"/>
          <w:lang w:val="en-US"/>
        </w:rPr>
      </w:pPr>
      <w:bookmarkStart w:id="158" w:name="_Toc30966"/>
      <w:r>
        <w:rPr>
          <w:rFonts w:hint="eastAsia"/>
          <w:b w:val="0"/>
          <w:sz w:val="28"/>
          <w:szCs w:val="28"/>
          <w:lang w:val="en-US"/>
        </w:rPr>
        <w:t>地下水监测结果见表6-55、 地下水监测点位汇总见表6-56。</w:t>
      </w:r>
      <w:bookmarkEnd w:id="158"/>
      <w:r>
        <w:rPr>
          <w:rFonts w:hint="eastAsia"/>
          <w:b w:val="0"/>
          <w:sz w:val="28"/>
          <w:szCs w:val="28"/>
          <w:lang w:val="en-US"/>
        </w:rPr>
        <w:t xml:space="preserve"> </w:t>
      </w:r>
    </w:p>
    <w:p>
      <w:pPr>
        <w:pStyle w:val="4"/>
        <w:spacing w:before="186" w:line="364" w:lineRule="auto"/>
        <w:ind w:right="237" w:firstLine="560" w:firstLineChars="200"/>
        <w:jc w:val="both"/>
        <w:outlineLvl w:val="0"/>
        <w:rPr>
          <w:bCs/>
          <w:lang w:val="en-US"/>
        </w:rPr>
      </w:pPr>
      <w:bookmarkStart w:id="159" w:name="_Toc31882"/>
      <w:r>
        <w:rPr>
          <w:rFonts w:hint="eastAsia"/>
          <w:bCs/>
          <w:lang w:val="en-US"/>
        </w:rPr>
        <w:t>地下水中氰化物委托检测（见附件14）。</w:t>
      </w:r>
    </w:p>
    <w:p>
      <w:pPr>
        <w:pStyle w:val="4"/>
        <w:spacing w:before="186" w:line="364" w:lineRule="auto"/>
        <w:ind w:right="237" w:firstLine="560" w:firstLineChars="200"/>
        <w:jc w:val="both"/>
        <w:outlineLvl w:val="0"/>
        <w:rPr>
          <w:bCs/>
          <w:highlight w:val="green"/>
          <w:lang w:val="en-US"/>
        </w:rPr>
      </w:pPr>
    </w:p>
    <w:p>
      <w:pPr>
        <w:pStyle w:val="4"/>
        <w:spacing w:before="186" w:line="364" w:lineRule="auto"/>
        <w:ind w:right="237" w:firstLine="562" w:firstLineChars="200"/>
        <w:jc w:val="both"/>
        <w:outlineLvl w:val="0"/>
        <w:rPr>
          <w:rFonts w:ascii="黑体" w:hAnsi="黑体" w:eastAsia="黑体" w:cs="黑体"/>
          <w:b/>
          <w:lang w:val="en-US"/>
        </w:rPr>
      </w:pPr>
    </w:p>
    <w:p>
      <w:pPr>
        <w:pStyle w:val="4"/>
        <w:spacing w:before="186" w:line="364" w:lineRule="auto"/>
        <w:ind w:right="237" w:firstLine="281" w:firstLineChars="100"/>
        <w:jc w:val="both"/>
        <w:outlineLvl w:val="0"/>
        <w:rPr>
          <w:rFonts w:ascii="黑体" w:hAnsi="黑体" w:eastAsia="黑体" w:cs="黑体"/>
          <w:b/>
          <w:lang w:val="en-US"/>
        </w:rPr>
      </w:pPr>
      <w:r>
        <w:rPr>
          <w:rFonts w:hint="eastAsia" w:ascii="黑体" w:hAnsi="黑体" w:eastAsia="黑体" w:cs="黑体"/>
          <w:b/>
          <w:lang w:val="en-US"/>
        </w:rPr>
        <w:t>表6-55                  地下水监测结果</w:t>
      </w:r>
    </w:p>
    <w:tbl>
      <w:tblPr>
        <w:tblStyle w:val="13"/>
        <w:tblW w:w="9618" w:type="dxa"/>
        <w:tblInd w:w="7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4"/>
        <w:gridCol w:w="957"/>
        <w:gridCol w:w="1068"/>
        <w:gridCol w:w="1030"/>
        <w:gridCol w:w="1005"/>
        <w:gridCol w:w="1068"/>
        <w:gridCol w:w="1135"/>
        <w:gridCol w:w="1271"/>
        <w:gridCol w:w="88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trPr>
        <w:tc>
          <w:tcPr>
            <w:tcW w:w="1204" w:type="dxa"/>
            <w:vMerge w:val="restart"/>
            <w:tcBorders>
              <w:tl2br w:val="nil"/>
              <w:tr2bl w:val="nil"/>
            </w:tcBorders>
          </w:tcPr>
          <w:p>
            <w:pPr>
              <w:pStyle w:val="2"/>
              <w:tabs>
                <w:tab w:val="left" w:pos="481"/>
              </w:tabs>
              <w:ind w:left="0" w:firstLine="0"/>
              <w:jc w:val="center"/>
              <w:outlineLvl w:val="0"/>
              <w:rPr>
                <w:sz w:val="24"/>
                <w:szCs w:val="24"/>
                <w:lang w:val="en-US"/>
              </w:rPr>
            </w:pPr>
          </w:p>
          <w:p>
            <w:pPr>
              <w:pStyle w:val="2"/>
              <w:tabs>
                <w:tab w:val="left" w:pos="481"/>
              </w:tabs>
              <w:ind w:left="0" w:firstLine="241" w:firstLineChars="100"/>
              <w:jc w:val="both"/>
              <w:outlineLvl w:val="0"/>
              <w:rPr>
                <w:sz w:val="24"/>
                <w:szCs w:val="24"/>
                <w:lang w:val="en-US"/>
              </w:rPr>
            </w:pPr>
            <w:r>
              <w:rPr>
                <w:rFonts w:hint="eastAsia"/>
                <w:sz w:val="24"/>
                <w:szCs w:val="24"/>
                <w:lang w:val="en-US"/>
              </w:rPr>
              <w:t>检测</w:t>
            </w:r>
          </w:p>
          <w:p>
            <w:pPr>
              <w:pStyle w:val="2"/>
              <w:tabs>
                <w:tab w:val="left" w:pos="481"/>
              </w:tabs>
              <w:ind w:left="0" w:firstLine="241" w:firstLineChars="100"/>
              <w:jc w:val="both"/>
              <w:outlineLvl w:val="0"/>
              <w:rPr>
                <w:sz w:val="24"/>
                <w:szCs w:val="24"/>
                <w:lang w:val="en-US"/>
              </w:rPr>
            </w:pPr>
            <w:r>
              <w:rPr>
                <w:rFonts w:hint="eastAsia"/>
                <w:sz w:val="24"/>
                <w:szCs w:val="24"/>
                <w:lang w:val="en-US"/>
              </w:rPr>
              <w:t>项目</w:t>
            </w:r>
          </w:p>
        </w:tc>
        <w:tc>
          <w:tcPr>
            <w:tcW w:w="6263" w:type="dxa"/>
            <w:gridSpan w:val="6"/>
            <w:tcBorders>
              <w:tl2br w:val="nil"/>
              <w:tr2bl w:val="nil"/>
            </w:tcBorders>
          </w:tcPr>
          <w:p>
            <w:pPr>
              <w:pStyle w:val="2"/>
              <w:tabs>
                <w:tab w:val="left" w:pos="481"/>
              </w:tabs>
              <w:ind w:left="0" w:firstLine="0"/>
              <w:jc w:val="center"/>
              <w:outlineLvl w:val="0"/>
              <w:rPr>
                <w:sz w:val="24"/>
                <w:szCs w:val="24"/>
                <w:lang w:val="en-US"/>
              </w:rPr>
            </w:pPr>
            <w:r>
              <w:rPr>
                <w:rFonts w:hint="eastAsia"/>
                <w:sz w:val="24"/>
                <w:szCs w:val="24"/>
                <w:lang w:val="en-US"/>
              </w:rPr>
              <w:t>监测结果（单位：mg/L）</w:t>
            </w:r>
          </w:p>
        </w:tc>
        <w:tc>
          <w:tcPr>
            <w:tcW w:w="1271" w:type="dxa"/>
            <w:vMerge w:val="restart"/>
            <w:tcBorders>
              <w:tl2br w:val="nil"/>
              <w:tr2bl w:val="nil"/>
            </w:tcBorders>
          </w:tcPr>
          <w:p>
            <w:pPr>
              <w:pStyle w:val="2"/>
              <w:tabs>
                <w:tab w:val="left" w:pos="481"/>
              </w:tabs>
              <w:ind w:left="0" w:firstLine="0"/>
              <w:jc w:val="center"/>
              <w:outlineLvl w:val="0"/>
              <w:rPr>
                <w:sz w:val="24"/>
                <w:szCs w:val="24"/>
                <w:lang w:val="en-US"/>
              </w:rPr>
            </w:pPr>
          </w:p>
          <w:p>
            <w:pPr>
              <w:pStyle w:val="2"/>
              <w:tabs>
                <w:tab w:val="left" w:pos="481"/>
              </w:tabs>
              <w:ind w:left="0" w:firstLine="0"/>
              <w:jc w:val="center"/>
              <w:outlineLvl w:val="0"/>
              <w:rPr>
                <w:sz w:val="24"/>
                <w:szCs w:val="24"/>
                <w:lang w:val="en-US"/>
              </w:rPr>
            </w:pPr>
            <w:r>
              <w:rPr>
                <w:rFonts w:hint="eastAsia"/>
                <w:sz w:val="24"/>
                <w:szCs w:val="24"/>
                <w:lang w:val="en-US"/>
              </w:rPr>
              <w:t>标准限值mg/L</w:t>
            </w:r>
          </w:p>
        </w:tc>
        <w:tc>
          <w:tcPr>
            <w:tcW w:w="880" w:type="dxa"/>
            <w:vMerge w:val="restart"/>
            <w:tcBorders>
              <w:tl2br w:val="nil"/>
              <w:tr2bl w:val="nil"/>
            </w:tcBorders>
          </w:tcPr>
          <w:p>
            <w:pPr>
              <w:pStyle w:val="2"/>
              <w:tabs>
                <w:tab w:val="left" w:pos="481"/>
              </w:tabs>
              <w:ind w:left="0" w:firstLine="0"/>
              <w:jc w:val="center"/>
              <w:outlineLvl w:val="0"/>
              <w:rPr>
                <w:sz w:val="24"/>
                <w:szCs w:val="24"/>
                <w:lang w:val="en-US"/>
              </w:rPr>
            </w:pPr>
          </w:p>
          <w:p>
            <w:pPr>
              <w:pStyle w:val="2"/>
              <w:tabs>
                <w:tab w:val="left" w:pos="481"/>
              </w:tabs>
              <w:ind w:left="0" w:firstLine="0"/>
              <w:jc w:val="center"/>
              <w:outlineLvl w:val="0"/>
              <w:rPr>
                <w:sz w:val="24"/>
                <w:szCs w:val="24"/>
                <w:lang w:val="en-US"/>
              </w:rPr>
            </w:pPr>
            <w:r>
              <w:rPr>
                <w:rFonts w:hint="eastAsia"/>
                <w:sz w:val="24"/>
                <w:szCs w:val="24"/>
                <w:lang w:val="en-US"/>
              </w:rPr>
              <w:t>是否达标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trPr>
        <w:tc>
          <w:tcPr>
            <w:tcW w:w="1204" w:type="dxa"/>
            <w:vMerge w:val="continue"/>
            <w:tcBorders>
              <w:tl2br w:val="nil"/>
              <w:tr2bl w:val="nil"/>
            </w:tcBorders>
          </w:tcPr>
          <w:p>
            <w:pPr>
              <w:pStyle w:val="2"/>
              <w:tabs>
                <w:tab w:val="left" w:pos="481"/>
              </w:tabs>
              <w:ind w:left="0" w:firstLine="0"/>
              <w:jc w:val="center"/>
              <w:outlineLvl w:val="0"/>
              <w:rPr>
                <w:sz w:val="24"/>
                <w:szCs w:val="24"/>
                <w:lang w:val="en-US"/>
              </w:rPr>
            </w:pPr>
          </w:p>
        </w:tc>
        <w:tc>
          <w:tcPr>
            <w:tcW w:w="6263" w:type="dxa"/>
            <w:gridSpan w:val="6"/>
            <w:tcBorders>
              <w:tl2br w:val="nil"/>
              <w:tr2bl w:val="nil"/>
            </w:tcBorders>
          </w:tcPr>
          <w:p>
            <w:pPr>
              <w:pStyle w:val="2"/>
              <w:tabs>
                <w:tab w:val="left" w:pos="481"/>
              </w:tabs>
              <w:ind w:left="0" w:firstLine="0"/>
              <w:jc w:val="center"/>
              <w:outlineLvl w:val="0"/>
              <w:rPr>
                <w:sz w:val="24"/>
                <w:szCs w:val="24"/>
                <w:lang w:val="en-US"/>
              </w:rPr>
            </w:pPr>
            <w:r>
              <w:rPr>
                <w:rFonts w:hint="eastAsia"/>
                <w:sz w:val="24"/>
                <w:szCs w:val="24"/>
                <w:lang w:val="en-US"/>
              </w:rPr>
              <w:t>监测时间</w:t>
            </w:r>
          </w:p>
        </w:tc>
        <w:tc>
          <w:tcPr>
            <w:tcW w:w="1271" w:type="dxa"/>
            <w:vMerge w:val="continue"/>
            <w:tcBorders>
              <w:tl2br w:val="nil"/>
              <w:tr2bl w:val="nil"/>
            </w:tcBorders>
          </w:tcPr>
          <w:p>
            <w:pPr>
              <w:pStyle w:val="2"/>
              <w:tabs>
                <w:tab w:val="left" w:pos="481"/>
              </w:tabs>
              <w:ind w:left="0" w:firstLine="0"/>
              <w:jc w:val="center"/>
              <w:outlineLvl w:val="0"/>
              <w:rPr>
                <w:sz w:val="24"/>
                <w:szCs w:val="24"/>
                <w:lang w:val="en-US"/>
              </w:rPr>
            </w:pPr>
          </w:p>
        </w:tc>
        <w:tc>
          <w:tcPr>
            <w:tcW w:w="880" w:type="dxa"/>
            <w:vMerge w:val="continue"/>
            <w:tcBorders>
              <w:tl2br w:val="nil"/>
              <w:tr2bl w:val="nil"/>
            </w:tcBorders>
          </w:tcPr>
          <w:p>
            <w:pPr>
              <w:pStyle w:val="2"/>
              <w:tabs>
                <w:tab w:val="left" w:pos="481"/>
              </w:tabs>
              <w:ind w:left="0" w:firstLine="0"/>
              <w:jc w:val="center"/>
              <w:outlineLvl w:val="0"/>
              <w:rPr>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trPr>
        <w:tc>
          <w:tcPr>
            <w:tcW w:w="1204"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3055" w:type="dxa"/>
            <w:gridSpan w:val="3"/>
            <w:tcBorders>
              <w:tl2br w:val="nil"/>
              <w:tr2bl w:val="nil"/>
            </w:tcBorders>
          </w:tcPr>
          <w:p>
            <w:pPr>
              <w:pStyle w:val="2"/>
              <w:tabs>
                <w:tab w:val="left" w:pos="481"/>
              </w:tabs>
              <w:ind w:left="0" w:firstLine="241" w:firstLineChars="100"/>
              <w:jc w:val="both"/>
              <w:outlineLvl w:val="0"/>
              <w:rPr>
                <w:sz w:val="24"/>
                <w:szCs w:val="24"/>
                <w:lang w:val="en-US"/>
              </w:rPr>
            </w:pPr>
            <w:r>
              <w:rPr>
                <w:rFonts w:hint="eastAsia"/>
                <w:sz w:val="24"/>
                <w:szCs w:val="24"/>
                <w:lang w:val="en-US"/>
              </w:rPr>
              <w:t>6月29日</w:t>
            </w:r>
          </w:p>
        </w:tc>
        <w:tc>
          <w:tcPr>
            <w:tcW w:w="3208" w:type="dxa"/>
            <w:gridSpan w:val="3"/>
            <w:tcBorders>
              <w:tl2br w:val="nil"/>
              <w:tr2bl w:val="nil"/>
            </w:tcBorders>
          </w:tcPr>
          <w:p>
            <w:pPr>
              <w:pStyle w:val="2"/>
              <w:tabs>
                <w:tab w:val="left" w:pos="481"/>
              </w:tabs>
              <w:ind w:left="0" w:firstLine="0"/>
              <w:jc w:val="center"/>
              <w:outlineLvl w:val="0"/>
              <w:rPr>
                <w:sz w:val="24"/>
                <w:szCs w:val="24"/>
                <w:lang w:val="en-US"/>
              </w:rPr>
            </w:pPr>
            <w:r>
              <w:rPr>
                <w:rFonts w:hint="eastAsia"/>
                <w:sz w:val="24"/>
                <w:szCs w:val="24"/>
                <w:lang w:val="en-US"/>
              </w:rPr>
              <w:t>6月30日</w:t>
            </w:r>
          </w:p>
        </w:tc>
        <w:tc>
          <w:tcPr>
            <w:tcW w:w="1271"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trPr>
        <w:tc>
          <w:tcPr>
            <w:tcW w:w="1204"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957" w:type="dxa"/>
            <w:tcBorders>
              <w:tl2br w:val="nil"/>
              <w:tr2bl w:val="nil"/>
            </w:tcBorders>
          </w:tcPr>
          <w:p>
            <w:pPr>
              <w:pStyle w:val="2"/>
              <w:tabs>
                <w:tab w:val="left" w:pos="481"/>
              </w:tabs>
              <w:ind w:left="0" w:firstLine="0"/>
              <w:jc w:val="center"/>
              <w:outlineLvl w:val="0"/>
              <w:rPr>
                <w:sz w:val="24"/>
                <w:szCs w:val="24"/>
                <w:lang w:val="en-US"/>
              </w:rPr>
            </w:pPr>
            <w:r>
              <w:rPr>
                <w:rFonts w:hint="eastAsia"/>
                <w:sz w:val="24"/>
                <w:szCs w:val="24"/>
                <w:lang w:val="en-US"/>
              </w:rPr>
              <w:t>第一次</w:t>
            </w:r>
          </w:p>
        </w:tc>
        <w:tc>
          <w:tcPr>
            <w:tcW w:w="1068" w:type="dxa"/>
            <w:tcBorders>
              <w:tl2br w:val="nil"/>
              <w:tr2bl w:val="nil"/>
            </w:tcBorders>
          </w:tcPr>
          <w:p>
            <w:pPr>
              <w:pStyle w:val="2"/>
              <w:tabs>
                <w:tab w:val="left" w:pos="481"/>
              </w:tabs>
              <w:ind w:left="0" w:firstLine="0"/>
              <w:jc w:val="center"/>
              <w:outlineLvl w:val="0"/>
              <w:rPr>
                <w:sz w:val="24"/>
                <w:szCs w:val="24"/>
                <w:lang w:val="en-US"/>
              </w:rPr>
            </w:pPr>
            <w:r>
              <w:rPr>
                <w:rFonts w:hint="eastAsia"/>
                <w:sz w:val="24"/>
                <w:szCs w:val="24"/>
                <w:lang w:val="en-US"/>
              </w:rPr>
              <w:t>第二次</w:t>
            </w:r>
          </w:p>
        </w:tc>
        <w:tc>
          <w:tcPr>
            <w:tcW w:w="1030" w:type="dxa"/>
            <w:tcBorders>
              <w:tl2br w:val="nil"/>
              <w:tr2bl w:val="nil"/>
            </w:tcBorders>
          </w:tcPr>
          <w:p>
            <w:pPr>
              <w:pStyle w:val="2"/>
              <w:tabs>
                <w:tab w:val="left" w:pos="481"/>
              </w:tabs>
              <w:ind w:left="0" w:firstLine="0"/>
              <w:jc w:val="center"/>
              <w:outlineLvl w:val="0"/>
              <w:rPr>
                <w:sz w:val="24"/>
                <w:szCs w:val="24"/>
                <w:lang w:val="en-US"/>
              </w:rPr>
            </w:pPr>
            <w:r>
              <w:rPr>
                <w:rFonts w:hint="eastAsia"/>
                <w:sz w:val="24"/>
                <w:szCs w:val="24"/>
                <w:lang w:val="en-US"/>
              </w:rPr>
              <w:t>均值</w:t>
            </w:r>
          </w:p>
        </w:tc>
        <w:tc>
          <w:tcPr>
            <w:tcW w:w="1005" w:type="dxa"/>
            <w:tcBorders>
              <w:tl2br w:val="nil"/>
              <w:tr2bl w:val="nil"/>
            </w:tcBorders>
          </w:tcPr>
          <w:p>
            <w:pPr>
              <w:pStyle w:val="2"/>
              <w:tabs>
                <w:tab w:val="left" w:pos="481"/>
              </w:tabs>
              <w:ind w:left="0" w:firstLine="0"/>
              <w:jc w:val="center"/>
              <w:outlineLvl w:val="0"/>
              <w:rPr>
                <w:sz w:val="24"/>
                <w:szCs w:val="24"/>
                <w:lang w:val="en-US"/>
              </w:rPr>
            </w:pPr>
            <w:r>
              <w:rPr>
                <w:rFonts w:hint="eastAsia"/>
                <w:sz w:val="24"/>
                <w:szCs w:val="24"/>
                <w:lang w:val="en-US"/>
              </w:rPr>
              <w:t>第一次</w:t>
            </w:r>
          </w:p>
        </w:tc>
        <w:tc>
          <w:tcPr>
            <w:tcW w:w="1068" w:type="dxa"/>
            <w:tcBorders>
              <w:tl2br w:val="nil"/>
              <w:tr2bl w:val="nil"/>
            </w:tcBorders>
          </w:tcPr>
          <w:p>
            <w:pPr>
              <w:pStyle w:val="2"/>
              <w:tabs>
                <w:tab w:val="left" w:pos="481"/>
              </w:tabs>
              <w:ind w:left="0" w:firstLine="0"/>
              <w:jc w:val="center"/>
              <w:outlineLvl w:val="0"/>
              <w:rPr>
                <w:sz w:val="24"/>
                <w:szCs w:val="24"/>
                <w:lang w:val="en-US"/>
              </w:rPr>
            </w:pPr>
            <w:r>
              <w:rPr>
                <w:rFonts w:hint="eastAsia"/>
                <w:sz w:val="24"/>
                <w:szCs w:val="24"/>
                <w:lang w:val="en-US"/>
              </w:rPr>
              <w:t>第二次</w:t>
            </w:r>
          </w:p>
        </w:tc>
        <w:tc>
          <w:tcPr>
            <w:tcW w:w="1135" w:type="dxa"/>
            <w:tcBorders>
              <w:tl2br w:val="nil"/>
              <w:tr2bl w:val="nil"/>
            </w:tcBorders>
          </w:tcPr>
          <w:p>
            <w:pPr>
              <w:pStyle w:val="2"/>
              <w:tabs>
                <w:tab w:val="left" w:pos="481"/>
              </w:tabs>
              <w:ind w:left="0" w:firstLine="0"/>
              <w:jc w:val="center"/>
              <w:outlineLvl w:val="0"/>
              <w:rPr>
                <w:sz w:val="24"/>
                <w:szCs w:val="24"/>
                <w:lang w:val="en-US"/>
              </w:rPr>
            </w:pPr>
            <w:r>
              <w:rPr>
                <w:rFonts w:hint="eastAsia"/>
                <w:sz w:val="24"/>
                <w:szCs w:val="24"/>
                <w:lang w:val="en-US"/>
              </w:rPr>
              <w:t>均值</w:t>
            </w:r>
          </w:p>
        </w:tc>
        <w:tc>
          <w:tcPr>
            <w:tcW w:w="1271"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204"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PH</w:t>
            </w:r>
          </w:p>
        </w:tc>
        <w:tc>
          <w:tcPr>
            <w:tcW w:w="957"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8.01</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7.86</w:t>
            </w:r>
          </w:p>
        </w:tc>
        <w:tc>
          <w:tcPr>
            <w:tcW w:w="103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7.94</w:t>
            </w:r>
          </w:p>
        </w:tc>
        <w:tc>
          <w:tcPr>
            <w:tcW w:w="100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7.92</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7.81</w:t>
            </w:r>
          </w:p>
        </w:tc>
        <w:tc>
          <w:tcPr>
            <w:tcW w:w="113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7.86</w:t>
            </w:r>
          </w:p>
        </w:tc>
        <w:tc>
          <w:tcPr>
            <w:tcW w:w="1271"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6.5</w:t>
            </w:r>
            <w:r>
              <w:rPr>
                <w:rFonts w:ascii="Times New Roman" w:hAnsi="Times New Roman" w:cs="Times New Roman"/>
                <w:b w:val="0"/>
                <w:bCs w:val="0"/>
                <w:sz w:val="24"/>
                <w:szCs w:val="24"/>
                <w:lang w:val="en-US"/>
              </w:rPr>
              <w:t>~</w:t>
            </w:r>
            <w:r>
              <w:rPr>
                <w:rFonts w:hint="eastAsia"/>
                <w:b w:val="0"/>
                <w:bCs w:val="0"/>
                <w:sz w:val="24"/>
                <w:szCs w:val="24"/>
                <w:lang w:val="en-US"/>
              </w:rPr>
              <w:t>8.5</w:t>
            </w:r>
          </w:p>
        </w:tc>
        <w:tc>
          <w:tcPr>
            <w:tcW w:w="88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204"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957"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3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0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13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271"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204" w:type="dxa"/>
            <w:vMerge w:val="restart"/>
            <w:tcBorders>
              <w:tl2br w:val="nil"/>
              <w:tr2bl w:val="nil"/>
            </w:tcBorders>
            <w:vAlign w:val="center"/>
          </w:tcPr>
          <w:p>
            <w:pPr>
              <w:jc w:val="center"/>
              <w:rPr>
                <w:sz w:val="21"/>
                <w:szCs w:val="21"/>
              </w:rPr>
            </w:pPr>
            <w:r>
              <w:rPr>
                <w:rFonts w:hint="eastAsia"/>
                <w:sz w:val="21"/>
                <w:szCs w:val="21"/>
              </w:rPr>
              <w:t>溶解性</w:t>
            </w:r>
          </w:p>
          <w:p>
            <w:pPr>
              <w:jc w:val="center"/>
              <w:rPr>
                <w:sz w:val="24"/>
                <w:szCs w:val="24"/>
                <w:lang w:val="en-US"/>
              </w:rPr>
            </w:pPr>
            <w:r>
              <w:rPr>
                <w:rFonts w:hint="eastAsia"/>
                <w:sz w:val="21"/>
                <w:szCs w:val="21"/>
              </w:rPr>
              <w:t>总固体</w:t>
            </w:r>
          </w:p>
        </w:tc>
        <w:tc>
          <w:tcPr>
            <w:tcW w:w="957"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313</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285</w:t>
            </w:r>
          </w:p>
        </w:tc>
        <w:tc>
          <w:tcPr>
            <w:tcW w:w="103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299</w:t>
            </w:r>
          </w:p>
        </w:tc>
        <w:tc>
          <w:tcPr>
            <w:tcW w:w="100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374</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299</w:t>
            </w:r>
          </w:p>
        </w:tc>
        <w:tc>
          <w:tcPr>
            <w:tcW w:w="113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336</w:t>
            </w:r>
          </w:p>
        </w:tc>
        <w:tc>
          <w:tcPr>
            <w:tcW w:w="1271"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b w:val="0"/>
                <w:bCs w:val="0"/>
                <w:sz w:val="24"/>
                <w:szCs w:val="24"/>
                <w:lang w:val="en-US"/>
              </w:rPr>
              <w:t>≤</w:t>
            </w:r>
            <w:r>
              <w:rPr>
                <w:rFonts w:hint="eastAsia"/>
                <w:b w:val="0"/>
                <w:bCs w:val="0"/>
                <w:sz w:val="24"/>
                <w:szCs w:val="24"/>
                <w:lang w:val="en-US"/>
              </w:rPr>
              <w:t>1000</w:t>
            </w:r>
          </w:p>
        </w:tc>
        <w:tc>
          <w:tcPr>
            <w:tcW w:w="88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204"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957"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3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0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13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271"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204" w:type="dxa"/>
            <w:vMerge w:val="restart"/>
            <w:tcBorders>
              <w:tl2br w:val="nil"/>
              <w:tr2bl w:val="nil"/>
            </w:tcBorders>
            <w:vAlign w:val="center"/>
          </w:tcPr>
          <w:p>
            <w:pPr>
              <w:jc w:val="center"/>
              <w:rPr>
                <w:sz w:val="24"/>
                <w:szCs w:val="24"/>
                <w:lang w:val="en-US"/>
              </w:rPr>
            </w:pPr>
            <w:r>
              <w:rPr>
                <w:rFonts w:hint="eastAsia"/>
                <w:sz w:val="21"/>
                <w:szCs w:val="21"/>
              </w:rPr>
              <w:t>总硬度</w:t>
            </w:r>
          </w:p>
        </w:tc>
        <w:tc>
          <w:tcPr>
            <w:tcW w:w="957"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4.8</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5.1</w:t>
            </w:r>
          </w:p>
        </w:tc>
        <w:tc>
          <w:tcPr>
            <w:tcW w:w="103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4.95</w:t>
            </w:r>
          </w:p>
        </w:tc>
        <w:tc>
          <w:tcPr>
            <w:tcW w:w="100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5.5</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5.1</w:t>
            </w:r>
          </w:p>
        </w:tc>
        <w:tc>
          <w:tcPr>
            <w:tcW w:w="113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5.3</w:t>
            </w:r>
          </w:p>
        </w:tc>
        <w:tc>
          <w:tcPr>
            <w:tcW w:w="1271"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≤450</w:t>
            </w:r>
          </w:p>
        </w:tc>
        <w:tc>
          <w:tcPr>
            <w:tcW w:w="88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204"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957"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3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0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13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271"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204" w:type="dxa"/>
            <w:vMerge w:val="restart"/>
            <w:tcBorders>
              <w:tl2br w:val="nil"/>
              <w:tr2bl w:val="nil"/>
            </w:tcBorders>
            <w:vAlign w:val="center"/>
          </w:tcPr>
          <w:p>
            <w:pPr>
              <w:jc w:val="center"/>
              <w:rPr>
                <w:sz w:val="21"/>
                <w:szCs w:val="21"/>
                <w:lang w:val="en-US"/>
              </w:rPr>
            </w:pPr>
            <w:r>
              <w:rPr>
                <w:rFonts w:hint="eastAsia"/>
                <w:sz w:val="21"/>
                <w:szCs w:val="21"/>
                <w:lang w:val="en-US"/>
              </w:rPr>
              <w:t>氟化物</w:t>
            </w:r>
          </w:p>
        </w:tc>
        <w:tc>
          <w:tcPr>
            <w:tcW w:w="957"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0.87</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0.90</w:t>
            </w:r>
          </w:p>
        </w:tc>
        <w:tc>
          <w:tcPr>
            <w:tcW w:w="103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0.88</w:t>
            </w:r>
          </w:p>
        </w:tc>
        <w:tc>
          <w:tcPr>
            <w:tcW w:w="100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0.88</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0.84</w:t>
            </w:r>
          </w:p>
        </w:tc>
        <w:tc>
          <w:tcPr>
            <w:tcW w:w="113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0.86</w:t>
            </w:r>
          </w:p>
        </w:tc>
        <w:tc>
          <w:tcPr>
            <w:tcW w:w="1271"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≤1.0</w:t>
            </w:r>
          </w:p>
        </w:tc>
        <w:tc>
          <w:tcPr>
            <w:tcW w:w="88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204" w:type="dxa"/>
            <w:vMerge w:val="continue"/>
            <w:tcBorders>
              <w:tl2br w:val="nil"/>
              <w:tr2bl w:val="nil"/>
            </w:tcBorders>
            <w:vAlign w:val="center"/>
          </w:tcPr>
          <w:p>
            <w:pPr>
              <w:jc w:val="center"/>
              <w:rPr>
                <w:sz w:val="21"/>
                <w:szCs w:val="21"/>
                <w:lang w:val="en-US"/>
              </w:rPr>
            </w:pPr>
          </w:p>
        </w:tc>
        <w:tc>
          <w:tcPr>
            <w:tcW w:w="957"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3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0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13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271"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204" w:type="dxa"/>
            <w:vMerge w:val="continue"/>
            <w:tcBorders>
              <w:tl2br w:val="nil"/>
              <w:tr2bl w:val="nil"/>
            </w:tcBorders>
            <w:vAlign w:val="center"/>
          </w:tcPr>
          <w:p>
            <w:pPr>
              <w:jc w:val="center"/>
              <w:rPr>
                <w:sz w:val="21"/>
                <w:szCs w:val="21"/>
                <w:lang w:val="en-US"/>
              </w:rPr>
            </w:pPr>
          </w:p>
        </w:tc>
        <w:tc>
          <w:tcPr>
            <w:tcW w:w="957"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3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0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13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271"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204" w:type="dxa"/>
            <w:vMerge w:val="restart"/>
            <w:tcBorders>
              <w:tl2br w:val="nil"/>
              <w:tr2bl w:val="nil"/>
            </w:tcBorders>
            <w:vAlign w:val="center"/>
          </w:tcPr>
          <w:p>
            <w:pPr>
              <w:jc w:val="center"/>
              <w:rPr>
                <w:sz w:val="21"/>
                <w:szCs w:val="21"/>
                <w:lang w:val="en-US"/>
              </w:rPr>
            </w:pPr>
            <w:r>
              <w:rPr>
                <w:rFonts w:hint="eastAsia"/>
                <w:sz w:val="21"/>
                <w:szCs w:val="21"/>
                <w:lang w:val="en-US"/>
              </w:rPr>
              <w:t>挥发酚</w:t>
            </w:r>
          </w:p>
        </w:tc>
        <w:tc>
          <w:tcPr>
            <w:tcW w:w="957" w:type="dxa"/>
            <w:vMerge w:val="restart"/>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0.0005</w:t>
            </w:r>
          </w:p>
        </w:tc>
        <w:tc>
          <w:tcPr>
            <w:tcW w:w="1068" w:type="dxa"/>
            <w:vMerge w:val="restart"/>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0.0006</w:t>
            </w:r>
          </w:p>
        </w:tc>
        <w:tc>
          <w:tcPr>
            <w:tcW w:w="1030" w:type="dxa"/>
            <w:vMerge w:val="restart"/>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0.0006</w:t>
            </w:r>
          </w:p>
        </w:tc>
        <w:tc>
          <w:tcPr>
            <w:tcW w:w="1005" w:type="dxa"/>
            <w:vMerge w:val="restart"/>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0.0006</w:t>
            </w:r>
          </w:p>
        </w:tc>
        <w:tc>
          <w:tcPr>
            <w:tcW w:w="1068" w:type="dxa"/>
            <w:vMerge w:val="restart"/>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0.0004</w:t>
            </w:r>
          </w:p>
        </w:tc>
        <w:tc>
          <w:tcPr>
            <w:tcW w:w="1135" w:type="dxa"/>
            <w:vMerge w:val="restart"/>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0.0005</w:t>
            </w:r>
          </w:p>
        </w:tc>
        <w:tc>
          <w:tcPr>
            <w:tcW w:w="1271" w:type="dxa"/>
            <w:vMerge w:val="restart"/>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≤0.002</w:t>
            </w:r>
          </w:p>
        </w:tc>
        <w:tc>
          <w:tcPr>
            <w:tcW w:w="88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1204" w:type="dxa"/>
            <w:vMerge w:val="continue"/>
            <w:tcBorders>
              <w:tl2br w:val="nil"/>
              <w:tr2bl w:val="nil"/>
            </w:tcBorders>
            <w:vAlign w:val="center"/>
          </w:tcPr>
          <w:p>
            <w:pPr>
              <w:pStyle w:val="2"/>
              <w:tabs>
                <w:tab w:val="left" w:pos="481"/>
              </w:tabs>
              <w:ind w:left="0" w:firstLine="0"/>
              <w:jc w:val="center"/>
              <w:outlineLvl w:val="0"/>
            </w:pPr>
          </w:p>
        </w:tc>
        <w:tc>
          <w:tcPr>
            <w:tcW w:w="957" w:type="dxa"/>
            <w:vMerge w:val="continue"/>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p>
        </w:tc>
        <w:tc>
          <w:tcPr>
            <w:tcW w:w="1030" w:type="dxa"/>
            <w:vMerge w:val="continue"/>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p>
        </w:tc>
        <w:tc>
          <w:tcPr>
            <w:tcW w:w="1005" w:type="dxa"/>
            <w:vMerge w:val="continue"/>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p>
        </w:tc>
        <w:tc>
          <w:tcPr>
            <w:tcW w:w="1135" w:type="dxa"/>
            <w:vMerge w:val="continue"/>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p>
        </w:tc>
        <w:tc>
          <w:tcPr>
            <w:tcW w:w="1271" w:type="dxa"/>
            <w:vMerge w:val="continue"/>
            <w:tcBorders>
              <w:tl2br w:val="nil"/>
              <w:tr2bl w:val="nil"/>
            </w:tcBorders>
            <w:shd w:val="clear" w:color="auto" w:fill="auto"/>
            <w:vAlign w:val="center"/>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204" w:type="dxa"/>
            <w:vMerge w:val="restart"/>
            <w:tcBorders>
              <w:tl2br w:val="nil"/>
              <w:tr2bl w:val="nil"/>
            </w:tcBorders>
            <w:vAlign w:val="center"/>
          </w:tcPr>
          <w:p>
            <w:pPr>
              <w:jc w:val="center"/>
              <w:rPr>
                <w:sz w:val="21"/>
                <w:szCs w:val="21"/>
              </w:rPr>
            </w:pPr>
            <w:r>
              <w:rPr>
                <w:rFonts w:hint="eastAsia"/>
                <w:sz w:val="21"/>
                <w:szCs w:val="21"/>
              </w:rPr>
              <w:t>高锰酸</w:t>
            </w:r>
          </w:p>
          <w:p>
            <w:pPr>
              <w:jc w:val="center"/>
              <w:rPr>
                <w:sz w:val="24"/>
                <w:szCs w:val="24"/>
                <w:lang w:val="en-US"/>
              </w:rPr>
            </w:pPr>
            <w:r>
              <w:rPr>
                <w:rFonts w:hint="eastAsia"/>
                <w:sz w:val="21"/>
                <w:szCs w:val="21"/>
              </w:rPr>
              <w:t>盐指数</w:t>
            </w:r>
          </w:p>
        </w:tc>
        <w:tc>
          <w:tcPr>
            <w:tcW w:w="957"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1.71</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1.61</w:t>
            </w:r>
          </w:p>
        </w:tc>
        <w:tc>
          <w:tcPr>
            <w:tcW w:w="103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1.66</w:t>
            </w:r>
          </w:p>
        </w:tc>
        <w:tc>
          <w:tcPr>
            <w:tcW w:w="100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1.73</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1.69</w:t>
            </w:r>
          </w:p>
        </w:tc>
        <w:tc>
          <w:tcPr>
            <w:tcW w:w="113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1.71</w:t>
            </w:r>
          </w:p>
        </w:tc>
        <w:tc>
          <w:tcPr>
            <w:tcW w:w="1271"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≤3.0</w:t>
            </w:r>
          </w:p>
        </w:tc>
        <w:tc>
          <w:tcPr>
            <w:tcW w:w="88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1204" w:type="dxa"/>
            <w:vMerge w:val="continue"/>
            <w:tcBorders>
              <w:tl2br w:val="nil"/>
              <w:tr2bl w:val="nil"/>
            </w:tcBorders>
            <w:vAlign w:val="center"/>
          </w:tcPr>
          <w:p>
            <w:pPr>
              <w:pStyle w:val="2"/>
              <w:tabs>
                <w:tab w:val="left" w:pos="481"/>
              </w:tabs>
              <w:ind w:left="0" w:firstLine="0"/>
              <w:jc w:val="center"/>
              <w:outlineLvl w:val="0"/>
            </w:pPr>
          </w:p>
        </w:tc>
        <w:tc>
          <w:tcPr>
            <w:tcW w:w="957"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3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0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13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271"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204" w:type="dxa"/>
            <w:vMerge w:val="restart"/>
            <w:tcBorders>
              <w:tl2br w:val="nil"/>
              <w:tr2bl w:val="nil"/>
            </w:tcBorders>
            <w:vAlign w:val="center"/>
          </w:tcPr>
          <w:p>
            <w:pPr>
              <w:jc w:val="center"/>
              <w:rPr>
                <w:sz w:val="24"/>
                <w:szCs w:val="24"/>
                <w:lang w:val="en-US"/>
              </w:rPr>
            </w:pPr>
            <w:r>
              <w:rPr>
                <w:rFonts w:hint="eastAsia"/>
                <w:sz w:val="21"/>
                <w:szCs w:val="21"/>
              </w:rPr>
              <w:t>硝酸盐氮</w:t>
            </w:r>
          </w:p>
        </w:tc>
        <w:tc>
          <w:tcPr>
            <w:tcW w:w="957"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0.08ND</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0.08ND</w:t>
            </w:r>
          </w:p>
        </w:tc>
        <w:tc>
          <w:tcPr>
            <w:tcW w:w="103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0.08ND</w:t>
            </w:r>
          </w:p>
        </w:tc>
        <w:tc>
          <w:tcPr>
            <w:tcW w:w="100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0.08ND</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0.08ND</w:t>
            </w:r>
          </w:p>
        </w:tc>
        <w:tc>
          <w:tcPr>
            <w:tcW w:w="113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0.08ND</w:t>
            </w:r>
          </w:p>
        </w:tc>
        <w:tc>
          <w:tcPr>
            <w:tcW w:w="1271"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≤20.0</w:t>
            </w:r>
          </w:p>
        </w:tc>
        <w:tc>
          <w:tcPr>
            <w:tcW w:w="88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1204" w:type="dxa"/>
            <w:vMerge w:val="continue"/>
            <w:tcBorders>
              <w:tl2br w:val="nil"/>
              <w:tr2bl w:val="nil"/>
            </w:tcBorders>
            <w:vAlign w:val="center"/>
          </w:tcPr>
          <w:p>
            <w:pPr>
              <w:pStyle w:val="2"/>
              <w:tabs>
                <w:tab w:val="left" w:pos="481"/>
              </w:tabs>
              <w:ind w:left="0" w:firstLine="0"/>
              <w:jc w:val="center"/>
              <w:outlineLvl w:val="0"/>
            </w:pPr>
          </w:p>
        </w:tc>
        <w:tc>
          <w:tcPr>
            <w:tcW w:w="957"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3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0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13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271"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204" w:type="dxa"/>
            <w:vMerge w:val="restart"/>
            <w:tcBorders>
              <w:tl2br w:val="nil"/>
              <w:tr2bl w:val="nil"/>
            </w:tcBorders>
            <w:vAlign w:val="center"/>
          </w:tcPr>
          <w:p>
            <w:pPr>
              <w:jc w:val="center"/>
              <w:rPr>
                <w:sz w:val="21"/>
                <w:szCs w:val="21"/>
              </w:rPr>
            </w:pPr>
            <w:r>
              <w:rPr>
                <w:rFonts w:hint="eastAsia"/>
                <w:sz w:val="21"/>
                <w:szCs w:val="21"/>
              </w:rPr>
              <w:t>亚硝酸</w:t>
            </w:r>
          </w:p>
          <w:p>
            <w:pPr>
              <w:jc w:val="center"/>
              <w:rPr>
                <w:sz w:val="24"/>
                <w:szCs w:val="24"/>
                <w:lang w:val="en-US"/>
              </w:rPr>
            </w:pPr>
            <w:r>
              <w:rPr>
                <w:rFonts w:hint="eastAsia"/>
                <w:sz w:val="21"/>
                <w:szCs w:val="21"/>
              </w:rPr>
              <w:t>盐氮</w:t>
            </w:r>
          </w:p>
        </w:tc>
        <w:tc>
          <w:tcPr>
            <w:tcW w:w="957"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0.017</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0.016</w:t>
            </w:r>
          </w:p>
        </w:tc>
        <w:tc>
          <w:tcPr>
            <w:tcW w:w="103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0.016</w:t>
            </w:r>
          </w:p>
        </w:tc>
        <w:tc>
          <w:tcPr>
            <w:tcW w:w="100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0.016</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0.016</w:t>
            </w:r>
          </w:p>
        </w:tc>
        <w:tc>
          <w:tcPr>
            <w:tcW w:w="113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0.016</w:t>
            </w:r>
          </w:p>
        </w:tc>
        <w:tc>
          <w:tcPr>
            <w:tcW w:w="1271"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≤1.0</w:t>
            </w:r>
          </w:p>
        </w:tc>
        <w:tc>
          <w:tcPr>
            <w:tcW w:w="88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1204" w:type="dxa"/>
            <w:vMerge w:val="continue"/>
            <w:tcBorders>
              <w:tl2br w:val="nil"/>
              <w:tr2bl w:val="nil"/>
            </w:tcBorders>
            <w:vAlign w:val="center"/>
          </w:tcPr>
          <w:p>
            <w:pPr>
              <w:pStyle w:val="2"/>
              <w:tabs>
                <w:tab w:val="left" w:pos="481"/>
              </w:tabs>
              <w:ind w:left="0" w:firstLine="0"/>
              <w:jc w:val="center"/>
              <w:outlineLvl w:val="0"/>
            </w:pPr>
          </w:p>
        </w:tc>
        <w:tc>
          <w:tcPr>
            <w:tcW w:w="957"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3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0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13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271"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204" w:type="dxa"/>
            <w:vMerge w:val="restart"/>
            <w:tcBorders>
              <w:tl2br w:val="nil"/>
              <w:tr2bl w:val="nil"/>
            </w:tcBorders>
            <w:vAlign w:val="center"/>
          </w:tcPr>
          <w:p>
            <w:pPr>
              <w:jc w:val="center"/>
              <w:rPr>
                <w:sz w:val="21"/>
                <w:szCs w:val="21"/>
              </w:rPr>
            </w:pPr>
            <w:r>
              <w:rPr>
                <w:rFonts w:hint="eastAsia"/>
                <w:sz w:val="21"/>
                <w:szCs w:val="21"/>
              </w:rPr>
              <w:t>阴离子</w:t>
            </w:r>
          </w:p>
          <w:p>
            <w:pPr>
              <w:jc w:val="center"/>
              <w:rPr>
                <w:sz w:val="24"/>
                <w:szCs w:val="24"/>
                <w:lang w:val="en-US"/>
              </w:rPr>
            </w:pPr>
            <w:r>
              <w:rPr>
                <w:rFonts w:hint="eastAsia"/>
                <w:sz w:val="21"/>
                <w:szCs w:val="21"/>
              </w:rPr>
              <w:t>活性剂</w:t>
            </w:r>
          </w:p>
        </w:tc>
        <w:tc>
          <w:tcPr>
            <w:tcW w:w="957"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0.08</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0.14</w:t>
            </w:r>
          </w:p>
        </w:tc>
        <w:tc>
          <w:tcPr>
            <w:tcW w:w="103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0.11</w:t>
            </w:r>
          </w:p>
        </w:tc>
        <w:tc>
          <w:tcPr>
            <w:tcW w:w="100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0.11</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0.07</w:t>
            </w:r>
          </w:p>
        </w:tc>
        <w:tc>
          <w:tcPr>
            <w:tcW w:w="113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0.09</w:t>
            </w:r>
          </w:p>
        </w:tc>
        <w:tc>
          <w:tcPr>
            <w:tcW w:w="1271"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≤0.3</w:t>
            </w:r>
          </w:p>
        </w:tc>
        <w:tc>
          <w:tcPr>
            <w:tcW w:w="88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1204" w:type="dxa"/>
            <w:vMerge w:val="continue"/>
            <w:tcBorders>
              <w:tl2br w:val="nil"/>
              <w:tr2bl w:val="nil"/>
            </w:tcBorders>
            <w:vAlign w:val="center"/>
          </w:tcPr>
          <w:p>
            <w:pPr>
              <w:pStyle w:val="2"/>
              <w:tabs>
                <w:tab w:val="left" w:pos="481"/>
              </w:tabs>
              <w:ind w:left="0" w:firstLine="0"/>
              <w:jc w:val="center"/>
              <w:outlineLvl w:val="0"/>
            </w:pPr>
          </w:p>
        </w:tc>
        <w:tc>
          <w:tcPr>
            <w:tcW w:w="957"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3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0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135"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1271"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vAlign w:val="center"/>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4" w:hRule="atLeast"/>
        </w:trPr>
        <w:tc>
          <w:tcPr>
            <w:tcW w:w="1204" w:type="dxa"/>
            <w:vMerge w:val="restart"/>
            <w:tcBorders>
              <w:tl2br w:val="nil"/>
              <w:tr2bl w:val="nil"/>
            </w:tcBorders>
            <w:vAlign w:val="center"/>
          </w:tcPr>
          <w:p>
            <w:pPr>
              <w:jc w:val="center"/>
              <w:rPr>
                <w:sz w:val="24"/>
                <w:szCs w:val="24"/>
                <w:lang w:val="en-US"/>
              </w:rPr>
            </w:pPr>
            <w:r>
              <w:rPr>
                <w:rFonts w:hint="eastAsia"/>
                <w:sz w:val="24"/>
                <w:szCs w:val="24"/>
                <w:lang w:val="en-US"/>
              </w:rPr>
              <w:t>氨氮</w:t>
            </w:r>
          </w:p>
        </w:tc>
        <w:tc>
          <w:tcPr>
            <w:tcW w:w="957"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0.400</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0.388</w:t>
            </w:r>
          </w:p>
        </w:tc>
        <w:tc>
          <w:tcPr>
            <w:tcW w:w="103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0.394</w:t>
            </w:r>
          </w:p>
        </w:tc>
        <w:tc>
          <w:tcPr>
            <w:tcW w:w="100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0.418</w:t>
            </w:r>
          </w:p>
        </w:tc>
        <w:tc>
          <w:tcPr>
            <w:tcW w:w="1068"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0.435</w:t>
            </w:r>
          </w:p>
        </w:tc>
        <w:tc>
          <w:tcPr>
            <w:tcW w:w="1135"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0.426</w:t>
            </w:r>
          </w:p>
        </w:tc>
        <w:tc>
          <w:tcPr>
            <w:tcW w:w="1271"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≤0.5</w:t>
            </w:r>
          </w:p>
        </w:tc>
        <w:tc>
          <w:tcPr>
            <w:tcW w:w="880" w:type="dxa"/>
            <w:vMerge w:val="restart"/>
            <w:tcBorders>
              <w:tl2br w:val="nil"/>
              <w:tr2bl w:val="nil"/>
            </w:tcBorders>
            <w:vAlign w:val="center"/>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trPr>
        <w:tc>
          <w:tcPr>
            <w:tcW w:w="1204" w:type="dxa"/>
            <w:vMerge w:val="continue"/>
            <w:tcBorders>
              <w:tl2br w:val="nil"/>
              <w:tr2bl w:val="nil"/>
            </w:tcBorders>
          </w:tcPr>
          <w:p>
            <w:pPr>
              <w:pStyle w:val="2"/>
              <w:tabs>
                <w:tab w:val="left" w:pos="481"/>
              </w:tabs>
              <w:ind w:left="0" w:firstLine="0"/>
              <w:jc w:val="center"/>
              <w:outlineLvl w:val="0"/>
            </w:pPr>
          </w:p>
        </w:tc>
        <w:tc>
          <w:tcPr>
            <w:tcW w:w="957"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1030"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1005"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1068"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1135"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1271"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c>
          <w:tcPr>
            <w:tcW w:w="880" w:type="dxa"/>
            <w:vMerge w:val="continue"/>
            <w:tcBorders>
              <w:tl2br w:val="nil"/>
              <w:tr2bl w:val="nil"/>
            </w:tcBorders>
          </w:tcPr>
          <w:p>
            <w:pPr>
              <w:pStyle w:val="2"/>
              <w:tabs>
                <w:tab w:val="left" w:pos="481"/>
              </w:tabs>
              <w:ind w:left="0" w:firstLine="0"/>
              <w:jc w:val="center"/>
              <w:outlineLvl w:val="0"/>
              <w:rPr>
                <w:b w:val="0"/>
                <w:bCs w:val="0"/>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trPr>
        <w:tc>
          <w:tcPr>
            <w:tcW w:w="9618" w:type="dxa"/>
            <w:gridSpan w:val="9"/>
            <w:tcBorders>
              <w:tl2br w:val="nil"/>
              <w:tr2bl w:val="nil"/>
            </w:tcBorders>
          </w:tcPr>
          <w:p>
            <w:pPr>
              <w:pStyle w:val="2"/>
              <w:tabs>
                <w:tab w:val="left" w:pos="481"/>
              </w:tabs>
              <w:ind w:left="0" w:firstLine="0"/>
              <w:jc w:val="center"/>
              <w:outlineLvl w:val="0"/>
              <w:rPr>
                <w:b w:val="0"/>
                <w:bCs w:val="0"/>
                <w:sz w:val="24"/>
                <w:szCs w:val="24"/>
                <w:lang w:val="en-US"/>
              </w:rPr>
            </w:pPr>
            <w:r>
              <w:rPr>
                <w:rFonts w:hint="eastAsia"/>
                <w:b w:val="0"/>
                <w:bCs w:val="0"/>
                <w:sz w:val="24"/>
                <w:szCs w:val="24"/>
                <w:lang w:val="en-US"/>
              </w:rPr>
              <w:t>《地下水质量标准》（GB/T 14848-2017）Ш类标准</w:t>
            </w:r>
          </w:p>
        </w:tc>
      </w:tr>
    </w:tbl>
    <w:p>
      <w:pPr>
        <w:pStyle w:val="4"/>
        <w:spacing w:before="186"/>
        <w:ind w:right="237" w:firstLine="275" w:firstLineChars="100"/>
        <w:jc w:val="both"/>
        <w:outlineLvl w:val="0"/>
        <w:rPr>
          <w:b/>
          <w:bCs/>
          <w:spacing w:val="-3"/>
          <w:lang w:val="en-US"/>
        </w:rPr>
      </w:pPr>
    </w:p>
    <w:p>
      <w:pPr>
        <w:pStyle w:val="4"/>
        <w:spacing w:before="186"/>
        <w:ind w:right="237" w:firstLine="275" w:firstLineChars="100"/>
        <w:jc w:val="both"/>
        <w:outlineLvl w:val="0"/>
        <w:rPr>
          <w:b/>
          <w:bCs/>
          <w:spacing w:val="-3"/>
          <w:lang w:val="en-US"/>
        </w:rPr>
      </w:pPr>
      <w:r>
        <w:rPr>
          <w:rFonts w:hint="eastAsia"/>
          <w:b/>
          <w:bCs/>
          <w:spacing w:val="-3"/>
          <w:lang w:val="en-US"/>
        </w:rPr>
        <w:t>表6-56             地下水监测点（井）位汇总表</w:t>
      </w:r>
    </w:p>
    <w:tbl>
      <w:tblPr>
        <w:tblStyle w:val="12"/>
        <w:tblpPr w:leftFromText="180" w:rightFromText="180" w:vertAnchor="text" w:horzAnchor="page" w:tblpX="1413" w:tblpY="83"/>
        <w:tblOverlap w:val="never"/>
        <w:tblW w:w="958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55"/>
        <w:gridCol w:w="1830"/>
        <w:gridCol w:w="1449"/>
        <w:gridCol w:w="843"/>
        <w:gridCol w:w="858"/>
        <w:gridCol w:w="1245"/>
        <w:gridCol w:w="112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7" w:hRule="atLeast"/>
        </w:trPr>
        <w:tc>
          <w:tcPr>
            <w:tcW w:w="780" w:type="dxa"/>
            <w:vMerge w:val="restart"/>
            <w:tcBorders>
              <w:tl2br w:val="nil"/>
              <w:tr2bl w:val="nil"/>
            </w:tcBorders>
            <w:vAlign w:val="center"/>
          </w:tcPr>
          <w:p>
            <w:pPr>
              <w:jc w:val="center"/>
              <w:rPr>
                <w:sz w:val="24"/>
                <w:szCs w:val="24"/>
                <w:lang w:val="en-US"/>
              </w:rPr>
            </w:pPr>
            <w:r>
              <w:rPr>
                <w:rFonts w:hint="eastAsia"/>
                <w:sz w:val="24"/>
                <w:szCs w:val="24"/>
                <w:lang w:val="en-US"/>
              </w:rPr>
              <w:t>监测名称</w:t>
            </w:r>
          </w:p>
        </w:tc>
        <w:tc>
          <w:tcPr>
            <w:tcW w:w="4734" w:type="dxa"/>
            <w:gridSpan w:val="3"/>
            <w:tcBorders>
              <w:tl2br w:val="nil"/>
              <w:tr2bl w:val="nil"/>
            </w:tcBorders>
            <w:vAlign w:val="center"/>
          </w:tcPr>
          <w:p>
            <w:pPr>
              <w:jc w:val="center"/>
              <w:rPr>
                <w:sz w:val="24"/>
                <w:szCs w:val="24"/>
                <w:lang w:val="en-US"/>
              </w:rPr>
            </w:pPr>
            <w:r>
              <w:rPr>
                <w:rFonts w:hint="eastAsia"/>
                <w:sz w:val="24"/>
                <w:szCs w:val="24"/>
                <w:lang w:val="en-US"/>
              </w:rPr>
              <w:t>所在位置</w:t>
            </w:r>
          </w:p>
        </w:tc>
        <w:tc>
          <w:tcPr>
            <w:tcW w:w="843" w:type="dxa"/>
            <w:vMerge w:val="restart"/>
            <w:tcBorders>
              <w:tl2br w:val="nil"/>
              <w:tr2bl w:val="nil"/>
            </w:tcBorders>
            <w:vAlign w:val="center"/>
          </w:tcPr>
          <w:p>
            <w:pPr>
              <w:jc w:val="center"/>
              <w:rPr>
                <w:sz w:val="24"/>
                <w:szCs w:val="24"/>
                <w:lang w:val="en-US"/>
              </w:rPr>
            </w:pPr>
            <w:r>
              <w:rPr>
                <w:rFonts w:hint="eastAsia"/>
                <w:sz w:val="24"/>
                <w:szCs w:val="24"/>
                <w:lang w:val="en-US"/>
              </w:rPr>
              <w:t>泵深/m</w:t>
            </w:r>
          </w:p>
        </w:tc>
        <w:tc>
          <w:tcPr>
            <w:tcW w:w="858" w:type="dxa"/>
            <w:vMerge w:val="restart"/>
            <w:tcBorders>
              <w:tl2br w:val="nil"/>
              <w:tr2bl w:val="nil"/>
            </w:tcBorders>
            <w:vAlign w:val="center"/>
          </w:tcPr>
          <w:p>
            <w:pPr>
              <w:jc w:val="center"/>
              <w:rPr>
                <w:sz w:val="24"/>
                <w:szCs w:val="24"/>
                <w:lang w:val="en-US"/>
              </w:rPr>
            </w:pPr>
            <w:r>
              <w:rPr>
                <w:rFonts w:hint="eastAsia"/>
                <w:sz w:val="24"/>
                <w:szCs w:val="24"/>
                <w:lang w:val="en-US"/>
              </w:rPr>
              <w:t>埋深/m</w:t>
            </w:r>
          </w:p>
        </w:tc>
        <w:tc>
          <w:tcPr>
            <w:tcW w:w="1245" w:type="dxa"/>
            <w:vMerge w:val="restart"/>
            <w:tcBorders>
              <w:tl2br w:val="nil"/>
              <w:tr2bl w:val="nil"/>
            </w:tcBorders>
            <w:vAlign w:val="center"/>
          </w:tcPr>
          <w:p>
            <w:pPr>
              <w:jc w:val="both"/>
              <w:rPr>
                <w:sz w:val="24"/>
                <w:szCs w:val="24"/>
                <w:lang w:val="en-US"/>
              </w:rPr>
            </w:pPr>
            <w:r>
              <w:rPr>
                <w:rFonts w:hint="eastAsia"/>
                <w:sz w:val="24"/>
                <w:szCs w:val="24"/>
                <w:lang w:val="en-US"/>
              </w:rPr>
              <w:t>使用功能</w:t>
            </w:r>
          </w:p>
        </w:tc>
        <w:tc>
          <w:tcPr>
            <w:tcW w:w="1125" w:type="dxa"/>
            <w:vMerge w:val="restart"/>
            <w:tcBorders>
              <w:tl2br w:val="nil"/>
              <w:tr2bl w:val="nil"/>
            </w:tcBorders>
            <w:vAlign w:val="center"/>
          </w:tcPr>
          <w:p>
            <w:pPr>
              <w:jc w:val="both"/>
              <w:rPr>
                <w:sz w:val="24"/>
                <w:szCs w:val="24"/>
                <w:lang w:val="en-US"/>
              </w:rPr>
            </w:pPr>
            <w:r>
              <w:rPr>
                <w:rFonts w:hint="eastAsia"/>
                <w:sz w:val="24"/>
                <w:szCs w:val="24"/>
                <w:lang w:val="en-US"/>
              </w:rPr>
              <w:t>监测</w:t>
            </w:r>
          </w:p>
          <w:p>
            <w:pPr>
              <w:jc w:val="both"/>
              <w:rPr>
                <w:sz w:val="24"/>
                <w:szCs w:val="24"/>
                <w:lang w:val="en-US"/>
              </w:rPr>
            </w:pPr>
            <w:r>
              <w:rPr>
                <w:rFonts w:hint="eastAsia"/>
                <w:sz w:val="24"/>
                <w:szCs w:val="24"/>
                <w:lang w:val="en-US"/>
              </w:rPr>
              <w:t>时间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trPr>
        <w:tc>
          <w:tcPr>
            <w:tcW w:w="780" w:type="dxa"/>
            <w:vMerge w:val="continue"/>
            <w:tcBorders>
              <w:tl2br w:val="nil"/>
              <w:tr2bl w:val="nil"/>
            </w:tcBorders>
            <w:vAlign w:val="center"/>
          </w:tcPr>
          <w:p>
            <w:pPr>
              <w:jc w:val="center"/>
            </w:pPr>
          </w:p>
        </w:tc>
        <w:tc>
          <w:tcPr>
            <w:tcW w:w="1455" w:type="dxa"/>
            <w:tcBorders>
              <w:tl2br w:val="nil"/>
              <w:tr2bl w:val="nil"/>
            </w:tcBorders>
            <w:vAlign w:val="center"/>
          </w:tcPr>
          <w:p>
            <w:pPr>
              <w:jc w:val="center"/>
            </w:pPr>
            <w:r>
              <w:rPr>
                <w:rFonts w:hint="eastAsia"/>
              </w:rPr>
              <w:t>厂址</w:t>
            </w:r>
          </w:p>
        </w:tc>
        <w:tc>
          <w:tcPr>
            <w:tcW w:w="1830" w:type="dxa"/>
            <w:tcBorders>
              <w:tl2br w:val="nil"/>
              <w:tr2bl w:val="nil"/>
            </w:tcBorders>
            <w:vAlign w:val="center"/>
          </w:tcPr>
          <w:p>
            <w:pPr>
              <w:jc w:val="center"/>
            </w:pPr>
            <w:r>
              <w:rPr>
                <w:rFonts w:hint="eastAsia"/>
              </w:rPr>
              <w:t>东经</w:t>
            </w:r>
          </w:p>
        </w:tc>
        <w:tc>
          <w:tcPr>
            <w:tcW w:w="1449" w:type="dxa"/>
            <w:tcBorders>
              <w:tl2br w:val="nil"/>
              <w:tr2bl w:val="nil"/>
            </w:tcBorders>
            <w:vAlign w:val="center"/>
          </w:tcPr>
          <w:p>
            <w:pPr>
              <w:jc w:val="center"/>
            </w:pPr>
            <w:r>
              <w:rPr>
                <w:rFonts w:hint="eastAsia"/>
              </w:rPr>
              <w:t>北纬</w:t>
            </w:r>
          </w:p>
        </w:tc>
        <w:tc>
          <w:tcPr>
            <w:tcW w:w="843" w:type="dxa"/>
            <w:vMerge w:val="continue"/>
            <w:tcBorders>
              <w:tl2br w:val="nil"/>
              <w:tr2bl w:val="nil"/>
            </w:tcBorders>
            <w:vAlign w:val="center"/>
          </w:tcPr>
          <w:p>
            <w:pPr>
              <w:jc w:val="center"/>
            </w:pPr>
          </w:p>
        </w:tc>
        <w:tc>
          <w:tcPr>
            <w:tcW w:w="858" w:type="dxa"/>
            <w:vMerge w:val="continue"/>
            <w:tcBorders>
              <w:tl2br w:val="nil"/>
              <w:tr2bl w:val="nil"/>
            </w:tcBorders>
            <w:vAlign w:val="center"/>
          </w:tcPr>
          <w:p>
            <w:pPr>
              <w:jc w:val="center"/>
            </w:pPr>
          </w:p>
        </w:tc>
        <w:tc>
          <w:tcPr>
            <w:tcW w:w="1245" w:type="dxa"/>
            <w:vMerge w:val="continue"/>
            <w:tcBorders>
              <w:tl2br w:val="nil"/>
              <w:tr2bl w:val="nil"/>
            </w:tcBorders>
            <w:vAlign w:val="center"/>
          </w:tcPr>
          <w:p>
            <w:pPr>
              <w:jc w:val="center"/>
            </w:pPr>
          </w:p>
        </w:tc>
        <w:tc>
          <w:tcPr>
            <w:tcW w:w="1125" w:type="dxa"/>
            <w:vMerge w:val="continue"/>
            <w:tcBorders>
              <w:tl2br w:val="nil"/>
              <w:tr2bl w:val="nil"/>
            </w:tcBorders>
            <w:vAlign w:val="center"/>
          </w:tcPr>
          <w:p>
            <w:pPr>
              <w:jc w:val="center"/>
              <w:rPr>
                <w:sz w:val="24"/>
                <w:szCs w:val="24"/>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97" w:hRule="exact"/>
        </w:trPr>
        <w:tc>
          <w:tcPr>
            <w:tcW w:w="780" w:type="dxa"/>
            <w:tcBorders>
              <w:tl2br w:val="nil"/>
              <w:tr2bl w:val="nil"/>
            </w:tcBorders>
            <w:vAlign w:val="center"/>
          </w:tcPr>
          <w:p>
            <w:pPr>
              <w:jc w:val="center"/>
              <w:rPr>
                <w:sz w:val="24"/>
                <w:szCs w:val="24"/>
                <w:lang w:val="en-US"/>
              </w:rPr>
            </w:pPr>
            <w:r>
              <w:rPr>
                <w:rFonts w:hint="eastAsia"/>
                <w:sz w:val="24"/>
                <w:szCs w:val="24"/>
                <w:lang w:val="en-US"/>
              </w:rPr>
              <w:t>地下水井</w:t>
            </w:r>
          </w:p>
        </w:tc>
        <w:tc>
          <w:tcPr>
            <w:tcW w:w="1455" w:type="dxa"/>
            <w:tcBorders>
              <w:tl2br w:val="nil"/>
              <w:tr2bl w:val="nil"/>
            </w:tcBorders>
            <w:vAlign w:val="center"/>
          </w:tcPr>
          <w:p>
            <w:pPr>
              <w:jc w:val="both"/>
              <w:rPr>
                <w:sz w:val="24"/>
                <w:szCs w:val="24"/>
                <w:lang w:val="en-US"/>
              </w:rPr>
            </w:pPr>
            <w:r>
              <w:rPr>
                <w:rFonts w:hint="eastAsia"/>
                <w:sz w:val="24"/>
                <w:szCs w:val="24"/>
                <w:lang w:val="en-US"/>
              </w:rPr>
              <w:t>隆盛厂址内</w:t>
            </w:r>
          </w:p>
        </w:tc>
        <w:tc>
          <w:tcPr>
            <w:tcW w:w="1830" w:type="dxa"/>
            <w:tcBorders>
              <w:tl2br w:val="nil"/>
              <w:tr2bl w:val="nil"/>
            </w:tcBorders>
            <w:vAlign w:val="center"/>
          </w:tcPr>
          <w:p>
            <w:pPr>
              <w:jc w:val="both"/>
              <w:rPr>
                <w:sz w:val="24"/>
                <w:szCs w:val="24"/>
                <w:lang w:val="en-US"/>
              </w:rPr>
            </w:pPr>
            <w:r>
              <w:rPr>
                <w:rFonts w:hint="eastAsia"/>
                <w:sz w:val="24"/>
                <w:szCs w:val="24"/>
                <w:lang w:val="en-US"/>
              </w:rPr>
              <w:t>106°27'9.03"</w:t>
            </w:r>
          </w:p>
        </w:tc>
        <w:tc>
          <w:tcPr>
            <w:tcW w:w="1449" w:type="dxa"/>
            <w:tcBorders>
              <w:tl2br w:val="nil"/>
              <w:tr2bl w:val="nil"/>
            </w:tcBorders>
            <w:vAlign w:val="center"/>
          </w:tcPr>
          <w:p>
            <w:pPr>
              <w:jc w:val="center"/>
              <w:rPr>
                <w:sz w:val="24"/>
                <w:szCs w:val="24"/>
                <w:lang w:val="en-US"/>
              </w:rPr>
            </w:pPr>
            <w:r>
              <w:rPr>
                <w:rFonts w:hint="eastAsia"/>
                <w:sz w:val="24"/>
                <w:szCs w:val="24"/>
                <w:lang w:val="en-US"/>
              </w:rPr>
              <w:t>38°56'42"</w:t>
            </w:r>
          </w:p>
        </w:tc>
        <w:tc>
          <w:tcPr>
            <w:tcW w:w="843" w:type="dxa"/>
            <w:tcBorders>
              <w:tl2br w:val="nil"/>
              <w:tr2bl w:val="nil"/>
            </w:tcBorders>
            <w:vAlign w:val="center"/>
          </w:tcPr>
          <w:p>
            <w:pPr>
              <w:jc w:val="center"/>
              <w:rPr>
                <w:sz w:val="24"/>
                <w:szCs w:val="24"/>
                <w:lang w:val="en-US"/>
              </w:rPr>
            </w:pPr>
            <w:r>
              <w:rPr>
                <w:rFonts w:hint="eastAsia"/>
                <w:sz w:val="24"/>
                <w:szCs w:val="24"/>
                <w:lang w:val="en-US"/>
              </w:rPr>
              <w:t>30</w:t>
            </w:r>
          </w:p>
        </w:tc>
        <w:tc>
          <w:tcPr>
            <w:tcW w:w="858" w:type="dxa"/>
            <w:tcBorders>
              <w:tl2br w:val="nil"/>
              <w:tr2bl w:val="nil"/>
            </w:tcBorders>
            <w:vAlign w:val="center"/>
          </w:tcPr>
          <w:p>
            <w:pPr>
              <w:jc w:val="center"/>
              <w:rPr>
                <w:sz w:val="24"/>
                <w:szCs w:val="24"/>
                <w:lang w:val="en-US"/>
              </w:rPr>
            </w:pPr>
            <w:r>
              <w:rPr>
                <w:rFonts w:hint="eastAsia"/>
                <w:sz w:val="24"/>
                <w:szCs w:val="24"/>
                <w:lang w:val="en-US"/>
              </w:rPr>
              <w:t>60</w:t>
            </w:r>
          </w:p>
        </w:tc>
        <w:tc>
          <w:tcPr>
            <w:tcW w:w="1245" w:type="dxa"/>
            <w:tcBorders>
              <w:tl2br w:val="nil"/>
              <w:tr2bl w:val="nil"/>
            </w:tcBorders>
            <w:vAlign w:val="center"/>
          </w:tcPr>
          <w:p>
            <w:pPr>
              <w:jc w:val="center"/>
              <w:rPr>
                <w:sz w:val="24"/>
                <w:szCs w:val="24"/>
                <w:lang w:val="en-US"/>
              </w:rPr>
            </w:pPr>
            <w:r>
              <w:rPr>
                <w:rFonts w:hint="eastAsia"/>
                <w:sz w:val="24"/>
                <w:szCs w:val="24"/>
                <w:lang w:val="en-US"/>
              </w:rPr>
              <w:t>工业与生活用水</w:t>
            </w:r>
          </w:p>
        </w:tc>
        <w:tc>
          <w:tcPr>
            <w:tcW w:w="1125" w:type="dxa"/>
            <w:tcBorders>
              <w:tl2br w:val="nil"/>
              <w:tr2bl w:val="nil"/>
            </w:tcBorders>
            <w:vAlign w:val="center"/>
          </w:tcPr>
          <w:p>
            <w:pPr>
              <w:ind w:left="720" w:hanging="720" w:hangingChars="300"/>
              <w:jc w:val="both"/>
              <w:rPr>
                <w:sz w:val="24"/>
                <w:szCs w:val="24"/>
                <w:lang w:val="en-US"/>
              </w:rPr>
            </w:pPr>
            <w:r>
              <w:rPr>
                <w:rFonts w:hint="eastAsia"/>
                <w:sz w:val="24"/>
                <w:szCs w:val="24"/>
                <w:lang w:val="en-US"/>
              </w:rPr>
              <w:t>6月29日</w:t>
            </w:r>
          </w:p>
        </w:tc>
      </w:tr>
    </w:tbl>
    <w:p>
      <w:pPr>
        <w:pStyle w:val="4"/>
        <w:spacing w:before="186" w:line="364" w:lineRule="auto"/>
        <w:ind w:right="237"/>
        <w:jc w:val="both"/>
        <w:outlineLvl w:val="0"/>
        <w:rPr>
          <w:b/>
          <w:bCs/>
          <w:spacing w:val="-3"/>
          <w:lang w:val="en-US"/>
        </w:rPr>
      </w:pPr>
      <w:r>
        <w:rPr>
          <w:rFonts w:hint="eastAsia"/>
          <w:b/>
          <w:bCs/>
          <w:spacing w:val="-3"/>
          <w:lang w:val="en-US"/>
        </w:rPr>
        <w:t>7  监测结果及评价</w:t>
      </w:r>
      <w:bookmarkEnd w:id="159"/>
    </w:p>
    <w:p>
      <w:pPr>
        <w:pStyle w:val="4"/>
        <w:spacing w:line="360" w:lineRule="auto"/>
        <w:jc w:val="both"/>
        <w:outlineLvl w:val="1"/>
        <w:rPr>
          <w:b/>
          <w:bCs/>
          <w:spacing w:val="-3"/>
          <w:lang w:val="en-US"/>
        </w:rPr>
      </w:pPr>
      <w:bookmarkStart w:id="160" w:name="_Toc14634"/>
      <w:r>
        <w:rPr>
          <w:rFonts w:hint="eastAsia"/>
          <w:b/>
          <w:bCs/>
          <w:spacing w:val="-3"/>
          <w:lang w:val="en-US"/>
        </w:rPr>
        <w:t>7.1 有组织排放监测结果评价</w:t>
      </w:r>
      <w:bookmarkEnd w:id="160"/>
    </w:p>
    <w:p>
      <w:pPr>
        <w:spacing w:line="360" w:lineRule="auto"/>
        <w:ind w:firstLine="560" w:firstLineChars="200"/>
        <w:rPr>
          <w:sz w:val="28"/>
          <w:szCs w:val="28"/>
          <w:lang w:val="en-US"/>
        </w:rPr>
      </w:pPr>
      <w:r>
        <w:rPr>
          <w:rFonts w:hint="eastAsia"/>
          <w:color w:val="000000"/>
          <w:sz w:val="28"/>
          <w:szCs w:val="28"/>
        </w:rPr>
        <w:t>监测结果表明：</w:t>
      </w:r>
      <w:r>
        <w:rPr>
          <w:rFonts w:hint="eastAsia"/>
          <w:b/>
          <w:bCs/>
          <w:color w:val="000000"/>
          <w:sz w:val="28"/>
          <w:szCs w:val="28"/>
        </w:rPr>
        <w:t>①</w:t>
      </w:r>
      <w:r>
        <w:rPr>
          <w:rFonts w:hint="eastAsia"/>
          <w:color w:val="000000"/>
          <w:sz w:val="28"/>
          <w:szCs w:val="28"/>
        </w:rPr>
        <w:t>焙烧炉电捕焦出口颗粒物最大实测浓度值</w:t>
      </w:r>
      <w:r>
        <w:rPr>
          <w:rFonts w:hint="eastAsia"/>
          <w:color w:val="000000"/>
          <w:sz w:val="28"/>
          <w:szCs w:val="28"/>
          <w:lang w:val="en-US"/>
        </w:rPr>
        <w:t>8.9</w:t>
      </w:r>
      <w:r>
        <w:rPr>
          <w:rFonts w:hint="eastAsia"/>
          <w:color w:val="000000"/>
          <w:sz w:val="28"/>
          <w:szCs w:val="28"/>
        </w:rPr>
        <w:t>mg/</w:t>
      </w:r>
      <w:r>
        <w:rPr>
          <w:rFonts w:hint="eastAsia"/>
          <w:color w:val="000000"/>
          <w:sz w:val="28"/>
          <w:szCs w:val="28"/>
          <w:lang w:val="en-US"/>
        </w:rPr>
        <w:t>m³</w:t>
      </w:r>
      <w:r>
        <w:rPr>
          <w:rFonts w:hint="eastAsia"/>
          <w:color w:val="000000"/>
          <w:sz w:val="28"/>
          <w:szCs w:val="28"/>
        </w:rPr>
        <w:t>二氧化硫最大实测浓度值</w:t>
      </w:r>
      <w:r>
        <w:rPr>
          <w:rFonts w:hint="eastAsia"/>
          <w:color w:val="000000"/>
          <w:sz w:val="28"/>
          <w:szCs w:val="28"/>
          <w:lang w:val="en-US"/>
        </w:rPr>
        <w:t>22</w:t>
      </w:r>
      <w:r>
        <w:rPr>
          <w:rFonts w:hint="eastAsia"/>
          <w:color w:val="000000"/>
          <w:sz w:val="28"/>
          <w:szCs w:val="28"/>
        </w:rPr>
        <w:t>mg/m</w:t>
      </w:r>
      <w:r>
        <w:rPr>
          <w:rFonts w:hint="eastAsia"/>
          <w:color w:val="000000"/>
          <w:sz w:val="28"/>
          <w:szCs w:val="28"/>
          <w:vertAlign w:val="superscript"/>
        </w:rPr>
        <w:t>3</w:t>
      </w:r>
      <w:r>
        <w:rPr>
          <w:rFonts w:hint="eastAsia"/>
          <w:color w:val="000000"/>
          <w:sz w:val="28"/>
          <w:szCs w:val="28"/>
          <w:lang w:val="en-US"/>
        </w:rPr>
        <w:t>、</w:t>
      </w:r>
      <w:r>
        <w:rPr>
          <w:rFonts w:hint="eastAsia"/>
          <w:color w:val="000000"/>
          <w:sz w:val="28"/>
          <w:szCs w:val="28"/>
        </w:rPr>
        <w:t>氮氧化物最大实测浓度值</w:t>
      </w:r>
      <w:r>
        <w:rPr>
          <w:rFonts w:hint="eastAsia"/>
          <w:color w:val="000000"/>
          <w:sz w:val="28"/>
          <w:szCs w:val="28"/>
          <w:lang w:val="en-US"/>
        </w:rPr>
        <w:t>31</w:t>
      </w:r>
      <w:r>
        <w:rPr>
          <w:rFonts w:hint="eastAsia"/>
          <w:color w:val="000000"/>
          <w:sz w:val="28"/>
          <w:szCs w:val="28"/>
        </w:rPr>
        <w:t>mg/m</w:t>
      </w:r>
      <w:r>
        <w:rPr>
          <w:rFonts w:hint="eastAsia"/>
          <w:color w:val="000000"/>
          <w:sz w:val="28"/>
          <w:szCs w:val="28"/>
          <w:vertAlign w:val="superscript"/>
        </w:rPr>
        <w:t>3</w:t>
      </w:r>
      <w:r>
        <w:rPr>
          <w:rFonts w:hint="eastAsia"/>
          <w:color w:val="000000"/>
          <w:sz w:val="28"/>
          <w:szCs w:val="28"/>
          <w:lang w:val="en-US"/>
        </w:rPr>
        <w:t>；</w:t>
      </w:r>
      <w:r>
        <w:rPr>
          <w:rFonts w:hint="eastAsia"/>
          <w:b/>
          <w:bCs/>
          <w:color w:val="000000"/>
          <w:sz w:val="28"/>
          <w:szCs w:val="28"/>
          <w:lang w:val="en-US"/>
        </w:rPr>
        <w:t>②</w:t>
      </w:r>
      <w:r>
        <w:rPr>
          <w:rFonts w:hint="eastAsia"/>
          <w:color w:val="000000"/>
          <w:sz w:val="28"/>
          <w:szCs w:val="28"/>
        </w:rPr>
        <w:t>成型车间电捕焦出口颗粒物最大实测浓度值</w:t>
      </w:r>
      <w:r>
        <w:rPr>
          <w:rFonts w:hint="eastAsia"/>
          <w:color w:val="000000"/>
          <w:sz w:val="28"/>
          <w:szCs w:val="28"/>
          <w:lang w:val="en-US"/>
        </w:rPr>
        <w:t>9.4</w:t>
      </w:r>
      <w:r>
        <w:rPr>
          <w:rFonts w:hint="eastAsia"/>
          <w:color w:val="000000"/>
          <w:sz w:val="28"/>
          <w:szCs w:val="28"/>
        </w:rPr>
        <w:t>mg/</w:t>
      </w:r>
      <w:r>
        <w:rPr>
          <w:rFonts w:hint="eastAsia"/>
          <w:color w:val="000000"/>
          <w:sz w:val="28"/>
          <w:szCs w:val="28"/>
          <w:lang w:val="en-US"/>
        </w:rPr>
        <w:t>m³</w:t>
      </w:r>
      <w:r>
        <w:rPr>
          <w:rFonts w:hint="eastAsia"/>
          <w:color w:val="000000"/>
          <w:sz w:val="28"/>
          <w:szCs w:val="28"/>
        </w:rPr>
        <w:t>、二氧化硫最大实测浓度值</w:t>
      </w:r>
      <w:r>
        <w:rPr>
          <w:rFonts w:hint="eastAsia"/>
          <w:color w:val="000000"/>
          <w:sz w:val="28"/>
          <w:szCs w:val="28"/>
          <w:lang w:val="en-US"/>
        </w:rPr>
        <w:t>26</w:t>
      </w:r>
      <w:r>
        <w:rPr>
          <w:rFonts w:hint="eastAsia"/>
          <w:color w:val="000000"/>
          <w:sz w:val="28"/>
          <w:szCs w:val="28"/>
        </w:rPr>
        <w:t>mg/m</w:t>
      </w:r>
      <w:r>
        <w:rPr>
          <w:rFonts w:hint="eastAsia"/>
          <w:color w:val="000000"/>
          <w:sz w:val="28"/>
          <w:szCs w:val="28"/>
          <w:vertAlign w:val="superscript"/>
        </w:rPr>
        <w:t>3</w:t>
      </w:r>
      <w:r>
        <w:rPr>
          <w:rFonts w:hint="eastAsia"/>
          <w:color w:val="000000"/>
          <w:sz w:val="28"/>
          <w:szCs w:val="28"/>
        </w:rPr>
        <w:t>、氮氧化物最大实测浓度值</w:t>
      </w:r>
      <w:r>
        <w:rPr>
          <w:rFonts w:hint="eastAsia"/>
          <w:color w:val="000000"/>
          <w:sz w:val="28"/>
          <w:szCs w:val="28"/>
          <w:lang w:val="en-US"/>
        </w:rPr>
        <w:t>83</w:t>
      </w:r>
      <w:r>
        <w:rPr>
          <w:rFonts w:hint="eastAsia"/>
          <w:color w:val="000000"/>
          <w:sz w:val="28"/>
          <w:szCs w:val="28"/>
        </w:rPr>
        <w:t>mg/m</w:t>
      </w:r>
      <w:r>
        <w:rPr>
          <w:rFonts w:hint="eastAsia"/>
          <w:color w:val="000000"/>
          <w:sz w:val="28"/>
          <w:szCs w:val="28"/>
          <w:vertAlign w:val="superscript"/>
        </w:rPr>
        <w:t>3</w:t>
      </w:r>
      <w:r>
        <w:rPr>
          <w:rFonts w:hint="eastAsia"/>
          <w:color w:val="000000"/>
          <w:sz w:val="28"/>
          <w:szCs w:val="28"/>
        </w:rPr>
        <w:t>；③</w:t>
      </w:r>
      <w:r>
        <w:rPr>
          <w:rFonts w:hint="eastAsia"/>
          <w:color w:val="000000"/>
          <w:sz w:val="28"/>
          <w:szCs w:val="28"/>
          <w:lang w:val="en-US"/>
        </w:rPr>
        <w:t>1#磨床除尘器出口颗粒物最大实测浓度值6.6</w:t>
      </w:r>
      <w:r>
        <w:rPr>
          <w:rFonts w:hint="eastAsia"/>
          <w:color w:val="000000"/>
          <w:sz w:val="28"/>
          <w:szCs w:val="28"/>
        </w:rPr>
        <w:t>mg/</w:t>
      </w:r>
      <w:r>
        <w:rPr>
          <w:rFonts w:hint="eastAsia"/>
          <w:color w:val="000000"/>
          <w:sz w:val="28"/>
          <w:szCs w:val="28"/>
          <w:lang w:val="en-US"/>
        </w:rPr>
        <w:t>m³；④2#磨床除尘器出口颗粒物最大实测浓度值6.7</w:t>
      </w:r>
      <w:r>
        <w:rPr>
          <w:rFonts w:hint="eastAsia"/>
          <w:color w:val="000000"/>
          <w:sz w:val="28"/>
          <w:szCs w:val="28"/>
        </w:rPr>
        <w:t>mg/</w:t>
      </w:r>
      <w:r>
        <w:rPr>
          <w:rFonts w:hint="eastAsia"/>
          <w:color w:val="000000"/>
          <w:sz w:val="28"/>
          <w:szCs w:val="28"/>
          <w:lang w:val="en-US"/>
        </w:rPr>
        <w:t>m³；⑤3#磨床除尘器出口颗粒物最大实测浓度值6.5</w:t>
      </w:r>
      <w:r>
        <w:rPr>
          <w:rFonts w:hint="eastAsia"/>
          <w:color w:val="000000"/>
          <w:sz w:val="28"/>
          <w:szCs w:val="28"/>
        </w:rPr>
        <w:t>mg/</w:t>
      </w:r>
      <w:r>
        <w:rPr>
          <w:rFonts w:hint="eastAsia"/>
          <w:color w:val="000000"/>
          <w:sz w:val="28"/>
          <w:szCs w:val="28"/>
          <w:lang w:val="en-US"/>
        </w:rPr>
        <w:t>m³；⑥锯床除尘器出口颗粒物最大实测浓度值7.5</w:t>
      </w:r>
      <w:r>
        <w:rPr>
          <w:rFonts w:hint="eastAsia"/>
          <w:color w:val="000000"/>
          <w:sz w:val="28"/>
          <w:szCs w:val="28"/>
        </w:rPr>
        <w:t>mg/</w:t>
      </w:r>
      <w:r>
        <w:rPr>
          <w:rFonts w:hint="eastAsia"/>
          <w:color w:val="000000"/>
          <w:sz w:val="28"/>
          <w:szCs w:val="28"/>
          <w:lang w:val="en-US"/>
        </w:rPr>
        <w:t>m³；⑦上料除尘器出口颗粒物最大实测浓度值7.8</w:t>
      </w:r>
      <w:r>
        <w:rPr>
          <w:rFonts w:hint="eastAsia"/>
          <w:color w:val="000000"/>
          <w:sz w:val="28"/>
          <w:szCs w:val="28"/>
        </w:rPr>
        <w:t>mg/</w:t>
      </w:r>
      <w:r>
        <w:rPr>
          <w:rFonts w:hint="eastAsia"/>
          <w:color w:val="000000"/>
          <w:sz w:val="28"/>
          <w:szCs w:val="28"/>
          <w:lang w:val="en-US"/>
        </w:rPr>
        <w:t>m³；⑧破碎除尘器出口颗粒物最大实测浓度值8.8</w:t>
      </w:r>
      <w:r>
        <w:rPr>
          <w:rFonts w:hint="eastAsia"/>
          <w:color w:val="000000"/>
          <w:sz w:val="28"/>
          <w:szCs w:val="28"/>
        </w:rPr>
        <w:t>mg/</w:t>
      </w:r>
      <w:r>
        <w:rPr>
          <w:rFonts w:hint="eastAsia"/>
          <w:color w:val="000000"/>
          <w:sz w:val="28"/>
          <w:szCs w:val="28"/>
          <w:lang w:val="en-US"/>
        </w:rPr>
        <w:t>m³；以上检测结果</w:t>
      </w:r>
      <w:r>
        <w:rPr>
          <w:rFonts w:hint="eastAsia"/>
          <w:color w:val="000000"/>
          <w:sz w:val="28"/>
          <w:szCs w:val="28"/>
        </w:rPr>
        <w:t>均符合《铝工业污染物排放标准》（</w:t>
      </w:r>
      <w:r>
        <w:rPr>
          <w:rFonts w:hint="eastAsia"/>
          <w:color w:val="000000"/>
          <w:sz w:val="28"/>
          <w:szCs w:val="28"/>
          <w:lang w:val="en-US"/>
        </w:rPr>
        <w:t>GB 25465--2010</w:t>
      </w:r>
      <w:r>
        <w:rPr>
          <w:rFonts w:hint="eastAsia"/>
          <w:color w:val="000000"/>
          <w:sz w:val="28"/>
          <w:szCs w:val="28"/>
        </w:rPr>
        <w:t>）大气污染物特别排放限值</w:t>
      </w:r>
      <w:r>
        <w:rPr>
          <w:rFonts w:hint="eastAsia"/>
          <w:sz w:val="28"/>
          <w:szCs w:val="28"/>
          <w:lang w:val="en-US"/>
        </w:rPr>
        <w:t>。</w:t>
      </w:r>
    </w:p>
    <w:p>
      <w:pPr>
        <w:pStyle w:val="4"/>
        <w:spacing w:line="360" w:lineRule="auto"/>
        <w:ind w:firstLine="560" w:firstLineChars="200"/>
        <w:jc w:val="both"/>
        <w:outlineLvl w:val="1"/>
        <w:rPr>
          <w:color w:val="000000"/>
          <w:lang w:val="en-US"/>
        </w:rPr>
      </w:pPr>
      <w:r>
        <w:rPr>
          <w:rFonts w:hint="eastAsia"/>
          <w:color w:val="000000"/>
          <w:lang w:val="en-US"/>
        </w:rPr>
        <w:t>焙烧炉电捕焦出口沥青烟最大实测浓度值为6.2mg/m³</w:t>
      </w:r>
      <w:r>
        <w:rPr>
          <w:rFonts w:hint="eastAsia"/>
          <w:color w:val="000000"/>
        </w:rPr>
        <w:t>；成型车间电捕焦出口沥青烟最大实测浓度值为</w:t>
      </w:r>
      <w:r>
        <w:rPr>
          <w:rFonts w:hint="eastAsia"/>
          <w:color w:val="000000"/>
          <w:lang w:val="en-US"/>
        </w:rPr>
        <w:t>5.4mg/m³</w:t>
      </w:r>
      <w:r>
        <w:rPr>
          <w:rFonts w:hint="eastAsia"/>
          <w:color w:val="000000"/>
        </w:rPr>
        <w:t>；</w:t>
      </w:r>
      <w:r>
        <w:rPr>
          <w:rFonts w:hint="eastAsia"/>
          <w:color w:val="000000"/>
          <w:lang w:val="en-US"/>
        </w:rPr>
        <w:t>均符合《铝工业污染物排放标准》（GB 25465--2010）大气污染物特别排放限值。</w:t>
      </w:r>
    </w:p>
    <w:p>
      <w:pPr>
        <w:pStyle w:val="4"/>
        <w:spacing w:line="360" w:lineRule="auto"/>
        <w:ind w:firstLine="560" w:firstLineChars="200"/>
        <w:jc w:val="both"/>
        <w:outlineLvl w:val="1"/>
        <w:rPr>
          <w:color w:val="000000"/>
          <w:lang w:val="en-US"/>
        </w:rPr>
      </w:pPr>
      <w:r>
        <w:rPr>
          <w:rFonts w:hint="eastAsia"/>
          <w:color w:val="000000"/>
          <w:lang w:val="en-US"/>
        </w:rPr>
        <w:t>导热油燃气锅炉出口颗粒物最大实测浓度小于20mg/m³、二氧化硫最大实测浓度值为11mg/m³、氮氧化物最大实测浓度值为56mg/m³；均符合《锅炉大气污染物排放标准》（GB 13271--2014）排放限值要求。</w:t>
      </w:r>
    </w:p>
    <w:p>
      <w:pPr>
        <w:pStyle w:val="4"/>
        <w:spacing w:line="360" w:lineRule="auto"/>
        <w:jc w:val="both"/>
        <w:outlineLvl w:val="1"/>
        <w:rPr>
          <w:b/>
          <w:bCs/>
          <w:spacing w:val="-3"/>
          <w:lang w:val="en-US"/>
        </w:rPr>
      </w:pPr>
      <w:bookmarkStart w:id="161" w:name="_Toc5775"/>
      <w:r>
        <w:rPr>
          <w:rFonts w:hint="eastAsia"/>
          <w:b/>
          <w:bCs/>
          <w:spacing w:val="-3"/>
          <w:lang w:val="en-US"/>
        </w:rPr>
        <w:t>7.2 无组织排放监测结果评价</w:t>
      </w:r>
      <w:bookmarkEnd w:id="161"/>
    </w:p>
    <w:p>
      <w:pPr>
        <w:pStyle w:val="4"/>
        <w:spacing w:line="360" w:lineRule="auto"/>
        <w:ind w:firstLine="560" w:firstLineChars="200"/>
        <w:jc w:val="both"/>
        <w:outlineLvl w:val="1"/>
        <w:rPr>
          <w:color w:val="000000"/>
          <w:lang w:val="en-US"/>
        </w:rPr>
      </w:pPr>
      <w:r>
        <w:rPr>
          <w:rFonts w:hint="eastAsia"/>
          <w:color w:val="000000"/>
          <w:lang w:val="en-US"/>
        </w:rPr>
        <w:t>监测结果表明：2021年4月29日～2021年4月30日</w:t>
      </w:r>
      <w:r>
        <w:rPr>
          <w:rFonts w:hint="eastAsia"/>
          <w:color w:val="000000"/>
        </w:rPr>
        <w:t>厂界无组织排放颗粒物最大实测浓度值</w:t>
      </w:r>
      <w:r>
        <w:rPr>
          <w:rFonts w:hint="eastAsia"/>
          <w:color w:val="000000"/>
          <w:lang w:val="en-US"/>
        </w:rPr>
        <w:t>0.804</w:t>
      </w:r>
      <w:r>
        <w:rPr>
          <w:rFonts w:hint="eastAsia"/>
          <w:color w:val="000000"/>
        </w:rPr>
        <w:t>mg/m</w:t>
      </w:r>
      <w:r>
        <w:rPr>
          <w:rFonts w:hint="eastAsia"/>
          <w:color w:val="000000"/>
          <w:vertAlign w:val="superscript"/>
        </w:rPr>
        <w:t>3</w:t>
      </w:r>
      <w:r>
        <w:rPr>
          <w:rFonts w:hint="eastAsia"/>
          <w:color w:val="000000"/>
        </w:rPr>
        <w:t>；无组织排放二氧化硫最大实测浓度值</w:t>
      </w:r>
      <w:r>
        <w:rPr>
          <w:rFonts w:hint="eastAsia"/>
          <w:color w:val="000000"/>
          <w:lang w:val="en-US"/>
        </w:rPr>
        <w:t>0.080</w:t>
      </w:r>
      <w:r>
        <w:rPr>
          <w:rFonts w:hint="eastAsia"/>
          <w:color w:val="000000"/>
        </w:rPr>
        <w:t>mg/m</w:t>
      </w:r>
      <w:r>
        <w:rPr>
          <w:rFonts w:hint="eastAsia"/>
          <w:color w:val="000000"/>
          <w:vertAlign w:val="superscript"/>
        </w:rPr>
        <w:t>3</w:t>
      </w:r>
      <w:r>
        <w:rPr>
          <w:rFonts w:hint="eastAsia"/>
          <w:color w:val="000000"/>
        </w:rPr>
        <w:t>，符合《</w:t>
      </w:r>
      <w:r>
        <w:rPr>
          <w:rFonts w:hint="eastAsia"/>
          <w:color w:val="000000"/>
          <w:lang w:val="en-US"/>
        </w:rPr>
        <w:t>铝工业污染物排放标准》（GB 25465--2010）表5、表6排放限值。</w:t>
      </w:r>
    </w:p>
    <w:p>
      <w:pPr>
        <w:pStyle w:val="4"/>
        <w:spacing w:line="360" w:lineRule="auto"/>
        <w:jc w:val="both"/>
        <w:outlineLvl w:val="1"/>
        <w:rPr>
          <w:b/>
          <w:bCs/>
          <w:spacing w:val="-3"/>
          <w:lang w:val="en-US"/>
        </w:rPr>
      </w:pPr>
      <w:bookmarkStart w:id="162" w:name="_Toc28996"/>
      <w:r>
        <w:rPr>
          <w:rFonts w:hint="eastAsia"/>
          <w:b/>
          <w:bCs/>
          <w:spacing w:val="-3"/>
          <w:lang w:val="en-US"/>
        </w:rPr>
        <w:t>7.3 噪声排放监测结果评价</w:t>
      </w:r>
      <w:bookmarkEnd w:id="162"/>
    </w:p>
    <w:p>
      <w:pPr>
        <w:spacing w:line="360" w:lineRule="auto"/>
        <w:ind w:firstLine="560" w:firstLineChars="200"/>
        <w:rPr>
          <w:sz w:val="28"/>
          <w:szCs w:val="28"/>
        </w:rPr>
      </w:pPr>
      <w:r>
        <w:rPr>
          <w:rFonts w:hint="eastAsia"/>
          <w:color w:val="000000"/>
          <w:sz w:val="28"/>
          <w:szCs w:val="28"/>
          <w:lang w:val="en-US"/>
        </w:rPr>
        <w:t>检测结果表明：2021年4月29日</w:t>
      </w:r>
      <w:r>
        <w:rPr>
          <w:rFonts w:hint="eastAsia"/>
          <w:color w:val="000000"/>
          <w:sz w:val="28"/>
          <w:szCs w:val="28"/>
        </w:rPr>
        <w:t>厂界</w:t>
      </w:r>
      <w:r>
        <w:rPr>
          <w:rFonts w:hint="eastAsia"/>
          <w:color w:val="000000"/>
          <w:sz w:val="28"/>
          <w:szCs w:val="28"/>
          <w:lang w:val="en-US"/>
        </w:rPr>
        <w:t>8</w:t>
      </w:r>
      <w:r>
        <w:rPr>
          <w:rFonts w:hint="eastAsia"/>
          <w:color w:val="000000"/>
          <w:sz w:val="28"/>
          <w:szCs w:val="28"/>
        </w:rPr>
        <w:t>个噪声昼间最大测定值</w:t>
      </w:r>
      <w:r>
        <w:rPr>
          <w:rFonts w:hint="eastAsia"/>
          <w:color w:val="000000"/>
          <w:sz w:val="28"/>
          <w:szCs w:val="28"/>
          <w:lang w:val="en-US"/>
        </w:rPr>
        <w:t>62.1</w:t>
      </w:r>
      <w:r>
        <w:rPr>
          <w:rFonts w:hint="eastAsia"/>
          <w:color w:val="000000"/>
          <w:sz w:val="28"/>
          <w:szCs w:val="28"/>
        </w:rPr>
        <w:t>dB(A)、夜间最大测定值</w:t>
      </w:r>
      <w:r>
        <w:rPr>
          <w:rFonts w:hint="eastAsia"/>
          <w:color w:val="000000"/>
          <w:sz w:val="28"/>
          <w:szCs w:val="28"/>
          <w:lang w:val="en-US"/>
        </w:rPr>
        <w:t xml:space="preserve"> 51.2</w:t>
      </w:r>
      <w:r>
        <w:rPr>
          <w:rFonts w:hint="eastAsia"/>
          <w:color w:val="000000"/>
          <w:sz w:val="28"/>
          <w:szCs w:val="28"/>
        </w:rPr>
        <w:t>dB(A)；</w:t>
      </w:r>
      <w:r>
        <w:rPr>
          <w:rFonts w:hint="eastAsia"/>
          <w:color w:val="000000"/>
          <w:sz w:val="28"/>
          <w:szCs w:val="28"/>
          <w:lang w:val="en-US"/>
        </w:rPr>
        <w:t>2021年4月30</w:t>
      </w:r>
      <w:r>
        <w:rPr>
          <w:rFonts w:hint="eastAsia"/>
          <w:color w:val="000000"/>
          <w:sz w:val="28"/>
          <w:szCs w:val="28"/>
        </w:rPr>
        <w:t>厂界</w:t>
      </w:r>
      <w:r>
        <w:rPr>
          <w:rFonts w:hint="eastAsia"/>
          <w:color w:val="000000"/>
          <w:sz w:val="28"/>
          <w:szCs w:val="28"/>
          <w:lang w:val="en-US"/>
        </w:rPr>
        <w:t>8</w:t>
      </w:r>
      <w:r>
        <w:rPr>
          <w:rFonts w:hint="eastAsia"/>
          <w:color w:val="000000"/>
          <w:sz w:val="28"/>
          <w:szCs w:val="28"/>
        </w:rPr>
        <w:t>个噪声昼间最大测定值</w:t>
      </w:r>
      <w:r>
        <w:rPr>
          <w:rFonts w:hint="eastAsia"/>
          <w:color w:val="000000"/>
          <w:sz w:val="28"/>
          <w:szCs w:val="28"/>
          <w:lang w:val="en-US"/>
        </w:rPr>
        <w:t>61.6</w:t>
      </w:r>
      <w:r>
        <w:rPr>
          <w:rFonts w:hint="eastAsia"/>
          <w:color w:val="000000"/>
          <w:sz w:val="28"/>
          <w:szCs w:val="28"/>
        </w:rPr>
        <w:t>dB(A)、夜间最大测定值</w:t>
      </w:r>
      <w:r>
        <w:rPr>
          <w:rFonts w:hint="eastAsia"/>
          <w:color w:val="000000"/>
          <w:sz w:val="28"/>
          <w:szCs w:val="28"/>
          <w:lang w:val="en-US"/>
        </w:rPr>
        <w:t xml:space="preserve"> 51.7</w:t>
      </w:r>
      <w:r>
        <w:rPr>
          <w:rFonts w:hint="eastAsia"/>
          <w:color w:val="000000"/>
          <w:sz w:val="28"/>
          <w:szCs w:val="28"/>
        </w:rPr>
        <w:t>dB(A)；符合《工业企业厂界环</w:t>
      </w:r>
      <w:r>
        <w:rPr>
          <w:rFonts w:hint="eastAsia"/>
          <w:sz w:val="28"/>
          <w:szCs w:val="28"/>
        </w:rPr>
        <w:t>境噪声排放标准》（GB12348-2008）3类标准限值要求。</w:t>
      </w:r>
    </w:p>
    <w:p>
      <w:pPr>
        <w:pStyle w:val="4"/>
        <w:spacing w:line="360" w:lineRule="auto"/>
        <w:jc w:val="both"/>
        <w:outlineLvl w:val="1"/>
        <w:rPr>
          <w:b/>
          <w:bCs/>
          <w:spacing w:val="-3"/>
          <w:lang w:val="en-US"/>
        </w:rPr>
      </w:pPr>
      <w:bookmarkStart w:id="163" w:name="_Toc16997"/>
      <w:r>
        <w:rPr>
          <w:rFonts w:hint="eastAsia"/>
          <w:b/>
          <w:bCs/>
          <w:spacing w:val="-3"/>
          <w:lang w:val="en-US"/>
        </w:rPr>
        <w:t>7.4 地下水排放监测结果评价</w:t>
      </w:r>
      <w:bookmarkEnd w:id="163"/>
    </w:p>
    <w:p>
      <w:pPr>
        <w:spacing w:line="360" w:lineRule="auto"/>
        <w:ind w:firstLine="560" w:firstLineChars="200"/>
        <w:rPr>
          <w:color w:val="4F81BD" w:themeColor="accent1"/>
          <w:sz w:val="28"/>
          <w:szCs w:val="28"/>
          <w:lang w:val="en-US"/>
        </w:rPr>
      </w:pPr>
      <w:r>
        <w:rPr>
          <w:rFonts w:hint="eastAsia"/>
          <w:sz w:val="28"/>
          <w:szCs w:val="28"/>
        </w:rPr>
        <w:t>监测结果表明：项目</w:t>
      </w:r>
      <w:r>
        <w:rPr>
          <w:rFonts w:hint="eastAsia"/>
          <w:sz w:val="28"/>
          <w:szCs w:val="28"/>
          <w:lang w:val="en-US"/>
        </w:rPr>
        <w:t>地下水井出口：PH、氨氮、溶解性总固体、总硬度、氟化物、挥发酚、高锰酸盐指数、硝酸盐氮、亚硝酸盐氮、阴离子活性剂排放浓度最大值分别为7.94、0.435mg/L、374mg/L、5.5mg/L、 0.90mg/L、0.0006mg/L、1.73mg/L、0.08mg/L、0.017 mg/L、0.14mg/L，以上均符合《地下水质量标准》（GB/T 14848-2017）Ш类标准限值。</w:t>
      </w:r>
    </w:p>
    <w:p>
      <w:pPr>
        <w:spacing w:line="360" w:lineRule="auto"/>
        <w:outlineLvl w:val="1"/>
        <w:rPr>
          <w:sz w:val="28"/>
          <w:szCs w:val="28"/>
          <w:lang w:val="en-US"/>
        </w:rPr>
      </w:pPr>
      <w:bookmarkStart w:id="164" w:name="_Toc15735"/>
      <w:r>
        <w:rPr>
          <w:rFonts w:hint="eastAsia"/>
          <w:b/>
          <w:bCs/>
          <w:sz w:val="28"/>
          <w:szCs w:val="28"/>
          <w:lang w:val="en-US"/>
        </w:rPr>
        <w:t>7.5 固体废物监测结果评价</w:t>
      </w:r>
      <w:bookmarkEnd w:id="164"/>
    </w:p>
    <w:p>
      <w:pPr>
        <w:pStyle w:val="4"/>
        <w:spacing w:line="360" w:lineRule="auto"/>
        <w:ind w:firstLine="560" w:firstLineChars="200"/>
        <w:jc w:val="both"/>
      </w:pPr>
      <w:r>
        <w:rPr>
          <w:rFonts w:hint="eastAsia"/>
        </w:rPr>
        <w:t>项目产生的固体废物主要包括：除尘器收集尘、焦油、废导热油、脱硫石膏、生活垃圾。其中危险固废为电捕焦油器捕集的焦油、导热油炉更换的废导热油。</w:t>
      </w:r>
    </w:p>
    <w:p>
      <w:pPr>
        <w:pStyle w:val="4"/>
        <w:spacing w:line="360" w:lineRule="auto"/>
        <w:ind w:firstLine="560" w:firstLineChars="200"/>
      </w:pPr>
      <w:r>
        <w:rPr>
          <w:rFonts w:hint="eastAsia"/>
          <w:lang w:val="en-US"/>
        </w:rPr>
        <w:t>焦油、废导热油收集后暂存厂区危废储存间，收集后全部作为原料重新返回生产线回收利用；</w:t>
      </w:r>
      <w:r>
        <w:rPr>
          <w:rFonts w:hint="eastAsia"/>
        </w:rPr>
        <w:t>除尘器收集尘作为原料重新返回生产线回收利用；脱硫石膏循环利用</w:t>
      </w:r>
      <w:r>
        <w:rPr>
          <w:rFonts w:hint="eastAsia"/>
          <w:lang w:val="en-US"/>
        </w:rPr>
        <w:t>；</w:t>
      </w:r>
      <w:r>
        <w:rPr>
          <w:rFonts w:hint="eastAsia"/>
        </w:rPr>
        <w:t>生活垃圾收集后交由垃圾处理厂统一处理。</w:t>
      </w:r>
    </w:p>
    <w:p>
      <w:pPr>
        <w:pStyle w:val="4"/>
        <w:spacing w:line="360" w:lineRule="auto"/>
        <w:jc w:val="both"/>
        <w:outlineLvl w:val="0"/>
        <w:rPr>
          <w:b/>
          <w:bCs/>
          <w:sz w:val="32"/>
          <w:szCs w:val="32"/>
          <w:lang w:val="en-US"/>
        </w:rPr>
      </w:pPr>
      <w:bookmarkStart w:id="165" w:name="_Toc2645"/>
      <w:r>
        <w:rPr>
          <w:rFonts w:hint="eastAsia"/>
          <w:b/>
          <w:bCs/>
          <w:sz w:val="32"/>
          <w:szCs w:val="32"/>
          <w:lang w:val="en-US"/>
        </w:rPr>
        <w:t>8  污染物排放总量</w:t>
      </w:r>
      <w:bookmarkEnd w:id="165"/>
    </w:p>
    <w:p>
      <w:pPr>
        <w:pStyle w:val="4"/>
        <w:spacing w:line="360" w:lineRule="auto"/>
        <w:ind w:firstLine="560" w:firstLineChars="200"/>
        <w:jc w:val="both"/>
        <w:rPr>
          <w:lang w:val="en-US"/>
        </w:rPr>
      </w:pPr>
      <w:r>
        <w:rPr>
          <w:rFonts w:hint="eastAsia"/>
          <w:lang w:val="en-US"/>
        </w:rPr>
        <w:t>由于项目生产过程中无废水外排，所以废水中各污染物均不申请总量控制指标。</w:t>
      </w:r>
    </w:p>
    <w:p>
      <w:pPr>
        <w:pStyle w:val="4"/>
        <w:spacing w:line="360" w:lineRule="auto"/>
        <w:ind w:firstLine="560" w:firstLineChars="200"/>
        <w:jc w:val="both"/>
        <w:rPr>
          <w:lang w:val="en-US"/>
        </w:rPr>
      </w:pPr>
      <w:r>
        <w:rPr>
          <w:rFonts w:hint="eastAsia"/>
          <w:lang w:val="en-US"/>
        </w:rPr>
        <w:t>本项目建设完成后排放总量控制建议指标</w:t>
      </w:r>
      <w:r>
        <w:rPr>
          <w:rFonts w:hint="eastAsia"/>
          <w:b/>
          <w:bCs/>
          <w:lang w:val="en-US"/>
        </w:rPr>
        <w:t xml:space="preserve">: </w:t>
      </w:r>
      <w:r>
        <w:rPr>
          <w:rFonts w:hint="eastAsia"/>
          <w:lang w:val="en-US"/>
        </w:rPr>
        <w:t>颗粒物24.62t/a，二氧化硫7.0t/a，氮氧化物32.2t/a，沥青烟气3.0t/a。</w:t>
      </w:r>
    </w:p>
    <w:p>
      <w:pPr>
        <w:pStyle w:val="4"/>
        <w:spacing w:line="360" w:lineRule="auto"/>
        <w:ind w:firstLine="562"/>
        <w:jc w:val="both"/>
        <w:rPr>
          <w:b/>
          <w:bCs/>
        </w:rPr>
      </w:pPr>
      <w:r>
        <w:rPr>
          <w:rFonts w:hint="eastAsia"/>
          <w:lang w:val="en-US"/>
        </w:rPr>
        <w:t>根据实际检测结果核算，废气中颗粒物实际排放量为2.35t/a、二氧化硫实际排放量为2.27t/a、氮氧化物实际排放总量为5.78t/a、沥青烟实际排放总量0.45t/a，以上检测值均不超过总量控制指标。</w:t>
      </w:r>
    </w:p>
    <w:p>
      <w:pPr>
        <w:pStyle w:val="4"/>
        <w:spacing w:line="360" w:lineRule="auto"/>
        <w:jc w:val="both"/>
        <w:outlineLvl w:val="0"/>
        <w:rPr>
          <w:b/>
          <w:bCs/>
          <w:color w:val="FF0000"/>
          <w:sz w:val="32"/>
          <w:szCs w:val="32"/>
          <w:lang w:val="en-US"/>
        </w:rPr>
      </w:pPr>
      <w:bookmarkStart w:id="166" w:name="_Toc3371"/>
      <w:r>
        <w:rPr>
          <w:rFonts w:hint="eastAsia"/>
          <w:b/>
          <w:bCs/>
          <w:sz w:val="32"/>
          <w:szCs w:val="32"/>
          <w:lang w:val="en-US"/>
        </w:rPr>
        <w:t>9  环境管理检查</w:t>
      </w:r>
      <w:bookmarkEnd w:id="166"/>
      <w:bookmarkStart w:id="167" w:name="_Toc7496"/>
    </w:p>
    <w:p>
      <w:pPr>
        <w:pStyle w:val="4"/>
        <w:spacing w:line="360" w:lineRule="auto"/>
        <w:jc w:val="both"/>
        <w:outlineLvl w:val="0"/>
        <w:rPr>
          <w:b/>
          <w:bCs/>
        </w:rPr>
      </w:pPr>
      <w:r>
        <w:rPr>
          <w:rFonts w:hint="eastAsia"/>
          <w:b/>
          <w:bCs/>
          <w:lang w:val="en-US"/>
        </w:rPr>
        <w:t xml:space="preserve">9.1 </w:t>
      </w:r>
      <w:r>
        <w:rPr>
          <w:b/>
          <w:bCs/>
        </w:rPr>
        <w:t>执行国家建设项目环境管理制度情况</w:t>
      </w:r>
      <w:bookmarkEnd w:id="167"/>
    </w:p>
    <w:p>
      <w:pPr>
        <w:pStyle w:val="4"/>
        <w:spacing w:line="360" w:lineRule="auto"/>
        <w:ind w:firstLine="560" w:firstLineChars="200"/>
        <w:jc w:val="both"/>
        <w:rPr>
          <w:rFonts w:hint="eastAsia"/>
        </w:rPr>
      </w:pPr>
      <w:r>
        <w:t>该项目在技改前，根据《中华人民共和国环境保护法》和《建设项目环境保护管理条例》的要求进行了环境影响评价，履行了环境影响审批手续</w:t>
      </w:r>
      <w:r>
        <w:rPr>
          <w:rFonts w:hint="eastAsia"/>
        </w:rPr>
        <w:t>有关档案齐全；项目施工前进行了初步设计；环境报数设施和主体工程同时设计、同时施工、同时投入运行，较好的执行了“三同时”管理制度。</w:t>
      </w:r>
    </w:p>
    <w:p>
      <w:pPr>
        <w:pStyle w:val="4"/>
        <w:spacing w:line="360" w:lineRule="auto"/>
        <w:ind w:firstLine="562" w:firstLineChars="200"/>
        <w:jc w:val="both"/>
        <w:rPr>
          <w:rFonts w:hint="default" w:eastAsia="宋体"/>
          <w:lang w:val="en-US" w:eastAsia="zh-CN"/>
        </w:rPr>
      </w:pPr>
      <w:r>
        <w:rPr>
          <w:rFonts w:hint="eastAsia"/>
          <w:b/>
          <w:bCs/>
          <w:lang w:eastAsia="zh-CN"/>
        </w:rPr>
        <w:t>注：</w:t>
      </w:r>
      <w:r>
        <w:rPr>
          <w:rFonts w:hint="eastAsia"/>
          <w:lang w:eastAsia="zh-CN"/>
        </w:rPr>
        <w:t>排污许可证于</w:t>
      </w:r>
      <w:r>
        <w:rPr>
          <w:rFonts w:hint="eastAsia"/>
          <w:lang w:val="en-US" w:eastAsia="zh-CN"/>
        </w:rPr>
        <w:t>2020年6月27日办理申请业务，审核通过。见附件18</w:t>
      </w:r>
    </w:p>
    <w:p>
      <w:pPr>
        <w:pStyle w:val="4"/>
        <w:spacing w:line="360" w:lineRule="auto"/>
        <w:jc w:val="both"/>
        <w:outlineLvl w:val="1"/>
        <w:rPr>
          <w:b/>
          <w:bCs/>
          <w:lang w:val="en-US"/>
        </w:rPr>
      </w:pPr>
      <w:bookmarkStart w:id="168" w:name="_Toc25668"/>
      <w:r>
        <w:rPr>
          <w:rFonts w:hint="eastAsia"/>
          <w:b/>
          <w:bCs/>
          <w:lang w:val="en-US"/>
        </w:rPr>
        <w:t>9.2 环境保护档案管理检查</w:t>
      </w:r>
      <w:bookmarkEnd w:id="168"/>
    </w:p>
    <w:p>
      <w:pPr>
        <w:pStyle w:val="4"/>
        <w:spacing w:line="360" w:lineRule="auto"/>
        <w:ind w:firstLine="560" w:firstLineChars="200"/>
        <w:jc w:val="both"/>
        <w:rPr>
          <w:lang w:val="en-US"/>
        </w:rPr>
      </w:pPr>
      <w:r>
        <w:rPr>
          <w:rFonts w:hint="eastAsia"/>
          <w:lang w:val="en-US"/>
        </w:rPr>
        <w:t>公司环境保护档案管理严格，《环境影响报告书》及《环境影响报告书批复》等相关文件和资料都进行了登记造册由专人保管。</w:t>
      </w:r>
    </w:p>
    <w:p>
      <w:pPr>
        <w:pStyle w:val="4"/>
        <w:spacing w:line="360" w:lineRule="auto"/>
        <w:jc w:val="both"/>
        <w:outlineLvl w:val="1"/>
        <w:rPr>
          <w:b/>
          <w:bCs/>
          <w:lang w:val="en-US"/>
        </w:rPr>
      </w:pPr>
      <w:bookmarkStart w:id="169" w:name="_Toc9669"/>
      <w:r>
        <w:rPr>
          <w:rFonts w:hint="eastAsia"/>
          <w:b/>
          <w:bCs/>
          <w:lang w:val="en-US"/>
        </w:rPr>
        <w:t>9.3 环境管理措施</w:t>
      </w:r>
      <w:bookmarkEnd w:id="169"/>
    </w:p>
    <w:p>
      <w:pPr>
        <w:pStyle w:val="4"/>
        <w:spacing w:line="360" w:lineRule="auto"/>
        <w:ind w:firstLine="560" w:firstLineChars="200"/>
        <w:jc w:val="both"/>
      </w:pPr>
      <w:r>
        <w:rPr>
          <w:rFonts w:hint="eastAsia"/>
        </w:rPr>
        <w:t>（</w:t>
      </w:r>
      <w:r>
        <w:rPr>
          <w:rFonts w:hint="eastAsia"/>
          <w:lang w:val="en-US"/>
        </w:rPr>
        <w:t>1</w:t>
      </w:r>
      <w:r>
        <w:rPr>
          <w:rFonts w:hint="eastAsia"/>
        </w:rPr>
        <w:t>）</w:t>
      </w:r>
      <w:r>
        <w:t>贯彻执行国家和地方的相关环保法规及有关标准:</w:t>
      </w:r>
    </w:p>
    <w:p>
      <w:pPr>
        <w:pStyle w:val="4"/>
        <w:spacing w:line="360" w:lineRule="auto"/>
        <w:ind w:firstLine="560" w:firstLineChars="200"/>
        <w:jc w:val="both"/>
        <w:rPr>
          <w:lang w:val="en-US"/>
        </w:rPr>
      </w:pPr>
      <w:r>
        <w:rPr>
          <w:rFonts w:hint="eastAsia"/>
        </w:rPr>
        <w:t>（</w:t>
      </w:r>
      <w:r>
        <w:rPr>
          <w:rFonts w:hint="eastAsia"/>
          <w:lang w:val="en-US"/>
        </w:rPr>
        <w:t>2</w:t>
      </w:r>
      <w:r>
        <w:rPr>
          <w:rFonts w:hint="eastAsia"/>
        </w:rPr>
        <w:t>）建立各项防尘管理制度：实</w:t>
      </w:r>
      <w:r>
        <w:t>行计划管理，有明确的法定代表人负贵制:有明确的考核</w:t>
      </w:r>
      <w:r>
        <w:rPr>
          <w:rFonts w:hint="eastAsia"/>
        </w:rPr>
        <w:t>办法。</w:t>
      </w:r>
      <w:r>
        <w:br w:type="textWrapping"/>
      </w:r>
      <w:r>
        <w:rPr>
          <w:rFonts w:hint="eastAsia"/>
          <w:lang w:val="en-US"/>
        </w:rPr>
        <w:t xml:space="preserve">    （3）</w:t>
      </w:r>
      <w:r>
        <w:t>建立各项环保措施管理制度:实行计划管理:有明确的法定代表人负责制:有明确的考核</w:t>
      </w:r>
      <w:r>
        <w:rPr>
          <w:rFonts w:hint="eastAsia"/>
        </w:rPr>
        <w:t>办法。</w:t>
      </w:r>
      <w:r>
        <w:br w:type="textWrapping"/>
      </w:r>
      <w:r>
        <w:rPr>
          <w:rFonts w:hint="eastAsia"/>
          <w:lang w:val="en-US"/>
        </w:rPr>
        <w:t xml:space="preserve">    </w:t>
      </w:r>
      <w:r>
        <w:rPr>
          <w:rFonts w:hint="eastAsia"/>
        </w:rPr>
        <w:t>（</w:t>
      </w:r>
      <w:r>
        <w:rPr>
          <w:rFonts w:hint="eastAsia"/>
          <w:lang w:val="en-US"/>
        </w:rPr>
        <w:t>4</w:t>
      </w:r>
      <w:r>
        <w:rPr>
          <w:rFonts w:hint="eastAsia"/>
        </w:rPr>
        <w:t>）</w:t>
      </w:r>
      <w:r>
        <w:t>根据本评价提出的环境监测计划，编制年度环境监测计划并组织实施;</w:t>
      </w:r>
      <w:r>
        <w:br w:type="textWrapping"/>
      </w:r>
      <w:r>
        <w:rPr>
          <w:rFonts w:hint="eastAsia"/>
          <w:lang w:val="en-US"/>
        </w:rPr>
        <w:t xml:space="preserve">    （5）</w:t>
      </w:r>
      <w:r>
        <w:t>根据环境监测结果，掌握各污染源是否实现达标排放及各环境敏感点的环境质量是否满足其相应的质量标准要求，并提出需进一步采取的环保措施，上报主管部门</w:t>
      </w:r>
      <w:r>
        <w:rPr>
          <w:rFonts w:hint="eastAsia"/>
        </w:rPr>
        <w:t>。</w:t>
      </w:r>
      <w:r>
        <w:br w:type="textWrapping"/>
      </w:r>
      <w:r>
        <w:rPr>
          <w:rFonts w:hint="eastAsia"/>
          <w:lang w:val="en-US"/>
        </w:rPr>
        <w:t xml:space="preserve">    （6）</w:t>
      </w:r>
      <w:r>
        <w:t>安排组织厂区员工的环保教育、培训和考核，提高员工的环保意识和环境法制观念。</w:t>
      </w:r>
    </w:p>
    <w:p>
      <w:pPr>
        <w:pStyle w:val="4"/>
        <w:spacing w:line="360" w:lineRule="auto"/>
        <w:jc w:val="both"/>
        <w:outlineLvl w:val="1"/>
        <w:rPr>
          <w:b/>
          <w:bCs/>
          <w:lang w:val="en-US"/>
        </w:rPr>
      </w:pPr>
      <w:bookmarkStart w:id="170" w:name="_Toc26777"/>
      <w:r>
        <w:rPr>
          <w:rFonts w:hint="eastAsia"/>
          <w:b/>
          <w:bCs/>
          <w:lang w:val="en-US"/>
        </w:rPr>
        <w:t>9.4 环境管理目标及环保设施运行</w:t>
      </w:r>
      <w:bookmarkEnd w:id="170"/>
      <w:r>
        <w:rPr>
          <w:rFonts w:hint="eastAsia"/>
          <w:b/>
          <w:bCs/>
          <w:lang w:val="en-US"/>
        </w:rPr>
        <w:t xml:space="preserve"> </w:t>
      </w:r>
    </w:p>
    <w:p>
      <w:pPr>
        <w:pStyle w:val="4"/>
        <w:spacing w:line="360" w:lineRule="auto"/>
        <w:ind w:firstLine="560" w:firstLineChars="200"/>
        <w:jc w:val="both"/>
      </w:pPr>
      <w:r>
        <w:t>项目</w:t>
      </w:r>
      <w:r>
        <w:rPr>
          <w:rFonts w:hint="eastAsia"/>
        </w:rPr>
        <w:t>运营</w:t>
      </w:r>
      <w:r>
        <w:t>期间认真落实，监督管理环保设施的运行情况，定期监测各污染物的排放浓度以达到预期的</w:t>
      </w:r>
      <w:r>
        <w:rPr>
          <w:rFonts w:hint="eastAsia"/>
        </w:rPr>
        <w:t>环保</w:t>
      </w:r>
      <w:r>
        <w:t>效果</w:t>
      </w:r>
      <w:r>
        <w:rPr>
          <w:rFonts w:hint="eastAsia"/>
        </w:rPr>
        <w:t>。</w:t>
      </w:r>
    </w:p>
    <w:p>
      <w:pPr>
        <w:pStyle w:val="4"/>
        <w:spacing w:after="240" w:afterLines="100"/>
        <w:ind w:firstLine="560" w:firstLineChars="200"/>
        <w:rPr>
          <w:lang w:val="en-US"/>
        </w:rPr>
      </w:pPr>
      <w:r>
        <w:rPr>
          <w:rFonts w:hint="eastAsia"/>
          <w:lang w:val="en-US"/>
        </w:rPr>
        <w:t xml:space="preserve">具体管理目标及环保设施见表9-1。 </w:t>
      </w:r>
    </w:p>
    <w:p>
      <w:pPr>
        <w:pStyle w:val="4"/>
        <w:spacing w:after="240" w:afterLines="100"/>
        <w:ind w:firstLine="562" w:firstLineChars="200"/>
        <w:rPr>
          <w:rFonts w:ascii="黑体" w:hAnsi="黑体" w:eastAsia="黑体" w:cs="黑体"/>
          <w:color w:val="FF0000"/>
        </w:rPr>
      </w:pPr>
      <w:r>
        <w:rPr>
          <w:rFonts w:hint="eastAsia" w:ascii="黑体" w:hAnsi="黑体" w:eastAsia="黑体" w:cs="黑体"/>
          <w:b/>
          <w:bCs/>
          <w:lang w:val="en-US"/>
        </w:rPr>
        <w:t>表9-1              管理目标及环保设施一览表</w:t>
      </w:r>
      <w:r>
        <w:rPr>
          <w:rFonts w:hint="eastAsia" w:ascii="黑体" w:hAnsi="黑体" w:eastAsia="黑体" w:cs="黑体"/>
          <w:spacing w:val="-10"/>
        </w:rPr>
        <w:t xml:space="preserve"> </w:t>
      </w:r>
    </w:p>
    <w:tbl>
      <w:tblPr>
        <w:tblStyle w:val="13"/>
        <w:tblW w:w="10148" w:type="dxa"/>
        <w:tblInd w:w="-43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09"/>
        <w:gridCol w:w="1753"/>
        <w:gridCol w:w="4043"/>
        <w:gridCol w:w="286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75" w:hRule="atLeast"/>
        </w:trPr>
        <w:tc>
          <w:tcPr>
            <w:tcW w:w="675" w:type="dxa"/>
            <w:tcBorders>
              <w:tl2br w:val="nil"/>
              <w:tr2bl w:val="nil"/>
            </w:tcBorders>
            <w:vAlign w:val="center"/>
          </w:tcPr>
          <w:p>
            <w:pPr>
              <w:pStyle w:val="4"/>
              <w:spacing w:line="364" w:lineRule="auto"/>
              <w:jc w:val="center"/>
              <w:rPr>
                <w:rFonts w:hint="eastAsia" w:eastAsia="宋体"/>
                <w:b/>
                <w:bCs/>
                <w:sz w:val="21"/>
                <w:szCs w:val="21"/>
                <w:lang w:eastAsia="zh-CN"/>
              </w:rPr>
            </w:pPr>
            <w:r>
              <w:rPr>
                <w:rFonts w:hint="eastAsia"/>
                <w:b/>
                <w:bCs/>
                <w:sz w:val="21"/>
                <w:szCs w:val="21"/>
                <w:lang w:eastAsia="zh-CN"/>
              </w:rPr>
              <w:t>序号</w:t>
            </w:r>
          </w:p>
        </w:tc>
        <w:tc>
          <w:tcPr>
            <w:tcW w:w="809" w:type="dxa"/>
            <w:tcBorders>
              <w:tl2br w:val="nil"/>
              <w:tr2bl w:val="nil"/>
            </w:tcBorders>
            <w:vAlign w:val="center"/>
          </w:tcPr>
          <w:p>
            <w:pPr>
              <w:pStyle w:val="4"/>
              <w:spacing w:line="364" w:lineRule="auto"/>
              <w:jc w:val="center"/>
              <w:rPr>
                <w:b/>
                <w:bCs/>
                <w:sz w:val="21"/>
                <w:szCs w:val="21"/>
              </w:rPr>
            </w:pPr>
            <w:r>
              <w:rPr>
                <w:rFonts w:hint="eastAsia"/>
                <w:b/>
                <w:bCs/>
                <w:sz w:val="21"/>
                <w:szCs w:val="21"/>
              </w:rPr>
              <w:t>类别</w:t>
            </w:r>
          </w:p>
        </w:tc>
        <w:tc>
          <w:tcPr>
            <w:tcW w:w="1753" w:type="dxa"/>
            <w:tcBorders>
              <w:tl2br w:val="nil"/>
              <w:tr2bl w:val="nil"/>
            </w:tcBorders>
            <w:vAlign w:val="center"/>
          </w:tcPr>
          <w:p>
            <w:pPr>
              <w:pStyle w:val="4"/>
              <w:spacing w:line="364" w:lineRule="auto"/>
              <w:jc w:val="center"/>
              <w:rPr>
                <w:b/>
                <w:bCs/>
                <w:sz w:val="21"/>
                <w:szCs w:val="21"/>
              </w:rPr>
            </w:pPr>
            <w:r>
              <w:rPr>
                <w:rFonts w:hint="eastAsia"/>
                <w:b/>
                <w:bCs/>
                <w:sz w:val="21"/>
                <w:szCs w:val="21"/>
              </w:rPr>
              <w:t>治理项目</w:t>
            </w:r>
          </w:p>
        </w:tc>
        <w:tc>
          <w:tcPr>
            <w:tcW w:w="4043" w:type="dxa"/>
            <w:tcBorders>
              <w:tl2br w:val="nil"/>
              <w:tr2bl w:val="nil"/>
            </w:tcBorders>
            <w:vAlign w:val="center"/>
          </w:tcPr>
          <w:p>
            <w:pPr>
              <w:pStyle w:val="4"/>
              <w:spacing w:line="364" w:lineRule="auto"/>
              <w:jc w:val="center"/>
              <w:rPr>
                <w:b/>
                <w:bCs/>
                <w:sz w:val="21"/>
                <w:szCs w:val="21"/>
              </w:rPr>
            </w:pPr>
            <w:r>
              <w:rPr>
                <w:rFonts w:hint="eastAsia"/>
                <w:b/>
                <w:bCs/>
                <w:sz w:val="21"/>
                <w:szCs w:val="21"/>
              </w:rPr>
              <w:t>工程内容</w:t>
            </w:r>
          </w:p>
        </w:tc>
        <w:tc>
          <w:tcPr>
            <w:tcW w:w="2868" w:type="dxa"/>
            <w:tcBorders>
              <w:tl2br w:val="nil"/>
              <w:tr2bl w:val="nil"/>
            </w:tcBorders>
            <w:vAlign w:val="center"/>
          </w:tcPr>
          <w:p>
            <w:pPr>
              <w:pStyle w:val="4"/>
              <w:spacing w:line="364" w:lineRule="auto"/>
              <w:jc w:val="center"/>
              <w:rPr>
                <w:b/>
                <w:bCs/>
                <w:sz w:val="21"/>
                <w:szCs w:val="21"/>
              </w:rPr>
            </w:pPr>
            <w:r>
              <w:rPr>
                <w:rFonts w:hint="eastAsia"/>
                <w:b/>
                <w:bCs/>
                <w:sz w:val="21"/>
                <w:szCs w:val="21"/>
              </w:rPr>
              <w:t>管理目标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7" w:hRule="atLeast"/>
        </w:trPr>
        <w:tc>
          <w:tcPr>
            <w:tcW w:w="675" w:type="dxa"/>
            <w:tcBorders>
              <w:tl2br w:val="nil"/>
              <w:tr2bl w:val="nil"/>
            </w:tcBorders>
            <w:vAlign w:val="center"/>
          </w:tcPr>
          <w:p>
            <w:pPr>
              <w:pStyle w:val="4"/>
              <w:jc w:val="center"/>
              <w:rPr>
                <w:rFonts w:hint="eastAsia" w:eastAsia="宋体"/>
                <w:sz w:val="21"/>
                <w:szCs w:val="21"/>
                <w:lang w:val="en-US" w:eastAsia="zh-CN"/>
              </w:rPr>
            </w:pPr>
            <w:r>
              <w:rPr>
                <w:rFonts w:hint="eastAsia"/>
                <w:sz w:val="21"/>
                <w:szCs w:val="21"/>
                <w:lang w:val="en-US" w:eastAsia="zh-CN"/>
              </w:rPr>
              <w:t>1</w:t>
            </w:r>
          </w:p>
        </w:tc>
        <w:tc>
          <w:tcPr>
            <w:tcW w:w="809" w:type="dxa"/>
            <w:vMerge w:val="restart"/>
            <w:tcBorders>
              <w:tl2br w:val="nil"/>
              <w:tr2bl w:val="nil"/>
            </w:tcBorders>
            <w:vAlign w:val="center"/>
          </w:tcPr>
          <w:p>
            <w:pPr>
              <w:pStyle w:val="4"/>
              <w:jc w:val="center"/>
              <w:rPr>
                <w:sz w:val="21"/>
                <w:szCs w:val="21"/>
              </w:rPr>
            </w:pPr>
            <w:r>
              <w:rPr>
                <w:rFonts w:hint="eastAsia"/>
                <w:sz w:val="21"/>
                <w:szCs w:val="21"/>
              </w:rPr>
              <w:t>废气</w:t>
            </w:r>
          </w:p>
        </w:tc>
        <w:tc>
          <w:tcPr>
            <w:tcW w:w="1753" w:type="dxa"/>
            <w:tcBorders>
              <w:tl2br w:val="nil"/>
              <w:tr2bl w:val="nil"/>
            </w:tcBorders>
            <w:vAlign w:val="center"/>
          </w:tcPr>
          <w:p>
            <w:pPr>
              <w:pStyle w:val="4"/>
              <w:jc w:val="center"/>
              <w:rPr>
                <w:sz w:val="21"/>
                <w:szCs w:val="21"/>
              </w:rPr>
            </w:pPr>
            <w:r>
              <w:rPr>
                <w:rFonts w:hint="eastAsia"/>
                <w:sz w:val="21"/>
                <w:szCs w:val="21"/>
              </w:rPr>
              <w:t>破碎磨粉粉尘</w:t>
            </w:r>
            <w:r>
              <w:rPr>
                <w:rFonts w:hint="eastAsia"/>
                <w:sz w:val="21"/>
                <w:szCs w:val="21"/>
                <w:lang w:val="en-US"/>
              </w:rPr>
              <w:t>、机加工</w:t>
            </w:r>
            <w:r>
              <w:rPr>
                <w:rFonts w:hint="eastAsia"/>
                <w:sz w:val="21"/>
                <w:szCs w:val="21"/>
              </w:rPr>
              <w:t>粉尘</w:t>
            </w:r>
          </w:p>
        </w:tc>
        <w:tc>
          <w:tcPr>
            <w:tcW w:w="4043" w:type="dxa"/>
            <w:tcBorders>
              <w:tl2br w:val="nil"/>
              <w:tr2bl w:val="nil"/>
            </w:tcBorders>
            <w:vAlign w:val="center"/>
          </w:tcPr>
          <w:p>
            <w:pPr>
              <w:pStyle w:val="4"/>
              <w:jc w:val="center"/>
              <w:rPr>
                <w:sz w:val="21"/>
                <w:szCs w:val="21"/>
                <w:lang w:val="en-US"/>
              </w:rPr>
            </w:pPr>
            <w:r>
              <w:rPr>
                <w:rFonts w:hint="eastAsia"/>
                <w:sz w:val="21"/>
                <w:szCs w:val="21"/>
                <w:lang w:val="en-US"/>
              </w:rPr>
              <w:t>一台破碎机、一台磨床机、两台锯床，集气罩+脉冲</w:t>
            </w:r>
            <w:r>
              <w:rPr>
                <w:rFonts w:hint="eastAsia"/>
                <w:sz w:val="21"/>
                <w:szCs w:val="21"/>
              </w:rPr>
              <w:t>袋除尘器</w:t>
            </w:r>
            <w:r>
              <w:rPr>
                <w:rFonts w:hint="eastAsia"/>
                <w:sz w:val="21"/>
                <w:szCs w:val="21"/>
                <w:lang w:val="en-US"/>
              </w:rPr>
              <w:t>+15m高排气筒（9套）</w:t>
            </w:r>
          </w:p>
        </w:tc>
        <w:tc>
          <w:tcPr>
            <w:tcW w:w="2868" w:type="dxa"/>
            <w:vMerge w:val="restart"/>
            <w:tcBorders>
              <w:tl2br w:val="nil"/>
              <w:tr2bl w:val="nil"/>
            </w:tcBorders>
            <w:vAlign w:val="center"/>
          </w:tcPr>
          <w:p>
            <w:pPr>
              <w:pStyle w:val="4"/>
              <w:jc w:val="center"/>
              <w:rPr>
                <w:sz w:val="21"/>
                <w:szCs w:val="21"/>
                <w:lang w:val="en-US"/>
              </w:rPr>
            </w:pPr>
            <w:r>
              <w:rPr>
                <w:rFonts w:hint="eastAsia"/>
                <w:sz w:val="21"/>
                <w:szCs w:val="21"/>
                <w:lang w:val="en-US"/>
              </w:rPr>
              <w:t xml:space="preserve"> </w:t>
            </w:r>
            <w:r>
              <w:rPr>
                <w:rFonts w:hint="eastAsia"/>
                <w:sz w:val="21"/>
                <w:szCs w:val="21"/>
              </w:rPr>
              <w:t>最终排放指标符合《铝工业污染物排放标准》（</w:t>
            </w:r>
            <w:r>
              <w:rPr>
                <w:rFonts w:hint="eastAsia"/>
                <w:sz w:val="21"/>
                <w:szCs w:val="21"/>
                <w:lang w:val="en-US"/>
              </w:rPr>
              <w:t>GB 25465--2010</w:t>
            </w:r>
            <w:r>
              <w:rPr>
                <w:rFonts w:hint="eastAsia"/>
                <w:sz w:val="21"/>
                <w:szCs w:val="21"/>
              </w:rPr>
              <w:t>）大气污染物特别排放限值</w:t>
            </w:r>
          </w:p>
          <w:p>
            <w:pPr>
              <w:pStyle w:val="4"/>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7" w:hRule="atLeast"/>
        </w:trPr>
        <w:tc>
          <w:tcPr>
            <w:tcW w:w="675" w:type="dxa"/>
            <w:tcBorders>
              <w:tl2br w:val="nil"/>
              <w:tr2bl w:val="nil"/>
            </w:tcBorders>
            <w:vAlign w:val="center"/>
          </w:tcPr>
          <w:p>
            <w:pPr>
              <w:pStyle w:val="4"/>
              <w:jc w:val="center"/>
              <w:rPr>
                <w:rFonts w:hint="eastAsia" w:eastAsia="宋体"/>
                <w:sz w:val="21"/>
                <w:szCs w:val="21"/>
                <w:lang w:val="en-US" w:eastAsia="zh-CN"/>
              </w:rPr>
            </w:pPr>
            <w:r>
              <w:rPr>
                <w:rFonts w:hint="eastAsia"/>
                <w:sz w:val="21"/>
                <w:szCs w:val="21"/>
                <w:lang w:val="en-US" w:eastAsia="zh-CN"/>
              </w:rPr>
              <w:t>2</w:t>
            </w:r>
          </w:p>
        </w:tc>
        <w:tc>
          <w:tcPr>
            <w:tcW w:w="809" w:type="dxa"/>
            <w:vMerge w:val="continue"/>
            <w:tcBorders>
              <w:tl2br w:val="nil"/>
              <w:tr2bl w:val="nil"/>
            </w:tcBorders>
            <w:vAlign w:val="center"/>
          </w:tcPr>
          <w:p>
            <w:pPr>
              <w:pStyle w:val="4"/>
              <w:jc w:val="center"/>
              <w:rPr>
                <w:sz w:val="21"/>
                <w:szCs w:val="21"/>
              </w:rPr>
            </w:pPr>
          </w:p>
        </w:tc>
        <w:tc>
          <w:tcPr>
            <w:tcW w:w="1753" w:type="dxa"/>
            <w:tcBorders>
              <w:tl2br w:val="nil"/>
              <w:tr2bl w:val="nil"/>
            </w:tcBorders>
            <w:vAlign w:val="center"/>
          </w:tcPr>
          <w:p>
            <w:pPr>
              <w:pStyle w:val="4"/>
              <w:jc w:val="center"/>
              <w:rPr>
                <w:sz w:val="21"/>
                <w:szCs w:val="21"/>
              </w:rPr>
            </w:pPr>
            <w:r>
              <w:rPr>
                <w:rFonts w:hint="eastAsia"/>
                <w:sz w:val="21"/>
                <w:szCs w:val="21"/>
              </w:rPr>
              <w:t>焙烧烟气</w:t>
            </w:r>
          </w:p>
        </w:tc>
        <w:tc>
          <w:tcPr>
            <w:tcW w:w="4043" w:type="dxa"/>
            <w:tcBorders>
              <w:tl2br w:val="nil"/>
              <w:tr2bl w:val="nil"/>
            </w:tcBorders>
            <w:vAlign w:val="center"/>
          </w:tcPr>
          <w:p>
            <w:pPr>
              <w:pStyle w:val="4"/>
              <w:jc w:val="center"/>
              <w:rPr>
                <w:sz w:val="21"/>
                <w:szCs w:val="21"/>
                <w:lang w:val="en-US"/>
              </w:rPr>
            </w:pPr>
            <w:r>
              <w:rPr>
                <w:rFonts w:hint="eastAsia"/>
                <w:sz w:val="21"/>
                <w:szCs w:val="21"/>
              </w:rPr>
              <w:t>一台焙烧炉</w:t>
            </w:r>
            <w:r>
              <w:rPr>
                <w:rFonts w:hint="eastAsia"/>
                <w:sz w:val="21"/>
                <w:szCs w:val="21"/>
                <w:lang w:val="en-US"/>
              </w:rPr>
              <w:t>+收集烟气烟道+一座脱硫塔+一座电捕焦油器+1根15m高烟囱</w:t>
            </w:r>
          </w:p>
        </w:tc>
        <w:tc>
          <w:tcPr>
            <w:tcW w:w="2868" w:type="dxa"/>
            <w:vMerge w:val="continue"/>
            <w:tcBorders>
              <w:tl2br w:val="nil"/>
              <w:tr2bl w:val="nil"/>
            </w:tcBorders>
            <w:vAlign w:val="center"/>
          </w:tcPr>
          <w:p>
            <w:pPr>
              <w:pStyle w:val="4"/>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7" w:hRule="atLeast"/>
        </w:trPr>
        <w:tc>
          <w:tcPr>
            <w:tcW w:w="675" w:type="dxa"/>
            <w:tcBorders>
              <w:tl2br w:val="nil"/>
              <w:tr2bl w:val="nil"/>
            </w:tcBorders>
            <w:vAlign w:val="center"/>
          </w:tcPr>
          <w:p>
            <w:pPr>
              <w:pStyle w:val="4"/>
              <w:jc w:val="center"/>
              <w:rPr>
                <w:rFonts w:hint="eastAsia" w:eastAsia="宋体"/>
                <w:sz w:val="21"/>
                <w:szCs w:val="21"/>
                <w:lang w:val="en-US" w:eastAsia="zh-CN"/>
              </w:rPr>
            </w:pPr>
            <w:r>
              <w:rPr>
                <w:rFonts w:hint="eastAsia"/>
                <w:sz w:val="21"/>
                <w:szCs w:val="21"/>
                <w:lang w:val="en-US" w:eastAsia="zh-CN"/>
              </w:rPr>
              <w:t>3</w:t>
            </w:r>
          </w:p>
        </w:tc>
        <w:tc>
          <w:tcPr>
            <w:tcW w:w="809" w:type="dxa"/>
            <w:vMerge w:val="continue"/>
            <w:tcBorders>
              <w:tl2br w:val="nil"/>
              <w:tr2bl w:val="nil"/>
            </w:tcBorders>
            <w:vAlign w:val="center"/>
          </w:tcPr>
          <w:p>
            <w:pPr>
              <w:pStyle w:val="4"/>
              <w:jc w:val="center"/>
              <w:rPr>
                <w:sz w:val="21"/>
                <w:szCs w:val="21"/>
              </w:rPr>
            </w:pPr>
          </w:p>
        </w:tc>
        <w:tc>
          <w:tcPr>
            <w:tcW w:w="1753" w:type="dxa"/>
            <w:tcBorders>
              <w:tl2br w:val="nil"/>
              <w:tr2bl w:val="nil"/>
            </w:tcBorders>
            <w:vAlign w:val="center"/>
          </w:tcPr>
          <w:p>
            <w:pPr>
              <w:pStyle w:val="4"/>
              <w:jc w:val="center"/>
              <w:rPr>
                <w:sz w:val="21"/>
                <w:szCs w:val="21"/>
              </w:rPr>
            </w:pPr>
            <w:r>
              <w:rPr>
                <w:rFonts w:hint="eastAsia"/>
                <w:sz w:val="21"/>
                <w:szCs w:val="21"/>
              </w:rPr>
              <w:t>沥青溶化</w:t>
            </w:r>
            <w:r>
              <w:rPr>
                <w:rFonts w:hint="eastAsia"/>
                <w:sz w:val="21"/>
                <w:szCs w:val="21"/>
                <w:lang w:val="en-US"/>
              </w:rPr>
              <w:t>、</w:t>
            </w:r>
            <w:r>
              <w:rPr>
                <w:rFonts w:hint="eastAsia"/>
                <w:sz w:val="21"/>
                <w:szCs w:val="21"/>
              </w:rPr>
              <w:t>混捏烟气</w:t>
            </w:r>
          </w:p>
        </w:tc>
        <w:tc>
          <w:tcPr>
            <w:tcW w:w="4043" w:type="dxa"/>
            <w:tcBorders>
              <w:tl2br w:val="nil"/>
              <w:tr2bl w:val="nil"/>
            </w:tcBorders>
            <w:vAlign w:val="center"/>
          </w:tcPr>
          <w:p>
            <w:pPr>
              <w:pStyle w:val="4"/>
              <w:jc w:val="center"/>
              <w:rPr>
                <w:sz w:val="21"/>
                <w:szCs w:val="21"/>
              </w:rPr>
            </w:pPr>
            <w:r>
              <w:rPr>
                <w:rFonts w:hint="eastAsia"/>
                <w:sz w:val="21"/>
                <w:szCs w:val="21"/>
                <w:lang w:val="en-US"/>
              </w:rPr>
              <w:t>上料系统+密闭收集装置+引风装置+电捕焦油器装置+1根15m高排气筒</w:t>
            </w:r>
          </w:p>
        </w:tc>
        <w:tc>
          <w:tcPr>
            <w:tcW w:w="2868" w:type="dxa"/>
            <w:vMerge w:val="continue"/>
            <w:tcBorders>
              <w:tl2br w:val="nil"/>
              <w:tr2bl w:val="nil"/>
            </w:tcBorders>
            <w:vAlign w:val="center"/>
          </w:tcPr>
          <w:p>
            <w:pPr>
              <w:pStyle w:val="4"/>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trPr>
        <w:tc>
          <w:tcPr>
            <w:tcW w:w="675" w:type="dxa"/>
            <w:tcBorders>
              <w:tl2br w:val="nil"/>
              <w:tr2bl w:val="nil"/>
            </w:tcBorders>
            <w:vAlign w:val="center"/>
          </w:tcPr>
          <w:p>
            <w:pPr>
              <w:pStyle w:val="4"/>
              <w:jc w:val="center"/>
              <w:rPr>
                <w:rFonts w:hint="eastAsia" w:eastAsia="宋体"/>
                <w:sz w:val="21"/>
                <w:szCs w:val="21"/>
                <w:lang w:val="en-US" w:eastAsia="zh-CN"/>
              </w:rPr>
            </w:pPr>
            <w:r>
              <w:rPr>
                <w:rFonts w:hint="eastAsia"/>
                <w:sz w:val="21"/>
                <w:szCs w:val="21"/>
                <w:lang w:val="en-US" w:eastAsia="zh-CN"/>
              </w:rPr>
              <w:t>4</w:t>
            </w:r>
          </w:p>
        </w:tc>
        <w:tc>
          <w:tcPr>
            <w:tcW w:w="809" w:type="dxa"/>
            <w:vMerge w:val="continue"/>
            <w:tcBorders>
              <w:tl2br w:val="nil"/>
              <w:tr2bl w:val="nil"/>
            </w:tcBorders>
            <w:vAlign w:val="center"/>
          </w:tcPr>
          <w:p>
            <w:pPr>
              <w:pStyle w:val="4"/>
              <w:jc w:val="center"/>
              <w:rPr>
                <w:sz w:val="21"/>
                <w:szCs w:val="21"/>
              </w:rPr>
            </w:pPr>
          </w:p>
        </w:tc>
        <w:tc>
          <w:tcPr>
            <w:tcW w:w="1753" w:type="dxa"/>
            <w:tcBorders>
              <w:tl2br w:val="nil"/>
              <w:tr2bl w:val="nil"/>
            </w:tcBorders>
            <w:vAlign w:val="center"/>
          </w:tcPr>
          <w:p>
            <w:pPr>
              <w:pStyle w:val="4"/>
              <w:jc w:val="center"/>
              <w:rPr>
                <w:sz w:val="21"/>
                <w:szCs w:val="21"/>
              </w:rPr>
            </w:pPr>
            <w:r>
              <w:rPr>
                <w:rFonts w:hint="eastAsia"/>
                <w:sz w:val="21"/>
                <w:szCs w:val="21"/>
              </w:rPr>
              <w:t>导热油锅炉烟气</w:t>
            </w:r>
          </w:p>
        </w:tc>
        <w:tc>
          <w:tcPr>
            <w:tcW w:w="4043" w:type="dxa"/>
            <w:tcBorders>
              <w:tl2br w:val="nil"/>
              <w:tr2bl w:val="nil"/>
            </w:tcBorders>
            <w:vAlign w:val="center"/>
          </w:tcPr>
          <w:p>
            <w:pPr>
              <w:pStyle w:val="4"/>
              <w:jc w:val="center"/>
              <w:rPr>
                <w:sz w:val="21"/>
                <w:szCs w:val="21"/>
              </w:rPr>
            </w:pPr>
            <w:r>
              <w:rPr>
                <w:rFonts w:hint="eastAsia"/>
                <w:sz w:val="21"/>
                <w:szCs w:val="21"/>
                <w:lang w:val="en-US"/>
              </w:rPr>
              <w:t>一台导热油燃气锅炉+1根15m高排气筒</w:t>
            </w:r>
          </w:p>
        </w:tc>
        <w:tc>
          <w:tcPr>
            <w:tcW w:w="2868" w:type="dxa"/>
            <w:vMerge w:val="continue"/>
            <w:tcBorders>
              <w:tl2br w:val="nil"/>
              <w:tr2bl w:val="nil"/>
            </w:tcBorders>
            <w:vAlign w:val="center"/>
          </w:tcPr>
          <w:p>
            <w:pPr>
              <w:pStyle w:val="4"/>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trPr>
        <w:tc>
          <w:tcPr>
            <w:tcW w:w="675" w:type="dxa"/>
            <w:tcBorders>
              <w:tl2br w:val="nil"/>
              <w:tr2bl w:val="nil"/>
            </w:tcBorders>
            <w:vAlign w:val="center"/>
          </w:tcPr>
          <w:p>
            <w:pPr>
              <w:pStyle w:val="4"/>
              <w:jc w:val="center"/>
              <w:rPr>
                <w:rFonts w:hint="eastAsia" w:eastAsia="宋体"/>
                <w:sz w:val="21"/>
                <w:szCs w:val="21"/>
                <w:lang w:val="en-US" w:eastAsia="zh-CN"/>
              </w:rPr>
            </w:pPr>
            <w:r>
              <w:rPr>
                <w:rFonts w:hint="eastAsia"/>
                <w:sz w:val="21"/>
                <w:szCs w:val="21"/>
                <w:lang w:val="en-US" w:eastAsia="zh-CN"/>
              </w:rPr>
              <w:t>5</w:t>
            </w:r>
          </w:p>
        </w:tc>
        <w:tc>
          <w:tcPr>
            <w:tcW w:w="809" w:type="dxa"/>
            <w:vMerge w:val="restart"/>
            <w:tcBorders>
              <w:tl2br w:val="nil"/>
              <w:tr2bl w:val="nil"/>
            </w:tcBorders>
            <w:vAlign w:val="center"/>
          </w:tcPr>
          <w:p>
            <w:pPr>
              <w:pStyle w:val="4"/>
              <w:jc w:val="center"/>
              <w:rPr>
                <w:sz w:val="21"/>
                <w:szCs w:val="21"/>
              </w:rPr>
            </w:pPr>
            <w:r>
              <w:rPr>
                <w:rFonts w:hint="eastAsia"/>
                <w:sz w:val="21"/>
                <w:szCs w:val="21"/>
              </w:rPr>
              <w:t>废水</w:t>
            </w:r>
          </w:p>
        </w:tc>
        <w:tc>
          <w:tcPr>
            <w:tcW w:w="1753" w:type="dxa"/>
            <w:tcBorders>
              <w:tl2br w:val="nil"/>
              <w:tr2bl w:val="nil"/>
            </w:tcBorders>
            <w:vAlign w:val="center"/>
          </w:tcPr>
          <w:p>
            <w:pPr>
              <w:pStyle w:val="4"/>
              <w:jc w:val="center"/>
              <w:rPr>
                <w:sz w:val="21"/>
                <w:szCs w:val="21"/>
              </w:rPr>
            </w:pPr>
            <w:r>
              <w:rPr>
                <w:rFonts w:hint="eastAsia"/>
                <w:sz w:val="21"/>
                <w:szCs w:val="21"/>
              </w:rPr>
              <w:t>生活污水</w:t>
            </w:r>
          </w:p>
        </w:tc>
        <w:tc>
          <w:tcPr>
            <w:tcW w:w="4043" w:type="dxa"/>
            <w:tcBorders>
              <w:tl2br w:val="nil"/>
              <w:tr2bl w:val="nil"/>
            </w:tcBorders>
            <w:vAlign w:val="center"/>
          </w:tcPr>
          <w:p>
            <w:pPr>
              <w:pStyle w:val="4"/>
              <w:jc w:val="center"/>
              <w:rPr>
                <w:sz w:val="21"/>
                <w:szCs w:val="21"/>
                <w:lang w:val="en-US"/>
              </w:rPr>
            </w:pPr>
            <w:r>
              <w:rPr>
                <w:rFonts w:hint="eastAsia"/>
                <w:sz w:val="21"/>
                <w:szCs w:val="21"/>
                <w:lang w:val="en-US"/>
              </w:rPr>
              <w:t>收集于化粪池后，送污水处理厂集中处理</w:t>
            </w:r>
          </w:p>
        </w:tc>
        <w:tc>
          <w:tcPr>
            <w:tcW w:w="2868" w:type="dxa"/>
            <w:vMerge w:val="restart"/>
            <w:tcBorders>
              <w:tl2br w:val="nil"/>
              <w:tr2bl w:val="nil"/>
            </w:tcBorders>
            <w:vAlign w:val="center"/>
          </w:tcPr>
          <w:p>
            <w:pPr>
              <w:pStyle w:val="4"/>
              <w:ind w:firstLine="210" w:firstLineChars="100"/>
              <w:jc w:val="both"/>
              <w:rPr>
                <w:sz w:val="21"/>
                <w:szCs w:val="21"/>
              </w:rPr>
            </w:pPr>
            <w:r>
              <w:rPr>
                <w:rFonts w:hint="eastAsia"/>
                <w:sz w:val="21"/>
                <w:szCs w:val="21"/>
                <w:lang w:val="en-US"/>
              </w:rPr>
              <w:t>生活污水经化粪池处理后，送污水处理厂集中处理，清洁下水用于洒水抑尘，厂区绿化，</w:t>
            </w:r>
            <w:r>
              <w:rPr>
                <w:rFonts w:hint="eastAsia"/>
                <w:sz w:val="21"/>
                <w:szCs w:val="21"/>
              </w:rPr>
              <w:t>不外排。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7" w:hRule="atLeast"/>
        </w:trPr>
        <w:tc>
          <w:tcPr>
            <w:tcW w:w="675" w:type="dxa"/>
            <w:tcBorders>
              <w:tl2br w:val="nil"/>
              <w:tr2bl w:val="nil"/>
            </w:tcBorders>
            <w:vAlign w:val="center"/>
          </w:tcPr>
          <w:p>
            <w:pPr>
              <w:pStyle w:val="4"/>
              <w:ind w:firstLine="210" w:firstLineChars="100"/>
              <w:jc w:val="both"/>
              <w:rPr>
                <w:rFonts w:hint="eastAsia" w:eastAsia="宋体"/>
                <w:lang w:val="en-US" w:eastAsia="zh-CN"/>
              </w:rPr>
            </w:pPr>
            <w:r>
              <w:rPr>
                <w:rFonts w:hint="eastAsia"/>
                <w:sz w:val="21"/>
                <w:szCs w:val="21"/>
                <w:lang w:val="en-US" w:eastAsia="zh-CN"/>
              </w:rPr>
              <w:t>6</w:t>
            </w:r>
          </w:p>
        </w:tc>
        <w:tc>
          <w:tcPr>
            <w:tcW w:w="809" w:type="dxa"/>
            <w:vMerge w:val="continue"/>
            <w:tcBorders>
              <w:tl2br w:val="nil"/>
              <w:tr2bl w:val="nil"/>
            </w:tcBorders>
            <w:vAlign w:val="center"/>
          </w:tcPr>
          <w:p>
            <w:pPr>
              <w:pStyle w:val="4"/>
              <w:jc w:val="both"/>
            </w:pPr>
          </w:p>
        </w:tc>
        <w:tc>
          <w:tcPr>
            <w:tcW w:w="1753" w:type="dxa"/>
            <w:tcBorders>
              <w:tl2br w:val="nil"/>
              <w:tr2bl w:val="nil"/>
            </w:tcBorders>
            <w:vAlign w:val="center"/>
          </w:tcPr>
          <w:p>
            <w:pPr>
              <w:pStyle w:val="4"/>
              <w:jc w:val="center"/>
              <w:rPr>
                <w:sz w:val="21"/>
                <w:szCs w:val="21"/>
              </w:rPr>
            </w:pPr>
            <w:r>
              <w:rPr>
                <w:rFonts w:hint="eastAsia"/>
                <w:sz w:val="21"/>
                <w:szCs w:val="21"/>
              </w:rPr>
              <w:t>生产冷却水</w:t>
            </w:r>
            <w:r>
              <w:rPr>
                <w:rFonts w:hint="eastAsia"/>
                <w:sz w:val="21"/>
                <w:szCs w:val="21"/>
                <w:lang w:val="en-US"/>
              </w:rPr>
              <w:t>、消防废水</w:t>
            </w:r>
          </w:p>
        </w:tc>
        <w:tc>
          <w:tcPr>
            <w:tcW w:w="4043" w:type="dxa"/>
            <w:tcBorders>
              <w:tl2br w:val="nil"/>
              <w:tr2bl w:val="nil"/>
            </w:tcBorders>
            <w:vAlign w:val="center"/>
          </w:tcPr>
          <w:p>
            <w:pPr>
              <w:pStyle w:val="4"/>
              <w:jc w:val="center"/>
              <w:rPr>
                <w:sz w:val="21"/>
                <w:szCs w:val="21"/>
              </w:rPr>
            </w:pPr>
            <w:r>
              <w:rPr>
                <w:rFonts w:hint="eastAsia"/>
                <w:sz w:val="21"/>
                <w:szCs w:val="21"/>
                <w:lang w:val="en-US"/>
              </w:rPr>
              <w:t>收集后用于洒水抑尘，厂区绿化</w:t>
            </w:r>
          </w:p>
        </w:tc>
        <w:tc>
          <w:tcPr>
            <w:tcW w:w="2868" w:type="dxa"/>
            <w:vMerge w:val="continue"/>
            <w:tcBorders>
              <w:tl2br w:val="nil"/>
              <w:tr2bl w:val="nil"/>
            </w:tcBorders>
            <w:vAlign w:val="center"/>
          </w:tcPr>
          <w:p>
            <w:pPr>
              <w:pStyle w:val="4"/>
              <w:jc w:val="both"/>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7" w:hRule="atLeast"/>
        </w:trPr>
        <w:tc>
          <w:tcPr>
            <w:tcW w:w="675" w:type="dxa"/>
            <w:tcBorders>
              <w:tl2br w:val="nil"/>
              <w:tr2bl w:val="nil"/>
            </w:tcBorders>
            <w:vAlign w:val="center"/>
          </w:tcPr>
          <w:p>
            <w:pPr>
              <w:pStyle w:val="4"/>
              <w:jc w:val="center"/>
              <w:rPr>
                <w:rFonts w:hint="eastAsia" w:eastAsia="宋体"/>
                <w:sz w:val="21"/>
                <w:szCs w:val="21"/>
                <w:lang w:val="en-US" w:eastAsia="zh-CN"/>
              </w:rPr>
            </w:pPr>
            <w:r>
              <w:rPr>
                <w:rFonts w:hint="eastAsia"/>
                <w:sz w:val="21"/>
                <w:szCs w:val="21"/>
                <w:lang w:val="en-US" w:eastAsia="zh-CN"/>
              </w:rPr>
              <w:t>7</w:t>
            </w:r>
          </w:p>
        </w:tc>
        <w:tc>
          <w:tcPr>
            <w:tcW w:w="809" w:type="dxa"/>
            <w:vMerge w:val="continue"/>
            <w:tcBorders>
              <w:tl2br w:val="nil"/>
              <w:tr2bl w:val="nil"/>
            </w:tcBorders>
            <w:vAlign w:val="center"/>
          </w:tcPr>
          <w:p>
            <w:pPr>
              <w:pStyle w:val="4"/>
              <w:jc w:val="center"/>
              <w:rPr>
                <w:sz w:val="21"/>
                <w:szCs w:val="21"/>
              </w:rPr>
            </w:pPr>
          </w:p>
        </w:tc>
        <w:tc>
          <w:tcPr>
            <w:tcW w:w="1753" w:type="dxa"/>
            <w:tcBorders>
              <w:tl2br w:val="nil"/>
              <w:tr2bl w:val="nil"/>
            </w:tcBorders>
            <w:vAlign w:val="center"/>
          </w:tcPr>
          <w:p>
            <w:pPr>
              <w:pStyle w:val="4"/>
              <w:jc w:val="center"/>
              <w:rPr>
                <w:sz w:val="21"/>
                <w:szCs w:val="21"/>
              </w:rPr>
            </w:pPr>
            <w:r>
              <w:rPr>
                <w:rFonts w:hint="eastAsia"/>
                <w:sz w:val="21"/>
                <w:szCs w:val="21"/>
              </w:rPr>
              <w:t>锅炉废水</w:t>
            </w:r>
            <w:r>
              <w:rPr>
                <w:rFonts w:hint="eastAsia"/>
                <w:sz w:val="21"/>
                <w:szCs w:val="21"/>
                <w:lang w:val="en-US"/>
              </w:rPr>
              <w:t>、脱硫废水</w:t>
            </w:r>
          </w:p>
        </w:tc>
        <w:tc>
          <w:tcPr>
            <w:tcW w:w="4043" w:type="dxa"/>
            <w:tcBorders>
              <w:tl2br w:val="nil"/>
              <w:tr2bl w:val="nil"/>
            </w:tcBorders>
            <w:vAlign w:val="center"/>
          </w:tcPr>
          <w:p>
            <w:pPr>
              <w:pStyle w:val="4"/>
              <w:jc w:val="center"/>
              <w:rPr>
                <w:sz w:val="21"/>
                <w:szCs w:val="21"/>
              </w:rPr>
            </w:pPr>
            <w:r>
              <w:rPr>
                <w:rFonts w:hint="eastAsia"/>
                <w:sz w:val="21"/>
                <w:szCs w:val="21"/>
              </w:rPr>
              <w:t>收集后全部回收利用</w:t>
            </w:r>
          </w:p>
        </w:tc>
        <w:tc>
          <w:tcPr>
            <w:tcW w:w="2868" w:type="dxa"/>
            <w:vMerge w:val="continue"/>
            <w:tcBorders>
              <w:tl2br w:val="nil"/>
              <w:tr2bl w:val="nil"/>
            </w:tcBorders>
            <w:vAlign w:val="center"/>
          </w:tcPr>
          <w:p>
            <w:pPr>
              <w:pStyle w:val="4"/>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87" w:hRule="atLeast"/>
        </w:trPr>
        <w:tc>
          <w:tcPr>
            <w:tcW w:w="675" w:type="dxa"/>
            <w:tcBorders>
              <w:tl2br w:val="nil"/>
              <w:tr2bl w:val="nil"/>
            </w:tcBorders>
            <w:vAlign w:val="center"/>
          </w:tcPr>
          <w:p>
            <w:pPr>
              <w:pStyle w:val="4"/>
              <w:jc w:val="center"/>
              <w:rPr>
                <w:rFonts w:hint="eastAsia" w:eastAsia="宋体"/>
                <w:sz w:val="21"/>
                <w:szCs w:val="21"/>
                <w:lang w:val="en-US" w:eastAsia="zh-CN"/>
              </w:rPr>
            </w:pPr>
            <w:r>
              <w:rPr>
                <w:rFonts w:hint="eastAsia"/>
                <w:sz w:val="21"/>
                <w:szCs w:val="21"/>
                <w:lang w:val="en-US" w:eastAsia="zh-CN"/>
              </w:rPr>
              <w:t>8</w:t>
            </w:r>
          </w:p>
        </w:tc>
        <w:tc>
          <w:tcPr>
            <w:tcW w:w="809" w:type="dxa"/>
            <w:tcBorders>
              <w:tl2br w:val="nil"/>
              <w:tr2bl w:val="nil"/>
            </w:tcBorders>
            <w:vAlign w:val="center"/>
          </w:tcPr>
          <w:p>
            <w:pPr>
              <w:pStyle w:val="4"/>
              <w:jc w:val="center"/>
              <w:rPr>
                <w:sz w:val="21"/>
                <w:szCs w:val="21"/>
              </w:rPr>
            </w:pPr>
            <w:r>
              <w:rPr>
                <w:rFonts w:hint="eastAsia"/>
                <w:sz w:val="21"/>
                <w:szCs w:val="21"/>
              </w:rPr>
              <w:t>地下水</w:t>
            </w:r>
          </w:p>
        </w:tc>
        <w:tc>
          <w:tcPr>
            <w:tcW w:w="1753" w:type="dxa"/>
            <w:tcBorders>
              <w:tl2br w:val="nil"/>
              <w:tr2bl w:val="nil"/>
            </w:tcBorders>
            <w:vAlign w:val="center"/>
          </w:tcPr>
          <w:p>
            <w:pPr>
              <w:pStyle w:val="4"/>
              <w:jc w:val="center"/>
              <w:rPr>
                <w:sz w:val="21"/>
                <w:szCs w:val="21"/>
              </w:rPr>
            </w:pPr>
            <w:r>
              <w:rPr>
                <w:rFonts w:hint="eastAsia"/>
                <w:sz w:val="21"/>
                <w:szCs w:val="21"/>
              </w:rPr>
              <w:t>监控井</w:t>
            </w:r>
          </w:p>
        </w:tc>
        <w:tc>
          <w:tcPr>
            <w:tcW w:w="4043" w:type="dxa"/>
            <w:tcBorders>
              <w:tl2br w:val="nil"/>
              <w:tr2bl w:val="nil"/>
            </w:tcBorders>
            <w:vAlign w:val="center"/>
          </w:tcPr>
          <w:p>
            <w:pPr>
              <w:pStyle w:val="4"/>
              <w:jc w:val="center"/>
              <w:rPr>
                <w:sz w:val="21"/>
                <w:szCs w:val="21"/>
              </w:rPr>
            </w:pPr>
            <w:r>
              <w:rPr>
                <w:rFonts w:hint="eastAsia"/>
                <w:sz w:val="21"/>
                <w:szCs w:val="21"/>
              </w:rPr>
              <w:t>地下水径流上下游和本厂各设一口</w:t>
            </w:r>
          </w:p>
        </w:tc>
        <w:tc>
          <w:tcPr>
            <w:tcW w:w="2868" w:type="dxa"/>
            <w:tcBorders>
              <w:tl2br w:val="nil"/>
              <w:tr2bl w:val="nil"/>
            </w:tcBorders>
            <w:vAlign w:val="center"/>
          </w:tcPr>
          <w:p>
            <w:pPr>
              <w:pStyle w:val="4"/>
              <w:ind w:firstLine="210" w:firstLineChars="100"/>
              <w:jc w:val="left"/>
              <w:rPr>
                <w:sz w:val="21"/>
                <w:szCs w:val="21"/>
              </w:rPr>
            </w:pPr>
            <w:r>
              <w:rPr>
                <w:rFonts w:hint="eastAsia"/>
                <w:sz w:val="21"/>
                <w:szCs w:val="21"/>
              </w:rPr>
              <w:t>定期检查地下水变化情况，</w:t>
            </w:r>
            <w:r>
              <w:rPr>
                <w:rFonts w:hint="eastAsia"/>
                <w:sz w:val="21"/>
                <w:szCs w:val="21"/>
                <w:lang w:val="en-US"/>
              </w:rPr>
              <w:t>确保地下水不受污染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905" w:hRule="atLeast"/>
        </w:trPr>
        <w:tc>
          <w:tcPr>
            <w:tcW w:w="675" w:type="dxa"/>
            <w:tcBorders>
              <w:tl2br w:val="nil"/>
              <w:tr2bl w:val="nil"/>
            </w:tcBorders>
            <w:vAlign w:val="center"/>
          </w:tcPr>
          <w:p>
            <w:pPr>
              <w:pStyle w:val="4"/>
              <w:jc w:val="center"/>
              <w:rPr>
                <w:rFonts w:hint="eastAsia" w:eastAsia="宋体"/>
                <w:sz w:val="21"/>
                <w:szCs w:val="21"/>
                <w:lang w:val="en-US" w:eastAsia="zh-CN"/>
              </w:rPr>
            </w:pPr>
            <w:r>
              <w:rPr>
                <w:rFonts w:hint="eastAsia"/>
                <w:sz w:val="21"/>
                <w:szCs w:val="21"/>
                <w:lang w:val="en-US" w:eastAsia="zh-CN"/>
              </w:rPr>
              <w:t>9</w:t>
            </w:r>
          </w:p>
        </w:tc>
        <w:tc>
          <w:tcPr>
            <w:tcW w:w="809" w:type="dxa"/>
            <w:tcBorders>
              <w:tl2br w:val="nil"/>
              <w:tr2bl w:val="nil"/>
            </w:tcBorders>
            <w:vAlign w:val="center"/>
          </w:tcPr>
          <w:p>
            <w:pPr>
              <w:pStyle w:val="4"/>
              <w:jc w:val="center"/>
              <w:rPr>
                <w:sz w:val="21"/>
                <w:szCs w:val="21"/>
              </w:rPr>
            </w:pPr>
            <w:r>
              <w:rPr>
                <w:rFonts w:hint="eastAsia"/>
                <w:sz w:val="21"/>
                <w:szCs w:val="21"/>
              </w:rPr>
              <w:t>噪声</w:t>
            </w:r>
          </w:p>
        </w:tc>
        <w:tc>
          <w:tcPr>
            <w:tcW w:w="1753" w:type="dxa"/>
            <w:tcBorders>
              <w:tl2br w:val="nil"/>
              <w:tr2bl w:val="nil"/>
            </w:tcBorders>
            <w:vAlign w:val="center"/>
          </w:tcPr>
          <w:p>
            <w:pPr>
              <w:pStyle w:val="4"/>
              <w:jc w:val="center"/>
              <w:rPr>
                <w:sz w:val="21"/>
                <w:szCs w:val="21"/>
              </w:rPr>
            </w:pPr>
            <w:r>
              <w:rPr>
                <w:rFonts w:hint="eastAsia"/>
                <w:sz w:val="21"/>
                <w:szCs w:val="21"/>
              </w:rPr>
              <w:t>高噪声设备</w:t>
            </w:r>
          </w:p>
        </w:tc>
        <w:tc>
          <w:tcPr>
            <w:tcW w:w="4043" w:type="dxa"/>
            <w:tcBorders>
              <w:tl2br w:val="nil"/>
              <w:tr2bl w:val="nil"/>
            </w:tcBorders>
            <w:vAlign w:val="center"/>
          </w:tcPr>
          <w:p>
            <w:pPr>
              <w:pStyle w:val="4"/>
              <w:jc w:val="center"/>
              <w:rPr>
                <w:sz w:val="21"/>
                <w:szCs w:val="21"/>
                <w:lang w:val="en-US"/>
              </w:rPr>
            </w:pPr>
            <w:r>
              <w:rPr>
                <w:rFonts w:hint="eastAsia"/>
                <w:sz w:val="21"/>
                <w:szCs w:val="21"/>
              </w:rPr>
              <w:t>消声</w:t>
            </w:r>
            <w:r>
              <w:rPr>
                <w:rFonts w:hint="eastAsia"/>
                <w:sz w:val="21"/>
                <w:szCs w:val="21"/>
                <w:lang w:val="en-US"/>
              </w:rPr>
              <w:t>、隔声、墙体阻隔、减振、设置专用厂房等措施。采用低压设备，在鼓风机、空压机进出口 安装消声器。</w:t>
            </w:r>
          </w:p>
        </w:tc>
        <w:tc>
          <w:tcPr>
            <w:tcW w:w="2868" w:type="dxa"/>
            <w:tcBorders>
              <w:tl2br w:val="nil"/>
              <w:tr2bl w:val="nil"/>
            </w:tcBorders>
            <w:vAlign w:val="center"/>
          </w:tcPr>
          <w:p>
            <w:pPr>
              <w:ind w:firstLine="210" w:firstLineChars="100"/>
              <w:jc w:val="both"/>
              <w:rPr>
                <w:sz w:val="21"/>
                <w:szCs w:val="21"/>
              </w:rPr>
            </w:pPr>
            <w:r>
              <w:rPr>
                <w:rFonts w:hint="eastAsia"/>
                <w:sz w:val="21"/>
                <w:szCs w:val="21"/>
              </w:rPr>
              <w:t>噪声符合《工业企业厂界环境噪声排放标准（GB12348-2008）3类标准限值</w:t>
            </w:r>
          </w:p>
          <w:p>
            <w:pPr>
              <w:pStyle w:val="4"/>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trPr>
        <w:tc>
          <w:tcPr>
            <w:tcW w:w="675" w:type="dxa"/>
            <w:tcBorders>
              <w:tl2br w:val="nil"/>
              <w:tr2bl w:val="nil"/>
            </w:tcBorders>
            <w:vAlign w:val="center"/>
          </w:tcPr>
          <w:p>
            <w:pPr>
              <w:pStyle w:val="4"/>
              <w:jc w:val="center"/>
              <w:rPr>
                <w:rFonts w:hint="default" w:eastAsia="宋体"/>
                <w:sz w:val="21"/>
                <w:szCs w:val="21"/>
                <w:lang w:val="en-US" w:eastAsia="zh-CN"/>
              </w:rPr>
            </w:pPr>
            <w:r>
              <w:rPr>
                <w:rFonts w:hint="eastAsia"/>
                <w:sz w:val="21"/>
                <w:szCs w:val="21"/>
                <w:lang w:val="en-US" w:eastAsia="zh-CN"/>
              </w:rPr>
              <w:t>10</w:t>
            </w:r>
          </w:p>
        </w:tc>
        <w:tc>
          <w:tcPr>
            <w:tcW w:w="809" w:type="dxa"/>
            <w:vMerge w:val="restart"/>
            <w:tcBorders>
              <w:tl2br w:val="nil"/>
              <w:tr2bl w:val="nil"/>
            </w:tcBorders>
            <w:vAlign w:val="center"/>
          </w:tcPr>
          <w:p>
            <w:pPr>
              <w:pStyle w:val="4"/>
              <w:jc w:val="center"/>
              <w:rPr>
                <w:sz w:val="21"/>
                <w:szCs w:val="21"/>
              </w:rPr>
            </w:pPr>
            <w:r>
              <w:rPr>
                <w:rFonts w:hint="eastAsia"/>
                <w:sz w:val="21"/>
                <w:szCs w:val="21"/>
              </w:rPr>
              <w:t>固体废物处置</w:t>
            </w:r>
          </w:p>
        </w:tc>
        <w:tc>
          <w:tcPr>
            <w:tcW w:w="1753" w:type="dxa"/>
            <w:tcBorders>
              <w:tl2br w:val="nil"/>
              <w:tr2bl w:val="nil"/>
            </w:tcBorders>
            <w:vAlign w:val="center"/>
          </w:tcPr>
          <w:p>
            <w:pPr>
              <w:pStyle w:val="4"/>
              <w:jc w:val="center"/>
              <w:rPr>
                <w:sz w:val="21"/>
                <w:szCs w:val="21"/>
              </w:rPr>
            </w:pPr>
            <w:r>
              <w:rPr>
                <w:rFonts w:hint="eastAsia"/>
                <w:sz w:val="21"/>
                <w:szCs w:val="21"/>
              </w:rPr>
              <w:t>除尘器收集尘</w:t>
            </w:r>
          </w:p>
        </w:tc>
        <w:tc>
          <w:tcPr>
            <w:tcW w:w="4043" w:type="dxa"/>
            <w:tcBorders>
              <w:tl2br w:val="nil"/>
              <w:tr2bl w:val="nil"/>
            </w:tcBorders>
            <w:vAlign w:val="center"/>
          </w:tcPr>
          <w:p>
            <w:pPr>
              <w:pStyle w:val="4"/>
              <w:jc w:val="center"/>
              <w:rPr>
                <w:sz w:val="21"/>
                <w:szCs w:val="21"/>
              </w:rPr>
            </w:pPr>
            <w:r>
              <w:rPr>
                <w:rFonts w:hint="eastAsia"/>
                <w:sz w:val="21"/>
                <w:szCs w:val="21"/>
              </w:rPr>
              <w:t>回收后返回生产线</w:t>
            </w:r>
          </w:p>
        </w:tc>
        <w:tc>
          <w:tcPr>
            <w:tcW w:w="2868" w:type="dxa"/>
            <w:vMerge w:val="restart"/>
            <w:tcBorders>
              <w:tl2br w:val="nil"/>
              <w:tr2bl w:val="nil"/>
            </w:tcBorders>
            <w:vAlign w:val="center"/>
          </w:tcPr>
          <w:p>
            <w:pPr>
              <w:pStyle w:val="4"/>
              <w:jc w:val="center"/>
              <w:rPr>
                <w:sz w:val="21"/>
                <w:szCs w:val="21"/>
              </w:rPr>
            </w:pPr>
            <w:r>
              <w:rPr>
                <w:rFonts w:hint="eastAsia"/>
                <w:sz w:val="21"/>
                <w:szCs w:val="21"/>
              </w:rPr>
              <w:t>妥善处理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trPr>
        <w:tc>
          <w:tcPr>
            <w:tcW w:w="675" w:type="dxa"/>
            <w:tcBorders>
              <w:tl2br w:val="nil"/>
              <w:tr2bl w:val="nil"/>
            </w:tcBorders>
            <w:vAlign w:val="center"/>
          </w:tcPr>
          <w:p>
            <w:pPr>
              <w:pStyle w:val="4"/>
              <w:jc w:val="center"/>
              <w:rPr>
                <w:rFonts w:hint="default" w:eastAsia="宋体"/>
                <w:sz w:val="21"/>
                <w:szCs w:val="21"/>
                <w:lang w:val="en-US" w:eastAsia="zh-CN"/>
              </w:rPr>
            </w:pPr>
            <w:r>
              <w:rPr>
                <w:rFonts w:hint="eastAsia"/>
                <w:sz w:val="21"/>
                <w:szCs w:val="21"/>
                <w:lang w:val="en-US" w:eastAsia="zh-CN"/>
              </w:rPr>
              <w:t>11</w:t>
            </w:r>
          </w:p>
        </w:tc>
        <w:tc>
          <w:tcPr>
            <w:tcW w:w="809" w:type="dxa"/>
            <w:vMerge w:val="continue"/>
            <w:tcBorders>
              <w:tl2br w:val="nil"/>
              <w:tr2bl w:val="nil"/>
            </w:tcBorders>
            <w:vAlign w:val="center"/>
          </w:tcPr>
          <w:p>
            <w:pPr>
              <w:pStyle w:val="4"/>
              <w:jc w:val="center"/>
              <w:rPr>
                <w:sz w:val="21"/>
                <w:szCs w:val="21"/>
              </w:rPr>
            </w:pPr>
          </w:p>
        </w:tc>
        <w:tc>
          <w:tcPr>
            <w:tcW w:w="1753" w:type="dxa"/>
            <w:tcBorders>
              <w:tl2br w:val="nil"/>
              <w:tr2bl w:val="nil"/>
            </w:tcBorders>
            <w:vAlign w:val="center"/>
          </w:tcPr>
          <w:p>
            <w:pPr>
              <w:pStyle w:val="4"/>
              <w:jc w:val="center"/>
              <w:rPr>
                <w:sz w:val="21"/>
                <w:szCs w:val="21"/>
              </w:rPr>
            </w:pPr>
            <w:r>
              <w:rPr>
                <w:rFonts w:hint="eastAsia"/>
                <w:sz w:val="21"/>
                <w:szCs w:val="21"/>
              </w:rPr>
              <w:t>脱硫石膏</w:t>
            </w:r>
          </w:p>
        </w:tc>
        <w:tc>
          <w:tcPr>
            <w:tcW w:w="4043" w:type="dxa"/>
            <w:tcBorders>
              <w:tl2br w:val="nil"/>
              <w:tr2bl w:val="nil"/>
            </w:tcBorders>
            <w:vAlign w:val="center"/>
          </w:tcPr>
          <w:p>
            <w:pPr>
              <w:pStyle w:val="4"/>
              <w:jc w:val="center"/>
              <w:rPr>
                <w:sz w:val="21"/>
                <w:szCs w:val="21"/>
              </w:rPr>
            </w:pPr>
            <w:r>
              <w:rPr>
                <w:rFonts w:hint="eastAsia"/>
                <w:sz w:val="21"/>
                <w:szCs w:val="21"/>
              </w:rPr>
              <w:t>回收后再生利用</w:t>
            </w:r>
          </w:p>
        </w:tc>
        <w:tc>
          <w:tcPr>
            <w:tcW w:w="2868" w:type="dxa"/>
            <w:vMerge w:val="continue"/>
            <w:tcBorders>
              <w:tl2br w:val="nil"/>
              <w:tr2bl w:val="nil"/>
            </w:tcBorders>
            <w:vAlign w:val="center"/>
          </w:tcPr>
          <w:p>
            <w:pPr>
              <w:pStyle w:val="4"/>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trPr>
        <w:tc>
          <w:tcPr>
            <w:tcW w:w="675" w:type="dxa"/>
            <w:tcBorders>
              <w:tl2br w:val="nil"/>
              <w:tr2bl w:val="nil"/>
            </w:tcBorders>
            <w:vAlign w:val="center"/>
          </w:tcPr>
          <w:p>
            <w:pPr>
              <w:pStyle w:val="4"/>
              <w:jc w:val="center"/>
              <w:rPr>
                <w:rFonts w:hint="default" w:eastAsia="宋体"/>
                <w:sz w:val="21"/>
                <w:szCs w:val="21"/>
                <w:lang w:val="en-US" w:eastAsia="zh-CN"/>
              </w:rPr>
            </w:pPr>
            <w:r>
              <w:rPr>
                <w:rFonts w:hint="eastAsia"/>
                <w:sz w:val="21"/>
                <w:szCs w:val="21"/>
                <w:lang w:val="en-US" w:eastAsia="zh-CN"/>
              </w:rPr>
              <w:t>12</w:t>
            </w:r>
          </w:p>
        </w:tc>
        <w:tc>
          <w:tcPr>
            <w:tcW w:w="809" w:type="dxa"/>
            <w:vMerge w:val="continue"/>
            <w:tcBorders>
              <w:tl2br w:val="nil"/>
              <w:tr2bl w:val="nil"/>
            </w:tcBorders>
            <w:vAlign w:val="center"/>
          </w:tcPr>
          <w:p>
            <w:pPr>
              <w:pStyle w:val="4"/>
              <w:jc w:val="center"/>
              <w:rPr>
                <w:sz w:val="21"/>
                <w:szCs w:val="21"/>
              </w:rPr>
            </w:pPr>
          </w:p>
        </w:tc>
        <w:tc>
          <w:tcPr>
            <w:tcW w:w="1753" w:type="dxa"/>
            <w:tcBorders>
              <w:tl2br w:val="nil"/>
              <w:tr2bl w:val="nil"/>
            </w:tcBorders>
            <w:vAlign w:val="center"/>
          </w:tcPr>
          <w:p>
            <w:pPr>
              <w:pStyle w:val="4"/>
              <w:jc w:val="center"/>
              <w:rPr>
                <w:sz w:val="21"/>
                <w:szCs w:val="21"/>
              </w:rPr>
            </w:pPr>
            <w:r>
              <w:rPr>
                <w:rFonts w:hint="eastAsia"/>
                <w:sz w:val="21"/>
                <w:szCs w:val="21"/>
              </w:rPr>
              <w:t>焦油</w:t>
            </w:r>
            <w:r>
              <w:rPr>
                <w:rFonts w:hint="eastAsia"/>
                <w:sz w:val="21"/>
                <w:szCs w:val="21"/>
                <w:lang w:val="en-US"/>
              </w:rPr>
              <w:t>、</w:t>
            </w:r>
            <w:r>
              <w:rPr>
                <w:rFonts w:hint="eastAsia"/>
                <w:sz w:val="21"/>
                <w:szCs w:val="21"/>
              </w:rPr>
              <w:t>废导热油</w:t>
            </w:r>
          </w:p>
        </w:tc>
        <w:tc>
          <w:tcPr>
            <w:tcW w:w="4043" w:type="dxa"/>
            <w:tcBorders>
              <w:tl2br w:val="nil"/>
              <w:tr2bl w:val="nil"/>
            </w:tcBorders>
            <w:vAlign w:val="center"/>
          </w:tcPr>
          <w:p>
            <w:pPr>
              <w:pStyle w:val="4"/>
              <w:jc w:val="center"/>
              <w:rPr>
                <w:sz w:val="21"/>
                <w:szCs w:val="21"/>
              </w:rPr>
            </w:pPr>
            <w:r>
              <w:rPr>
                <w:rFonts w:hint="eastAsia"/>
                <w:sz w:val="21"/>
                <w:szCs w:val="21"/>
              </w:rPr>
              <w:t>收集后返回生产线循环利用</w:t>
            </w:r>
          </w:p>
        </w:tc>
        <w:tc>
          <w:tcPr>
            <w:tcW w:w="2868" w:type="dxa"/>
            <w:vMerge w:val="continue"/>
            <w:tcBorders>
              <w:tl2br w:val="nil"/>
              <w:tr2bl w:val="nil"/>
            </w:tcBorders>
            <w:vAlign w:val="center"/>
          </w:tcPr>
          <w:p>
            <w:pPr>
              <w:pStyle w:val="4"/>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trPr>
        <w:tc>
          <w:tcPr>
            <w:tcW w:w="675" w:type="dxa"/>
            <w:tcBorders>
              <w:tl2br w:val="nil"/>
              <w:tr2bl w:val="nil"/>
            </w:tcBorders>
            <w:vAlign w:val="center"/>
          </w:tcPr>
          <w:p>
            <w:pPr>
              <w:pStyle w:val="4"/>
              <w:jc w:val="center"/>
              <w:rPr>
                <w:rFonts w:hint="default" w:eastAsia="宋体"/>
                <w:sz w:val="21"/>
                <w:szCs w:val="21"/>
                <w:lang w:val="en-US" w:eastAsia="zh-CN"/>
              </w:rPr>
            </w:pPr>
            <w:r>
              <w:rPr>
                <w:rFonts w:hint="eastAsia"/>
                <w:sz w:val="21"/>
                <w:szCs w:val="21"/>
                <w:lang w:val="en-US" w:eastAsia="zh-CN"/>
              </w:rPr>
              <w:t>13</w:t>
            </w:r>
          </w:p>
        </w:tc>
        <w:tc>
          <w:tcPr>
            <w:tcW w:w="809" w:type="dxa"/>
            <w:vMerge w:val="continue"/>
            <w:tcBorders>
              <w:tl2br w:val="nil"/>
              <w:tr2bl w:val="nil"/>
            </w:tcBorders>
            <w:vAlign w:val="center"/>
          </w:tcPr>
          <w:p>
            <w:pPr>
              <w:pStyle w:val="4"/>
              <w:jc w:val="center"/>
              <w:rPr>
                <w:sz w:val="21"/>
                <w:szCs w:val="21"/>
              </w:rPr>
            </w:pPr>
          </w:p>
        </w:tc>
        <w:tc>
          <w:tcPr>
            <w:tcW w:w="1753" w:type="dxa"/>
            <w:tcBorders>
              <w:tl2br w:val="nil"/>
              <w:tr2bl w:val="nil"/>
            </w:tcBorders>
            <w:vAlign w:val="center"/>
          </w:tcPr>
          <w:p>
            <w:pPr>
              <w:pStyle w:val="4"/>
              <w:jc w:val="center"/>
              <w:rPr>
                <w:sz w:val="21"/>
                <w:szCs w:val="21"/>
              </w:rPr>
            </w:pPr>
            <w:r>
              <w:rPr>
                <w:rFonts w:hint="eastAsia"/>
                <w:sz w:val="21"/>
                <w:szCs w:val="21"/>
              </w:rPr>
              <w:t>生活垃圾</w:t>
            </w:r>
          </w:p>
        </w:tc>
        <w:tc>
          <w:tcPr>
            <w:tcW w:w="4043" w:type="dxa"/>
            <w:tcBorders>
              <w:tl2br w:val="nil"/>
              <w:tr2bl w:val="nil"/>
            </w:tcBorders>
            <w:vAlign w:val="center"/>
          </w:tcPr>
          <w:p>
            <w:pPr>
              <w:pStyle w:val="4"/>
              <w:jc w:val="center"/>
              <w:rPr>
                <w:sz w:val="21"/>
                <w:szCs w:val="21"/>
              </w:rPr>
            </w:pPr>
            <w:r>
              <w:rPr>
                <w:rFonts w:hint="eastAsia"/>
                <w:sz w:val="21"/>
                <w:szCs w:val="21"/>
              </w:rPr>
              <w:t>交由垃圾处理厂统一处置</w:t>
            </w:r>
          </w:p>
        </w:tc>
        <w:tc>
          <w:tcPr>
            <w:tcW w:w="2868" w:type="dxa"/>
            <w:vMerge w:val="continue"/>
            <w:tcBorders>
              <w:tl2br w:val="nil"/>
              <w:tr2bl w:val="nil"/>
            </w:tcBorders>
            <w:vAlign w:val="center"/>
          </w:tcPr>
          <w:p>
            <w:pPr>
              <w:pStyle w:val="4"/>
              <w:jc w:val="center"/>
              <w:rPr>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161" w:hRule="atLeast"/>
        </w:trPr>
        <w:tc>
          <w:tcPr>
            <w:tcW w:w="675" w:type="dxa"/>
            <w:tcBorders>
              <w:tl2br w:val="nil"/>
              <w:tr2bl w:val="nil"/>
            </w:tcBorders>
            <w:vAlign w:val="center"/>
          </w:tcPr>
          <w:p>
            <w:pPr>
              <w:pStyle w:val="4"/>
              <w:jc w:val="center"/>
              <w:rPr>
                <w:rFonts w:hint="default" w:eastAsia="宋体"/>
                <w:sz w:val="21"/>
                <w:szCs w:val="21"/>
                <w:lang w:val="en-US" w:eastAsia="zh-CN"/>
              </w:rPr>
            </w:pPr>
            <w:r>
              <w:rPr>
                <w:rFonts w:hint="eastAsia"/>
                <w:sz w:val="21"/>
                <w:szCs w:val="21"/>
                <w:lang w:val="en-US" w:eastAsia="zh-CN"/>
              </w:rPr>
              <w:t>14</w:t>
            </w:r>
          </w:p>
        </w:tc>
        <w:tc>
          <w:tcPr>
            <w:tcW w:w="2562" w:type="dxa"/>
            <w:gridSpan w:val="2"/>
            <w:tcBorders>
              <w:tl2br w:val="nil"/>
              <w:tr2bl w:val="nil"/>
            </w:tcBorders>
            <w:vAlign w:val="center"/>
          </w:tcPr>
          <w:p>
            <w:pPr>
              <w:pStyle w:val="4"/>
              <w:jc w:val="center"/>
              <w:rPr>
                <w:sz w:val="21"/>
                <w:szCs w:val="21"/>
                <w:lang w:val="en-US"/>
              </w:rPr>
            </w:pPr>
            <w:r>
              <w:rPr>
                <w:rFonts w:hint="eastAsia"/>
                <w:sz w:val="21"/>
                <w:szCs w:val="21"/>
              </w:rPr>
              <w:t>物料跑</w:t>
            </w:r>
            <w:r>
              <w:rPr>
                <w:rFonts w:hint="eastAsia"/>
                <w:sz w:val="21"/>
                <w:szCs w:val="21"/>
                <w:lang w:val="en-US"/>
              </w:rPr>
              <w:t>、冒、滴、漏</w:t>
            </w:r>
          </w:p>
        </w:tc>
        <w:tc>
          <w:tcPr>
            <w:tcW w:w="4043" w:type="dxa"/>
            <w:tcBorders>
              <w:tl2br w:val="nil"/>
              <w:tr2bl w:val="nil"/>
            </w:tcBorders>
            <w:vAlign w:val="center"/>
          </w:tcPr>
          <w:p>
            <w:pPr>
              <w:pStyle w:val="4"/>
              <w:jc w:val="center"/>
              <w:rPr>
                <w:sz w:val="21"/>
                <w:szCs w:val="21"/>
              </w:rPr>
            </w:pPr>
            <w:r>
              <w:rPr>
                <w:rFonts w:hint="eastAsia"/>
                <w:sz w:val="21"/>
                <w:szCs w:val="21"/>
              </w:rPr>
              <w:t>沥青焦油罐区</w:t>
            </w:r>
            <w:r>
              <w:rPr>
                <w:rFonts w:hint="eastAsia"/>
                <w:sz w:val="21"/>
                <w:szCs w:val="21"/>
                <w:lang w:val="en-US"/>
              </w:rPr>
              <w:t>、化粪池污水处理点等重点防渗；车间、原料棚、成品库等一般防渗；厂区道路硬化</w:t>
            </w:r>
          </w:p>
        </w:tc>
        <w:tc>
          <w:tcPr>
            <w:tcW w:w="2868" w:type="dxa"/>
            <w:tcBorders>
              <w:tl2br w:val="nil"/>
              <w:tr2bl w:val="nil"/>
            </w:tcBorders>
            <w:vAlign w:val="center"/>
          </w:tcPr>
          <w:p>
            <w:pPr>
              <w:pStyle w:val="4"/>
              <w:jc w:val="center"/>
              <w:rPr>
                <w:sz w:val="21"/>
                <w:szCs w:val="21"/>
              </w:rPr>
            </w:pPr>
            <w:r>
              <w:rPr>
                <w:rFonts w:hint="eastAsia"/>
                <w:sz w:val="21"/>
                <w:szCs w:val="21"/>
                <w:lang w:val="en-US"/>
              </w:rPr>
              <w:t xml:space="preserve"> 确保不污染当地大气环境和水环境。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trPr>
        <w:tc>
          <w:tcPr>
            <w:tcW w:w="675" w:type="dxa"/>
            <w:tcBorders>
              <w:tl2br w:val="nil"/>
              <w:tr2bl w:val="nil"/>
            </w:tcBorders>
            <w:vAlign w:val="center"/>
          </w:tcPr>
          <w:p>
            <w:pPr>
              <w:pStyle w:val="4"/>
              <w:jc w:val="center"/>
              <w:rPr>
                <w:rFonts w:hint="default" w:eastAsia="宋体"/>
                <w:sz w:val="21"/>
                <w:szCs w:val="21"/>
                <w:lang w:val="en-US" w:eastAsia="zh-CN"/>
              </w:rPr>
            </w:pPr>
            <w:r>
              <w:rPr>
                <w:rFonts w:hint="eastAsia"/>
                <w:sz w:val="21"/>
                <w:szCs w:val="21"/>
                <w:lang w:val="en-US" w:eastAsia="zh-CN"/>
              </w:rPr>
              <w:t>15</w:t>
            </w:r>
          </w:p>
        </w:tc>
        <w:tc>
          <w:tcPr>
            <w:tcW w:w="2562" w:type="dxa"/>
            <w:gridSpan w:val="2"/>
            <w:tcBorders>
              <w:tl2br w:val="nil"/>
              <w:tr2bl w:val="nil"/>
            </w:tcBorders>
            <w:vAlign w:val="center"/>
          </w:tcPr>
          <w:p>
            <w:pPr>
              <w:pStyle w:val="4"/>
              <w:jc w:val="center"/>
              <w:rPr>
                <w:sz w:val="21"/>
                <w:szCs w:val="21"/>
              </w:rPr>
            </w:pPr>
            <w:r>
              <w:rPr>
                <w:rFonts w:hint="eastAsia"/>
                <w:sz w:val="21"/>
                <w:szCs w:val="21"/>
              </w:rPr>
              <w:t>绿化</w:t>
            </w:r>
          </w:p>
        </w:tc>
        <w:tc>
          <w:tcPr>
            <w:tcW w:w="4043" w:type="dxa"/>
            <w:tcBorders>
              <w:tl2br w:val="nil"/>
              <w:tr2bl w:val="nil"/>
            </w:tcBorders>
            <w:vAlign w:val="center"/>
          </w:tcPr>
          <w:p>
            <w:pPr>
              <w:pStyle w:val="4"/>
              <w:jc w:val="center"/>
              <w:rPr>
                <w:sz w:val="21"/>
                <w:szCs w:val="21"/>
              </w:rPr>
            </w:pPr>
            <w:r>
              <w:rPr>
                <w:rFonts w:hint="eastAsia"/>
                <w:sz w:val="21"/>
                <w:szCs w:val="21"/>
              </w:rPr>
              <w:t>厂界四周</w:t>
            </w:r>
            <w:r>
              <w:rPr>
                <w:rFonts w:hint="eastAsia"/>
                <w:sz w:val="21"/>
                <w:szCs w:val="21"/>
                <w:lang w:val="en-US"/>
              </w:rPr>
              <w:t>、厂区主要道路及车间周围等</w:t>
            </w:r>
          </w:p>
        </w:tc>
        <w:tc>
          <w:tcPr>
            <w:tcW w:w="2868" w:type="dxa"/>
            <w:tcBorders>
              <w:tl2br w:val="nil"/>
              <w:tr2bl w:val="nil"/>
            </w:tcBorders>
            <w:vAlign w:val="center"/>
          </w:tcPr>
          <w:p>
            <w:pPr>
              <w:pStyle w:val="4"/>
              <w:jc w:val="center"/>
              <w:rPr>
                <w:sz w:val="21"/>
                <w:szCs w:val="21"/>
                <w:lang w:val="en-US"/>
              </w:rPr>
            </w:pPr>
            <w:r>
              <w:rPr>
                <w:rFonts w:hint="eastAsia"/>
                <w:sz w:val="21"/>
                <w:szCs w:val="21"/>
                <w:lang w:val="en-US"/>
              </w:rPr>
              <w:t>绿化率10%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668" w:hRule="atLeast"/>
        </w:trPr>
        <w:tc>
          <w:tcPr>
            <w:tcW w:w="675" w:type="dxa"/>
            <w:tcBorders>
              <w:tl2br w:val="nil"/>
              <w:tr2bl w:val="nil"/>
            </w:tcBorders>
            <w:vAlign w:val="center"/>
          </w:tcPr>
          <w:p>
            <w:pPr>
              <w:pStyle w:val="4"/>
              <w:jc w:val="center"/>
              <w:rPr>
                <w:rFonts w:hint="default" w:eastAsia="宋体"/>
                <w:sz w:val="21"/>
                <w:szCs w:val="21"/>
                <w:lang w:val="en-US" w:eastAsia="zh-CN"/>
              </w:rPr>
            </w:pPr>
            <w:bookmarkStart w:id="171" w:name="_Toc27143"/>
            <w:r>
              <w:rPr>
                <w:rFonts w:hint="eastAsia"/>
                <w:sz w:val="21"/>
                <w:szCs w:val="21"/>
                <w:lang w:val="en-US" w:eastAsia="zh-CN"/>
              </w:rPr>
              <w:t>16</w:t>
            </w:r>
          </w:p>
        </w:tc>
        <w:tc>
          <w:tcPr>
            <w:tcW w:w="2562" w:type="dxa"/>
            <w:gridSpan w:val="2"/>
            <w:tcBorders>
              <w:tl2br w:val="nil"/>
              <w:tr2bl w:val="nil"/>
            </w:tcBorders>
            <w:vAlign w:val="center"/>
          </w:tcPr>
          <w:p>
            <w:pPr>
              <w:pStyle w:val="4"/>
              <w:jc w:val="center"/>
              <w:rPr>
                <w:sz w:val="21"/>
                <w:szCs w:val="21"/>
              </w:rPr>
            </w:pPr>
            <w:r>
              <w:rPr>
                <w:rFonts w:hint="eastAsia"/>
                <w:sz w:val="21"/>
                <w:szCs w:val="21"/>
              </w:rPr>
              <w:t>环境风险</w:t>
            </w:r>
          </w:p>
        </w:tc>
        <w:tc>
          <w:tcPr>
            <w:tcW w:w="4043" w:type="dxa"/>
            <w:tcBorders>
              <w:tl2br w:val="nil"/>
              <w:tr2bl w:val="nil"/>
            </w:tcBorders>
            <w:vAlign w:val="center"/>
          </w:tcPr>
          <w:p>
            <w:pPr>
              <w:pStyle w:val="4"/>
              <w:jc w:val="center"/>
              <w:rPr>
                <w:sz w:val="21"/>
                <w:szCs w:val="21"/>
                <w:lang w:val="en-US"/>
              </w:rPr>
            </w:pPr>
            <w:r>
              <w:rPr>
                <w:rFonts w:hint="eastAsia"/>
                <w:sz w:val="21"/>
                <w:szCs w:val="21"/>
                <w:lang w:val="en-US"/>
              </w:rPr>
              <w:t>沥青、煤焦油储罐设置密闭引风装置，项目生产过程不涉及危险化学品（通过对原料、中间产物及产品的物化性质和毒理性质分析）</w:t>
            </w:r>
          </w:p>
        </w:tc>
        <w:tc>
          <w:tcPr>
            <w:tcW w:w="2868" w:type="dxa"/>
            <w:tcBorders>
              <w:tl2br w:val="nil"/>
              <w:tr2bl w:val="nil"/>
            </w:tcBorders>
            <w:vAlign w:val="center"/>
          </w:tcPr>
          <w:p>
            <w:pPr>
              <w:pStyle w:val="4"/>
              <w:jc w:val="center"/>
              <w:rPr>
                <w:sz w:val="21"/>
                <w:szCs w:val="21"/>
              </w:rPr>
            </w:pPr>
            <w:r>
              <w:rPr>
                <w:rFonts w:hint="eastAsia"/>
                <w:sz w:val="21"/>
                <w:szCs w:val="21"/>
                <w:lang w:val="en-US"/>
              </w:rPr>
              <w:t xml:space="preserve"> </w:t>
            </w:r>
            <w:r>
              <w:rPr>
                <w:rFonts w:hint="eastAsia"/>
                <w:sz w:val="21"/>
                <w:szCs w:val="21"/>
              </w:rPr>
              <w:t>杜绝事故发生，最大程度降低事故引发的环境风险</w:t>
            </w:r>
          </w:p>
        </w:tc>
      </w:tr>
    </w:tbl>
    <w:p>
      <w:pPr>
        <w:pStyle w:val="3"/>
        <w:tabs>
          <w:tab w:val="left" w:pos="802"/>
        </w:tabs>
        <w:spacing w:line="360" w:lineRule="auto"/>
        <w:ind w:left="0" w:firstLine="0"/>
        <w:jc w:val="both"/>
      </w:pPr>
      <w:r>
        <w:rPr>
          <w:rFonts w:hint="eastAsia"/>
          <w:lang w:val="en-US"/>
        </w:rPr>
        <w:t xml:space="preserve">10  </w:t>
      </w:r>
      <w:r>
        <w:rPr>
          <w:rFonts w:hint="eastAsia"/>
        </w:rPr>
        <w:t>环境风险</w:t>
      </w:r>
      <w:bookmarkEnd w:id="171"/>
    </w:p>
    <w:p>
      <w:pPr>
        <w:pStyle w:val="3"/>
        <w:tabs>
          <w:tab w:val="left" w:pos="802"/>
        </w:tabs>
        <w:spacing w:line="360" w:lineRule="auto"/>
        <w:ind w:left="239" w:firstLine="280" w:firstLineChars="100"/>
        <w:jc w:val="both"/>
        <w:rPr>
          <w:rFonts w:hint="eastAsia" w:eastAsia="宋体"/>
          <w:b w:val="0"/>
          <w:bCs w:val="0"/>
          <w:lang w:val="en-US" w:eastAsia="zh-CN"/>
        </w:rPr>
      </w:pPr>
      <w:r>
        <w:rPr>
          <w:rFonts w:hint="eastAsia"/>
          <w:b w:val="0"/>
          <w:bCs w:val="0"/>
          <w:lang w:val="en-US"/>
        </w:rPr>
        <w:t>本项目生产过程中存在的危险及有害因素，见表10-1</w:t>
      </w:r>
      <w:r>
        <w:rPr>
          <w:rFonts w:hint="eastAsia"/>
          <w:b w:val="0"/>
          <w:bCs w:val="0"/>
          <w:lang w:val="en-US" w:eastAsia="zh-CN"/>
        </w:rPr>
        <w:t>。</w:t>
      </w:r>
    </w:p>
    <w:p>
      <w:pPr>
        <w:spacing w:line="360" w:lineRule="auto"/>
        <w:ind w:firstLine="562" w:firstLineChars="200"/>
        <w:rPr>
          <w:rFonts w:ascii="黑体" w:hAnsi="黑体" w:eastAsia="黑体" w:cs="黑体"/>
          <w:b/>
          <w:bCs/>
          <w:sz w:val="28"/>
          <w:szCs w:val="28"/>
          <w:lang w:val="en-US"/>
        </w:rPr>
      </w:pPr>
      <w:r>
        <w:rPr>
          <w:rFonts w:hint="eastAsia" w:ascii="黑体" w:hAnsi="黑体" w:eastAsia="黑体" w:cs="黑体"/>
          <w:b/>
          <w:bCs/>
          <w:sz w:val="28"/>
          <w:szCs w:val="28"/>
          <w:lang w:val="en-US"/>
        </w:rPr>
        <w:t>表10-1          危险</w:t>
      </w:r>
      <w:r>
        <w:rPr>
          <w:rFonts w:hint="eastAsia" w:ascii="黑体" w:hAnsi="黑体" w:eastAsia="黑体" w:cs="黑体"/>
          <w:sz w:val="28"/>
          <w:szCs w:val="28"/>
          <w:lang w:val="en-US"/>
        </w:rPr>
        <w:t>、</w:t>
      </w:r>
      <w:r>
        <w:rPr>
          <w:rFonts w:hint="eastAsia" w:ascii="黑体" w:hAnsi="黑体" w:eastAsia="黑体" w:cs="黑体"/>
          <w:b/>
          <w:bCs/>
          <w:sz w:val="28"/>
          <w:szCs w:val="28"/>
          <w:lang w:val="en-US"/>
        </w:rPr>
        <w:t>有害物质因素汇总表</w:t>
      </w:r>
    </w:p>
    <w:tbl>
      <w:tblPr>
        <w:tblStyle w:val="13"/>
        <w:tblW w:w="931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7"/>
        <w:gridCol w:w="1844"/>
        <w:gridCol w:w="1799"/>
        <w:gridCol w:w="2118"/>
        <w:gridCol w:w="289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657" w:type="dxa"/>
            <w:tcBorders>
              <w:tl2br w:val="nil"/>
              <w:tr2bl w:val="nil"/>
            </w:tcBorders>
          </w:tcPr>
          <w:p>
            <w:pPr>
              <w:spacing w:line="360" w:lineRule="auto"/>
              <w:jc w:val="center"/>
              <w:rPr>
                <w:b/>
                <w:bCs/>
                <w:sz w:val="21"/>
                <w:szCs w:val="21"/>
                <w:lang w:val="en-US"/>
              </w:rPr>
            </w:pPr>
            <w:r>
              <w:rPr>
                <w:rFonts w:hint="eastAsia"/>
                <w:b/>
                <w:bCs/>
                <w:sz w:val="21"/>
                <w:szCs w:val="21"/>
                <w:lang w:val="en-US"/>
              </w:rPr>
              <w:t>序号</w:t>
            </w:r>
          </w:p>
        </w:tc>
        <w:tc>
          <w:tcPr>
            <w:tcW w:w="1844" w:type="dxa"/>
            <w:tcBorders>
              <w:tl2br w:val="nil"/>
              <w:tr2bl w:val="nil"/>
            </w:tcBorders>
          </w:tcPr>
          <w:p>
            <w:pPr>
              <w:spacing w:line="360" w:lineRule="auto"/>
              <w:jc w:val="center"/>
              <w:rPr>
                <w:b/>
                <w:bCs/>
                <w:sz w:val="21"/>
                <w:szCs w:val="21"/>
                <w:lang w:val="en-US"/>
              </w:rPr>
            </w:pPr>
            <w:r>
              <w:rPr>
                <w:rFonts w:hint="eastAsia"/>
                <w:b/>
                <w:bCs/>
                <w:sz w:val="21"/>
                <w:szCs w:val="21"/>
                <w:lang w:val="en-US"/>
              </w:rPr>
              <w:t>主要危险单元</w:t>
            </w:r>
          </w:p>
        </w:tc>
        <w:tc>
          <w:tcPr>
            <w:tcW w:w="1799" w:type="dxa"/>
            <w:tcBorders>
              <w:tl2br w:val="nil"/>
              <w:tr2bl w:val="nil"/>
            </w:tcBorders>
          </w:tcPr>
          <w:p>
            <w:pPr>
              <w:spacing w:line="360" w:lineRule="auto"/>
              <w:jc w:val="center"/>
              <w:rPr>
                <w:b/>
                <w:bCs/>
                <w:sz w:val="21"/>
                <w:szCs w:val="21"/>
                <w:lang w:val="en-US"/>
              </w:rPr>
            </w:pPr>
            <w:r>
              <w:rPr>
                <w:rFonts w:hint="eastAsia"/>
                <w:b/>
                <w:bCs/>
                <w:sz w:val="21"/>
                <w:szCs w:val="21"/>
                <w:lang w:val="en-US"/>
              </w:rPr>
              <w:t>主要危险物质</w:t>
            </w:r>
          </w:p>
        </w:tc>
        <w:tc>
          <w:tcPr>
            <w:tcW w:w="2118" w:type="dxa"/>
            <w:tcBorders>
              <w:tl2br w:val="nil"/>
              <w:tr2bl w:val="nil"/>
            </w:tcBorders>
          </w:tcPr>
          <w:p>
            <w:pPr>
              <w:spacing w:line="360" w:lineRule="auto"/>
              <w:jc w:val="center"/>
              <w:rPr>
                <w:b/>
                <w:bCs/>
                <w:sz w:val="21"/>
                <w:szCs w:val="21"/>
                <w:lang w:val="en-US"/>
              </w:rPr>
            </w:pPr>
            <w:r>
              <w:rPr>
                <w:rFonts w:hint="eastAsia"/>
                <w:b/>
                <w:bCs/>
                <w:sz w:val="21"/>
                <w:szCs w:val="21"/>
                <w:lang w:val="en-US"/>
              </w:rPr>
              <w:t>结构形式</w:t>
            </w:r>
          </w:p>
        </w:tc>
        <w:tc>
          <w:tcPr>
            <w:tcW w:w="2899" w:type="dxa"/>
            <w:tcBorders>
              <w:tl2br w:val="nil"/>
              <w:tr2bl w:val="nil"/>
            </w:tcBorders>
          </w:tcPr>
          <w:p>
            <w:pPr>
              <w:spacing w:line="360" w:lineRule="auto"/>
              <w:jc w:val="center"/>
              <w:rPr>
                <w:b/>
                <w:bCs/>
                <w:sz w:val="21"/>
                <w:szCs w:val="21"/>
                <w:lang w:val="en-US"/>
              </w:rPr>
            </w:pPr>
            <w:r>
              <w:rPr>
                <w:rFonts w:hint="eastAsia"/>
                <w:b/>
                <w:bCs/>
                <w:sz w:val="21"/>
                <w:szCs w:val="21"/>
                <w:lang w:val="en-US"/>
              </w:rPr>
              <w:t>主要危险、有害因素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657" w:type="dxa"/>
            <w:tcBorders>
              <w:tl2br w:val="nil"/>
              <w:tr2bl w:val="nil"/>
            </w:tcBorders>
          </w:tcPr>
          <w:p>
            <w:pPr>
              <w:spacing w:line="360" w:lineRule="auto"/>
              <w:jc w:val="center"/>
              <w:rPr>
                <w:sz w:val="21"/>
                <w:szCs w:val="21"/>
                <w:lang w:val="en-US"/>
              </w:rPr>
            </w:pPr>
            <w:r>
              <w:rPr>
                <w:rFonts w:hint="eastAsia"/>
                <w:sz w:val="21"/>
                <w:szCs w:val="21"/>
                <w:lang w:val="en-US"/>
              </w:rPr>
              <w:t>1</w:t>
            </w:r>
          </w:p>
        </w:tc>
        <w:tc>
          <w:tcPr>
            <w:tcW w:w="1844" w:type="dxa"/>
            <w:tcBorders>
              <w:tl2br w:val="nil"/>
              <w:tr2bl w:val="nil"/>
            </w:tcBorders>
          </w:tcPr>
          <w:p>
            <w:pPr>
              <w:jc w:val="center"/>
              <w:rPr>
                <w:sz w:val="21"/>
                <w:szCs w:val="21"/>
                <w:lang w:val="en-US"/>
              </w:rPr>
            </w:pPr>
            <w:r>
              <w:rPr>
                <w:rFonts w:hint="eastAsia"/>
                <w:sz w:val="21"/>
                <w:szCs w:val="21"/>
                <w:lang w:val="en-US"/>
              </w:rPr>
              <w:t>沥青、煤焦油储罐区</w:t>
            </w:r>
          </w:p>
        </w:tc>
        <w:tc>
          <w:tcPr>
            <w:tcW w:w="1799" w:type="dxa"/>
            <w:tcBorders>
              <w:tl2br w:val="nil"/>
              <w:tr2bl w:val="nil"/>
            </w:tcBorders>
          </w:tcPr>
          <w:p>
            <w:pPr>
              <w:jc w:val="center"/>
              <w:rPr>
                <w:sz w:val="21"/>
                <w:szCs w:val="21"/>
                <w:lang w:val="en-US"/>
              </w:rPr>
            </w:pPr>
            <w:r>
              <w:rPr>
                <w:rFonts w:hint="eastAsia"/>
                <w:sz w:val="21"/>
                <w:szCs w:val="21"/>
                <w:lang w:val="en-US"/>
              </w:rPr>
              <w:t>沥青烟、苯并芘、煤焦油</w:t>
            </w:r>
          </w:p>
        </w:tc>
        <w:tc>
          <w:tcPr>
            <w:tcW w:w="2118" w:type="dxa"/>
            <w:tcBorders>
              <w:tl2br w:val="nil"/>
              <w:tr2bl w:val="nil"/>
            </w:tcBorders>
          </w:tcPr>
          <w:p>
            <w:pPr>
              <w:jc w:val="center"/>
              <w:rPr>
                <w:sz w:val="21"/>
                <w:szCs w:val="21"/>
                <w:lang w:val="en-US"/>
              </w:rPr>
            </w:pPr>
            <w:r>
              <w:rPr>
                <w:rFonts w:hint="eastAsia"/>
                <w:sz w:val="21"/>
                <w:szCs w:val="21"/>
                <w:lang w:val="en-US"/>
              </w:rPr>
              <w:t>封闭储罐</w:t>
            </w:r>
          </w:p>
        </w:tc>
        <w:tc>
          <w:tcPr>
            <w:tcW w:w="2899" w:type="dxa"/>
            <w:vMerge w:val="restart"/>
            <w:tcBorders>
              <w:tl2br w:val="nil"/>
              <w:tr2bl w:val="nil"/>
            </w:tcBorders>
          </w:tcPr>
          <w:p>
            <w:pPr>
              <w:spacing w:line="240" w:lineRule="auto"/>
              <w:jc w:val="center"/>
              <w:rPr>
                <w:rFonts w:hint="eastAsia"/>
                <w:sz w:val="21"/>
                <w:szCs w:val="21"/>
                <w:lang w:val="en-US"/>
              </w:rPr>
            </w:pPr>
          </w:p>
          <w:p>
            <w:pPr>
              <w:spacing w:line="240" w:lineRule="auto"/>
              <w:jc w:val="center"/>
              <w:rPr>
                <w:sz w:val="21"/>
                <w:szCs w:val="21"/>
                <w:lang w:val="en-US"/>
              </w:rPr>
            </w:pPr>
            <w:r>
              <w:rPr>
                <w:rFonts w:hint="eastAsia"/>
                <w:sz w:val="21"/>
                <w:szCs w:val="21"/>
                <w:lang w:val="en-US"/>
              </w:rPr>
              <w:t>火灾、泄漏、泄漏物质造成土壤污染、运输人员及人员中毒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44" w:hRule="atLeast"/>
        </w:trPr>
        <w:tc>
          <w:tcPr>
            <w:tcW w:w="657" w:type="dxa"/>
            <w:tcBorders>
              <w:tl2br w:val="nil"/>
              <w:tr2bl w:val="nil"/>
            </w:tcBorders>
          </w:tcPr>
          <w:p>
            <w:pPr>
              <w:spacing w:line="360" w:lineRule="auto"/>
              <w:jc w:val="center"/>
              <w:rPr>
                <w:sz w:val="21"/>
                <w:szCs w:val="21"/>
                <w:lang w:val="en-US"/>
              </w:rPr>
            </w:pPr>
            <w:r>
              <w:rPr>
                <w:rFonts w:hint="eastAsia"/>
                <w:sz w:val="21"/>
                <w:szCs w:val="21"/>
                <w:lang w:val="en-US"/>
              </w:rPr>
              <w:t>2</w:t>
            </w:r>
          </w:p>
        </w:tc>
        <w:tc>
          <w:tcPr>
            <w:tcW w:w="1844" w:type="dxa"/>
            <w:tcBorders>
              <w:tl2br w:val="nil"/>
              <w:tr2bl w:val="nil"/>
            </w:tcBorders>
          </w:tcPr>
          <w:p>
            <w:pPr>
              <w:spacing w:line="360" w:lineRule="auto"/>
              <w:jc w:val="center"/>
              <w:rPr>
                <w:sz w:val="21"/>
                <w:szCs w:val="21"/>
                <w:lang w:val="en-US"/>
              </w:rPr>
            </w:pPr>
            <w:r>
              <w:rPr>
                <w:rFonts w:hint="eastAsia"/>
                <w:sz w:val="21"/>
                <w:szCs w:val="21"/>
                <w:lang w:val="en-US"/>
              </w:rPr>
              <w:t>焙烧区</w:t>
            </w:r>
          </w:p>
        </w:tc>
        <w:tc>
          <w:tcPr>
            <w:tcW w:w="1799" w:type="dxa"/>
            <w:tcBorders>
              <w:tl2br w:val="nil"/>
              <w:tr2bl w:val="nil"/>
            </w:tcBorders>
          </w:tcPr>
          <w:p>
            <w:pPr>
              <w:spacing w:line="360" w:lineRule="auto"/>
              <w:jc w:val="center"/>
              <w:rPr>
                <w:sz w:val="21"/>
                <w:szCs w:val="21"/>
                <w:lang w:val="en-US"/>
              </w:rPr>
            </w:pPr>
            <w:r>
              <w:rPr>
                <w:rFonts w:hint="eastAsia"/>
                <w:sz w:val="21"/>
                <w:szCs w:val="21"/>
                <w:lang w:val="en-US"/>
              </w:rPr>
              <w:t>天燃气</w:t>
            </w:r>
          </w:p>
        </w:tc>
        <w:tc>
          <w:tcPr>
            <w:tcW w:w="2118" w:type="dxa"/>
            <w:tcBorders>
              <w:tl2br w:val="nil"/>
              <w:tr2bl w:val="nil"/>
            </w:tcBorders>
          </w:tcPr>
          <w:p>
            <w:pPr>
              <w:spacing w:line="360" w:lineRule="auto"/>
              <w:jc w:val="center"/>
              <w:rPr>
                <w:sz w:val="21"/>
                <w:szCs w:val="21"/>
                <w:lang w:val="en-US"/>
              </w:rPr>
            </w:pPr>
            <w:r>
              <w:rPr>
                <w:rFonts w:hint="eastAsia"/>
                <w:sz w:val="21"/>
                <w:szCs w:val="21"/>
                <w:lang w:val="en-US"/>
              </w:rPr>
              <w:t>输送管道</w:t>
            </w:r>
          </w:p>
        </w:tc>
        <w:tc>
          <w:tcPr>
            <w:tcW w:w="2899" w:type="dxa"/>
            <w:vMerge w:val="continue"/>
            <w:tcBorders>
              <w:tl2br w:val="nil"/>
              <w:tr2bl w:val="nil"/>
            </w:tcBorders>
          </w:tcPr>
          <w:p>
            <w:pPr>
              <w:spacing w:line="360" w:lineRule="auto"/>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trPr>
        <w:tc>
          <w:tcPr>
            <w:tcW w:w="657" w:type="dxa"/>
            <w:tcBorders>
              <w:tl2br w:val="nil"/>
              <w:tr2bl w:val="nil"/>
            </w:tcBorders>
          </w:tcPr>
          <w:p>
            <w:pPr>
              <w:spacing w:line="360" w:lineRule="auto"/>
              <w:jc w:val="center"/>
              <w:rPr>
                <w:sz w:val="21"/>
                <w:szCs w:val="21"/>
                <w:lang w:val="en-US"/>
              </w:rPr>
            </w:pPr>
            <w:bookmarkStart w:id="172" w:name="_Toc10285"/>
            <w:r>
              <w:rPr>
                <w:rFonts w:hint="eastAsia"/>
                <w:sz w:val="21"/>
                <w:szCs w:val="21"/>
                <w:lang w:val="en-US"/>
              </w:rPr>
              <w:t>3</w:t>
            </w:r>
          </w:p>
        </w:tc>
        <w:tc>
          <w:tcPr>
            <w:tcW w:w="1844" w:type="dxa"/>
            <w:tcBorders>
              <w:tl2br w:val="nil"/>
              <w:tr2bl w:val="nil"/>
            </w:tcBorders>
          </w:tcPr>
          <w:p>
            <w:pPr>
              <w:spacing w:line="360" w:lineRule="auto"/>
              <w:jc w:val="center"/>
              <w:rPr>
                <w:sz w:val="21"/>
                <w:szCs w:val="21"/>
                <w:lang w:val="en-US"/>
              </w:rPr>
            </w:pPr>
            <w:r>
              <w:rPr>
                <w:rFonts w:hint="eastAsia"/>
                <w:sz w:val="21"/>
                <w:szCs w:val="21"/>
                <w:lang w:val="en-US"/>
              </w:rPr>
              <w:t>燃气锅炉装置</w:t>
            </w:r>
          </w:p>
        </w:tc>
        <w:tc>
          <w:tcPr>
            <w:tcW w:w="1799" w:type="dxa"/>
            <w:tcBorders>
              <w:tl2br w:val="nil"/>
              <w:tr2bl w:val="nil"/>
            </w:tcBorders>
          </w:tcPr>
          <w:p>
            <w:pPr>
              <w:spacing w:line="360" w:lineRule="auto"/>
              <w:jc w:val="center"/>
              <w:rPr>
                <w:sz w:val="21"/>
                <w:szCs w:val="21"/>
                <w:lang w:val="en-US"/>
              </w:rPr>
            </w:pPr>
            <w:r>
              <w:rPr>
                <w:rFonts w:hint="eastAsia"/>
                <w:sz w:val="21"/>
                <w:szCs w:val="21"/>
                <w:lang w:val="en-US"/>
              </w:rPr>
              <w:t>天燃气</w:t>
            </w:r>
          </w:p>
        </w:tc>
        <w:tc>
          <w:tcPr>
            <w:tcW w:w="2118" w:type="dxa"/>
            <w:tcBorders>
              <w:tl2br w:val="nil"/>
              <w:tr2bl w:val="nil"/>
            </w:tcBorders>
          </w:tcPr>
          <w:p>
            <w:pPr>
              <w:spacing w:line="360" w:lineRule="auto"/>
              <w:jc w:val="center"/>
              <w:rPr>
                <w:sz w:val="21"/>
                <w:szCs w:val="21"/>
                <w:lang w:val="en-US"/>
              </w:rPr>
            </w:pPr>
            <w:r>
              <w:rPr>
                <w:rFonts w:hint="eastAsia"/>
                <w:sz w:val="21"/>
                <w:szCs w:val="21"/>
                <w:lang w:val="en-US"/>
              </w:rPr>
              <w:t>生产装置</w:t>
            </w:r>
          </w:p>
        </w:tc>
        <w:tc>
          <w:tcPr>
            <w:tcW w:w="2899" w:type="dxa"/>
            <w:vMerge w:val="continue"/>
            <w:tcBorders>
              <w:tl2br w:val="nil"/>
              <w:tr2bl w:val="nil"/>
            </w:tcBorders>
          </w:tcPr>
          <w:p>
            <w:pPr>
              <w:spacing w:line="360" w:lineRule="auto"/>
              <w:jc w:val="center"/>
              <w:rPr>
                <w:sz w:val="21"/>
                <w:szCs w:val="21"/>
                <w:lang w:val="en-US"/>
              </w:rPr>
            </w:pPr>
          </w:p>
        </w:tc>
      </w:tr>
    </w:tbl>
    <w:p>
      <w:pPr>
        <w:spacing w:line="360" w:lineRule="auto"/>
        <w:outlineLvl w:val="1"/>
        <w:rPr>
          <w:b/>
          <w:bCs/>
          <w:color w:val="FF0000"/>
          <w:sz w:val="28"/>
          <w:szCs w:val="28"/>
          <w:lang w:val="en-US"/>
        </w:rPr>
      </w:pPr>
      <w:r>
        <w:rPr>
          <w:rFonts w:hint="eastAsia"/>
          <w:b/>
          <w:bCs/>
          <w:sz w:val="28"/>
          <w:szCs w:val="28"/>
          <w:lang w:val="en-US"/>
        </w:rPr>
        <w:t>10.1 环境风险评价</w:t>
      </w:r>
      <w:bookmarkEnd w:id="172"/>
    </w:p>
    <w:p>
      <w:pPr>
        <w:spacing w:line="360" w:lineRule="auto"/>
        <w:ind w:firstLine="560" w:firstLineChars="200"/>
        <w:outlineLvl w:val="1"/>
        <w:rPr>
          <w:rFonts w:hint="eastAsia"/>
          <w:sz w:val="28"/>
          <w:szCs w:val="28"/>
          <w:lang w:val="en-US" w:eastAsia="zh-CN"/>
        </w:rPr>
      </w:pPr>
      <w:r>
        <w:rPr>
          <w:rFonts w:hint="eastAsia"/>
          <w:sz w:val="28"/>
          <w:szCs w:val="28"/>
          <w:lang w:val="en-US"/>
        </w:rPr>
        <w:t>本项目涉及的主要危险物质为沥青烟、苯并芘、煤焦油、天燃气，通过重大危险源及有毒物质的辨识，不存在重大危险源。主要事故类型为沥青、煤焦油泄漏、液体沥青煤焦油输送管道、天燃气输送管道、燃气锅炉泄漏和爆炸事故，其中气燃气锅炉爆炸为最大可信事故。通过本项目各生产工艺及物料的性质，认为本项目具有潜在的事故风险，但发生事故造成的环境风险属可接受范围。建设单位应从生产、贮存等各方面应积极采取防护措施，这是确保安全的根本措施。项目建设单位要严格落实本报告书提出的各项防止风险事故发生和事故发生时的急救处理措施和要求，当出现事故时，要采取紧急的项目应急措施和社会应急措施，确保将该项目各环境风险因素可能造成的影响能够控制在最小程度。 因此，本项目存在的环境风险处在可以接受的程度之内</w:t>
      </w:r>
      <w:r>
        <w:rPr>
          <w:rFonts w:hint="eastAsia"/>
          <w:sz w:val="28"/>
          <w:szCs w:val="28"/>
          <w:lang w:val="en-US" w:eastAsia="zh-CN"/>
        </w:rPr>
        <w:t>（应急预案备案已落实，见附件17）。</w:t>
      </w:r>
    </w:p>
    <w:p>
      <w:pPr>
        <w:spacing w:line="360" w:lineRule="auto"/>
        <w:outlineLvl w:val="1"/>
        <w:rPr>
          <w:rFonts w:asciiTheme="majorEastAsia" w:hAnsiTheme="majorEastAsia" w:eastAsiaTheme="majorEastAsia" w:cstheme="majorEastAsia"/>
          <w:b/>
          <w:bCs/>
          <w:sz w:val="28"/>
          <w:szCs w:val="28"/>
          <w:lang w:val="en-US"/>
        </w:rPr>
      </w:pPr>
      <w:bookmarkStart w:id="173" w:name="_Toc1495"/>
      <w:r>
        <w:rPr>
          <w:rFonts w:hint="eastAsia" w:asciiTheme="majorEastAsia" w:hAnsiTheme="majorEastAsia" w:eastAsiaTheme="majorEastAsia" w:cstheme="majorEastAsia"/>
          <w:b/>
          <w:bCs/>
          <w:sz w:val="28"/>
          <w:szCs w:val="28"/>
          <w:lang w:val="en-US"/>
        </w:rPr>
        <w:t>10.2 风险管理</w:t>
      </w:r>
      <w:bookmarkEnd w:id="173"/>
    </w:p>
    <w:p>
      <w:pPr>
        <w:spacing w:line="360" w:lineRule="auto"/>
        <w:outlineLvl w:val="2"/>
        <w:rPr>
          <w:rFonts w:asciiTheme="majorEastAsia" w:hAnsiTheme="majorEastAsia" w:eastAsiaTheme="majorEastAsia" w:cstheme="majorEastAsia"/>
          <w:b/>
          <w:bCs/>
          <w:sz w:val="28"/>
          <w:szCs w:val="28"/>
          <w:lang w:val="en-US"/>
        </w:rPr>
      </w:pPr>
      <w:r>
        <w:rPr>
          <w:rFonts w:hint="eastAsia"/>
          <w:b/>
          <w:bCs/>
          <w:sz w:val="28"/>
          <w:szCs w:val="28"/>
          <w:lang w:val="en-US"/>
        </w:rPr>
        <w:t>10.2.1 风险防范措施：</w:t>
      </w:r>
      <w:r>
        <w:rPr>
          <w:rFonts w:hint="eastAsia"/>
          <w:sz w:val="28"/>
          <w:szCs w:val="28"/>
          <w:lang w:val="en-US"/>
        </w:rPr>
        <w:t xml:space="preserve"> </w:t>
      </w:r>
    </w:p>
    <w:p>
      <w:pPr>
        <w:pStyle w:val="4"/>
        <w:spacing w:line="360" w:lineRule="auto"/>
        <w:ind w:firstLine="560" w:firstLineChars="200"/>
        <w:jc w:val="both"/>
        <w:rPr>
          <w:lang w:val="en-US"/>
        </w:rPr>
      </w:pPr>
      <w:r>
        <w:rPr>
          <w:rFonts w:hint="eastAsia"/>
          <w:lang w:val="en-US"/>
        </w:rPr>
        <w:t>（1）选址、总图布置和建筑安全防范措施</w:t>
      </w:r>
    </w:p>
    <w:p>
      <w:pPr>
        <w:pStyle w:val="4"/>
        <w:spacing w:line="360" w:lineRule="auto"/>
        <w:ind w:firstLine="560" w:firstLineChars="200"/>
        <w:jc w:val="both"/>
      </w:pPr>
      <w:r>
        <w:rPr>
          <w:rFonts w:hint="eastAsia"/>
        </w:rPr>
        <w:t>项目</w:t>
      </w:r>
      <w:r>
        <w:t>位于</w:t>
      </w:r>
      <w:r>
        <w:rPr>
          <w:rFonts w:hint="eastAsia"/>
        </w:rPr>
        <w:t>平罗县境内的石嘴山生态经济区冶金化工园区，宁夏隆盛炭素有限公司原厂址内，远离居民区。厂区总平面布置按照设置办公生活区、生产区</w:t>
      </w:r>
      <w:r>
        <w:t>分区布</w:t>
      </w:r>
      <w:r>
        <w:rPr>
          <w:rFonts w:hint="eastAsia"/>
        </w:rPr>
        <w:t>置原</w:t>
      </w:r>
      <w:r>
        <w:t>则进行</w:t>
      </w:r>
      <w:r>
        <w:rPr>
          <w:rFonts w:hint="eastAsia"/>
        </w:rPr>
        <w:t>。</w:t>
      </w:r>
    </w:p>
    <w:p>
      <w:pPr>
        <w:pStyle w:val="4"/>
        <w:spacing w:line="360" w:lineRule="auto"/>
        <w:ind w:firstLine="560" w:firstLineChars="200"/>
        <w:jc w:val="both"/>
        <w:rPr>
          <w:lang w:val="en-US"/>
        </w:rPr>
      </w:pPr>
      <w:r>
        <w:rPr>
          <w:rFonts w:hint="eastAsia"/>
        </w:rPr>
        <w:t>（</w:t>
      </w:r>
      <w:r>
        <w:rPr>
          <w:rFonts w:hint="eastAsia"/>
          <w:lang w:val="en-US"/>
        </w:rPr>
        <w:t>2</w:t>
      </w:r>
      <w:r>
        <w:rPr>
          <w:rFonts w:hint="eastAsia"/>
        </w:rPr>
        <w:t>）</w:t>
      </w:r>
      <w:r>
        <w:rPr>
          <w:rFonts w:hint="eastAsia"/>
          <w:lang w:val="en-US"/>
        </w:rPr>
        <w:t>危险化学品贮运安全防范措施</w:t>
      </w:r>
    </w:p>
    <w:p>
      <w:pPr>
        <w:pStyle w:val="4"/>
        <w:spacing w:line="360" w:lineRule="auto"/>
        <w:ind w:firstLine="560" w:firstLineChars="200"/>
        <w:jc w:val="both"/>
        <w:rPr>
          <w:lang w:val="en-US"/>
        </w:rPr>
      </w:pPr>
      <w:r>
        <w:rPr>
          <w:rFonts w:hint="eastAsia"/>
          <w:lang w:val="en-US"/>
        </w:rPr>
        <w:t>煤焦油属于易燃低毒致癌物质，发生炉煤气属于易燃易爆气体。生产过程中操作人员穿戴工作服、口罩、防护眼镜靴等必须的防护用具，生产过程中保证储罐无破裂，管道无破损，严格遵守操作规程。</w:t>
      </w:r>
    </w:p>
    <w:p>
      <w:pPr>
        <w:pStyle w:val="4"/>
        <w:spacing w:line="360" w:lineRule="auto"/>
        <w:ind w:firstLine="560" w:firstLineChars="200"/>
        <w:jc w:val="both"/>
      </w:pPr>
      <w:r>
        <w:t>企业从人员、运输车辆、选线、应急预案四个方面入手防范危险物质运输过程中可能出现的事故，运输车辆配备防护用具确保运输安全，选线方面避免选择沿途人群密集和环境敏感的路线，同时为突发事故指定应急预案，提出具体的减缓措施。</w:t>
      </w:r>
    </w:p>
    <w:p>
      <w:pPr>
        <w:pStyle w:val="4"/>
        <w:spacing w:line="360" w:lineRule="auto"/>
        <w:ind w:firstLine="560" w:firstLineChars="200"/>
        <w:jc w:val="both"/>
      </w:pPr>
      <w:r>
        <w:rPr>
          <w:rFonts w:hint="eastAsia"/>
        </w:rPr>
        <w:t>（</w:t>
      </w:r>
      <w:r>
        <w:rPr>
          <w:rFonts w:hint="eastAsia"/>
          <w:lang w:val="en-US"/>
        </w:rPr>
        <w:t>3</w:t>
      </w:r>
      <w:r>
        <w:rPr>
          <w:rFonts w:hint="eastAsia"/>
        </w:rPr>
        <w:t>）工艺技术设计安全防范措施</w:t>
      </w:r>
    </w:p>
    <w:p>
      <w:pPr>
        <w:pStyle w:val="4"/>
        <w:spacing w:line="360" w:lineRule="auto"/>
        <w:ind w:firstLine="560" w:firstLineChars="200"/>
        <w:jc w:val="both"/>
      </w:pPr>
      <w:r>
        <w:t>在工艺设计中，主要选用密封性能好的设备、阀</w:t>
      </w:r>
      <w:r>
        <w:rPr>
          <w:rFonts w:hint="eastAsia"/>
        </w:rPr>
        <w:t>门</w:t>
      </w:r>
      <w:r>
        <w:t>和管件。</w:t>
      </w:r>
      <w:r>
        <w:rPr>
          <w:rFonts w:hint="eastAsia"/>
        </w:rPr>
        <w:t>选用</w:t>
      </w:r>
      <w:r>
        <w:t>密封设备或采用自动密封系统，减少泄漏和缩短释放时间。</w:t>
      </w:r>
      <w:r>
        <w:rPr>
          <w:rFonts w:hint="eastAsia"/>
        </w:rPr>
        <w:t>沥青、</w:t>
      </w:r>
      <w:r>
        <w:t>煤焦油储罐区设置液位计、安全</w:t>
      </w:r>
      <w:r>
        <w:rPr>
          <w:rFonts w:hint="eastAsia"/>
        </w:rPr>
        <w:t>阀等安全</w:t>
      </w:r>
      <w:r>
        <w:t>附件，并设置液位报警等联锁装置，以及时预报和切断泄漏源，减少和降低危险出现的概率</w:t>
      </w:r>
      <w:r>
        <w:rPr>
          <w:rFonts w:hint="eastAsia"/>
        </w:rPr>
        <w:t>；</w:t>
      </w:r>
      <w:r>
        <w:t>隔离泄漏污染区，周围设警告标志:设置应急救援设施、救援通道、应急疏散通道及避难所。</w:t>
      </w:r>
    </w:p>
    <w:p>
      <w:pPr>
        <w:pStyle w:val="4"/>
        <w:spacing w:line="360" w:lineRule="auto"/>
        <w:ind w:firstLine="560" w:firstLineChars="200"/>
        <w:jc w:val="both"/>
      </w:pPr>
      <w:r>
        <w:rPr>
          <w:rFonts w:hint="eastAsia"/>
        </w:rPr>
        <w:t>（</w:t>
      </w:r>
      <w:r>
        <w:rPr>
          <w:rFonts w:hint="eastAsia"/>
          <w:lang w:val="en-US"/>
        </w:rPr>
        <w:t>4</w:t>
      </w:r>
      <w:r>
        <w:rPr>
          <w:rFonts w:hint="eastAsia"/>
        </w:rPr>
        <w:t>）</w:t>
      </w:r>
      <w:r>
        <w:t>消防及火灾报警系统</w:t>
      </w:r>
    </w:p>
    <w:p>
      <w:pPr>
        <w:pStyle w:val="4"/>
        <w:spacing w:line="360" w:lineRule="auto"/>
        <w:ind w:firstLine="560" w:firstLineChars="200"/>
        <w:jc w:val="both"/>
      </w:pPr>
      <w:r>
        <w:t>在生产现场配备各种安全防护面具</w:t>
      </w:r>
      <w:r>
        <w:rPr>
          <w:rFonts w:hint="eastAsia"/>
        </w:rPr>
        <w:t>，</w:t>
      </w:r>
      <w:r>
        <w:t>如防护眼镜、防护衣服、消防设施。</w:t>
      </w:r>
    </w:p>
    <w:p>
      <w:pPr>
        <w:pStyle w:val="4"/>
        <w:numPr>
          <w:ilvl w:val="0"/>
          <w:numId w:val="2"/>
        </w:numPr>
        <w:spacing w:line="360" w:lineRule="auto"/>
        <w:ind w:firstLine="560"/>
        <w:jc w:val="both"/>
      </w:pPr>
      <w:r>
        <w:t>紧急救援站设计</w:t>
      </w:r>
    </w:p>
    <w:p>
      <w:pPr>
        <w:pStyle w:val="4"/>
        <w:spacing w:line="360" w:lineRule="auto"/>
        <w:ind w:firstLine="560" w:firstLineChars="200"/>
        <w:jc w:val="both"/>
      </w:pPr>
      <w:r>
        <w:t>设置事故紧急救援站。</w:t>
      </w:r>
    </w:p>
    <w:p>
      <w:pPr>
        <w:pStyle w:val="4"/>
        <w:spacing w:line="360" w:lineRule="auto"/>
        <w:jc w:val="both"/>
        <w:outlineLvl w:val="2"/>
        <w:rPr>
          <w:b/>
          <w:bCs/>
          <w:lang w:val="en-US"/>
        </w:rPr>
      </w:pPr>
      <w:r>
        <w:pict>
          <v:shape id="_x0000_s1959" o:spid="_x0000_s1959" o:spt="202" type="#_x0000_t202" style="position:absolute;left:0pt;margin-left:150.2pt;margin-top:413.55pt;height:22.5pt;width:141.35pt;z-index:252085248;mso-width-relative:page;mso-height-relative:page;" stroked="f" coordsize="21600,21600">
            <v:path/>
            <v:fill focussize="0,0"/>
            <v:stroke on="f" joinstyle="miter"/>
            <v:imagedata o:title=""/>
            <o:lock v:ext="edit"/>
            <v:textbox>
              <w:txbxContent>
                <w:p>
                  <w:pPr>
                    <w:rPr>
                      <w:b/>
                      <w:bCs/>
                      <w:sz w:val="28"/>
                      <w:szCs w:val="28"/>
                    </w:rPr>
                  </w:pPr>
                  <w:r>
                    <w:rPr>
                      <w:rFonts w:hint="eastAsia"/>
                      <w:b/>
                      <w:bCs/>
                      <w:sz w:val="28"/>
                      <w:szCs w:val="28"/>
                    </w:rPr>
                    <w:t>图</w:t>
                  </w:r>
                  <w:r>
                    <w:rPr>
                      <w:rFonts w:hint="eastAsia"/>
                      <w:b/>
                      <w:bCs/>
                      <w:sz w:val="28"/>
                      <w:szCs w:val="28"/>
                      <w:lang w:val="en-US"/>
                    </w:rPr>
                    <w:t xml:space="preserve">10-1  </w:t>
                  </w:r>
                  <w:r>
                    <w:rPr>
                      <w:rFonts w:hint="eastAsia"/>
                      <w:b/>
                      <w:bCs/>
                      <w:sz w:val="28"/>
                      <w:szCs w:val="28"/>
                    </w:rPr>
                    <w:t>消防演练</w:t>
                  </w:r>
                  <w:r>
                    <w:rPr>
                      <w:rFonts w:hint="eastAsia"/>
                      <w:b/>
                      <w:bCs/>
                      <w:sz w:val="28"/>
                      <w:szCs w:val="28"/>
                      <w:lang w:val="en-US"/>
                    </w:rPr>
                    <w:t xml:space="preserve"> </w:t>
                  </w:r>
                </w:p>
              </w:txbxContent>
            </v:textbox>
          </v:shape>
        </w:pict>
      </w:r>
      <w:r>
        <w:rPr>
          <w:rFonts w:hint="eastAsia"/>
          <w:lang w:val="en-US" w:eastAsia="zh-CN"/>
        </w:rPr>
        <w:t xml:space="preserve"> </w:t>
      </w:r>
      <w:r>
        <w:rPr>
          <w:rFonts w:hint="eastAsia"/>
          <w:lang w:val="en-US"/>
        </w:rPr>
        <w:t xml:space="preserve"> </w:t>
      </w:r>
      <w:r>
        <w:rPr>
          <w:rFonts w:hint="eastAsia"/>
          <w:lang w:val="en-US" w:bidi="ar-SA"/>
        </w:rPr>
        <w:drawing>
          <wp:inline distT="0" distB="0" distL="114300" distR="114300">
            <wp:extent cx="2849245" cy="2659380"/>
            <wp:effectExtent l="0" t="0" r="8255" b="7620"/>
            <wp:docPr id="4" name="图片 4" descr="871b841971976449ecec951470e47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71b841971976449ecec951470e47ed"/>
                    <pic:cNvPicPr>
                      <a:picLocks noChangeAspect="1"/>
                    </pic:cNvPicPr>
                  </pic:nvPicPr>
                  <pic:blipFill>
                    <a:blip r:embed="rId58"/>
                    <a:stretch>
                      <a:fillRect/>
                    </a:stretch>
                  </pic:blipFill>
                  <pic:spPr>
                    <a:xfrm>
                      <a:off x="0" y="0"/>
                      <a:ext cx="2849245" cy="2659380"/>
                    </a:xfrm>
                    <a:prstGeom prst="rect">
                      <a:avLst/>
                    </a:prstGeom>
                  </pic:spPr>
                </pic:pic>
              </a:graphicData>
            </a:graphic>
          </wp:inline>
        </w:drawing>
      </w:r>
      <w:r>
        <w:rPr>
          <w:lang w:val="en-US" w:bidi="ar-SA"/>
        </w:rPr>
        <w:drawing>
          <wp:inline distT="0" distB="0" distL="114300" distR="114300">
            <wp:extent cx="2688590" cy="2661920"/>
            <wp:effectExtent l="0" t="0" r="16510" b="5080"/>
            <wp:docPr id="9" name="图片 9" descr="3f837c11d2bc6852e6272d703e79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f837c11d2bc6852e6272d703e79d15"/>
                    <pic:cNvPicPr>
                      <a:picLocks noChangeAspect="1"/>
                    </pic:cNvPicPr>
                  </pic:nvPicPr>
                  <pic:blipFill>
                    <a:blip r:embed="rId59"/>
                    <a:stretch>
                      <a:fillRect/>
                    </a:stretch>
                  </pic:blipFill>
                  <pic:spPr>
                    <a:xfrm>
                      <a:off x="0" y="0"/>
                      <a:ext cx="2688590" cy="2661920"/>
                    </a:xfrm>
                    <a:prstGeom prst="rect">
                      <a:avLst/>
                    </a:prstGeom>
                  </pic:spPr>
                </pic:pic>
              </a:graphicData>
            </a:graphic>
          </wp:inline>
        </w:drawing>
      </w:r>
      <w:r>
        <w:rPr>
          <w:rFonts w:hint="eastAsia"/>
          <w:lang w:val="en-US"/>
        </w:rPr>
        <w:t xml:space="preserve">  </w:t>
      </w:r>
      <w:r>
        <w:rPr>
          <w:rFonts w:hint="eastAsia"/>
          <w:b/>
          <w:bCs/>
          <w:lang w:val="en-US"/>
        </w:rPr>
        <w:t xml:space="preserve"> </w:t>
      </w:r>
      <w:r>
        <w:rPr>
          <w:rFonts w:hint="eastAsia"/>
          <w:b/>
          <w:bCs/>
          <w:lang w:val="en-US" w:eastAsia="zh-CN"/>
        </w:rPr>
        <w:t xml:space="preserve">           </w:t>
      </w:r>
      <w:r>
        <w:rPr>
          <w:sz w:val="28"/>
        </w:rPr>
        <w:pict>
          <v:shape id="_x0000_s1969" o:spid="_x0000_s1969" o:spt="202" type="#_x0000_t202" style="position:absolute;left:0pt;margin-left:163.3pt;margin-top:191.05pt;height:24.85pt;width:134.4pt;z-index:252095488;mso-width-relative:page;mso-height-relative:page;" fillcolor="#FFFFFF" filled="t" stroked="f" coordsize="21600,21600">
            <v:path/>
            <v:fill on="t" color2="#FFFFFF" focussize="0,0"/>
            <v:stroke on="f"/>
            <v:imagedata o:title=""/>
            <o:lock v:ext="edit" aspectratio="f"/>
            <v:textbox>
              <w:txbxContent>
                <w:p>
                  <w:pPr>
                    <w:rPr>
                      <w:rFonts w:hint="default" w:eastAsia="宋体"/>
                      <w:sz w:val="28"/>
                      <w:szCs w:val="28"/>
                      <w:lang w:val="en-US" w:eastAsia="zh-CN"/>
                    </w:rPr>
                  </w:pPr>
                  <w:r>
                    <w:rPr>
                      <w:rFonts w:hint="eastAsia"/>
                      <w:b/>
                      <w:bCs/>
                      <w:sz w:val="28"/>
                      <w:szCs w:val="28"/>
                      <w:lang w:eastAsia="zh-CN"/>
                    </w:rPr>
                    <w:t>图</w:t>
                  </w:r>
                  <w:r>
                    <w:rPr>
                      <w:rFonts w:hint="eastAsia"/>
                      <w:b/>
                      <w:bCs/>
                      <w:sz w:val="28"/>
                      <w:szCs w:val="28"/>
                      <w:lang w:val="en-US" w:eastAsia="zh-CN"/>
                    </w:rPr>
                    <w:t>10-1消防演练图</w:t>
                  </w:r>
                </w:p>
              </w:txbxContent>
            </v:textbox>
          </v:shape>
        </w:pict>
      </w:r>
      <w:r>
        <w:rPr>
          <w:rFonts w:hint="eastAsia"/>
          <w:b/>
          <w:bCs/>
          <w:lang w:val="en-US" w:bidi="ar-SA"/>
        </w:rPr>
        <w:drawing>
          <wp:inline distT="0" distB="0" distL="114300" distR="114300">
            <wp:extent cx="2719070" cy="2366645"/>
            <wp:effectExtent l="0" t="0" r="5080" b="14605"/>
            <wp:docPr id="75" name="图片 75" descr="4edd20786b9284b1422a55d16f7f1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4edd20786b9284b1422a55d16f7f1bc"/>
                    <pic:cNvPicPr>
                      <a:picLocks noChangeAspect="1"/>
                    </pic:cNvPicPr>
                  </pic:nvPicPr>
                  <pic:blipFill>
                    <a:blip r:embed="rId60"/>
                    <a:stretch>
                      <a:fillRect/>
                    </a:stretch>
                  </pic:blipFill>
                  <pic:spPr>
                    <a:xfrm>
                      <a:off x="0" y="0"/>
                      <a:ext cx="2719070" cy="2366645"/>
                    </a:xfrm>
                    <a:prstGeom prst="rect">
                      <a:avLst/>
                    </a:prstGeom>
                  </pic:spPr>
                </pic:pic>
              </a:graphicData>
            </a:graphic>
          </wp:inline>
        </w:drawing>
      </w:r>
      <w:r>
        <w:rPr>
          <w:rFonts w:hint="eastAsia"/>
          <w:b/>
          <w:bCs/>
          <w:lang w:val="en-US"/>
        </w:rPr>
        <w:t xml:space="preserve"> </w:t>
      </w:r>
      <w:r>
        <w:rPr>
          <w:rFonts w:hint="eastAsia"/>
          <w:b/>
          <w:bCs/>
          <w:lang w:val="en-US" w:eastAsia="zh-CN"/>
        </w:rPr>
        <w:t xml:space="preserve"> </w:t>
      </w:r>
      <w:r>
        <w:rPr>
          <w:rFonts w:hint="eastAsia"/>
          <w:b/>
          <w:bCs/>
          <w:lang w:val="en-US"/>
        </w:rPr>
        <w:t xml:space="preserve"> </w:t>
      </w:r>
      <w:r>
        <w:rPr>
          <w:rFonts w:hint="eastAsia"/>
          <w:b/>
          <w:bCs/>
          <w:lang w:val="en-US" w:bidi="ar-SA"/>
        </w:rPr>
        <w:drawing>
          <wp:inline distT="0" distB="0" distL="114300" distR="114300">
            <wp:extent cx="2823210" cy="2371725"/>
            <wp:effectExtent l="0" t="0" r="15240" b="9525"/>
            <wp:docPr id="73" name="图片 73" descr="40c2b94279dce63ce9342bc6ca1d6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40c2b94279dce63ce9342bc6ca1d6d2"/>
                    <pic:cNvPicPr>
                      <a:picLocks noChangeAspect="1"/>
                    </pic:cNvPicPr>
                  </pic:nvPicPr>
                  <pic:blipFill>
                    <a:blip r:embed="rId61"/>
                    <a:stretch>
                      <a:fillRect/>
                    </a:stretch>
                  </pic:blipFill>
                  <pic:spPr>
                    <a:xfrm>
                      <a:off x="0" y="0"/>
                      <a:ext cx="2823210" cy="2371725"/>
                    </a:xfrm>
                    <a:prstGeom prst="rect">
                      <a:avLst/>
                    </a:prstGeom>
                  </pic:spPr>
                </pic:pic>
              </a:graphicData>
            </a:graphic>
          </wp:inline>
        </w:drawing>
      </w:r>
      <w:r>
        <w:rPr>
          <w:rFonts w:hint="eastAsia"/>
          <w:b/>
          <w:bCs/>
          <w:lang w:val="en-US"/>
        </w:rPr>
        <w:t xml:space="preserve">                                         </w:t>
      </w:r>
    </w:p>
    <w:p>
      <w:pPr>
        <w:pStyle w:val="4"/>
        <w:spacing w:line="360" w:lineRule="auto"/>
        <w:jc w:val="both"/>
        <w:outlineLvl w:val="2"/>
        <w:rPr>
          <w:b/>
          <w:bCs/>
          <w:lang w:val="en-US"/>
        </w:rPr>
      </w:pPr>
    </w:p>
    <w:p>
      <w:pPr>
        <w:pStyle w:val="4"/>
        <w:spacing w:line="360" w:lineRule="auto"/>
        <w:jc w:val="both"/>
        <w:outlineLvl w:val="2"/>
        <w:rPr>
          <w:b/>
          <w:bCs/>
          <w:lang w:val="en-US"/>
        </w:rPr>
      </w:pPr>
      <w:r>
        <w:rPr>
          <w:rFonts w:hint="eastAsia"/>
          <w:b/>
          <w:bCs/>
          <w:lang w:val="en-US"/>
        </w:rPr>
        <w:t>10.2.2  建设单位采取的环境风险防范措施：</w:t>
      </w:r>
    </w:p>
    <w:p>
      <w:pPr>
        <w:pStyle w:val="4"/>
        <w:spacing w:line="360" w:lineRule="auto"/>
        <w:ind w:firstLine="560" w:firstLineChars="200"/>
        <w:jc w:val="both"/>
        <w:rPr>
          <w:lang w:val="en-US"/>
        </w:rPr>
      </w:pPr>
      <w:r>
        <w:rPr>
          <w:rFonts w:hint="eastAsia"/>
          <w:lang w:val="en-US"/>
        </w:rPr>
        <w:t>（1）坚持“安全第一，预防为主”的方针，积极推行全员预防性管理，不断增强安全意识，给安全工作以优先权和否决权。经常性地开展安全日</w:t>
      </w:r>
      <w:r>
        <w:rPr>
          <w:rFonts w:hint="eastAsia"/>
        </w:rPr>
        <w:t>、安全周和安全周和安全知识竞猜等活动。定期进行安全大检查，及时整改隐患，利用安全录像对职工进行经常性安全教育，做到了警钟长鸣。</w:t>
      </w:r>
    </w:p>
    <w:p>
      <w:pPr>
        <w:pStyle w:val="4"/>
        <w:spacing w:line="360" w:lineRule="auto"/>
        <w:ind w:firstLine="560" w:firstLineChars="200"/>
        <w:jc w:val="both"/>
      </w:pPr>
      <w:r>
        <w:rPr>
          <w:rFonts w:hint="eastAsia"/>
          <w:lang w:val="en-US"/>
        </w:rPr>
        <w:t>（2）实行安全工作责任制。建立以厂长和主管副厂长为正副主任的安全管理委员会；各生产车间</w:t>
      </w:r>
      <w:r>
        <w:rPr>
          <w:rFonts w:hint="eastAsia"/>
        </w:rPr>
        <w:t>、辅助车间及运输单元等基层单位都建立安全生产领导小组，明确行政一把手为安全生产第一负责人；各车间主任、副主任为安全第二负责人，各化工生产班组配备有专兼职安全员，形成三级安全管理体系。</w:t>
      </w:r>
    </w:p>
    <w:p>
      <w:pPr>
        <w:pStyle w:val="4"/>
        <w:spacing w:line="360" w:lineRule="auto"/>
        <w:ind w:firstLine="560" w:firstLineChars="200"/>
        <w:jc w:val="both"/>
      </w:pPr>
      <w:r>
        <w:rPr>
          <w:rFonts w:hint="eastAsia"/>
        </w:rPr>
        <w:t>（</w:t>
      </w:r>
      <w:r>
        <w:rPr>
          <w:rFonts w:hint="eastAsia"/>
          <w:lang w:val="en-US"/>
        </w:rPr>
        <w:t>3</w:t>
      </w:r>
      <w:r>
        <w:rPr>
          <w:rFonts w:hint="eastAsia"/>
        </w:rPr>
        <w:t>）建立安全规章制度。编制各项安全规程、安全制度、环保制度，印制安全管理台账、安全作业票证等。凡新进场职工必须进项安全教育和培训，经考试合格后方可持证上岗。</w:t>
      </w:r>
    </w:p>
    <w:p>
      <w:pPr>
        <w:pStyle w:val="4"/>
        <w:spacing w:line="360" w:lineRule="auto"/>
        <w:ind w:firstLine="560" w:firstLineChars="200"/>
        <w:jc w:val="both"/>
      </w:pPr>
      <w:r>
        <w:rPr>
          <w:rFonts w:hint="eastAsia"/>
          <w:lang w:val="en-US"/>
        </w:rPr>
        <w:t>（4）设立安全机构。工厂应设立安全环保处，配有工艺</w:t>
      </w:r>
      <w:r>
        <w:rPr>
          <w:rFonts w:hint="eastAsia"/>
        </w:rPr>
        <w:t>、机械设备、电气、仪表等专业安全技术管理干部，并建立厂级防火委员会；组建专职消防队、气防站，配备相应的消防、气防车，对生产现场和要害部门全部配置各种安全消防器材和安全生产警示牌，定期举行安全消防演练，并制定安预案。</w:t>
      </w:r>
    </w:p>
    <w:p>
      <w:pPr>
        <w:pStyle w:val="4"/>
        <w:spacing w:line="360" w:lineRule="auto"/>
        <w:ind w:firstLine="560" w:firstLineChars="200"/>
        <w:jc w:val="both"/>
      </w:pPr>
      <w:r>
        <w:rPr>
          <w:rFonts w:hint="eastAsia"/>
        </w:rPr>
        <w:t>（</w:t>
      </w:r>
      <w:r>
        <w:rPr>
          <w:rFonts w:hint="eastAsia"/>
          <w:lang w:val="en-US"/>
        </w:rPr>
        <w:t>5</w:t>
      </w:r>
      <w:r>
        <w:rPr>
          <w:rFonts w:hint="eastAsia"/>
        </w:rPr>
        <w:t>）对压力容器实行规范管理。按照国家规定，定期对压力容器设备进行各项检验，特别是国外进口的压力容器。压力容器在投产前必须全部取得压力容器使用证。</w:t>
      </w:r>
    </w:p>
    <w:p>
      <w:pPr>
        <w:pStyle w:val="4"/>
        <w:spacing w:line="360" w:lineRule="auto"/>
        <w:ind w:firstLine="560" w:firstLineChars="200"/>
        <w:jc w:val="both"/>
        <w:rPr>
          <w:lang w:val="en-US"/>
        </w:rPr>
      </w:pPr>
      <w:r>
        <w:rPr>
          <w:rFonts w:hint="eastAsia"/>
          <w:lang w:val="en-US"/>
        </w:rPr>
        <w:t>（6）生产装置区周围设环形消防通道，并设灭火系统。</w:t>
      </w:r>
    </w:p>
    <w:p>
      <w:pPr>
        <w:pStyle w:val="4"/>
        <w:spacing w:line="360" w:lineRule="auto"/>
        <w:ind w:firstLine="560" w:firstLineChars="200"/>
        <w:jc w:val="both"/>
        <w:rPr>
          <w:lang w:val="en-US"/>
        </w:rPr>
      </w:pPr>
      <w:r>
        <w:rPr>
          <w:rFonts w:hint="eastAsia"/>
          <w:lang w:val="en-US"/>
        </w:rPr>
        <w:t xml:space="preserve">（7）在各危险地点和危险设备处，设立安全标志或涂相应的安全色。 </w:t>
      </w:r>
    </w:p>
    <w:p>
      <w:pPr>
        <w:pStyle w:val="4"/>
        <w:spacing w:line="360" w:lineRule="auto"/>
        <w:ind w:firstLine="560" w:firstLineChars="200"/>
        <w:jc w:val="both"/>
      </w:pPr>
      <w:r>
        <w:rPr>
          <w:rFonts w:hint="eastAsia"/>
          <w:lang w:val="en-US"/>
        </w:rPr>
        <w:t>（8）建立可靠的供电系统</w:t>
      </w:r>
      <w:r>
        <w:rPr>
          <w:rFonts w:hint="eastAsia"/>
        </w:rPr>
        <w:t>、消防系统、安全联锁自动停车系统。</w:t>
      </w:r>
    </w:p>
    <w:p>
      <w:pPr>
        <w:pStyle w:val="4"/>
        <w:spacing w:line="360" w:lineRule="auto"/>
        <w:ind w:firstLine="560" w:firstLineChars="200"/>
        <w:jc w:val="both"/>
      </w:pPr>
      <w:r>
        <w:rPr>
          <w:rFonts w:hint="eastAsia"/>
          <w:lang w:val="en-US"/>
        </w:rPr>
        <w:t>（9）消防安全。各装置</w:t>
      </w:r>
      <w:r>
        <w:rPr>
          <w:rFonts w:hint="eastAsia"/>
        </w:rPr>
        <w:t>、各生产岗位要配置足够的消防器材，并加强管理和定期检查、补充；设专业消防员，并定期培训员工消防知识，保证员工会使用应急消防器材。</w:t>
      </w:r>
    </w:p>
    <w:p>
      <w:pPr>
        <w:pStyle w:val="4"/>
        <w:spacing w:line="360" w:lineRule="auto"/>
        <w:ind w:firstLine="560" w:firstLineChars="200"/>
        <w:jc w:val="both"/>
      </w:pPr>
      <w:r>
        <w:rPr>
          <w:rFonts w:hint="eastAsia"/>
          <w:lang w:val="en-US"/>
        </w:rPr>
        <w:t>（10）安全生产培训教育。经常组织员工进行安全教育培训；对进厂上岗员工必须进行厂级</w:t>
      </w:r>
      <w:r>
        <w:rPr>
          <w:rFonts w:hint="eastAsia"/>
        </w:rPr>
        <w:t>、车间、岗位三级安全教育；定期对员工进行“应知应会”、“自救互</w:t>
      </w:r>
      <w:r>
        <w:rPr>
          <w:rFonts w:hint="eastAsia"/>
          <w:lang w:eastAsia="zh-CN"/>
        </w:rPr>
        <w:t>救</w:t>
      </w:r>
      <w:r>
        <w:rPr>
          <w:rFonts w:hint="eastAsia"/>
        </w:rPr>
        <w:t>”的培训教育；员工需持证安全上岗。</w:t>
      </w:r>
    </w:p>
    <w:p>
      <w:pPr>
        <w:pStyle w:val="4"/>
        <w:spacing w:line="360" w:lineRule="auto"/>
        <w:jc w:val="both"/>
        <w:outlineLvl w:val="2"/>
        <w:rPr>
          <w:b/>
          <w:bCs/>
          <w:lang w:val="en-US"/>
        </w:rPr>
      </w:pPr>
      <w:r>
        <w:rPr>
          <w:rFonts w:hint="eastAsia"/>
          <w:b/>
          <w:bCs/>
          <w:lang w:val="en-US"/>
        </w:rPr>
        <w:t>10.2.3 风险防范措施要求和建议</w:t>
      </w:r>
    </w:p>
    <w:p>
      <w:pPr>
        <w:pStyle w:val="4"/>
        <w:spacing w:line="360" w:lineRule="auto"/>
        <w:ind w:firstLine="560" w:firstLineChars="200"/>
        <w:jc w:val="both"/>
        <w:outlineLvl w:val="2"/>
        <w:rPr>
          <w:lang w:val="en-US"/>
        </w:rPr>
      </w:pPr>
      <w:r>
        <w:rPr>
          <w:rFonts w:hint="eastAsia"/>
          <w:lang w:val="en-US"/>
        </w:rPr>
        <w:t>（1）落实建设全公司的环境风险事故应急防范系统。</w:t>
      </w:r>
    </w:p>
    <w:p>
      <w:pPr>
        <w:pStyle w:val="4"/>
        <w:spacing w:line="360" w:lineRule="auto"/>
        <w:ind w:firstLine="560" w:firstLineChars="200"/>
        <w:jc w:val="both"/>
      </w:pPr>
      <w:r>
        <w:rPr>
          <w:rFonts w:hint="eastAsia"/>
          <w:lang w:val="en-US"/>
        </w:rPr>
        <w:t>（2）重点危险装置区，应在醒目位置设立风向</w:t>
      </w:r>
      <w:r>
        <w:rPr>
          <w:rFonts w:hint="eastAsia"/>
        </w:rPr>
        <w:t>、风速指示器，以利于对突发事故情况下进行指挥救援。</w:t>
      </w:r>
    </w:p>
    <w:p>
      <w:pPr>
        <w:pStyle w:val="4"/>
        <w:spacing w:line="360" w:lineRule="auto"/>
        <w:ind w:firstLine="560" w:firstLineChars="200"/>
        <w:jc w:val="both"/>
      </w:pPr>
      <w:r>
        <w:rPr>
          <w:rFonts w:hint="eastAsia"/>
        </w:rPr>
        <w:t>（</w:t>
      </w:r>
      <w:r>
        <w:rPr>
          <w:rFonts w:hint="eastAsia"/>
          <w:lang w:val="en-US"/>
        </w:rPr>
        <w:t>3</w:t>
      </w:r>
      <w:r>
        <w:rPr>
          <w:rFonts w:hint="eastAsia"/>
        </w:rPr>
        <w:t>）在运行过程中，加强环境管理要求，将运行环节中的应急预案落到实处。尽可能避免风险事故的发生或将风险事故造成的损失降低到最小程度。</w:t>
      </w:r>
    </w:p>
    <w:p>
      <w:pPr>
        <w:pStyle w:val="4"/>
        <w:spacing w:line="360" w:lineRule="auto"/>
        <w:ind w:firstLine="560" w:firstLineChars="200"/>
        <w:jc w:val="both"/>
      </w:pPr>
      <w:r>
        <w:rPr>
          <w:rFonts w:hint="eastAsia"/>
        </w:rPr>
        <w:t>（</w:t>
      </w:r>
      <w:r>
        <w:rPr>
          <w:rFonts w:hint="eastAsia"/>
          <w:lang w:val="en-US"/>
        </w:rPr>
        <w:t>4</w:t>
      </w:r>
      <w:r>
        <w:rPr>
          <w:rFonts w:hint="eastAsia"/>
        </w:rPr>
        <w:t>）定期开展操作人员培训和公众教育的内容，加强对应急预案的培训、演练，并不断完善改进，使环境风险降低至最小。</w:t>
      </w:r>
    </w:p>
    <w:p>
      <w:pPr>
        <w:pStyle w:val="4"/>
        <w:spacing w:line="360" w:lineRule="auto"/>
        <w:ind w:firstLine="560" w:firstLineChars="200"/>
        <w:jc w:val="both"/>
        <w:rPr>
          <w:lang w:val="en-US"/>
        </w:rPr>
      </w:pPr>
      <w:r>
        <w:rPr>
          <w:rFonts w:hint="eastAsia"/>
          <w:lang w:val="en-US"/>
        </w:rPr>
        <w:t>（5）沥青煤焦油储罐区地面要求设立围堰，围堰高度不得低于1.5m。</w:t>
      </w:r>
    </w:p>
    <w:p>
      <w:pPr>
        <w:pStyle w:val="4"/>
        <w:spacing w:line="360" w:lineRule="auto"/>
        <w:ind w:firstLine="560" w:firstLineChars="200"/>
        <w:jc w:val="both"/>
        <w:rPr>
          <w:lang w:val="en-US"/>
        </w:rPr>
      </w:pPr>
      <w:r>
        <w:rPr>
          <w:rFonts w:hint="eastAsia"/>
          <w:lang w:val="en-US"/>
        </w:rPr>
        <w:t>（6）在风险事故发生后，若要撤离人群，优先考虑近距离范围内人群的撤离。</w:t>
      </w:r>
    </w:p>
    <w:p>
      <w:pPr>
        <w:spacing w:line="360" w:lineRule="auto"/>
        <w:outlineLvl w:val="0"/>
        <w:rPr>
          <w:b/>
          <w:bCs/>
          <w:sz w:val="28"/>
          <w:szCs w:val="28"/>
          <w:lang w:val="en-US"/>
        </w:rPr>
      </w:pPr>
      <w:bookmarkStart w:id="174" w:name="_Toc21507"/>
    </w:p>
    <w:p>
      <w:pPr>
        <w:spacing w:line="360" w:lineRule="auto"/>
        <w:outlineLvl w:val="0"/>
        <w:rPr>
          <w:b/>
          <w:bCs/>
          <w:sz w:val="28"/>
          <w:szCs w:val="28"/>
          <w:lang w:val="en-US"/>
        </w:rPr>
      </w:pPr>
      <w:r>
        <w:rPr>
          <w:rFonts w:hint="eastAsia"/>
          <w:b/>
          <w:bCs/>
          <w:sz w:val="28"/>
          <w:szCs w:val="28"/>
          <w:lang w:val="en-US"/>
        </w:rPr>
        <w:t>11  公众意见调查结果</w:t>
      </w:r>
      <w:bookmarkEnd w:id="174"/>
    </w:p>
    <w:p>
      <w:pPr>
        <w:spacing w:line="360" w:lineRule="auto"/>
        <w:ind w:firstLine="560" w:firstLineChars="200"/>
        <w:rPr>
          <w:bCs/>
          <w:sz w:val="28"/>
          <w:szCs w:val="28"/>
          <w:lang w:val="en-US"/>
        </w:rPr>
      </w:pPr>
      <w:r>
        <w:rPr>
          <w:sz w:val="28"/>
          <w:szCs w:val="28"/>
        </w:rPr>
        <w:t>建设单位于20</w:t>
      </w:r>
      <w:r>
        <w:rPr>
          <w:rFonts w:hint="eastAsia"/>
          <w:sz w:val="28"/>
          <w:szCs w:val="28"/>
          <w:lang w:val="en-US"/>
        </w:rPr>
        <w:t>21</w:t>
      </w:r>
      <w:r>
        <w:rPr>
          <w:sz w:val="28"/>
          <w:szCs w:val="28"/>
        </w:rPr>
        <w:t>年</w:t>
      </w:r>
      <w:r>
        <w:rPr>
          <w:rFonts w:hint="eastAsia"/>
          <w:sz w:val="28"/>
          <w:szCs w:val="28"/>
          <w:lang w:val="en-US"/>
        </w:rPr>
        <w:t>4</w:t>
      </w:r>
      <w:r>
        <w:rPr>
          <w:sz w:val="28"/>
          <w:szCs w:val="28"/>
        </w:rPr>
        <w:t>月委托</w:t>
      </w:r>
      <w:r>
        <w:rPr>
          <w:rFonts w:hint="eastAsia"/>
          <w:sz w:val="28"/>
          <w:szCs w:val="28"/>
        </w:rPr>
        <w:t>宁夏净之蓝环保科技有限公司</w:t>
      </w:r>
      <w:r>
        <w:rPr>
          <w:sz w:val="28"/>
          <w:szCs w:val="28"/>
        </w:rPr>
        <w:t>承担项目环境</w:t>
      </w:r>
      <w:r>
        <w:rPr>
          <w:rFonts w:hint="eastAsia"/>
          <w:sz w:val="28"/>
          <w:szCs w:val="28"/>
        </w:rPr>
        <w:t>验收检测</w:t>
      </w:r>
      <w:r>
        <w:rPr>
          <w:sz w:val="28"/>
          <w:szCs w:val="28"/>
        </w:rPr>
        <w:t>工作，</w:t>
      </w:r>
      <w:r>
        <w:rPr>
          <w:rFonts w:hint="eastAsia"/>
          <w:sz w:val="28"/>
          <w:szCs w:val="28"/>
        </w:rPr>
        <w:t>宁夏净之蓝环保技术有限公司组织人员对现场及周边环境进行勘察及民众意见调查。</w:t>
      </w:r>
      <w:r>
        <w:rPr>
          <w:bCs/>
          <w:sz w:val="28"/>
          <w:szCs w:val="28"/>
        </w:rPr>
        <w:t>建设项目环境保护竣工验收公众参与调查</w:t>
      </w:r>
      <w:r>
        <w:rPr>
          <w:rFonts w:hint="eastAsia"/>
          <w:bCs/>
          <w:sz w:val="28"/>
          <w:szCs w:val="28"/>
        </w:rPr>
        <w:t>表见附件</w:t>
      </w:r>
      <w:r>
        <w:rPr>
          <w:rFonts w:hint="eastAsia"/>
          <w:bCs/>
          <w:sz w:val="28"/>
          <w:szCs w:val="28"/>
          <w:lang w:val="en-US"/>
        </w:rPr>
        <w:t>13，</w:t>
      </w:r>
      <w:r>
        <w:rPr>
          <w:bCs/>
          <w:sz w:val="28"/>
          <w:szCs w:val="28"/>
        </w:rPr>
        <w:t>公众意见调查统计结果</w:t>
      </w:r>
      <w:r>
        <w:rPr>
          <w:rFonts w:hint="eastAsia"/>
          <w:bCs/>
          <w:sz w:val="28"/>
          <w:szCs w:val="28"/>
        </w:rPr>
        <w:t>见表</w:t>
      </w:r>
      <w:r>
        <w:rPr>
          <w:rFonts w:hint="eastAsia"/>
          <w:bCs/>
          <w:sz w:val="28"/>
          <w:szCs w:val="28"/>
          <w:lang w:val="en-US"/>
        </w:rPr>
        <w:t>11-1。</w:t>
      </w:r>
    </w:p>
    <w:p>
      <w:pPr>
        <w:tabs>
          <w:tab w:val="left" w:pos="1461"/>
        </w:tabs>
        <w:ind w:firstLine="562" w:firstLineChars="200"/>
        <w:jc w:val="both"/>
        <w:rPr>
          <w:rFonts w:ascii="黑体" w:hAnsi="黑体" w:eastAsia="黑体" w:cs="黑体"/>
          <w:b/>
          <w:sz w:val="28"/>
          <w:szCs w:val="28"/>
        </w:rPr>
      </w:pPr>
      <w:r>
        <w:rPr>
          <w:rFonts w:hint="eastAsia" w:ascii="黑体" w:hAnsi="黑体" w:eastAsia="黑体" w:cs="黑体"/>
          <w:b/>
          <w:sz w:val="28"/>
          <w:szCs w:val="28"/>
        </w:rPr>
        <w:t>表 11-</w:t>
      </w:r>
      <w:r>
        <w:rPr>
          <w:rFonts w:hint="eastAsia" w:ascii="黑体" w:hAnsi="黑体" w:eastAsia="黑体" w:cs="黑体"/>
          <w:b/>
          <w:sz w:val="28"/>
          <w:szCs w:val="28"/>
          <w:lang w:val="en-US"/>
        </w:rPr>
        <w:t xml:space="preserve">1             </w:t>
      </w:r>
      <w:r>
        <w:rPr>
          <w:rFonts w:hint="eastAsia" w:ascii="黑体" w:hAnsi="黑体" w:eastAsia="黑体" w:cs="黑体"/>
          <w:b/>
          <w:sz w:val="28"/>
          <w:szCs w:val="28"/>
        </w:rPr>
        <w:t>公众意见调查统计结果</w:t>
      </w:r>
    </w:p>
    <w:tbl>
      <w:tblPr>
        <w:tblStyle w:val="13"/>
        <w:tblpPr w:leftFromText="180" w:rightFromText="180" w:vertAnchor="text" w:horzAnchor="page" w:tblpX="1475" w:tblpY="116"/>
        <w:tblOverlap w:val="never"/>
        <w:tblW w:w="9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2145"/>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4678" w:type="dxa"/>
          </w:tcPr>
          <w:p>
            <w:pPr>
              <w:pStyle w:val="16"/>
              <w:spacing w:before="137" w:line="160" w:lineRule="exact"/>
              <w:ind w:left="134" w:right="86"/>
              <w:rPr>
                <w:rFonts w:ascii="宋体" w:eastAsia="宋体"/>
                <w:b/>
                <w:bCs/>
                <w:sz w:val="21"/>
              </w:rPr>
            </w:pPr>
            <w:r>
              <w:rPr>
                <w:rFonts w:hint="eastAsia" w:ascii="宋体" w:eastAsia="宋体"/>
                <w:b/>
                <w:bCs/>
                <w:sz w:val="21"/>
              </w:rPr>
              <w:t>项目</w:t>
            </w:r>
          </w:p>
        </w:tc>
        <w:tc>
          <w:tcPr>
            <w:tcW w:w="2145" w:type="dxa"/>
          </w:tcPr>
          <w:p>
            <w:pPr>
              <w:pStyle w:val="16"/>
              <w:spacing w:before="137" w:line="160" w:lineRule="exact"/>
              <w:ind w:left="134" w:right="86"/>
              <w:rPr>
                <w:rFonts w:ascii="宋体" w:eastAsia="宋体"/>
                <w:b/>
                <w:bCs/>
                <w:sz w:val="21"/>
              </w:rPr>
            </w:pPr>
            <w:r>
              <w:rPr>
                <w:rFonts w:hint="eastAsia" w:ascii="宋体" w:eastAsia="宋体"/>
                <w:b/>
                <w:bCs/>
                <w:sz w:val="21"/>
              </w:rPr>
              <w:t>调查对象情况</w:t>
            </w:r>
          </w:p>
        </w:tc>
        <w:tc>
          <w:tcPr>
            <w:tcW w:w="2460" w:type="dxa"/>
          </w:tcPr>
          <w:p>
            <w:pPr>
              <w:pStyle w:val="16"/>
              <w:spacing w:before="137" w:line="160" w:lineRule="exact"/>
              <w:ind w:left="134" w:right="86"/>
              <w:rPr>
                <w:rFonts w:ascii="宋体" w:eastAsia="宋体"/>
                <w:b/>
                <w:bCs/>
                <w:sz w:val="21"/>
              </w:rPr>
            </w:pPr>
            <w:r>
              <w:rPr>
                <w:rFonts w:hint="eastAsia" w:ascii="宋体" w:eastAsia="宋体"/>
                <w:b/>
                <w:bCs/>
                <w:sz w:val="21"/>
              </w:rPr>
              <w:t>比列（%）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4678" w:type="dxa"/>
          </w:tcPr>
          <w:p>
            <w:pPr>
              <w:pStyle w:val="16"/>
              <w:spacing w:before="92" w:line="160" w:lineRule="exact"/>
              <w:ind w:left="655"/>
              <w:rPr>
                <w:rFonts w:ascii="宋体" w:eastAsia="宋体"/>
                <w:sz w:val="21"/>
              </w:rPr>
            </w:pPr>
            <w:r>
              <w:rPr>
                <w:rFonts w:hint="eastAsia" w:ascii="宋体" w:eastAsia="宋体"/>
                <w:sz w:val="21"/>
              </w:rPr>
              <w:t>发放表格份数</w:t>
            </w:r>
          </w:p>
        </w:tc>
        <w:tc>
          <w:tcPr>
            <w:tcW w:w="2145" w:type="dxa"/>
          </w:tcPr>
          <w:p>
            <w:pPr>
              <w:pStyle w:val="16"/>
              <w:spacing w:before="92" w:line="160" w:lineRule="exact"/>
              <w:ind w:left="655"/>
              <w:jc w:val="both"/>
              <w:rPr>
                <w:rFonts w:ascii="宋体" w:eastAsia="宋体"/>
                <w:sz w:val="21"/>
                <w:lang w:val="en-US"/>
              </w:rPr>
            </w:pPr>
            <w:r>
              <w:rPr>
                <w:rFonts w:hint="eastAsia" w:ascii="宋体" w:eastAsia="宋体"/>
                <w:sz w:val="21"/>
                <w:lang w:val="en-US"/>
              </w:rPr>
              <w:t>104</w:t>
            </w:r>
          </w:p>
        </w:tc>
        <w:tc>
          <w:tcPr>
            <w:tcW w:w="2460" w:type="dxa"/>
          </w:tcPr>
          <w:p>
            <w:pPr>
              <w:pStyle w:val="16"/>
              <w:spacing w:before="92" w:line="160" w:lineRule="exact"/>
              <w:ind w:left="655"/>
              <w:rPr>
                <w:rFonts w:ascii="宋体" w:eastAsia="宋体"/>
                <w:sz w:val="21"/>
              </w:rPr>
            </w:pPr>
            <w:r>
              <w:rPr>
                <w:rFonts w:hint="eastAsia" w:ascii="宋体" w:eastAsia="宋体"/>
                <w:sz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4678" w:type="dxa"/>
          </w:tcPr>
          <w:p>
            <w:pPr>
              <w:pStyle w:val="16"/>
              <w:spacing w:before="92" w:line="160" w:lineRule="exact"/>
              <w:ind w:left="655"/>
              <w:rPr>
                <w:rFonts w:ascii="宋体" w:eastAsia="宋体"/>
                <w:sz w:val="21"/>
              </w:rPr>
            </w:pPr>
            <w:r>
              <w:rPr>
                <w:rFonts w:hint="eastAsia" w:ascii="宋体" w:eastAsia="宋体"/>
                <w:sz w:val="21"/>
              </w:rPr>
              <w:t>回收表格份数</w:t>
            </w:r>
          </w:p>
        </w:tc>
        <w:tc>
          <w:tcPr>
            <w:tcW w:w="2145" w:type="dxa"/>
          </w:tcPr>
          <w:p>
            <w:pPr>
              <w:pStyle w:val="16"/>
              <w:spacing w:before="92" w:line="160" w:lineRule="exact"/>
              <w:ind w:left="655"/>
              <w:jc w:val="both"/>
              <w:rPr>
                <w:rFonts w:ascii="宋体" w:eastAsia="宋体"/>
                <w:sz w:val="21"/>
                <w:lang w:val="en-US"/>
              </w:rPr>
            </w:pPr>
            <w:r>
              <w:rPr>
                <w:rFonts w:hint="eastAsia" w:ascii="宋体" w:eastAsia="宋体"/>
                <w:sz w:val="21"/>
                <w:lang w:val="en-US"/>
              </w:rPr>
              <w:t>100</w:t>
            </w:r>
          </w:p>
        </w:tc>
        <w:tc>
          <w:tcPr>
            <w:tcW w:w="2460" w:type="dxa"/>
          </w:tcPr>
          <w:p>
            <w:pPr>
              <w:pStyle w:val="16"/>
              <w:spacing w:before="92" w:line="160" w:lineRule="exact"/>
              <w:ind w:left="655"/>
              <w:rPr>
                <w:rFonts w:ascii="宋体" w:eastAsia="宋体"/>
                <w:sz w:val="21"/>
                <w:lang w:val="en-US"/>
              </w:rPr>
            </w:pPr>
            <w:r>
              <w:rPr>
                <w:rFonts w:hint="eastAsia" w:ascii="宋体" w:eastAsia="宋体"/>
                <w:sz w:val="21"/>
                <w:lang w:val="en-US"/>
              </w:rPr>
              <w:t>96.2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4678" w:type="dxa"/>
            <w:vMerge w:val="restart"/>
          </w:tcPr>
          <w:p>
            <w:pPr>
              <w:pStyle w:val="16"/>
              <w:spacing w:before="92" w:line="160" w:lineRule="exact"/>
              <w:ind w:left="655"/>
              <w:rPr>
                <w:rFonts w:ascii="宋体" w:eastAsia="宋体"/>
                <w:sz w:val="21"/>
              </w:rPr>
            </w:pPr>
          </w:p>
          <w:p>
            <w:pPr>
              <w:pStyle w:val="16"/>
              <w:spacing w:before="92" w:line="160" w:lineRule="exact"/>
              <w:ind w:firstLine="2100" w:firstLineChars="1000"/>
              <w:jc w:val="both"/>
              <w:rPr>
                <w:rFonts w:ascii="宋体" w:eastAsia="宋体"/>
                <w:sz w:val="21"/>
              </w:rPr>
            </w:pPr>
            <w:r>
              <w:rPr>
                <w:rFonts w:hint="eastAsia" w:ascii="宋体" w:eastAsia="宋体"/>
                <w:sz w:val="21"/>
              </w:rPr>
              <w:t>年龄构成</w:t>
            </w:r>
          </w:p>
        </w:tc>
        <w:tc>
          <w:tcPr>
            <w:tcW w:w="2145" w:type="dxa"/>
          </w:tcPr>
          <w:p>
            <w:pPr>
              <w:pStyle w:val="16"/>
              <w:spacing w:before="92" w:line="160" w:lineRule="exact"/>
              <w:ind w:left="655"/>
              <w:jc w:val="both"/>
              <w:rPr>
                <w:rFonts w:ascii="宋体" w:eastAsia="宋体"/>
                <w:sz w:val="21"/>
                <w:lang w:val="en-US"/>
              </w:rPr>
            </w:pPr>
            <w:r>
              <w:rPr>
                <w:rFonts w:hint="eastAsia" w:ascii="宋体" w:eastAsia="宋体"/>
                <w:sz w:val="21"/>
                <w:lang w:val="en-US"/>
              </w:rPr>
              <w:t>50岁以上</w:t>
            </w:r>
          </w:p>
        </w:tc>
        <w:tc>
          <w:tcPr>
            <w:tcW w:w="2460" w:type="dxa"/>
          </w:tcPr>
          <w:p>
            <w:pPr>
              <w:pStyle w:val="16"/>
              <w:spacing w:before="92" w:line="160" w:lineRule="exact"/>
              <w:ind w:left="655"/>
              <w:rPr>
                <w:rFonts w:ascii="宋体" w:eastAsia="宋体"/>
                <w:sz w:val="21"/>
                <w:lang w:val="en-US"/>
              </w:rPr>
            </w:pPr>
            <w:r>
              <w:rPr>
                <w:rFonts w:hint="eastAsia" w:ascii="宋体" w:eastAsia="宋体"/>
                <w:sz w:val="21"/>
                <w:lang w:val="en-US"/>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4678" w:type="dxa"/>
            <w:vMerge w:val="continue"/>
          </w:tcPr>
          <w:p>
            <w:pPr>
              <w:pStyle w:val="16"/>
              <w:spacing w:before="92" w:line="160" w:lineRule="exact"/>
              <w:ind w:left="655"/>
              <w:rPr>
                <w:rFonts w:ascii="宋体" w:eastAsia="宋体"/>
                <w:sz w:val="21"/>
              </w:rPr>
            </w:pPr>
          </w:p>
        </w:tc>
        <w:tc>
          <w:tcPr>
            <w:tcW w:w="2145" w:type="dxa"/>
          </w:tcPr>
          <w:p>
            <w:pPr>
              <w:pStyle w:val="16"/>
              <w:spacing w:before="92" w:line="160" w:lineRule="exact"/>
              <w:ind w:left="655"/>
              <w:jc w:val="both"/>
              <w:rPr>
                <w:rFonts w:ascii="宋体" w:eastAsia="宋体"/>
                <w:sz w:val="21"/>
                <w:lang w:val="en-US"/>
              </w:rPr>
            </w:pPr>
            <w:r>
              <w:rPr>
                <w:rFonts w:hint="eastAsia" w:ascii="宋体" w:eastAsia="宋体"/>
                <w:sz w:val="21"/>
                <w:lang w:val="en-US"/>
              </w:rPr>
              <w:t>36</w:t>
            </w:r>
            <w:r>
              <w:rPr>
                <w:rFonts w:ascii="宋体" w:eastAsia="宋体"/>
                <w:sz w:val="21"/>
                <w:lang w:val="en-US"/>
              </w:rPr>
              <w:t>~</w:t>
            </w:r>
            <w:r>
              <w:rPr>
                <w:rFonts w:hint="eastAsia" w:ascii="宋体" w:eastAsia="宋体"/>
                <w:sz w:val="21"/>
                <w:lang w:val="en-US"/>
              </w:rPr>
              <w:t>50岁之间</w:t>
            </w:r>
          </w:p>
        </w:tc>
        <w:tc>
          <w:tcPr>
            <w:tcW w:w="2460" w:type="dxa"/>
          </w:tcPr>
          <w:p>
            <w:pPr>
              <w:pStyle w:val="16"/>
              <w:spacing w:before="92" w:line="160" w:lineRule="exact"/>
              <w:ind w:left="655"/>
              <w:rPr>
                <w:rFonts w:ascii="宋体" w:eastAsia="宋体"/>
                <w:sz w:val="21"/>
                <w:lang w:val="en-US"/>
              </w:rPr>
            </w:pPr>
            <w:r>
              <w:rPr>
                <w:rFonts w:hint="eastAsia" w:ascii="宋体" w:eastAsia="宋体"/>
                <w:sz w:val="21"/>
                <w:lang w:val="en-US"/>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 w:hRule="atLeast"/>
        </w:trPr>
        <w:tc>
          <w:tcPr>
            <w:tcW w:w="4678" w:type="dxa"/>
            <w:vMerge w:val="continue"/>
          </w:tcPr>
          <w:p>
            <w:pPr>
              <w:pStyle w:val="16"/>
              <w:spacing w:before="92" w:line="160" w:lineRule="exact"/>
              <w:ind w:left="655"/>
              <w:rPr>
                <w:rFonts w:ascii="宋体" w:eastAsia="宋体"/>
                <w:sz w:val="21"/>
              </w:rPr>
            </w:pPr>
          </w:p>
        </w:tc>
        <w:tc>
          <w:tcPr>
            <w:tcW w:w="2145" w:type="dxa"/>
          </w:tcPr>
          <w:p>
            <w:pPr>
              <w:pStyle w:val="16"/>
              <w:spacing w:before="92" w:line="160" w:lineRule="exact"/>
              <w:ind w:left="655"/>
              <w:jc w:val="both"/>
              <w:rPr>
                <w:rFonts w:ascii="宋体" w:eastAsia="宋体"/>
                <w:sz w:val="21"/>
                <w:lang w:val="en-US"/>
              </w:rPr>
            </w:pPr>
            <w:r>
              <w:rPr>
                <w:rFonts w:hint="eastAsia" w:ascii="宋体" w:eastAsia="宋体"/>
                <w:sz w:val="21"/>
                <w:lang w:val="en-US"/>
              </w:rPr>
              <w:t>21</w:t>
            </w:r>
            <w:r>
              <w:rPr>
                <w:rFonts w:ascii="宋体" w:eastAsia="宋体"/>
                <w:sz w:val="21"/>
                <w:lang w:val="en-US"/>
              </w:rPr>
              <w:t>~</w:t>
            </w:r>
            <w:r>
              <w:rPr>
                <w:rFonts w:hint="eastAsia" w:ascii="宋体" w:eastAsia="宋体"/>
                <w:sz w:val="21"/>
                <w:lang w:val="en-US"/>
              </w:rPr>
              <w:t>35岁之间</w:t>
            </w:r>
          </w:p>
        </w:tc>
        <w:tc>
          <w:tcPr>
            <w:tcW w:w="2460" w:type="dxa"/>
          </w:tcPr>
          <w:p>
            <w:pPr>
              <w:pStyle w:val="16"/>
              <w:spacing w:before="92" w:line="160" w:lineRule="exact"/>
              <w:ind w:left="655"/>
              <w:rPr>
                <w:rFonts w:ascii="宋体" w:eastAsia="宋体"/>
                <w:sz w:val="21"/>
                <w:lang w:val="en-US"/>
              </w:rPr>
            </w:pPr>
            <w:r>
              <w:rPr>
                <w:rFonts w:hint="eastAsia" w:ascii="宋体" w:eastAsia="宋体"/>
                <w:sz w:val="21"/>
                <w:lang w:val="en-US"/>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4678" w:type="dxa"/>
            <w:vMerge w:val="continue"/>
          </w:tcPr>
          <w:p>
            <w:pPr>
              <w:pStyle w:val="16"/>
              <w:spacing w:before="92" w:line="160" w:lineRule="exact"/>
              <w:ind w:left="655"/>
              <w:rPr>
                <w:rFonts w:ascii="宋体" w:eastAsia="宋体"/>
                <w:sz w:val="21"/>
              </w:rPr>
            </w:pPr>
          </w:p>
        </w:tc>
        <w:tc>
          <w:tcPr>
            <w:tcW w:w="2145" w:type="dxa"/>
          </w:tcPr>
          <w:p>
            <w:pPr>
              <w:pStyle w:val="16"/>
              <w:spacing w:before="92" w:line="160" w:lineRule="exact"/>
              <w:ind w:left="655"/>
              <w:jc w:val="both"/>
              <w:rPr>
                <w:rFonts w:ascii="宋体" w:eastAsia="宋体"/>
                <w:sz w:val="21"/>
                <w:lang w:val="en-US"/>
              </w:rPr>
            </w:pPr>
            <w:r>
              <w:rPr>
                <w:rFonts w:hint="eastAsia" w:ascii="宋体" w:eastAsia="宋体"/>
                <w:sz w:val="21"/>
                <w:lang w:val="en-US"/>
              </w:rPr>
              <w:t>20岁以下</w:t>
            </w:r>
          </w:p>
        </w:tc>
        <w:tc>
          <w:tcPr>
            <w:tcW w:w="2460" w:type="dxa"/>
          </w:tcPr>
          <w:p>
            <w:pPr>
              <w:pStyle w:val="16"/>
              <w:spacing w:before="92" w:line="160" w:lineRule="exact"/>
              <w:ind w:left="655"/>
              <w:rPr>
                <w:rFonts w:ascii="宋体" w:eastAsia="宋体"/>
                <w:sz w:val="21"/>
                <w:lang w:val="en-US"/>
              </w:rPr>
            </w:pPr>
            <w:r>
              <w:rPr>
                <w:rFonts w:hint="eastAsia" w:ascii="宋体" w:eastAsia="宋体"/>
                <w:sz w:val="21"/>
                <w:lang w:val="en-US"/>
              </w:rPr>
              <w:t>3</w:t>
            </w:r>
          </w:p>
        </w:tc>
      </w:tr>
    </w:tbl>
    <w:tbl>
      <w:tblPr>
        <w:tblStyle w:val="13"/>
        <w:tblpPr w:leftFromText="180" w:rightFromText="180" w:vertAnchor="text" w:horzAnchor="page" w:tblpX="1475" w:tblpY="1"/>
        <w:tblOverlap w:val="never"/>
        <w:tblW w:w="92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2"/>
        <w:gridCol w:w="3297"/>
        <w:gridCol w:w="2154"/>
        <w:gridCol w:w="1096"/>
        <w:gridCol w:w="1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trPr>
        <w:tc>
          <w:tcPr>
            <w:tcW w:w="4699" w:type="dxa"/>
            <w:gridSpan w:val="2"/>
            <w:vMerge w:val="restart"/>
          </w:tcPr>
          <w:p>
            <w:pPr>
              <w:pStyle w:val="16"/>
              <w:spacing w:before="92" w:line="160" w:lineRule="exact"/>
              <w:ind w:left="655"/>
              <w:rPr>
                <w:rFonts w:ascii="宋体" w:eastAsia="宋体"/>
                <w:sz w:val="21"/>
              </w:rPr>
            </w:pPr>
          </w:p>
          <w:p>
            <w:pPr>
              <w:pStyle w:val="16"/>
              <w:spacing w:before="92" w:line="160" w:lineRule="exact"/>
              <w:ind w:left="655"/>
              <w:rPr>
                <w:rFonts w:ascii="宋体" w:eastAsia="宋体"/>
                <w:sz w:val="21"/>
              </w:rPr>
            </w:pPr>
            <w:r>
              <w:rPr>
                <w:rFonts w:hint="eastAsia" w:ascii="宋体" w:eastAsia="宋体"/>
                <w:sz w:val="21"/>
              </w:rPr>
              <w:t>文化程度构成</w:t>
            </w:r>
          </w:p>
        </w:tc>
        <w:tc>
          <w:tcPr>
            <w:tcW w:w="2154" w:type="dxa"/>
          </w:tcPr>
          <w:p>
            <w:pPr>
              <w:pStyle w:val="16"/>
              <w:spacing w:before="92" w:line="160" w:lineRule="exact"/>
              <w:ind w:left="655"/>
              <w:jc w:val="both"/>
              <w:rPr>
                <w:rFonts w:ascii="宋体" w:eastAsia="宋体"/>
                <w:sz w:val="21"/>
              </w:rPr>
            </w:pPr>
            <w:r>
              <w:rPr>
                <w:rFonts w:hint="eastAsia" w:ascii="宋体" w:eastAsia="宋体"/>
                <w:sz w:val="21"/>
              </w:rPr>
              <w:t>大专以上</w:t>
            </w:r>
          </w:p>
        </w:tc>
        <w:tc>
          <w:tcPr>
            <w:tcW w:w="2405" w:type="dxa"/>
            <w:gridSpan w:val="2"/>
          </w:tcPr>
          <w:p>
            <w:pPr>
              <w:pStyle w:val="16"/>
              <w:spacing w:before="92" w:line="160" w:lineRule="exact"/>
              <w:ind w:left="655"/>
              <w:rPr>
                <w:rFonts w:ascii="宋体" w:eastAsia="宋体"/>
                <w:sz w:val="21"/>
                <w:lang w:val="en-US"/>
              </w:rPr>
            </w:pPr>
            <w:r>
              <w:rPr>
                <w:rFonts w:hint="eastAsia" w:ascii="宋体" w:eastAsia="宋体"/>
                <w:sz w:val="21"/>
                <w:lang w:val="en-US"/>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4699" w:type="dxa"/>
            <w:gridSpan w:val="2"/>
            <w:vMerge w:val="continue"/>
          </w:tcPr>
          <w:p>
            <w:pPr>
              <w:pStyle w:val="16"/>
              <w:spacing w:before="92" w:line="160" w:lineRule="exact"/>
              <w:ind w:left="655"/>
              <w:rPr>
                <w:rFonts w:ascii="宋体" w:eastAsia="宋体"/>
                <w:sz w:val="21"/>
              </w:rPr>
            </w:pPr>
          </w:p>
        </w:tc>
        <w:tc>
          <w:tcPr>
            <w:tcW w:w="2154" w:type="dxa"/>
          </w:tcPr>
          <w:p>
            <w:pPr>
              <w:pStyle w:val="16"/>
              <w:spacing w:before="92" w:line="160" w:lineRule="exact"/>
              <w:ind w:left="655"/>
              <w:jc w:val="both"/>
              <w:rPr>
                <w:rFonts w:ascii="宋体" w:eastAsia="宋体"/>
                <w:sz w:val="21"/>
              </w:rPr>
            </w:pPr>
            <w:r>
              <w:rPr>
                <w:rFonts w:hint="eastAsia" w:ascii="宋体" w:eastAsia="宋体"/>
                <w:sz w:val="21"/>
              </w:rPr>
              <w:t>高中或中专</w:t>
            </w:r>
          </w:p>
        </w:tc>
        <w:tc>
          <w:tcPr>
            <w:tcW w:w="2405" w:type="dxa"/>
            <w:gridSpan w:val="2"/>
          </w:tcPr>
          <w:p>
            <w:pPr>
              <w:pStyle w:val="16"/>
              <w:spacing w:before="92" w:line="160" w:lineRule="exact"/>
              <w:ind w:left="655"/>
              <w:rPr>
                <w:rFonts w:ascii="宋体" w:eastAsia="宋体"/>
                <w:sz w:val="21"/>
                <w:lang w:val="en-US"/>
              </w:rPr>
            </w:pPr>
            <w:r>
              <w:rPr>
                <w:rFonts w:hint="eastAsia" w:ascii="宋体" w:eastAsia="宋体"/>
                <w:sz w:val="21"/>
                <w:lang w:val="en-US"/>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4699" w:type="dxa"/>
            <w:gridSpan w:val="2"/>
            <w:vMerge w:val="continue"/>
          </w:tcPr>
          <w:p>
            <w:pPr>
              <w:pStyle w:val="16"/>
              <w:spacing w:before="92" w:line="160" w:lineRule="exact"/>
              <w:ind w:left="655"/>
              <w:rPr>
                <w:rFonts w:ascii="宋体" w:eastAsia="宋体"/>
                <w:sz w:val="21"/>
              </w:rPr>
            </w:pPr>
          </w:p>
        </w:tc>
        <w:tc>
          <w:tcPr>
            <w:tcW w:w="2154" w:type="dxa"/>
          </w:tcPr>
          <w:p>
            <w:pPr>
              <w:pStyle w:val="16"/>
              <w:spacing w:before="92" w:line="160" w:lineRule="exact"/>
              <w:ind w:left="655"/>
              <w:jc w:val="both"/>
              <w:rPr>
                <w:rFonts w:ascii="宋体" w:eastAsia="宋体"/>
                <w:sz w:val="21"/>
              </w:rPr>
            </w:pPr>
            <w:r>
              <w:rPr>
                <w:rFonts w:hint="eastAsia" w:ascii="宋体" w:eastAsia="宋体"/>
                <w:sz w:val="21"/>
              </w:rPr>
              <w:t>初中以下</w:t>
            </w:r>
          </w:p>
        </w:tc>
        <w:tc>
          <w:tcPr>
            <w:tcW w:w="2405" w:type="dxa"/>
            <w:gridSpan w:val="2"/>
          </w:tcPr>
          <w:p>
            <w:pPr>
              <w:pStyle w:val="16"/>
              <w:spacing w:before="92" w:line="160" w:lineRule="exact"/>
              <w:ind w:left="655"/>
              <w:rPr>
                <w:rFonts w:ascii="宋体" w:eastAsia="宋体"/>
                <w:sz w:val="21"/>
                <w:lang w:val="en-US"/>
              </w:rPr>
            </w:pPr>
            <w:r>
              <w:rPr>
                <w:rFonts w:hint="eastAsia" w:ascii="宋体" w:eastAsia="宋体"/>
                <w:sz w:val="21"/>
                <w:lang w:val="en-US"/>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4699" w:type="dxa"/>
            <w:gridSpan w:val="2"/>
            <w:vMerge w:val="restart"/>
          </w:tcPr>
          <w:p>
            <w:pPr>
              <w:pStyle w:val="16"/>
              <w:spacing w:before="92" w:line="160" w:lineRule="exact"/>
              <w:ind w:left="655"/>
              <w:rPr>
                <w:rFonts w:ascii="宋体" w:eastAsia="宋体"/>
                <w:sz w:val="21"/>
              </w:rPr>
            </w:pPr>
          </w:p>
          <w:p>
            <w:pPr>
              <w:pStyle w:val="16"/>
              <w:spacing w:before="92" w:line="160" w:lineRule="exact"/>
              <w:ind w:left="655"/>
              <w:rPr>
                <w:rFonts w:ascii="宋体" w:eastAsia="宋体"/>
                <w:sz w:val="21"/>
              </w:rPr>
            </w:pPr>
          </w:p>
          <w:p>
            <w:pPr>
              <w:pStyle w:val="16"/>
              <w:spacing w:before="92" w:line="160" w:lineRule="exact"/>
              <w:ind w:left="655"/>
              <w:rPr>
                <w:rFonts w:ascii="宋体" w:eastAsia="宋体"/>
                <w:sz w:val="21"/>
              </w:rPr>
            </w:pPr>
            <w:r>
              <w:rPr>
                <w:rFonts w:hint="eastAsia" w:ascii="宋体" w:eastAsia="宋体"/>
                <w:sz w:val="21"/>
              </w:rPr>
              <w:t>职业构成</w:t>
            </w:r>
          </w:p>
        </w:tc>
        <w:tc>
          <w:tcPr>
            <w:tcW w:w="2154" w:type="dxa"/>
          </w:tcPr>
          <w:p>
            <w:pPr>
              <w:pStyle w:val="16"/>
              <w:spacing w:before="92" w:line="160" w:lineRule="exact"/>
              <w:ind w:left="655"/>
              <w:jc w:val="both"/>
              <w:rPr>
                <w:rFonts w:ascii="宋体" w:eastAsia="宋体"/>
                <w:sz w:val="21"/>
              </w:rPr>
            </w:pPr>
            <w:r>
              <w:rPr>
                <w:rFonts w:hint="eastAsia" w:ascii="宋体" w:eastAsia="宋体"/>
                <w:sz w:val="21"/>
              </w:rPr>
              <w:t>工人</w:t>
            </w:r>
          </w:p>
        </w:tc>
        <w:tc>
          <w:tcPr>
            <w:tcW w:w="2405" w:type="dxa"/>
            <w:gridSpan w:val="2"/>
          </w:tcPr>
          <w:p>
            <w:pPr>
              <w:pStyle w:val="16"/>
              <w:spacing w:before="92" w:line="160" w:lineRule="exact"/>
              <w:ind w:left="655"/>
              <w:rPr>
                <w:rFonts w:ascii="宋体" w:eastAsia="宋体"/>
                <w:sz w:val="21"/>
                <w:lang w:val="en-US"/>
              </w:rPr>
            </w:pPr>
            <w:r>
              <w:rPr>
                <w:rFonts w:hint="eastAsia" w:ascii="宋体" w:eastAsia="宋体"/>
                <w:sz w:val="21"/>
                <w:lang w:val="en-US"/>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trPr>
        <w:tc>
          <w:tcPr>
            <w:tcW w:w="4699" w:type="dxa"/>
            <w:gridSpan w:val="2"/>
            <w:vMerge w:val="continue"/>
          </w:tcPr>
          <w:p>
            <w:pPr>
              <w:pStyle w:val="16"/>
              <w:spacing w:before="92" w:line="160" w:lineRule="exact"/>
              <w:ind w:left="655"/>
              <w:rPr>
                <w:rFonts w:ascii="宋体" w:eastAsia="宋体"/>
                <w:sz w:val="21"/>
              </w:rPr>
            </w:pPr>
          </w:p>
        </w:tc>
        <w:tc>
          <w:tcPr>
            <w:tcW w:w="2154" w:type="dxa"/>
          </w:tcPr>
          <w:p>
            <w:pPr>
              <w:pStyle w:val="16"/>
              <w:spacing w:before="92" w:line="160" w:lineRule="exact"/>
              <w:ind w:left="655"/>
              <w:jc w:val="both"/>
              <w:rPr>
                <w:rFonts w:ascii="宋体" w:eastAsia="宋体"/>
                <w:sz w:val="21"/>
              </w:rPr>
            </w:pPr>
            <w:r>
              <w:rPr>
                <w:rFonts w:hint="eastAsia" w:ascii="宋体" w:eastAsia="宋体"/>
                <w:sz w:val="21"/>
              </w:rPr>
              <w:t>农民</w:t>
            </w:r>
          </w:p>
        </w:tc>
        <w:tc>
          <w:tcPr>
            <w:tcW w:w="2405" w:type="dxa"/>
            <w:gridSpan w:val="2"/>
          </w:tcPr>
          <w:p>
            <w:pPr>
              <w:pStyle w:val="16"/>
              <w:spacing w:before="92" w:line="160" w:lineRule="exact"/>
              <w:ind w:left="655"/>
              <w:rPr>
                <w:rFonts w:ascii="宋体" w:eastAsia="宋体"/>
                <w:sz w:val="21"/>
                <w:lang w:val="en-US"/>
              </w:rPr>
            </w:pPr>
            <w:r>
              <w:rPr>
                <w:rFonts w:hint="eastAsia" w:ascii="宋体" w:eastAsia="宋体"/>
                <w:sz w:val="21"/>
                <w:lang w:val="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4699" w:type="dxa"/>
            <w:gridSpan w:val="2"/>
            <w:vMerge w:val="continue"/>
          </w:tcPr>
          <w:p>
            <w:pPr>
              <w:pStyle w:val="16"/>
              <w:spacing w:before="92" w:line="160" w:lineRule="exact"/>
              <w:ind w:left="655"/>
              <w:rPr>
                <w:rFonts w:ascii="宋体" w:eastAsia="宋体"/>
                <w:sz w:val="21"/>
              </w:rPr>
            </w:pPr>
          </w:p>
        </w:tc>
        <w:tc>
          <w:tcPr>
            <w:tcW w:w="2154" w:type="dxa"/>
          </w:tcPr>
          <w:p>
            <w:pPr>
              <w:pStyle w:val="16"/>
              <w:spacing w:before="92" w:line="160" w:lineRule="exact"/>
              <w:ind w:left="655"/>
              <w:jc w:val="both"/>
              <w:rPr>
                <w:rFonts w:ascii="宋体" w:eastAsia="宋体"/>
                <w:sz w:val="21"/>
              </w:rPr>
            </w:pPr>
            <w:r>
              <w:rPr>
                <w:rFonts w:hint="eastAsia" w:ascii="宋体" w:eastAsia="宋体"/>
                <w:sz w:val="21"/>
              </w:rPr>
              <w:t>干部</w:t>
            </w:r>
          </w:p>
        </w:tc>
        <w:tc>
          <w:tcPr>
            <w:tcW w:w="2405" w:type="dxa"/>
            <w:gridSpan w:val="2"/>
          </w:tcPr>
          <w:p>
            <w:pPr>
              <w:pStyle w:val="16"/>
              <w:spacing w:before="92" w:line="160" w:lineRule="exact"/>
              <w:ind w:left="655"/>
              <w:rPr>
                <w:rFonts w:ascii="宋体" w:eastAsia="宋体"/>
                <w:sz w:val="21"/>
                <w:lang w:val="en-US"/>
              </w:rPr>
            </w:pPr>
            <w:r>
              <w:rPr>
                <w:rFonts w:hint="eastAsia" w:ascii="宋体" w:eastAsia="宋体"/>
                <w:sz w:val="21"/>
                <w:lang w:val="en-US"/>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trPr>
        <w:tc>
          <w:tcPr>
            <w:tcW w:w="4699" w:type="dxa"/>
            <w:gridSpan w:val="2"/>
            <w:vMerge w:val="continue"/>
          </w:tcPr>
          <w:p>
            <w:pPr>
              <w:pStyle w:val="16"/>
              <w:spacing w:before="92" w:line="160" w:lineRule="exact"/>
              <w:ind w:left="655"/>
              <w:rPr>
                <w:rFonts w:ascii="宋体" w:eastAsia="宋体"/>
                <w:sz w:val="21"/>
              </w:rPr>
            </w:pPr>
          </w:p>
        </w:tc>
        <w:tc>
          <w:tcPr>
            <w:tcW w:w="2154" w:type="dxa"/>
          </w:tcPr>
          <w:p>
            <w:pPr>
              <w:pStyle w:val="16"/>
              <w:spacing w:before="92" w:line="160" w:lineRule="exact"/>
              <w:ind w:left="655"/>
              <w:jc w:val="both"/>
              <w:rPr>
                <w:rFonts w:ascii="宋体" w:eastAsia="宋体"/>
                <w:sz w:val="21"/>
              </w:rPr>
            </w:pPr>
            <w:r>
              <w:rPr>
                <w:rFonts w:hint="eastAsia" w:ascii="宋体" w:eastAsia="宋体"/>
                <w:sz w:val="21"/>
              </w:rPr>
              <w:t>商人</w:t>
            </w:r>
          </w:p>
        </w:tc>
        <w:tc>
          <w:tcPr>
            <w:tcW w:w="2405" w:type="dxa"/>
            <w:gridSpan w:val="2"/>
          </w:tcPr>
          <w:p>
            <w:pPr>
              <w:pStyle w:val="16"/>
              <w:spacing w:before="92" w:line="160" w:lineRule="exact"/>
              <w:ind w:left="655"/>
              <w:rPr>
                <w:rFonts w:ascii="宋体" w:eastAsia="宋体"/>
                <w:sz w:val="21"/>
                <w:lang w:val="en-US"/>
              </w:rPr>
            </w:pPr>
            <w:r>
              <w:rPr>
                <w:rFonts w:hint="eastAsia" w:ascii="宋体" w:eastAsia="宋体"/>
                <w:sz w:val="21"/>
                <w:lang w:val="en-US"/>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4699" w:type="dxa"/>
            <w:gridSpan w:val="2"/>
            <w:vMerge w:val="continue"/>
          </w:tcPr>
          <w:p>
            <w:pPr>
              <w:pStyle w:val="16"/>
              <w:spacing w:before="92" w:line="160" w:lineRule="exact"/>
              <w:ind w:left="655"/>
              <w:rPr>
                <w:rFonts w:ascii="宋体" w:eastAsia="宋体"/>
                <w:sz w:val="21"/>
              </w:rPr>
            </w:pPr>
          </w:p>
        </w:tc>
        <w:tc>
          <w:tcPr>
            <w:tcW w:w="2154" w:type="dxa"/>
          </w:tcPr>
          <w:p>
            <w:pPr>
              <w:pStyle w:val="16"/>
              <w:spacing w:before="92" w:line="160" w:lineRule="exact"/>
              <w:ind w:left="655"/>
              <w:jc w:val="both"/>
              <w:rPr>
                <w:rFonts w:ascii="宋体" w:eastAsia="宋体"/>
                <w:sz w:val="21"/>
              </w:rPr>
            </w:pPr>
            <w:r>
              <w:rPr>
                <w:rFonts w:hint="eastAsia" w:ascii="宋体" w:eastAsia="宋体"/>
                <w:sz w:val="21"/>
              </w:rPr>
              <w:t>教师</w:t>
            </w:r>
          </w:p>
        </w:tc>
        <w:tc>
          <w:tcPr>
            <w:tcW w:w="2405" w:type="dxa"/>
            <w:gridSpan w:val="2"/>
          </w:tcPr>
          <w:p>
            <w:pPr>
              <w:pStyle w:val="16"/>
              <w:spacing w:before="92" w:line="160" w:lineRule="exact"/>
              <w:ind w:left="655"/>
              <w:rPr>
                <w:rFonts w:ascii="宋体" w:eastAsia="宋体"/>
                <w:sz w:val="21"/>
                <w:lang w:val="en-US"/>
              </w:rPr>
            </w:pPr>
            <w:r>
              <w:rPr>
                <w:rFonts w:hint="eastAsia" w:ascii="宋体" w:eastAsia="宋体"/>
                <w:sz w:val="21"/>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4699" w:type="dxa"/>
            <w:gridSpan w:val="2"/>
            <w:vMerge w:val="continue"/>
          </w:tcPr>
          <w:p>
            <w:pPr>
              <w:pStyle w:val="16"/>
              <w:spacing w:before="92" w:line="160" w:lineRule="exact"/>
              <w:ind w:left="655"/>
              <w:rPr>
                <w:rFonts w:ascii="宋体" w:eastAsia="宋体"/>
                <w:sz w:val="21"/>
              </w:rPr>
            </w:pPr>
          </w:p>
        </w:tc>
        <w:tc>
          <w:tcPr>
            <w:tcW w:w="2154" w:type="dxa"/>
          </w:tcPr>
          <w:p>
            <w:pPr>
              <w:pStyle w:val="16"/>
              <w:spacing w:before="92" w:line="160" w:lineRule="exact"/>
              <w:ind w:left="655"/>
              <w:jc w:val="both"/>
              <w:rPr>
                <w:rFonts w:ascii="宋体" w:eastAsia="宋体"/>
                <w:sz w:val="21"/>
              </w:rPr>
            </w:pPr>
            <w:r>
              <w:rPr>
                <w:rFonts w:hint="eastAsia" w:ascii="宋体" w:eastAsia="宋体"/>
                <w:sz w:val="21"/>
              </w:rPr>
              <w:t>其他</w:t>
            </w:r>
          </w:p>
        </w:tc>
        <w:tc>
          <w:tcPr>
            <w:tcW w:w="2405" w:type="dxa"/>
            <w:gridSpan w:val="2"/>
          </w:tcPr>
          <w:p>
            <w:pPr>
              <w:pStyle w:val="16"/>
              <w:spacing w:before="92" w:line="160" w:lineRule="exact"/>
              <w:ind w:left="655"/>
              <w:rPr>
                <w:rFonts w:ascii="宋体" w:eastAsia="宋体"/>
                <w:sz w:val="21"/>
                <w:lang w:val="en-US"/>
              </w:rPr>
            </w:pPr>
            <w:r>
              <w:rPr>
                <w:rFonts w:hint="eastAsia" w:ascii="宋体" w:eastAsia="宋体"/>
                <w:sz w:val="21"/>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trPr>
        <w:tc>
          <w:tcPr>
            <w:tcW w:w="1402" w:type="dxa"/>
            <w:vAlign w:val="center"/>
          </w:tcPr>
          <w:p>
            <w:pPr>
              <w:pStyle w:val="16"/>
              <w:spacing w:before="92" w:line="160" w:lineRule="exact"/>
              <w:ind w:left="655"/>
              <w:rPr>
                <w:rFonts w:ascii="宋体" w:eastAsia="宋体"/>
                <w:b/>
                <w:bCs/>
                <w:sz w:val="21"/>
              </w:rPr>
            </w:pPr>
            <w:r>
              <w:rPr>
                <w:rFonts w:hint="eastAsia" w:ascii="宋体" w:eastAsia="宋体"/>
                <w:b/>
                <w:bCs/>
                <w:sz w:val="21"/>
              </w:rPr>
              <w:t>序号</w:t>
            </w:r>
          </w:p>
        </w:tc>
        <w:tc>
          <w:tcPr>
            <w:tcW w:w="5451" w:type="dxa"/>
            <w:gridSpan w:val="2"/>
            <w:vAlign w:val="center"/>
          </w:tcPr>
          <w:p>
            <w:pPr>
              <w:pStyle w:val="16"/>
              <w:spacing w:before="92" w:line="160" w:lineRule="exact"/>
              <w:ind w:left="655"/>
              <w:rPr>
                <w:rFonts w:ascii="宋体" w:eastAsia="宋体"/>
                <w:b/>
                <w:bCs/>
                <w:sz w:val="21"/>
              </w:rPr>
            </w:pPr>
            <w:r>
              <w:rPr>
                <w:rFonts w:hint="eastAsia" w:ascii="宋体" w:eastAsia="宋体"/>
                <w:b/>
                <w:bCs/>
                <w:sz w:val="21"/>
              </w:rPr>
              <w:t>调查内容</w:t>
            </w:r>
          </w:p>
        </w:tc>
        <w:tc>
          <w:tcPr>
            <w:tcW w:w="1096" w:type="dxa"/>
            <w:vAlign w:val="center"/>
          </w:tcPr>
          <w:p>
            <w:pPr>
              <w:pStyle w:val="16"/>
              <w:spacing w:before="92" w:line="160" w:lineRule="exact"/>
              <w:rPr>
                <w:rFonts w:ascii="宋体" w:eastAsia="宋体"/>
                <w:b/>
                <w:bCs/>
                <w:sz w:val="21"/>
              </w:rPr>
            </w:pPr>
            <w:r>
              <w:rPr>
                <w:rFonts w:hint="eastAsia" w:ascii="宋体" w:eastAsia="宋体"/>
                <w:b/>
                <w:bCs/>
                <w:sz w:val="21"/>
              </w:rPr>
              <w:t>数量</w:t>
            </w:r>
          </w:p>
        </w:tc>
        <w:tc>
          <w:tcPr>
            <w:tcW w:w="1309" w:type="dxa"/>
            <w:vAlign w:val="center"/>
          </w:tcPr>
          <w:p>
            <w:pPr>
              <w:pStyle w:val="16"/>
              <w:spacing w:before="92" w:line="160" w:lineRule="exact"/>
              <w:rPr>
                <w:rFonts w:ascii="宋体" w:eastAsia="宋体"/>
                <w:b/>
                <w:bCs/>
                <w:sz w:val="21"/>
              </w:rPr>
            </w:pPr>
            <w:r>
              <w:rPr>
                <w:rFonts w:hint="eastAsia" w:ascii="宋体" w:eastAsia="宋体"/>
                <w:b/>
                <w:bCs/>
                <w:sz w:val="21"/>
              </w:rPr>
              <w:t>比列（%）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trPr>
        <w:tc>
          <w:tcPr>
            <w:tcW w:w="1402" w:type="dxa"/>
            <w:vMerge w:val="restart"/>
            <w:vAlign w:val="center"/>
          </w:tcPr>
          <w:p>
            <w:pPr>
              <w:pStyle w:val="16"/>
              <w:spacing w:before="92" w:line="160" w:lineRule="exact"/>
              <w:rPr>
                <w:rFonts w:ascii="宋体" w:eastAsia="宋体"/>
                <w:sz w:val="21"/>
                <w:lang w:val="en-US"/>
              </w:rPr>
            </w:pPr>
            <w:r>
              <w:rPr>
                <w:rFonts w:hint="eastAsia" w:ascii="宋体" w:eastAsia="宋体"/>
                <w:sz w:val="21"/>
                <w:lang w:val="en-US"/>
              </w:rPr>
              <w:t>1</w:t>
            </w:r>
          </w:p>
        </w:tc>
        <w:tc>
          <w:tcPr>
            <w:tcW w:w="3297" w:type="dxa"/>
            <w:vMerge w:val="restart"/>
          </w:tcPr>
          <w:p>
            <w:pPr>
              <w:pStyle w:val="16"/>
              <w:spacing w:before="92" w:line="360" w:lineRule="auto"/>
              <w:jc w:val="both"/>
              <w:rPr>
                <w:rFonts w:ascii="宋体" w:eastAsia="宋体"/>
                <w:sz w:val="21"/>
              </w:rPr>
            </w:pPr>
          </w:p>
          <w:p>
            <w:pPr>
              <w:pStyle w:val="16"/>
              <w:spacing w:before="92" w:line="360" w:lineRule="auto"/>
              <w:jc w:val="both"/>
              <w:rPr>
                <w:rFonts w:ascii="宋体" w:eastAsia="宋体"/>
                <w:sz w:val="21"/>
              </w:rPr>
            </w:pPr>
            <w:r>
              <w:rPr>
                <w:rFonts w:hint="eastAsia" w:ascii="宋体" w:eastAsia="宋体"/>
                <w:sz w:val="21"/>
              </w:rPr>
              <w:t>您认为目前该地区的环境问题是？</w:t>
            </w:r>
            <w:r>
              <w:rPr>
                <w:rFonts w:hint="eastAsia" w:ascii="宋体" w:eastAsia="宋体"/>
                <w:sz w:val="21"/>
                <w:lang w:val="en-US"/>
              </w:rPr>
              <w:t>（</w:t>
            </w:r>
            <w:r>
              <w:rPr>
                <w:rFonts w:hint="eastAsia" w:ascii="宋体" w:eastAsia="宋体"/>
                <w:sz w:val="21"/>
              </w:rPr>
              <w:t>可多项选择</w:t>
            </w:r>
            <w:r>
              <w:rPr>
                <w:rFonts w:hint="eastAsia" w:ascii="宋体" w:eastAsia="宋体"/>
                <w:sz w:val="21"/>
                <w:lang w:val="en-US"/>
              </w:rPr>
              <w:t>）</w:t>
            </w:r>
          </w:p>
        </w:tc>
        <w:tc>
          <w:tcPr>
            <w:tcW w:w="2154" w:type="dxa"/>
            <w:vAlign w:val="center"/>
          </w:tcPr>
          <w:p>
            <w:pPr>
              <w:pStyle w:val="16"/>
              <w:spacing w:before="92" w:line="160" w:lineRule="exact"/>
              <w:ind w:firstLine="420" w:firstLineChars="200"/>
              <w:jc w:val="both"/>
              <w:rPr>
                <w:rFonts w:ascii="宋体" w:eastAsia="宋体"/>
                <w:sz w:val="21"/>
              </w:rPr>
            </w:pPr>
            <w:r>
              <w:rPr>
                <w:rFonts w:hint="eastAsia" w:ascii="宋体" w:eastAsia="宋体"/>
                <w:sz w:val="21"/>
              </w:rPr>
              <w:t>地表水污染</w:t>
            </w:r>
          </w:p>
        </w:tc>
        <w:tc>
          <w:tcPr>
            <w:tcW w:w="1096"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0</w:t>
            </w:r>
          </w:p>
        </w:tc>
        <w:tc>
          <w:tcPr>
            <w:tcW w:w="1309"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1402" w:type="dxa"/>
            <w:vMerge w:val="continue"/>
            <w:vAlign w:val="center"/>
          </w:tcPr>
          <w:p>
            <w:pPr>
              <w:pStyle w:val="16"/>
              <w:spacing w:before="92" w:line="160" w:lineRule="exact"/>
              <w:ind w:left="655"/>
              <w:rPr>
                <w:rFonts w:ascii="宋体" w:eastAsia="宋体"/>
                <w:sz w:val="21"/>
              </w:rPr>
            </w:pPr>
          </w:p>
        </w:tc>
        <w:tc>
          <w:tcPr>
            <w:tcW w:w="3297" w:type="dxa"/>
            <w:vMerge w:val="continue"/>
          </w:tcPr>
          <w:p>
            <w:pPr>
              <w:pStyle w:val="16"/>
              <w:spacing w:before="92" w:line="360" w:lineRule="auto"/>
              <w:ind w:left="655"/>
              <w:jc w:val="both"/>
              <w:rPr>
                <w:rFonts w:ascii="宋体" w:eastAsia="宋体"/>
                <w:sz w:val="21"/>
              </w:rPr>
            </w:pPr>
          </w:p>
        </w:tc>
        <w:tc>
          <w:tcPr>
            <w:tcW w:w="2154" w:type="dxa"/>
            <w:vAlign w:val="center"/>
          </w:tcPr>
          <w:p>
            <w:pPr>
              <w:pStyle w:val="16"/>
              <w:spacing w:before="92" w:line="160" w:lineRule="exact"/>
              <w:ind w:firstLine="630" w:firstLineChars="300"/>
              <w:jc w:val="both"/>
              <w:rPr>
                <w:rFonts w:ascii="宋体" w:eastAsia="宋体"/>
                <w:sz w:val="21"/>
              </w:rPr>
            </w:pPr>
            <w:r>
              <w:rPr>
                <w:rFonts w:hint="eastAsia" w:ascii="宋体" w:eastAsia="宋体"/>
                <w:sz w:val="21"/>
              </w:rPr>
              <w:t>大气污染</w:t>
            </w:r>
          </w:p>
        </w:tc>
        <w:tc>
          <w:tcPr>
            <w:tcW w:w="1096"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78</w:t>
            </w:r>
          </w:p>
        </w:tc>
        <w:tc>
          <w:tcPr>
            <w:tcW w:w="1309"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trPr>
        <w:tc>
          <w:tcPr>
            <w:tcW w:w="1402" w:type="dxa"/>
            <w:vMerge w:val="continue"/>
            <w:vAlign w:val="center"/>
          </w:tcPr>
          <w:p>
            <w:pPr>
              <w:pStyle w:val="16"/>
              <w:spacing w:before="92" w:line="160" w:lineRule="exact"/>
              <w:ind w:left="655"/>
              <w:rPr>
                <w:rFonts w:ascii="宋体" w:eastAsia="宋体"/>
                <w:sz w:val="21"/>
              </w:rPr>
            </w:pPr>
          </w:p>
        </w:tc>
        <w:tc>
          <w:tcPr>
            <w:tcW w:w="3297" w:type="dxa"/>
            <w:vMerge w:val="continue"/>
          </w:tcPr>
          <w:p>
            <w:pPr>
              <w:pStyle w:val="16"/>
              <w:spacing w:before="92" w:line="360" w:lineRule="auto"/>
              <w:ind w:left="655"/>
              <w:jc w:val="both"/>
              <w:rPr>
                <w:rFonts w:ascii="宋体" w:eastAsia="宋体"/>
                <w:sz w:val="21"/>
              </w:rPr>
            </w:pPr>
          </w:p>
        </w:tc>
        <w:tc>
          <w:tcPr>
            <w:tcW w:w="2154" w:type="dxa"/>
            <w:vAlign w:val="center"/>
          </w:tcPr>
          <w:p>
            <w:pPr>
              <w:pStyle w:val="16"/>
              <w:spacing w:before="92" w:line="160" w:lineRule="exact"/>
              <w:ind w:firstLine="630" w:firstLineChars="300"/>
              <w:jc w:val="both"/>
              <w:rPr>
                <w:rFonts w:ascii="宋体" w:eastAsia="宋体"/>
                <w:sz w:val="21"/>
              </w:rPr>
            </w:pPr>
            <w:r>
              <w:rPr>
                <w:rFonts w:hint="eastAsia" w:ascii="宋体" w:eastAsia="宋体"/>
                <w:sz w:val="21"/>
              </w:rPr>
              <w:t>噪声污染</w:t>
            </w:r>
          </w:p>
        </w:tc>
        <w:tc>
          <w:tcPr>
            <w:tcW w:w="1096"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16</w:t>
            </w:r>
          </w:p>
        </w:tc>
        <w:tc>
          <w:tcPr>
            <w:tcW w:w="1309"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trPr>
        <w:tc>
          <w:tcPr>
            <w:tcW w:w="1402" w:type="dxa"/>
            <w:vMerge w:val="continue"/>
            <w:vAlign w:val="center"/>
          </w:tcPr>
          <w:p>
            <w:pPr>
              <w:pStyle w:val="16"/>
              <w:spacing w:before="92" w:line="160" w:lineRule="exact"/>
              <w:ind w:left="655"/>
              <w:rPr>
                <w:rFonts w:ascii="宋体" w:eastAsia="宋体"/>
                <w:sz w:val="21"/>
              </w:rPr>
            </w:pPr>
          </w:p>
        </w:tc>
        <w:tc>
          <w:tcPr>
            <w:tcW w:w="3297" w:type="dxa"/>
            <w:vMerge w:val="continue"/>
          </w:tcPr>
          <w:p>
            <w:pPr>
              <w:pStyle w:val="16"/>
              <w:spacing w:before="92" w:line="360" w:lineRule="auto"/>
              <w:ind w:left="655"/>
              <w:jc w:val="both"/>
              <w:rPr>
                <w:rFonts w:ascii="宋体" w:eastAsia="宋体"/>
                <w:sz w:val="21"/>
              </w:rPr>
            </w:pPr>
          </w:p>
        </w:tc>
        <w:tc>
          <w:tcPr>
            <w:tcW w:w="2154" w:type="dxa"/>
            <w:vAlign w:val="center"/>
          </w:tcPr>
          <w:p>
            <w:pPr>
              <w:pStyle w:val="16"/>
              <w:spacing w:before="92" w:line="160" w:lineRule="exact"/>
              <w:ind w:firstLine="420" w:firstLineChars="200"/>
              <w:jc w:val="both"/>
              <w:rPr>
                <w:rFonts w:ascii="宋体" w:eastAsia="宋体"/>
                <w:sz w:val="21"/>
              </w:rPr>
            </w:pPr>
            <w:r>
              <w:rPr>
                <w:rFonts w:hint="eastAsia" w:ascii="宋体" w:eastAsia="宋体"/>
                <w:sz w:val="21"/>
              </w:rPr>
              <w:t>地下水污染</w:t>
            </w:r>
          </w:p>
        </w:tc>
        <w:tc>
          <w:tcPr>
            <w:tcW w:w="1096"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2</w:t>
            </w:r>
          </w:p>
        </w:tc>
        <w:tc>
          <w:tcPr>
            <w:tcW w:w="1309"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trPr>
        <w:tc>
          <w:tcPr>
            <w:tcW w:w="1402" w:type="dxa"/>
            <w:vMerge w:val="continue"/>
            <w:vAlign w:val="center"/>
          </w:tcPr>
          <w:p>
            <w:pPr>
              <w:pStyle w:val="16"/>
              <w:spacing w:before="92" w:line="160" w:lineRule="exact"/>
              <w:ind w:left="655"/>
              <w:rPr>
                <w:rFonts w:ascii="宋体" w:eastAsia="宋体"/>
                <w:sz w:val="21"/>
              </w:rPr>
            </w:pPr>
          </w:p>
        </w:tc>
        <w:tc>
          <w:tcPr>
            <w:tcW w:w="3297" w:type="dxa"/>
            <w:vMerge w:val="continue"/>
          </w:tcPr>
          <w:p>
            <w:pPr>
              <w:pStyle w:val="16"/>
              <w:spacing w:before="92" w:line="360" w:lineRule="auto"/>
              <w:ind w:left="655"/>
              <w:jc w:val="both"/>
              <w:rPr>
                <w:rFonts w:ascii="宋体" w:eastAsia="宋体"/>
                <w:sz w:val="21"/>
              </w:rPr>
            </w:pPr>
          </w:p>
        </w:tc>
        <w:tc>
          <w:tcPr>
            <w:tcW w:w="2154" w:type="dxa"/>
            <w:vAlign w:val="center"/>
          </w:tcPr>
          <w:p>
            <w:pPr>
              <w:pStyle w:val="16"/>
              <w:spacing w:before="92" w:line="160" w:lineRule="exact"/>
              <w:ind w:firstLine="420" w:firstLineChars="200"/>
              <w:jc w:val="both"/>
              <w:rPr>
                <w:rFonts w:ascii="宋体" w:eastAsia="宋体"/>
                <w:sz w:val="21"/>
              </w:rPr>
            </w:pPr>
            <w:r>
              <w:rPr>
                <w:rFonts w:hint="eastAsia" w:ascii="宋体" w:eastAsia="宋体"/>
                <w:sz w:val="21"/>
              </w:rPr>
              <w:t>固体废物污染</w:t>
            </w:r>
          </w:p>
        </w:tc>
        <w:tc>
          <w:tcPr>
            <w:tcW w:w="1096"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4</w:t>
            </w:r>
          </w:p>
        </w:tc>
        <w:tc>
          <w:tcPr>
            <w:tcW w:w="1309"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1402" w:type="dxa"/>
            <w:vMerge w:val="restart"/>
            <w:vAlign w:val="center"/>
          </w:tcPr>
          <w:p>
            <w:pPr>
              <w:pStyle w:val="16"/>
              <w:spacing w:before="92" w:line="160" w:lineRule="exact"/>
              <w:rPr>
                <w:rFonts w:ascii="宋体" w:eastAsia="宋体"/>
                <w:sz w:val="21"/>
                <w:lang w:val="en-US"/>
              </w:rPr>
            </w:pPr>
            <w:r>
              <w:rPr>
                <w:rFonts w:hint="eastAsia" w:ascii="宋体" w:eastAsia="宋体"/>
                <w:sz w:val="21"/>
                <w:lang w:val="en-US"/>
              </w:rPr>
              <w:t>2</w:t>
            </w:r>
          </w:p>
        </w:tc>
        <w:tc>
          <w:tcPr>
            <w:tcW w:w="3297" w:type="dxa"/>
            <w:vMerge w:val="restart"/>
          </w:tcPr>
          <w:p>
            <w:pPr>
              <w:pStyle w:val="16"/>
              <w:spacing w:before="92" w:line="360" w:lineRule="auto"/>
              <w:jc w:val="both"/>
              <w:rPr>
                <w:rFonts w:ascii="宋体" w:eastAsia="宋体"/>
                <w:sz w:val="21"/>
              </w:rPr>
            </w:pPr>
          </w:p>
          <w:p>
            <w:pPr>
              <w:pStyle w:val="16"/>
              <w:spacing w:before="92" w:line="360" w:lineRule="auto"/>
              <w:jc w:val="both"/>
              <w:rPr>
                <w:rFonts w:ascii="宋体" w:eastAsia="宋体"/>
                <w:sz w:val="21"/>
              </w:rPr>
            </w:pPr>
            <w:r>
              <w:rPr>
                <w:rFonts w:hint="eastAsia" w:ascii="宋体" w:eastAsia="宋体"/>
                <w:sz w:val="21"/>
              </w:rPr>
              <w:t>您了解该新建项目吗？</w:t>
            </w:r>
          </w:p>
        </w:tc>
        <w:tc>
          <w:tcPr>
            <w:tcW w:w="2154" w:type="dxa"/>
            <w:vAlign w:val="center"/>
          </w:tcPr>
          <w:p>
            <w:pPr>
              <w:pStyle w:val="16"/>
              <w:spacing w:before="92" w:line="160" w:lineRule="exact"/>
              <w:ind w:left="655"/>
              <w:jc w:val="both"/>
              <w:rPr>
                <w:rFonts w:ascii="宋体" w:eastAsia="宋体"/>
                <w:sz w:val="21"/>
              </w:rPr>
            </w:pPr>
            <w:r>
              <w:rPr>
                <w:rFonts w:hint="eastAsia" w:ascii="宋体" w:eastAsia="宋体"/>
                <w:sz w:val="21"/>
              </w:rPr>
              <w:t>了解</w:t>
            </w:r>
          </w:p>
        </w:tc>
        <w:tc>
          <w:tcPr>
            <w:tcW w:w="1096"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60</w:t>
            </w:r>
          </w:p>
        </w:tc>
        <w:tc>
          <w:tcPr>
            <w:tcW w:w="1309"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1402" w:type="dxa"/>
            <w:vMerge w:val="continue"/>
            <w:vAlign w:val="center"/>
          </w:tcPr>
          <w:p>
            <w:pPr>
              <w:pStyle w:val="16"/>
              <w:spacing w:before="92" w:line="160" w:lineRule="exact"/>
              <w:ind w:left="655"/>
              <w:rPr>
                <w:rFonts w:ascii="宋体" w:eastAsia="宋体"/>
                <w:sz w:val="21"/>
              </w:rPr>
            </w:pPr>
          </w:p>
        </w:tc>
        <w:tc>
          <w:tcPr>
            <w:tcW w:w="3297" w:type="dxa"/>
            <w:vMerge w:val="continue"/>
          </w:tcPr>
          <w:p>
            <w:pPr>
              <w:pStyle w:val="16"/>
              <w:spacing w:before="92" w:line="360" w:lineRule="auto"/>
              <w:ind w:left="655"/>
              <w:jc w:val="both"/>
              <w:rPr>
                <w:rFonts w:ascii="宋体" w:eastAsia="宋体"/>
                <w:sz w:val="21"/>
              </w:rPr>
            </w:pPr>
          </w:p>
        </w:tc>
        <w:tc>
          <w:tcPr>
            <w:tcW w:w="2154" w:type="dxa"/>
            <w:vAlign w:val="center"/>
          </w:tcPr>
          <w:p>
            <w:pPr>
              <w:pStyle w:val="16"/>
              <w:spacing w:before="92" w:line="160" w:lineRule="exact"/>
              <w:ind w:left="655"/>
              <w:jc w:val="both"/>
              <w:rPr>
                <w:rFonts w:ascii="宋体" w:eastAsia="宋体"/>
                <w:sz w:val="21"/>
              </w:rPr>
            </w:pPr>
            <w:r>
              <w:rPr>
                <w:rFonts w:hint="eastAsia" w:ascii="宋体" w:eastAsia="宋体"/>
                <w:sz w:val="21"/>
              </w:rPr>
              <w:t>一般</w:t>
            </w:r>
          </w:p>
        </w:tc>
        <w:tc>
          <w:tcPr>
            <w:tcW w:w="1096"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38</w:t>
            </w:r>
          </w:p>
        </w:tc>
        <w:tc>
          <w:tcPr>
            <w:tcW w:w="1309"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1402" w:type="dxa"/>
            <w:vMerge w:val="continue"/>
            <w:vAlign w:val="center"/>
          </w:tcPr>
          <w:p>
            <w:pPr>
              <w:pStyle w:val="16"/>
              <w:spacing w:before="92" w:line="160" w:lineRule="exact"/>
              <w:ind w:left="655"/>
              <w:rPr>
                <w:rFonts w:ascii="宋体" w:eastAsia="宋体"/>
                <w:sz w:val="21"/>
              </w:rPr>
            </w:pPr>
          </w:p>
        </w:tc>
        <w:tc>
          <w:tcPr>
            <w:tcW w:w="3297" w:type="dxa"/>
            <w:vMerge w:val="continue"/>
          </w:tcPr>
          <w:p>
            <w:pPr>
              <w:pStyle w:val="16"/>
              <w:spacing w:before="92" w:line="360" w:lineRule="auto"/>
              <w:ind w:left="655"/>
              <w:jc w:val="both"/>
              <w:rPr>
                <w:rFonts w:ascii="宋体" w:eastAsia="宋体"/>
                <w:sz w:val="21"/>
              </w:rPr>
            </w:pPr>
          </w:p>
        </w:tc>
        <w:tc>
          <w:tcPr>
            <w:tcW w:w="2154" w:type="dxa"/>
            <w:vAlign w:val="center"/>
          </w:tcPr>
          <w:p>
            <w:pPr>
              <w:pStyle w:val="16"/>
              <w:spacing w:before="92" w:line="160" w:lineRule="exact"/>
              <w:ind w:left="655"/>
              <w:jc w:val="both"/>
              <w:rPr>
                <w:rFonts w:ascii="宋体" w:eastAsia="宋体"/>
                <w:sz w:val="21"/>
              </w:rPr>
            </w:pPr>
            <w:r>
              <w:rPr>
                <w:rFonts w:hint="eastAsia" w:ascii="宋体" w:eastAsia="宋体"/>
                <w:sz w:val="21"/>
              </w:rPr>
              <w:t>不了解</w:t>
            </w:r>
          </w:p>
        </w:tc>
        <w:tc>
          <w:tcPr>
            <w:tcW w:w="1096"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2</w:t>
            </w:r>
          </w:p>
        </w:tc>
        <w:tc>
          <w:tcPr>
            <w:tcW w:w="1309" w:type="dxa"/>
            <w:vAlign w:val="center"/>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2.0</w:t>
            </w:r>
          </w:p>
        </w:tc>
      </w:tr>
    </w:tbl>
    <w:p>
      <w:pPr>
        <w:rPr>
          <w:b/>
          <w:bCs/>
        </w:rPr>
      </w:pPr>
      <w:r>
        <w:rPr>
          <w:rFonts w:hint="eastAsia"/>
          <w:lang w:val="en-US"/>
        </w:rPr>
        <w:t xml:space="preserve">    </w:t>
      </w:r>
      <w:r>
        <w:rPr>
          <w:rFonts w:hint="eastAsia"/>
          <w:b/>
          <w:bCs/>
        </w:rPr>
        <w:t>续表</w:t>
      </w:r>
    </w:p>
    <w:tbl>
      <w:tblPr>
        <w:tblStyle w:val="13"/>
        <w:tblpPr w:leftFromText="180" w:rightFromText="180" w:vertAnchor="text" w:horzAnchor="page" w:tblpX="1475" w:tblpY="1"/>
        <w:tblOverlap w:val="never"/>
        <w:tblW w:w="9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3290"/>
        <w:gridCol w:w="2150"/>
        <w:gridCol w:w="1095"/>
        <w:gridCol w:w="1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99" w:type="dxa"/>
            <w:vMerge w:val="restart"/>
            <w:vAlign w:val="center"/>
          </w:tcPr>
          <w:p>
            <w:pPr>
              <w:pStyle w:val="16"/>
              <w:spacing w:before="92" w:line="160" w:lineRule="exact"/>
              <w:rPr>
                <w:rFonts w:ascii="宋体" w:eastAsia="宋体"/>
                <w:sz w:val="21"/>
                <w:lang w:val="en-US"/>
              </w:rPr>
            </w:pPr>
            <w:r>
              <w:rPr>
                <w:rFonts w:hint="eastAsia" w:ascii="宋体" w:eastAsia="宋体"/>
                <w:sz w:val="21"/>
                <w:lang w:val="en-US"/>
              </w:rPr>
              <w:t>3</w:t>
            </w:r>
          </w:p>
        </w:tc>
        <w:tc>
          <w:tcPr>
            <w:tcW w:w="3290" w:type="dxa"/>
            <w:vMerge w:val="restart"/>
          </w:tcPr>
          <w:p>
            <w:pPr>
              <w:pStyle w:val="16"/>
              <w:spacing w:before="92" w:line="360" w:lineRule="auto"/>
              <w:jc w:val="both"/>
              <w:rPr>
                <w:rFonts w:ascii="宋体" w:eastAsia="宋体"/>
                <w:sz w:val="21"/>
              </w:rPr>
            </w:pPr>
          </w:p>
          <w:p>
            <w:pPr>
              <w:pStyle w:val="16"/>
              <w:spacing w:before="92" w:line="360" w:lineRule="auto"/>
              <w:jc w:val="both"/>
              <w:rPr>
                <w:rFonts w:ascii="宋体" w:eastAsia="宋体"/>
                <w:sz w:val="21"/>
              </w:rPr>
            </w:pPr>
            <w:r>
              <w:rPr>
                <w:rFonts w:hint="eastAsia" w:ascii="宋体" w:eastAsia="宋体"/>
                <w:sz w:val="21"/>
              </w:rPr>
              <w:t>您认为该项目建成后会产生的环境问题？</w:t>
            </w:r>
            <w:r>
              <w:rPr>
                <w:rFonts w:hint="eastAsia" w:ascii="宋体" w:eastAsia="宋体"/>
                <w:sz w:val="21"/>
                <w:lang w:val="en-US"/>
              </w:rPr>
              <w:t>（</w:t>
            </w:r>
            <w:r>
              <w:rPr>
                <w:rFonts w:hint="eastAsia" w:ascii="宋体" w:eastAsia="宋体"/>
                <w:sz w:val="21"/>
              </w:rPr>
              <w:t>可多选</w:t>
            </w:r>
            <w:r>
              <w:rPr>
                <w:rFonts w:hint="eastAsia" w:ascii="宋体" w:eastAsia="宋体"/>
                <w:sz w:val="21"/>
                <w:lang w:val="en-US"/>
              </w:rPr>
              <w:t>）</w:t>
            </w:r>
          </w:p>
        </w:tc>
        <w:tc>
          <w:tcPr>
            <w:tcW w:w="2150" w:type="dxa"/>
          </w:tcPr>
          <w:p>
            <w:pPr>
              <w:pStyle w:val="16"/>
              <w:spacing w:before="92" w:line="160" w:lineRule="exact"/>
              <w:ind w:left="655"/>
              <w:jc w:val="both"/>
              <w:rPr>
                <w:rFonts w:ascii="宋体" w:eastAsia="宋体"/>
                <w:sz w:val="21"/>
              </w:rPr>
            </w:pPr>
            <w:r>
              <w:rPr>
                <w:rFonts w:hint="eastAsia" w:ascii="宋体" w:eastAsia="宋体"/>
                <w:sz w:val="21"/>
              </w:rPr>
              <w:t>地表水污染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0</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99" w:type="dxa"/>
            <w:vMerge w:val="continue"/>
            <w:vAlign w:val="center"/>
          </w:tcPr>
          <w:p>
            <w:pPr>
              <w:pStyle w:val="16"/>
              <w:spacing w:before="92" w:line="160" w:lineRule="exact"/>
              <w:ind w:left="655"/>
              <w:rPr>
                <w:rFonts w:ascii="宋体" w:eastAsia="宋体"/>
                <w:sz w:val="21"/>
              </w:rPr>
            </w:pPr>
          </w:p>
        </w:tc>
        <w:tc>
          <w:tcPr>
            <w:tcW w:w="3290" w:type="dxa"/>
            <w:vMerge w:val="continue"/>
          </w:tcPr>
          <w:p>
            <w:pPr>
              <w:pStyle w:val="16"/>
              <w:spacing w:before="92" w:line="360" w:lineRule="auto"/>
              <w:ind w:left="655"/>
              <w:jc w:val="both"/>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大气污染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80</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1399" w:type="dxa"/>
            <w:vMerge w:val="continue"/>
            <w:vAlign w:val="center"/>
          </w:tcPr>
          <w:p>
            <w:pPr>
              <w:pStyle w:val="16"/>
              <w:spacing w:before="92" w:line="160" w:lineRule="exact"/>
              <w:ind w:left="655"/>
              <w:rPr>
                <w:rFonts w:ascii="宋体" w:eastAsia="宋体"/>
                <w:sz w:val="21"/>
              </w:rPr>
            </w:pPr>
          </w:p>
        </w:tc>
        <w:tc>
          <w:tcPr>
            <w:tcW w:w="3290" w:type="dxa"/>
            <w:vMerge w:val="continue"/>
          </w:tcPr>
          <w:p>
            <w:pPr>
              <w:pStyle w:val="16"/>
              <w:spacing w:before="92" w:line="360" w:lineRule="auto"/>
              <w:ind w:left="655"/>
              <w:jc w:val="both"/>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噪声污染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28</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99" w:type="dxa"/>
            <w:vMerge w:val="continue"/>
            <w:vAlign w:val="center"/>
          </w:tcPr>
          <w:p>
            <w:pPr>
              <w:pStyle w:val="16"/>
              <w:spacing w:before="92" w:line="160" w:lineRule="exact"/>
              <w:ind w:left="655"/>
              <w:rPr>
                <w:rFonts w:ascii="宋体" w:eastAsia="宋体"/>
                <w:sz w:val="21"/>
              </w:rPr>
            </w:pPr>
          </w:p>
        </w:tc>
        <w:tc>
          <w:tcPr>
            <w:tcW w:w="3290" w:type="dxa"/>
            <w:vMerge w:val="continue"/>
          </w:tcPr>
          <w:p>
            <w:pPr>
              <w:pStyle w:val="16"/>
              <w:spacing w:before="92" w:line="360" w:lineRule="auto"/>
              <w:ind w:left="655"/>
              <w:jc w:val="both"/>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地下水污染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4</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99" w:type="dxa"/>
            <w:vMerge w:val="continue"/>
            <w:vAlign w:val="center"/>
          </w:tcPr>
          <w:p>
            <w:pPr>
              <w:pStyle w:val="16"/>
              <w:spacing w:before="92" w:line="160" w:lineRule="exact"/>
              <w:ind w:left="655"/>
              <w:rPr>
                <w:rFonts w:ascii="宋体" w:eastAsia="宋体"/>
                <w:sz w:val="21"/>
              </w:rPr>
            </w:pPr>
          </w:p>
        </w:tc>
        <w:tc>
          <w:tcPr>
            <w:tcW w:w="3290" w:type="dxa"/>
            <w:vMerge w:val="continue"/>
          </w:tcPr>
          <w:p>
            <w:pPr>
              <w:pStyle w:val="16"/>
              <w:spacing w:before="92" w:line="360" w:lineRule="auto"/>
              <w:ind w:left="655"/>
              <w:jc w:val="both"/>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不会污染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0</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4" w:hRule="atLeast"/>
        </w:trPr>
        <w:tc>
          <w:tcPr>
            <w:tcW w:w="1399" w:type="dxa"/>
            <w:vMerge w:val="restart"/>
            <w:vAlign w:val="center"/>
          </w:tcPr>
          <w:p>
            <w:pPr>
              <w:pStyle w:val="16"/>
              <w:spacing w:before="92" w:line="160" w:lineRule="exact"/>
              <w:rPr>
                <w:rFonts w:ascii="宋体" w:eastAsia="宋体"/>
                <w:sz w:val="21"/>
                <w:lang w:val="en-US"/>
              </w:rPr>
            </w:pPr>
            <w:r>
              <w:rPr>
                <w:rFonts w:hint="eastAsia" w:ascii="宋体" w:eastAsia="宋体"/>
                <w:sz w:val="21"/>
                <w:lang w:val="en-US"/>
              </w:rPr>
              <w:t>4</w:t>
            </w:r>
          </w:p>
        </w:tc>
        <w:tc>
          <w:tcPr>
            <w:tcW w:w="3290" w:type="dxa"/>
            <w:vMerge w:val="restart"/>
          </w:tcPr>
          <w:p>
            <w:pPr>
              <w:pStyle w:val="16"/>
              <w:spacing w:before="92" w:line="360" w:lineRule="auto"/>
              <w:jc w:val="both"/>
              <w:rPr>
                <w:rFonts w:ascii="宋体" w:eastAsia="宋体"/>
                <w:sz w:val="21"/>
              </w:rPr>
            </w:pPr>
            <w:r>
              <w:rPr>
                <w:rFonts w:hint="eastAsia" w:ascii="宋体" w:eastAsia="宋体"/>
                <w:sz w:val="21"/>
              </w:rPr>
              <w:t>您认为该项目能推动经济发展吗？</w:t>
            </w:r>
          </w:p>
        </w:tc>
        <w:tc>
          <w:tcPr>
            <w:tcW w:w="2150" w:type="dxa"/>
          </w:tcPr>
          <w:p>
            <w:pPr>
              <w:pStyle w:val="16"/>
              <w:spacing w:before="92" w:line="160" w:lineRule="exact"/>
              <w:ind w:left="655"/>
              <w:jc w:val="both"/>
              <w:rPr>
                <w:rFonts w:ascii="宋体" w:eastAsia="宋体"/>
                <w:sz w:val="21"/>
              </w:rPr>
            </w:pPr>
            <w:r>
              <w:rPr>
                <w:rFonts w:hint="eastAsia" w:ascii="宋体" w:eastAsia="宋体"/>
                <w:sz w:val="21"/>
              </w:rPr>
              <w:t>会</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90</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99" w:type="dxa"/>
            <w:vMerge w:val="continue"/>
            <w:vAlign w:val="center"/>
          </w:tcPr>
          <w:p>
            <w:pPr>
              <w:pStyle w:val="16"/>
              <w:spacing w:before="92" w:line="160" w:lineRule="exact"/>
              <w:ind w:left="655"/>
              <w:rPr>
                <w:rFonts w:ascii="宋体" w:eastAsia="宋体"/>
                <w:sz w:val="21"/>
              </w:rPr>
            </w:pPr>
          </w:p>
        </w:tc>
        <w:tc>
          <w:tcPr>
            <w:tcW w:w="3290" w:type="dxa"/>
            <w:vMerge w:val="continue"/>
          </w:tcPr>
          <w:p>
            <w:pPr>
              <w:pStyle w:val="16"/>
              <w:spacing w:before="92" w:line="360" w:lineRule="auto"/>
              <w:ind w:left="655"/>
              <w:jc w:val="both"/>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不会</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8</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399" w:type="dxa"/>
            <w:vMerge w:val="continue"/>
            <w:vAlign w:val="center"/>
          </w:tcPr>
          <w:p>
            <w:pPr>
              <w:pStyle w:val="16"/>
              <w:spacing w:before="92" w:line="160" w:lineRule="exact"/>
              <w:ind w:left="655"/>
              <w:rPr>
                <w:rFonts w:ascii="宋体" w:eastAsia="宋体"/>
                <w:sz w:val="21"/>
              </w:rPr>
            </w:pPr>
          </w:p>
        </w:tc>
        <w:tc>
          <w:tcPr>
            <w:tcW w:w="3290" w:type="dxa"/>
            <w:vMerge w:val="continue"/>
          </w:tcPr>
          <w:p>
            <w:pPr>
              <w:pStyle w:val="16"/>
              <w:spacing w:before="92" w:line="360" w:lineRule="auto"/>
              <w:ind w:left="655"/>
              <w:jc w:val="both"/>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不知道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2</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trPr>
        <w:tc>
          <w:tcPr>
            <w:tcW w:w="1399" w:type="dxa"/>
            <w:vMerge w:val="restart"/>
            <w:vAlign w:val="center"/>
          </w:tcPr>
          <w:p>
            <w:pPr>
              <w:pStyle w:val="16"/>
              <w:spacing w:before="92" w:line="160" w:lineRule="exact"/>
              <w:rPr>
                <w:rFonts w:ascii="宋体" w:eastAsia="宋体"/>
                <w:sz w:val="21"/>
                <w:lang w:val="en-US"/>
              </w:rPr>
            </w:pPr>
            <w:r>
              <w:rPr>
                <w:rFonts w:hint="eastAsia" w:ascii="宋体" w:eastAsia="宋体"/>
                <w:sz w:val="21"/>
                <w:lang w:val="en-US"/>
              </w:rPr>
              <w:t>5</w:t>
            </w:r>
          </w:p>
        </w:tc>
        <w:tc>
          <w:tcPr>
            <w:tcW w:w="3290" w:type="dxa"/>
            <w:vMerge w:val="restart"/>
          </w:tcPr>
          <w:p>
            <w:pPr>
              <w:pStyle w:val="16"/>
              <w:spacing w:before="92" w:line="360" w:lineRule="auto"/>
              <w:jc w:val="both"/>
              <w:rPr>
                <w:rFonts w:ascii="宋体" w:eastAsia="宋体"/>
                <w:sz w:val="21"/>
              </w:rPr>
            </w:pPr>
          </w:p>
          <w:p>
            <w:pPr>
              <w:pStyle w:val="16"/>
              <w:spacing w:before="92" w:line="360" w:lineRule="auto"/>
              <w:jc w:val="both"/>
              <w:rPr>
                <w:rFonts w:ascii="宋体" w:eastAsia="宋体"/>
                <w:sz w:val="21"/>
              </w:rPr>
            </w:pPr>
            <w:r>
              <w:rPr>
                <w:rFonts w:hint="eastAsia" w:ascii="宋体" w:eastAsia="宋体"/>
                <w:sz w:val="21"/>
              </w:rPr>
              <w:t>您对该工程建设的态度？</w:t>
            </w:r>
          </w:p>
        </w:tc>
        <w:tc>
          <w:tcPr>
            <w:tcW w:w="2150" w:type="dxa"/>
          </w:tcPr>
          <w:p>
            <w:pPr>
              <w:pStyle w:val="16"/>
              <w:spacing w:before="92" w:line="160" w:lineRule="exact"/>
              <w:ind w:left="655"/>
              <w:jc w:val="both"/>
              <w:rPr>
                <w:rFonts w:ascii="宋体" w:eastAsia="宋体"/>
                <w:sz w:val="21"/>
              </w:rPr>
            </w:pPr>
            <w:r>
              <w:rPr>
                <w:rFonts w:hint="eastAsia" w:ascii="宋体" w:eastAsia="宋体"/>
                <w:sz w:val="21"/>
              </w:rPr>
              <w:t>支持</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96</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1399" w:type="dxa"/>
            <w:vMerge w:val="continue"/>
            <w:vAlign w:val="center"/>
          </w:tcPr>
          <w:p>
            <w:pPr>
              <w:pStyle w:val="16"/>
              <w:spacing w:before="92" w:line="160" w:lineRule="exact"/>
              <w:ind w:left="655"/>
              <w:rPr>
                <w:rFonts w:ascii="宋体" w:eastAsia="宋体"/>
                <w:sz w:val="21"/>
              </w:rPr>
            </w:pPr>
          </w:p>
        </w:tc>
        <w:tc>
          <w:tcPr>
            <w:tcW w:w="3290" w:type="dxa"/>
            <w:vMerge w:val="continue"/>
          </w:tcPr>
          <w:p>
            <w:pPr>
              <w:pStyle w:val="16"/>
              <w:spacing w:before="92" w:line="360" w:lineRule="auto"/>
              <w:ind w:left="655"/>
              <w:jc w:val="both"/>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不支持</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0</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1399" w:type="dxa"/>
            <w:vMerge w:val="continue"/>
            <w:vAlign w:val="center"/>
          </w:tcPr>
          <w:p>
            <w:pPr>
              <w:pStyle w:val="16"/>
              <w:spacing w:before="92" w:line="160" w:lineRule="exact"/>
              <w:ind w:left="655"/>
              <w:rPr>
                <w:rFonts w:ascii="宋体" w:eastAsia="宋体"/>
                <w:sz w:val="21"/>
              </w:rPr>
            </w:pPr>
          </w:p>
        </w:tc>
        <w:tc>
          <w:tcPr>
            <w:tcW w:w="3290" w:type="dxa"/>
            <w:vMerge w:val="continue"/>
          </w:tcPr>
          <w:p>
            <w:pPr>
              <w:pStyle w:val="16"/>
              <w:spacing w:before="92" w:line="360" w:lineRule="auto"/>
              <w:ind w:left="655"/>
              <w:jc w:val="both"/>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无所谓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4</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trPr>
        <w:tc>
          <w:tcPr>
            <w:tcW w:w="1399" w:type="dxa"/>
            <w:vMerge w:val="restart"/>
            <w:vAlign w:val="center"/>
          </w:tcPr>
          <w:p>
            <w:pPr>
              <w:pStyle w:val="16"/>
              <w:spacing w:before="92" w:line="160" w:lineRule="exact"/>
              <w:rPr>
                <w:rFonts w:ascii="宋体" w:eastAsia="宋体"/>
                <w:sz w:val="21"/>
                <w:lang w:val="en-US"/>
              </w:rPr>
            </w:pPr>
            <w:r>
              <w:rPr>
                <w:rFonts w:hint="eastAsia" w:ascii="宋体" w:eastAsia="宋体"/>
                <w:sz w:val="21"/>
                <w:lang w:val="en-US"/>
              </w:rPr>
              <w:t>6</w:t>
            </w:r>
          </w:p>
        </w:tc>
        <w:tc>
          <w:tcPr>
            <w:tcW w:w="3290" w:type="dxa"/>
            <w:vMerge w:val="restart"/>
          </w:tcPr>
          <w:p>
            <w:pPr>
              <w:pStyle w:val="16"/>
              <w:spacing w:before="92" w:line="360" w:lineRule="auto"/>
              <w:jc w:val="both"/>
              <w:rPr>
                <w:rFonts w:ascii="宋体" w:eastAsia="宋体"/>
                <w:sz w:val="21"/>
              </w:rPr>
            </w:pPr>
          </w:p>
          <w:p>
            <w:pPr>
              <w:pStyle w:val="16"/>
              <w:spacing w:before="92" w:line="360" w:lineRule="auto"/>
              <w:jc w:val="both"/>
              <w:rPr>
                <w:rFonts w:ascii="宋体" w:eastAsia="宋体"/>
                <w:sz w:val="21"/>
              </w:rPr>
            </w:pPr>
            <w:r>
              <w:rPr>
                <w:rFonts w:hint="eastAsia" w:ascii="宋体" w:eastAsia="宋体"/>
                <w:sz w:val="21"/>
              </w:rPr>
              <w:t>您认为本工程建设需注意哪些污染防治问题？</w:t>
            </w:r>
            <w:r>
              <w:rPr>
                <w:rFonts w:hint="eastAsia" w:ascii="宋体" w:eastAsia="宋体"/>
                <w:sz w:val="21"/>
                <w:lang w:val="en-US"/>
              </w:rPr>
              <w:t>（</w:t>
            </w:r>
            <w:r>
              <w:rPr>
                <w:rFonts w:hint="eastAsia" w:ascii="宋体" w:eastAsia="宋体"/>
                <w:sz w:val="21"/>
              </w:rPr>
              <w:t>可多选</w:t>
            </w:r>
            <w:r>
              <w:rPr>
                <w:rFonts w:hint="eastAsia" w:ascii="宋体" w:eastAsia="宋体"/>
                <w:sz w:val="21"/>
                <w:lang w:val="en-US"/>
              </w:rPr>
              <w:t>）</w:t>
            </w:r>
          </w:p>
        </w:tc>
        <w:tc>
          <w:tcPr>
            <w:tcW w:w="2150" w:type="dxa"/>
          </w:tcPr>
          <w:p>
            <w:pPr>
              <w:pStyle w:val="16"/>
              <w:spacing w:before="92" w:line="160" w:lineRule="exact"/>
              <w:ind w:left="655"/>
              <w:jc w:val="both"/>
              <w:rPr>
                <w:rFonts w:ascii="宋体" w:eastAsia="宋体"/>
                <w:sz w:val="21"/>
              </w:rPr>
            </w:pPr>
            <w:r>
              <w:rPr>
                <w:rFonts w:hint="eastAsia" w:ascii="宋体" w:eastAsia="宋体"/>
                <w:sz w:val="21"/>
              </w:rPr>
              <w:t>地表水污染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0</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3" w:hRule="atLeast"/>
        </w:trPr>
        <w:tc>
          <w:tcPr>
            <w:tcW w:w="1399" w:type="dxa"/>
            <w:vMerge w:val="continue"/>
          </w:tcPr>
          <w:p>
            <w:pPr>
              <w:pStyle w:val="16"/>
              <w:spacing w:before="92" w:line="160" w:lineRule="exact"/>
              <w:ind w:left="655"/>
              <w:rPr>
                <w:rFonts w:ascii="宋体" w:eastAsia="宋体"/>
                <w:sz w:val="21"/>
              </w:rPr>
            </w:pPr>
          </w:p>
        </w:tc>
        <w:tc>
          <w:tcPr>
            <w:tcW w:w="3290" w:type="dxa"/>
            <w:vMerge w:val="continue"/>
          </w:tcPr>
          <w:p>
            <w:pPr>
              <w:pStyle w:val="16"/>
              <w:spacing w:before="92" w:line="160" w:lineRule="exact"/>
              <w:ind w:left="655"/>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大气污染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78</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6" w:hRule="atLeast"/>
        </w:trPr>
        <w:tc>
          <w:tcPr>
            <w:tcW w:w="1399" w:type="dxa"/>
            <w:vMerge w:val="continue"/>
          </w:tcPr>
          <w:p>
            <w:pPr>
              <w:pStyle w:val="16"/>
              <w:spacing w:before="92" w:line="160" w:lineRule="exact"/>
              <w:ind w:left="655"/>
              <w:rPr>
                <w:rFonts w:ascii="宋体" w:eastAsia="宋体"/>
                <w:sz w:val="21"/>
              </w:rPr>
            </w:pPr>
          </w:p>
        </w:tc>
        <w:tc>
          <w:tcPr>
            <w:tcW w:w="3290" w:type="dxa"/>
            <w:vMerge w:val="continue"/>
          </w:tcPr>
          <w:p>
            <w:pPr>
              <w:pStyle w:val="16"/>
              <w:spacing w:before="92" w:line="160" w:lineRule="exact"/>
              <w:ind w:left="655"/>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噪声污染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16</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trPr>
        <w:tc>
          <w:tcPr>
            <w:tcW w:w="1399" w:type="dxa"/>
            <w:vMerge w:val="continue"/>
          </w:tcPr>
          <w:p>
            <w:pPr>
              <w:pStyle w:val="16"/>
              <w:spacing w:before="92" w:line="160" w:lineRule="exact"/>
              <w:ind w:left="655"/>
              <w:rPr>
                <w:rFonts w:ascii="宋体" w:eastAsia="宋体"/>
                <w:sz w:val="21"/>
              </w:rPr>
            </w:pPr>
          </w:p>
        </w:tc>
        <w:tc>
          <w:tcPr>
            <w:tcW w:w="3290" w:type="dxa"/>
            <w:vMerge w:val="continue"/>
          </w:tcPr>
          <w:p>
            <w:pPr>
              <w:pStyle w:val="16"/>
              <w:spacing w:before="92" w:line="160" w:lineRule="exact"/>
              <w:ind w:left="655"/>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地下水污染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2</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5" w:hRule="atLeast"/>
        </w:trPr>
        <w:tc>
          <w:tcPr>
            <w:tcW w:w="1399" w:type="dxa"/>
            <w:vMerge w:val="continue"/>
          </w:tcPr>
          <w:p>
            <w:pPr>
              <w:pStyle w:val="16"/>
              <w:spacing w:before="92" w:line="160" w:lineRule="exact"/>
              <w:ind w:left="655"/>
              <w:rPr>
                <w:rFonts w:ascii="宋体" w:eastAsia="宋体"/>
                <w:sz w:val="21"/>
              </w:rPr>
            </w:pPr>
          </w:p>
        </w:tc>
        <w:tc>
          <w:tcPr>
            <w:tcW w:w="3290" w:type="dxa"/>
            <w:vMerge w:val="continue"/>
          </w:tcPr>
          <w:p>
            <w:pPr>
              <w:pStyle w:val="16"/>
              <w:spacing w:before="92" w:line="160" w:lineRule="exact"/>
              <w:ind w:left="655"/>
              <w:rPr>
                <w:rFonts w:ascii="宋体" w:eastAsia="宋体"/>
                <w:sz w:val="21"/>
              </w:rPr>
            </w:pPr>
          </w:p>
        </w:tc>
        <w:tc>
          <w:tcPr>
            <w:tcW w:w="2150" w:type="dxa"/>
          </w:tcPr>
          <w:p>
            <w:pPr>
              <w:pStyle w:val="16"/>
              <w:spacing w:before="92" w:line="160" w:lineRule="exact"/>
              <w:ind w:left="655"/>
              <w:jc w:val="both"/>
              <w:rPr>
                <w:rFonts w:ascii="宋体" w:eastAsia="宋体"/>
                <w:sz w:val="21"/>
              </w:rPr>
            </w:pPr>
            <w:r>
              <w:rPr>
                <w:rFonts w:hint="eastAsia" w:ascii="宋体" w:eastAsia="宋体"/>
                <w:sz w:val="21"/>
              </w:rPr>
              <w:t>固体废物污染</w:t>
            </w:r>
          </w:p>
        </w:tc>
        <w:tc>
          <w:tcPr>
            <w:tcW w:w="109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4</w:t>
            </w:r>
          </w:p>
        </w:tc>
        <w:tc>
          <w:tcPr>
            <w:tcW w:w="1305" w:type="dxa"/>
          </w:tcPr>
          <w:p>
            <w:pPr>
              <w:pStyle w:val="16"/>
              <w:spacing w:before="92" w:line="160" w:lineRule="exact"/>
              <w:ind w:firstLine="420" w:firstLineChars="200"/>
              <w:jc w:val="both"/>
              <w:rPr>
                <w:rFonts w:ascii="宋体" w:eastAsia="宋体"/>
                <w:sz w:val="21"/>
                <w:lang w:val="en-US"/>
              </w:rPr>
            </w:pPr>
            <w:r>
              <w:rPr>
                <w:rFonts w:hint="eastAsia" w:ascii="宋体" w:eastAsia="宋体"/>
                <w:sz w:val="21"/>
                <w:lang w:val="en-US"/>
              </w:rPr>
              <w:t>4.0</w:t>
            </w:r>
          </w:p>
        </w:tc>
      </w:tr>
    </w:tbl>
    <w:p>
      <w:pPr>
        <w:spacing w:line="360" w:lineRule="auto"/>
        <w:rPr>
          <w:b/>
          <w:bCs/>
          <w:sz w:val="24"/>
          <w:szCs w:val="24"/>
          <w:lang w:val="en-US"/>
        </w:rPr>
      </w:pPr>
      <w:bookmarkStart w:id="175" w:name="_Toc27933"/>
      <w:r>
        <w:rPr>
          <w:rFonts w:hint="eastAsia"/>
          <w:b/>
          <w:bCs/>
          <w:sz w:val="28"/>
          <w:szCs w:val="28"/>
          <w:lang w:val="en-US"/>
        </w:rPr>
        <w:t>12  环评批复落实情况</w:t>
      </w:r>
      <w:bookmarkEnd w:id="175"/>
    </w:p>
    <w:p>
      <w:pPr>
        <w:spacing w:line="360" w:lineRule="auto"/>
        <w:ind w:firstLine="560" w:firstLineChars="200"/>
        <w:rPr>
          <w:bCs/>
          <w:sz w:val="28"/>
          <w:szCs w:val="28"/>
          <w:lang w:val="en-US"/>
        </w:rPr>
        <w:sectPr>
          <w:headerReference r:id="rId27" w:type="default"/>
          <w:footerReference r:id="rId28" w:type="default"/>
          <w:pgSz w:w="11910" w:h="16840"/>
          <w:pgMar w:top="1361" w:right="1361" w:bottom="1361" w:left="1361" w:header="877" w:footer="973" w:gutter="0"/>
          <w:cols w:space="720" w:num="1"/>
        </w:sectPr>
      </w:pPr>
      <w:r>
        <w:rPr>
          <w:rFonts w:hint="eastAsia"/>
          <w:sz w:val="28"/>
          <w:szCs w:val="28"/>
          <w:lang w:val="en-US"/>
        </w:rPr>
        <w:t xml:space="preserve">环评批复落实情况见表12-1 </w:t>
      </w:r>
    </w:p>
    <w:p>
      <w:pPr>
        <w:spacing w:line="360" w:lineRule="auto"/>
        <w:ind w:firstLine="281" w:firstLineChars="100"/>
        <w:rPr>
          <w:b/>
          <w:bCs/>
          <w:sz w:val="28"/>
          <w:szCs w:val="28"/>
          <w:lang w:val="en-US"/>
        </w:rPr>
      </w:pPr>
      <w:r>
        <w:rPr>
          <w:rFonts w:hint="eastAsia" w:ascii="黑体" w:hAnsi="黑体" w:eastAsia="黑体" w:cs="黑体"/>
          <w:b/>
          <w:bCs/>
          <w:sz w:val="28"/>
          <w:szCs w:val="28"/>
          <w:lang w:val="en-US"/>
        </w:rPr>
        <w:t>表12-1                                  环评批复落实情况一览表</w:t>
      </w:r>
    </w:p>
    <w:tbl>
      <w:tblPr>
        <w:tblStyle w:val="13"/>
        <w:tblW w:w="1469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2"/>
        <w:gridCol w:w="10490"/>
        <w:gridCol w:w="35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32" w:hRule="atLeast"/>
        </w:trPr>
        <w:tc>
          <w:tcPr>
            <w:tcW w:w="622" w:type="dxa"/>
            <w:tcBorders>
              <w:tl2br w:val="nil"/>
              <w:tr2bl w:val="nil"/>
            </w:tcBorders>
            <w:vAlign w:val="center"/>
          </w:tcPr>
          <w:p>
            <w:pPr>
              <w:jc w:val="center"/>
              <w:rPr>
                <w:b/>
                <w:bCs/>
                <w:sz w:val="21"/>
                <w:szCs w:val="21"/>
                <w:lang w:val="en-US"/>
              </w:rPr>
            </w:pPr>
            <w:r>
              <w:rPr>
                <w:rFonts w:hint="eastAsia"/>
                <w:b/>
                <w:bCs/>
                <w:sz w:val="21"/>
                <w:szCs w:val="21"/>
                <w:lang w:val="en-US"/>
              </w:rPr>
              <w:t>序号</w:t>
            </w:r>
          </w:p>
        </w:tc>
        <w:tc>
          <w:tcPr>
            <w:tcW w:w="10490"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环评批复要求</w:t>
            </w:r>
          </w:p>
        </w:tc>
        <w:tc>
          <w:tcPr>
            <w:tcW w:w="3587"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57" w:hRule="atLeast"/>
        </w:trPr>
        <w:tc>
          <w:tcPr>
            <w:tcW w:w="622" w:type="dxa"/>
            <w:tcBorders>
              <w:tl2br w:val="nil"/>
              <w:tr2bl w:val="nil"/>
            </w:tcBorders>
            <w:vAlign w:val="center"/>
          </w:tcPr>
          <w:p>
            <w:pPr>
              <w:spacing w:line="360" w:lineRule="auto"/>
              <w:jc w:val="center"/>
              <w:rPr>
                <w:sz w:val="21"/>
                <w:szCs w:val="21"/>
                <w:lang w:val="en-US"/>
              </w:rPr>
            </w:pPr>
            <w:r>
              <w:rPr>
                <w:rFonts w:hint="eastAsia"/>
                <w:sz w:val="21"/>
                <w:szCs w:val="21"/>
                <w:lang w:val="en-US"/>
              </w:rPr>
              <w:t xml:space="preserve">1 </w:t>
            </w:r>
          </w:p>
        </w:tc>
        <w:tc>
          <w:tcPr>
            <w:tcW w:w="10490" w:type="dxa"/>
            <w:tcBorders>
              <w:tl2br w:val="nil"/>
              <w:tr2bl w:val="nil"/>
            </w:tcBorders>
            <w:vAlign w:val="center"/>
          </w:tcPr>
          <w:p>
            <w:pPr>
              <w:spacing w:line="360" w:lineRule="auto"/>
              <w:ind w:firstLine="420" w:firstLineChars="200"/>
              <w:jc w:val="left"/>
              <w:rPr>
                <w:sz w:val="21"/>
                <w:szCs w:val="21"/>
                <w:lang w:val="en-US"/>
              </w:rPr>
            </w:pPr>
            <w:r>
              <w:rPr>
                <w:rFonts w:hint="eastAsia"/>
                <w:sz w:val="21"/>
                <w:szCs w:val="21"/>
                <w:lang w:val="en-US"/>
              </w:rPr>
              <w:t xml:space="preserve">严格执行建设项目环境保护设施与主体工程同时设计、同时施工、同时投入使用的环境保护“三同时”制度规定。落实《报告书》提出的各项污染防治措施。 </w:t>
            </w:r>
          </w:p>
        </w:tc>
        <w:tc>
          <w:tcPr>
            <w:tcW w:w="3587"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trPr>
        <w:tc>
          <w:tcPr>
            <w:tcW w:w="622" w:type="dxa"/>
            <w:tcBorders>
              <w:tl2br w:val="nil"/>
              <w:tr2bl w:val="nil"/>
            </w:tcBorders>
            <w:vAlign w:val="center"/>
          </w:tcPr>
          <w:p>
            <w:pPr>
              <w:spacing w:line="360" w:lineRule="auto"/>
              <w:jc w:val="center"/>
              <w:rPr>
                <w:sz w:val="21"/>
                <w:szCs w:val="21"/>
                <w:lang w:val="en-US"/>
              </w:rPr>
            </w:pPr>
            <w:r>
              <w:rPr>
                <w:rFonts w:hint="eastAsia"/>
                <w:sz w:val="21"/>
                <w:szCs w:val="21"/>
                <w:lang w:val="en-US"/>
              </w:rPr>
              <w:t>2</w:t>
            </w:r>
          </w:p>
        </w:tc>
        <w:tc>
          <w:tcPr>
            <w:tcW w:w="10490" w:type="dxa"/>
            <w:tcBorders>
              <w:tl2br w:val="nil"/>
              <w:tr2bl w:val="nil"/>
            </w:tcBorders>
            <w:vAlign w:val="center"/>
          </w:tcPr>
          <w:p>
            <w:pPr>
              <w:spacing w:line="360" w:lineRule="auto"/>
              <w:ind w:firstLine="420" w:firstLineChars="200"/>
              <w:jc w:val="left"/>
              <w:rPr>
                <w:b/>
                <w:bCs/>
                <w:sz w:val="21"/>
                <w:szCs w:val="21"/>
                <w:lang w:val="en-US"/>
              </w:rPr>
            </w:pPr>
            <w:r>
              <w:rPr>
                <w:rFonts w:hint="eastAsia"/>
                <w:sz w:val="21"/>
                <w:szCs w:val="21"/>
                <w:lang w:val="en-US"/>
              </w:rPr>
              <w:t>本项目须严格落实《报告书》明确的环境风险防范措施和要求，防止项目可能产生的泄露引发的环境风险,并按照《关于印发&lt;突发环境事件应急预案管理暂行办法&gt;的通知》(环发[2010]113号)有关规定，规范编制有针对性、可操作的环境应急预案到环境保护主管部门进行备案并加强演练，保障环境安全。</w:t>
            </w:r>
          </w:p>
        </w:tc>
        <w:tc>
          <w:tcPr>
            <w:tcW w:w="3587"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trPr>
        <w:tc>
          <w:tcPr>
            <w:tcW w:w="622" w:type="dxa"/>
            <w:tcBorders>
              <w:tl2br w:val="nil"/>
              <w:tr2bl w:val="nil"/>
            </w:tcBorders>
            <w:vAlign w:val="center"/>
          </w:tcPr>
          <w:p>
            <w:pPr>
              <w:spacing w:line="360" w:lineRule="auto"/>
              <w:jc w:val="center"/>
              <w:rPr>
                <w:sz w:val="21"/>
                <w:szCs w:val="21"/>
                <w:lang w:val="en-US"/>
              </w:rPr>
            </w:pPr>
            <w:r>
              <w:rPr>
                <w:rFonts w:hint="eastAsia"/>
                <w:sz w:val="21"/>
                <w:szCs w:val="21"/>
                <w:lang w:val="en-US"/>
              </w:rPr>
              <w:t>3</w:t>
            </w:r>
          </w:p>
          <w:p>
            <w:pPr>
              <w:spacing w:line="360" w:lineRule="auto"/>
              <w:jc w:val="center"/>
              <w:rPr>
                <w:sz w:val="21"/>
                <w:szCs w:val="21"/>
                <w:lang w:val="en-US"/>
              </w:rPr>
            </w:pPr>
          </w:p>
        </w:tc>
        <w:tc>
          <w:tcPr>
            <w:tcW w:w="10490" w:type="dxa"/>
            <w:tcBorders>
              <w:tl2br w:val="nil"/>
              <w:tr2bl w:val="nil"/>
            </w:tcBorders>
            <w:vAlign w:val="center"/>
          </w:tcPr>
          <w:p>
            <w:pPr>
              <w:spacing w:line="360" w:lineRule="auto"/>
              <w:ind w:firstLine="420" w:firstLineChars="200"/>
              <w:jc w:val="left"/>
              <w:rPr>
                <w:sz w:val="21"/>
                <w:szCs w:val="21"/>
                <w:lang w:val="en-US"/>
              </w:rPr>
            </w:pPr>
            <w:r>
              <w:rPr>
                <w:rFonts w:hint="eastAsia"/>
                <w:sz w:val="21"/>
                <w:szCs w:val="21"/>
                <w:lang w:val="en-US"/>
              </w:rPr>
              <w:t>本项目初步设计阶段应进一步优化环境保护设施， 落实环保篇章中环境污染防治的各项措施及投资。在施工招标文件、施工合同和工程监理招标文件中明确环保条款和责任，将污染防治措施纳入施工承包合同中。</w:t>
            </w:r>
          </w:p>
        </w:tc>
        <w:tc>
          <w:tcPr>
            <w:tcW w:w="3587"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p>
            <w:pPr>
              <w:spacing w:line="360" w:lineRule="auto"/>
              <w:jc w:val="center"/>
              <w:rPr>
                <w:b/>
                <w:bCs/>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92" w:hRule="atLeast"/>
        </w:trPr>
        <w:tc>
          <w:tcPr>
            <w:tcW w:w="622" w:type="dxa"/>
            <w:tcBorders>
              <w:tl2br w:val="nil"/>
              <w:tr2bl w:val="nil"/>
            </w:tcBorders>
            <w:vAlign w:val="center"/>
          </w:tcPr>
          <w:p>
            <w:pPr>
              <w:spacing w:line="360" w:lineRule="auto"/>
              <w:jc w:val="center"/>
              <w:rPr>
                <w:sz w:val="21"/>
                <w:szCs w:val="21"/>
                <w:lang w:val="en-US"/>
              </w:rPr>
            </w:pPr>
            <w:r>
              <w:rPr>
                <w:rFonts w:hint="eastAsia"/>
                <w:sz w:val="21"/>
                <w:szCs w:val="21"/>
                <w:lang w:val="en-US"/>
              </w:rPr>
              <w:t>4</w:t>
            </w:r>
          </w:p>
        </w:tc>
        <w:tc>
          <w:tcPr>
            <w:tcW w:w="10490" w:type="dxa"/>
            <w:tcBorders>
              <w:tl2br w:val="nil"/>
              <w:tr2bl w:val="nil"/>
            </w:tcBorders>
            <w:vAlign w:val="center"/>
          </w:tcPr>
          <w:p>
            <w:pPr>
              <w:spacing w:line="360" w:lineRule="auto"/>
              <w:ind w:firstLine="420" w:firstLineChars="200"/>
              <w:jc w:val="left"/>
              <w:rPr>
                <w:sz w:val="21"/>
                <w:szCs w:val="21"/>
                <w:lang w:val="en-US"/>
              </w:rPr>
            </w:pPr>
            <w:r>
              <w:rPr>
                <w:rFonts w:hint="eastAsia"/>
                <w:sz w:val="21"/>
                <w:szCs w:val="21"/>
                <w:lang w:val="en-US"/>
              </w:rPr>
              <w:t>大气污染防治措施:</w:t>
            </w:r>
          </w:p>
          <w:p>
            <w:pPr>
              <w:spacing w:line="360" w:lineRule="auto"/>
              <w:ind w:firstLine="420" w:firstLineChars="200"/>
              <w:jc w:val="left"/>
              <w:rPr>
                <w:sz w:val="21"/>
                <w:szCs w:val="21"/>
                <w:lang w:val="en-US"/>
              </w:rPr>
            </w:pPr>
            <w:r>
              <w:rPr>
                <w:rFonts w:hint="eastAsia"/>
                <w:sz w:val="21"/>
                <w:szCs w:val="21"/>
                <w:lang w:val="en-US"/>
              </w:rPr>
              <w:t>①磨粉、机加工、切割工段产生的主要污染物为粉尘。经脉冲袋式除尘器处理后排放。排放浓度须满足《铝工业污染物排放标准》(GB25465--2010)中相关标准要求。</w:t>
            </w:r>
          </w:p>
          <w:p>
            <w:pPr>
              <w:spacing w:line="360" w:lineRule="auto"/>
              <w:ind w:firstLine="420" w:firstLineChars="200"/>
              <w:jc w:val="left"/>
              <w:rPr>
                <w:sz w:val="21"/>
                <w:szCs w:val="21"/>
                <w:lang w:val="en-US"/>
              </w:rPr>
            </w:pPr>
            <w:r>
              <w:rPr>
                <w:rFonts w:hint="eastAsia"/>
                <w:sz w:val="21"/>
                <w:szCs w:val="21"/>
                <w:lang w:val="en-US"/>
              </w:rPr>
              <w:t>②焙烧炉产生的主要污染物为沥青烟。经电捕焦油器净化处理后由15m高排气筒排放。排放浓度须满足《铝工业污染物排放标准》(GB25465- -2010)中相关标准要求。</w:t>
            </w:r>
          </w:p>
          <w:p>
            <w:pPr>
              <w:spacing w:line="360" w:lineRule="auto"/>
              <w:ind w:firstLine="420" w:firstLineChars="200"/>
              <w:jc w:val="left"/>
              <w:rPr>
                <w:sz w:val="21"/>
                <w:szCs w:val="21"/>
                <w:lang w:val="en-US"/>
              </w:rPr>
            </w:pPr>
            <w:r>
              <w:rPr>
                <w:rFonts w:hint="eastAsia"/>
                <w:sz w:val="21"/>
                <w:szCs w:val="21"/>
                <w:lang w:val="en-US"/>
              </w:rPr>
              <w:t>③沥青加热及混捏工序产生的主要污染物为沥青烟。经密闭引风装置及活性炭吸附处理后由15m高排气筒排放。排放浓度须达到《铝工业污染物排放标准》(GB25465-2010)中相关标准要求。</w:t>
            </w:r>
            <w:r>
              <w:rPr>
                <w:rFonts w:hint="eastAsia"/>
                <w:sz w:val="21"/>
                <w:szCs w:val="21"/>
                <w:lang w:val="en-US"/>
              </w:rPr>
              <w:br w:type="textWrapping"/>
            </w:r>
            <w:r>
              <w:rPr>
                <w:rFonts w:hint="eastAsia"/>
                <w:sz w:val="21"/>
                <w:szCs w:val="21"/>
                <w:lang w:val="en-US"/>
              </w:rPr>
              <w:t xml:space="preserve">    ④项目无组织排放废气为生产车间、库房及原料区产生的无组织排放粉尘和沥青烟。厂界无组织排放浓度须达到《铝工业污染物排放标准》(GB25465--2010)中无组织排放标准要求。</w:t>
            </w:r>
          </w:p>
        </w:tc>
        <w:tc>
          <w:tcPr>
            <w:tcW w:w="3587" w:type="dxa"/>
            <w:tcBorders>
              <w:tl2br w:val="nil"/>
              <w:tr2bl w:val="nil"/>
            </w:tcBorders>
            <w:vAlign w:val="center"/>
          </w:tcPr>
          <w:p>
            <w:pPr>
              <w:spacing w:line="360" w:lineRule="auto"/>
              <w:ind w:firstLine="422" w:firstLineChars="200"/>
              <w:jc w:val="both"/>
              <w:rPr>
                <w:color w:val="4F81BD" w:themeColor="accent1"/>
                <w:sz w:val="21"/>
                <w:szCs w:val="21"/>
                <w:lang w:val="en-US"/>
              </w:rPr>
            </w:pPr>
            <w:r>
              <w:rPr>
                <w:rFonts w:hint="eastAsia"/>
                <w:b/>
                <w:bCs/>
                <w:sz w:val="21"/>
                <w:szCs w:val="21"/>
                <w:lang w:val="en-US"/>
              </w:rPr>
              <w:t>①</w:t>
            </w:r>
            <w:r>
              <w:rPr>
                <w:rFonts w:hint="eastAsia"/>
                <w:sz w:val="21"/>
                <w:szCs w:val="21"/>
                <w:lang w:val="en-US"/>
              </w:rPr>
              <w:t>增建三台脉冲袋式除尘器；</w:t>
            </w:r>
            <w:r>
              <w:rPr>
                <w:rFonts w:hint="eastAsia"/>
                <w:b/>
                <w:bCs/>
                <w:sz w:val="21"/>
                <w:szCs w:val="21"/>
                <w:lang w:val="en-US"/>
              </w:rPr>
              <w:t>②</w:t>
            </w:r>
            <w:r>
              <w:rPr>
                <w:rFonts w:hint="eastAsia"/>
                <w:sz w:val="21"/>
                <w:szCs w:val="21"/>
                <w:lang w:val="en-US"/>
              </w:rPr>
              <w:t>增建一座脱硫塔；</w:t>
            </w:r>
            <w:r>
              <w:rPr>
                <w:rFonts w:hint="eastAsia"/>
                <w:b/>
                <w:bCs/>
                <w:sz w:val="21"/>
                <w:szCs w:val="21"/>
                <w:lang w:val="en-US"/>
              </w:rPr>
              <w:t>③</w:t>
            </w:r>
            <w:r>
              <w:rPr>
                <w:rFonts w:hint="eastAsia"/>
                <w:sz w:val="21"/>
                <w:szCs w:val="21"/>
                <w:lang w:val="en-US"/>
              </w:rPr>
              <w:t>少建一台焙烧炉（因资金短缺未建成，本次只对一台焙烧炉做竣工验收）；</w:t>
            </w:r>
            <w:r>
              <w:rPr>
                <w:rFonts w:hint="eastAsia"/>
                <w:b/>
                <w:bCs/>
                <w:sz w:val="21"/>
                <w:szCs w:val="21"/>
                <w:lang w:val="en-US"/>
              </w:rPr>
              <w:t>④</w:t>
            </w:r>
            <w:r>
              <w:rPr>
                <w:rFonts w:hint="eastAsia"/>
                <w:sz w:val="21"/>
                <w:szCs w:val="21"/>
                <w:lang w:val="en-US"/>
              </w:rPr>
              <w:t>淘汰煤气发生炉改为燃气锅炉；</w:t>
            </w:r>
            <w:r>
              <w:rPr>
                <w:rFonts w:hint="eastAsia"/>
                <w:b/>
                <w:bCs/>
                <w:sz w:val="21"/>
                <w:szCs w:val="21"/>
                <w:lang w:val="en-US"/>
              </w:rPr>
              <w:t>⑤</w:t>
            </w:r>
            <w:r>
              <w:rPr>
                <w:rFonts w:hint="eastAsia"/>
                <w:sz w:val="21"/>
                <w:szCs w:val="21"/>
                <w:lang w:val="en-US"/>
              </w:rPr>
              <w:t>雷蒙机、磨粉机未建（因外购粒度符合生产要求的成品原料）。</w:t>
            </w:r>
          </w:p>
          <w:p>
            <w:pPr>
              <w:spacing w:line="360" w:lineRule="auto"/>
              <w:jc w:val="both"/>
              <w:rPr>
                <w:color w:val="4F81BD" w:themeColor="accent1"/>
                <w:sz w:val="21"/>
                <w:szCs w:val="21"/>
                <w:lang w:val="en-US"/>
              </w:rPr>
            </w:pPr>
          </w:p>
          <w:p>
            <w:pPr>
              <w:spacing w:line="360" w:lineRule="auto"/>
              <w:jc w:val="both"/>
              <w:rPr>
                <w:color w:val="4F81BD" w:themeColor="accent1"/>
                <w:sz w:val="21"/>
                <w:szCs w:val="21"/>
                <w:lang w:val="en-US"/>
              </w:rPr>
            </w:pPr>
          </w:p>
        </w:tc>
      </w:tr>
    </w:tbl>
    <w:p>
      <w:pPr>
        <w:ind w:firstLine="562" w:firstLineChars="200"/>
        <w:rPr>
          <w:rFonts w:hint="default" w:eastAsia="宋体"/>
          <w:b/>
          <w:bCs/>
          <w:sz w:val="28"/>
          <w:szCs w:val="28"/>
          <w:lang w:val="en-US" w:eastAsia="zh-CN"/>
        </w:rPr>
      </w:pPr>
      <w:r>
        <w:rPr>
          <w:rFonts w:hint="eastAsia"/>
          <w:b/>
          <w:bCs/>
          <w:sz w:val="28"/>
          <w:szCs w:val="28"/>
        </w:rPr>
        <w:t>续表</w:t>
      </w:r>
      <w:r>
        <w:rPr>
          <w:rFonts w:hint="eastAsia"/>
          <w:b/>
          <w:bCs/>
          <w:sz w:val="28"/>
          <w:szCs w:val="28"/>
          <w:lang w:val="en-US" w:eastAsia="zh-CN"/>
        </w:rPr>
        <w:t xml:space="preserve">   12-1</w:t>
      </w:r>
    </w:p>
    <w:tbl>
      <w:tblPr>
        <w:tblStyle w:val="13"/>
        <w:tblW w:w="1469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2"/>
        <w:gridCol w:w="10490"/>
        <w:gridCol w:w="35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928" w:hRule="atLeast"/>
        </w:trPr>
        <w:tc>
          <w:tcPr>
            <w:tcW w:w="622" w:type="dxa"/>
            <w:tcBorders>
              <w:tl2br w:val="nil"/>
              <w:tr2bl w:val="nil"/>
            </w:tcBorders>
            <w:vAlign w:val="center"/>
          </w:tcPr>
          <w:p>
            <w:pPr>
              <w:spacing w:line="360" w:lineRule="auto"/>
              <w:jc w:val="center"/>
              <w:rPr>
                <w:sz w:val="21"/>
                <w:szCs w:val="21"/>
                <w:lang w:val="en-US"/>
              </w:rPr>
            </w:pPr>
            <w:r>
              <w:rPr>
                <w:rFonts w:hint="eastAsia"/>
                <w:sz w:val="21"/>
                <w:szCs w:val="21"/>
                <w:lang w:val="en-US"/>
              </w:rPr>
              <w:t>5</w:t>
            </w:r>
          </w:p>
        </w:tc>
        <w:tc>
          <w:tcPr>
            <w:tcW w:w="10490" w:type="dxa"/>
            <w:tcBorders>
              <w:tl2br w:val="nil"/>
              <w:tr2bl w:val="nil"/>
            </w:tcBorders>
            <w:vAlign w:val="center"/>
          </w:tcPr>
          <w:p>
            <w:pPr>
              <w:spacing w:line="360" w:lineRule="auto"/>
              <w:jc w:val="left"/>
              <w:rPr>
                <w:sz w:val="21"/>
                <w:szCs w:val="21"/>
                <w:lang w:val="en-US"/>
              </w:rPr>
            </w:pPr>
            <w:r>
              <w:rPr>
                <w:rFonts w:hint="eastAsia"/>
                <w:sz w:val="21"/>
                <w:szCs w:val="21"/>
                <w:lang w:val="en-US"/>
              </w:rPr>
              <w:t>水污染防治措施:</w:t>
            </w:r>
          </w:p>
          <w:p>
            <w:pPr>
              <w:spacing w:line="360" w:lineRule="auto"/>
              <w:ind w:firstLine="420" w:firstLineChars="200"/>
              <w:jc w:val="left"/>
              <w:rPr>
                <w:sz w:val="21"/>
                <w:szCs w:val="21"/>
                <w:lang w:val="en-US"/>
              </w:rPr>
            </w:pPr>
            <w:r>
              <w:rPr>
                <w:rFonts w:hint="eastAsia"/>
                <w:sz w:val="21"/>
                <w:szCs w:val="21"/>
                <w:lang w:val="en-US"/>
              </w:rPr>
              <w:t>①本项目产生的生产废水主要为煤气发生炉水封水、煤气冷凝液、锅炉排污水。煤气发生炉水封水、煤气冷凝液掺入煤中焚烧处理,锅炉排污水收集用于厂区绿化、抑尘，不外排。生活污水经地埋式一体化污水处理系统进行处理，处理后作为厂区绿化用水回用。</w:t>
            </w:r>
          </w:p>
          <w:p>
            <w:pPr>
              <w:spacing w:line="360" w:lineRule="auto"/>
              <w:jc w:val="left"/>
              <w:rPr>
                <w:sz w:val="21"/>
                <w:szCs w:val="21"/>
                <w:lang w:val="en-US"/>
              </w:rPr>
            </w:pPr>
            <w:r>
              <w:rPr>
                <w:rFonts w:hint="eastAsia"/>
                <w:sz w:val="21"/>
                <w:szCs w:val="21"/>
                <w:lang w:val="en-US"/>
              </w:rPr>
              <w:t xml:space="preserve">   ②本项目须严格按照《报告书》要求，落实生产装置区、事故池、危废暂存间、污水处理设施等区域的防渗措施，定期进行地下水监测，确保项目实施后地下水不受污染。</w:t>
            </w:r>
          </w:p>
        </w:tc>
        <w:tc>
          <w:tcPr>
            <w:tcW w:w="3587" w:type="dxa"/>
            <w:tcBorders>
              <w:tl2br w:val="nil"/>
              <w:tr2bl w:val="nil"/>
            </w:tcBorders>
            <w:vAlign w:val="center"/>
          </w:tcPr>
          <w:p>
            <w:pPr>
              <w:spacing w:line="360" w:lineRule="auto"/>
              <w:jc w:val="center"/>
              <w:rPr>
                <w:b/>
                <w:bCs/>
                <w:sz w:val="21"/>
                <w:szCs w:val="21"/>
                <w:lang w:val="en-US"/>
              </w:rPr>
            </w:pPr>
            <w:r>
              <w:rPr>
                <w:rFonts w:hint="eastAsia"/>
                <w:sz w:val="21"/>
                <w:szCs w:val="21"/>
                <w:lang w:val="en-US"/>
              </w:rPr>
              <w:t xml:space="preserve">   生活污水经化粪池处理后送入污水处理厂处理；无煤气发生炉废水，已被淘汰；锅炉废水循环利用；脱硫废水循环利用；消防废水、生产冷却水收集后用于厂区绿化、洒水抑尘。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625" w:hRule="atLeast"/>
        </w:trPr>
        <w:tc>
          <w:tcPr>
            <w:tcW w:w="622" w:type="dxa"/>
            <w:tcBorders>
              <w:tl2br w:val="nil"/>
              <w:tr2bl w:val="nil"/>
            </w:tcBorders>
            <w:vAlign w:val="center"/>
          </w:tcPr>
          <w:p>
            <w:pPr>
              <w:spacing w:line="360" w:lineRule="auto"/>
              <w:jc w:val="center"/>
              <w:rPr>
                <w:sz w:val="21"/>
                <w:szCs w:val="21"/>
                <w:lang w:val="en-US"/>
              </w:rPr>
            </w:pPr>
            <w:r>
              <w:rPr>
                <w:rFonts w:hint="eastAsia"/>
                <w:sz w:val="21"/>
                <w:szCs w:val="21"/>
                <w:lang w:val="en-US"/>
              </w:rPr>
              <w:t>6</w:t>
            </w:r>
          </w:p>
        </w:tc>
        <w:tc>
          <w:tcPr>
            <w:tcW w:w="10490" w:type="dxa"/>
            <w:tcBorders>
              <w:tl2br w:val="nil"/>
              <w:tr2bl w:val="nil"/>
            </w:tcBorders>
            <w:vAlign w:val="center"/>
          </w:tcPr>
          <w:p>
            <w:pPr>
              <w:spacing w:line="360" w:lineRule="auto"/>
              <w:jc w:val="left"/>
              <w:rPr>
                <w:sz w:val="21"/>
                <w:szCs w:val="21"/>
                <w:lang w:val="en-US"/>
              </w:rPr>
            </w:pPr>
            <w:r>
              <w:rPr>
                <w:rFonts w:hint="eastAsia"/>
                <w:sz w:val="21"/>
                <w:szCs w:val="21"/>
                <w:lang w:val="en-US"/>
              </w:rPr>
              <w:t>噪声污染防治措施:</w:t>
            </w:r>
          </w:p>
          <w:p>
            <w:pPr>
              <w:spacing w:line="360" w:lineRule="auto"/>
              <w:ind w:firstLine="420" w:firstLineChars="200"/>
              <w:jc w:val="left"/>
              <w:rPr>
                <w:sz w:val="21"/>
                <w:szCs w:val="21"/>
                <w:lang w:val="en-US"/>
              </w:rPr>
            </w:pPr>
            <w:r>
              <w:rPr>
                <w:rFonts w:hint="eastAsia"/>
                <w:sz w:val="21"/>
                <w:szCs w:val="21"/>
                <w:lang w:val="en-US"/>
              </w:rPr>
              <w:t>通过对高噪声设备采取源强控制、消声、隔声、减振和吸声等治理措施，再经距高衰减和厂界围墙阻隔以及厂区绿化带隔离，厂界噪声须达到《工业企业厂界环境噪声排放标准)(GB12348--2008)3类区标准要求。</w:t>
            </w:r>
          </w:p>
        </w:tc>
        <w:tc>
          <w:tcPr>
            <w:tcW w:w="3587" w:type="dxa"/>
            <w:tcBorders>
              <w:tl2br w:val="nil"/>
              <w:tr2bl w:val="nil"/>
            </w:tcBorders>
            <w:vAlign w:val="center"/>
          </w:tcPr>
          <w:p>
            <w:pPr>
              <w:spacing w:line="360" w:lineRule="auto"/>
              <w:jc w:val="center"/>
              <w:rPr>
                <w:sz w:val="21"/>
                <w:szCs w:val="21"/>
                <w:lang w:val="en-US"/>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11" w:hRule="atLeast"/>
        </w:trPr>
        <w:tc>
          <w:tcPr>
            <w:tcW w:w="622" w:type="dxa"/>
            <w:tcBorders>
              <w:tl2br w:val="nil"/>
              <w:tr2bl w:val="nil"/>
            </w:tcBorders>
            <w:vAlign w:val="center"/>
          </w:tcPr>
          <w:p>
            <w:pPr>
              <w:spacing w:line="360" w:lineRule="auto"/>
              <w:jc w:val="center"/>
              <w:rPr>
                <w:sz w:val="21"/>
                <w:szCs w:val="21"/>
                <w:lang w:val="en-US"/>
              </w:rPr>
            </w:pPr>
            <w:r>
              <w:rPr>
                <w:rFonts w:hint="eastAsia"/>
                <w:sz w:val="21"/>
                <w:szCs w:val="21"/>
                <w:lang w:val="en-US"/>
              </w:rPr>
              <w:t>7</w:t>
            </w:r>
          </w:p>
        </w:tc>
        <w:tc>
          <w:tcPr>
            <w:tcW w:w="10490" w:type="dxa"/>
            <w:tcBorders>
              <w:tl2br w:val="nil"/>
              <w:tr2bl w:val="nil"/>
            </w:tcBorders>
            <w:vAlign w:val="center"/>
          </w:tcPr>
          <w:p>
            <w:pPr>
              <w:spacing w:line="360" w:lineRule="auto"/>
              <w:jc w:val="left"/>
              <w:rPr>
                <w:sz w:val="21"/>
                <w:szCs w:val="21"/>
                <w:lang w:val="en-US"/>
              </w:rPr>
            </w:pPr>
            <w:r>
              <w:rPr>
                <w:rFonts w:hint="eastAsia"/>
                <w:sz w:val="21"/>
                <w:szCs w:val="21"/>
                <w:lang w:val="en-US"/>
              </w:rPr>
              <w:t>固体废物处理处置措施:</w:t>
            </w:r>
          </w:p>
          <w:p>
            <w:pPr>
              <w:spacing w:line="360" w:lineRule="auto"/>
              <w:ind w:firstLine="420" w:firstLineChars="200"/>
              <w:jc w:val="left"/>
              <w:rPr>
                <w:sz w:val="21"/>
                <w:szCs w:val="21"/>
                <w:lang w:val="en-US"/>
              </w:rPr>
            </w:pPr>
            <w:r>
              <w:rPr>
                <w:rFonts w:hint="eastAsia"/>
                <w:sz w:val="21"/>
                <w:szCs w:val="21"/>
                <w:lang w:val="en-US"/>
              </w:rPr>
              <w:t>本项目产生的固体废物主要有电捕焦油器收集的焦油、废导热油、煤气发生炉焦油、各除尘设备收集的收集尘、废活性炭、炉渣及生活垃圾。收尘返回工艺利用；炉渣送往水泥厂综合利用，废活性炭再生利用，生活垃圾定期由环卫部门运至指定的垃圾处理场妥善处理。电捕焦油器收集的焦油、废导热油、煤气发生炉焦油属危险废物,统一收集后送危废暂存间分区暂存,并按照《危险废物贮存污染控制标准》(GB18597-2001) (2013年修改单)中相关要求，委托有资质的单位安全处置。</w:t>
            </w:r>
          </w:p>
        </w:tc>
        <w:tc>
          <w:tcPr>
            <w:tcW w:w="3587" w:type="dxa"/>
            <w:tcBorders>
              <w:tl2br w:val="nil"/>
              <w:tr2bl w:val="nil"/>
            </w:tcBorders>
            <w:vAlign w:val="center"/>
          </w:tcPr>
          <w:p>
            <w:pPr>
              <w:spacing w:line="360" w:lineRule="auto"/>
              <w:jc w:val="center"/>
              <w:rPr>
                <w:sz w:val="21"/>
                <w:szCs w:val="21"/>
                <w:lang w:val="en-US"/>
              </w:rPr>
            </w:pPr>
            <w:r>
              <w:rPr>
                <w:rFonts w:hint="eastAsia"/>
                <w:sz w:val="21"/>
                <w:szCs w:val="21"/>
                <w:lang w:val="en-US"/>
              </w:rPr>
              <w:t xml:space="preserve">   无煤气发生炉焦油、炉渣、废活性炭，电捕焦油器收集的焦油、废导热油收集于暂存间后被循环利用，脱硫石膏返回生产线回收利用。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48" w:hRule="atLeast"/>
        </w:trPr>
        <w:tc>
          <w:tcPr>
            <w:tcW w:w="14699" w:type="dxa"/>
            <w:gridSpan w:val="3"/>
            <w:tcBorders>
              <w:tl2br w:val="nil"/>
              <w:tr2bl w:val="nil"/>
            </w:tcBorders>
            <w:vAlign w:val="center"/>
          </w:tcPr>
          <w:p>
            <w:pPr>
              <w:spacing w:line="360" w:lineRule="auto"/>
              <w:ind w:firstLine="210" w:firstLineChars="100"/>
              <w:jc w:val="both"/>
              <w:rPr>
                <w:sz w:val="21"/>
                <w:szCs w:val="21"/>
                <w:lang w:val="en-US"/>
              </w:rPr>
            </w:pPr>
            <w:r>
              <w:rPr>
                <w:rFonts w:hint="eastAsia"/>
                <w:sz w:val="21"/>
                <w:szCs w:val="21"/>
                <w:lang w:val="en-US"/>
              </w:rPr>
              <w:t>备注：本项目主要环保设施归总为一座脱硫塔、两台电捕焦油器、九台脉冲袋式除尘器、封闭式厂房。</w:t>
            </w:r>
          </w:p>
        </w:tc>
      </w:tr>
    </w:tbl>
    <w:p>
      <w:pPr>
        <w:spacing w:line="360" w:lineRule="auto"/>
        <w:rPr>
          <w:sz w:val="28"/>
          <w:szCs w:val="28"/>
          <w:lang w:val="en-US"/>
        </w:rPr>
        <w:sectPr>
          <w:footerReference r:id="rId29" w:type="default"/>
          <w:pgSz w:w="16840" w:h="11910" w:orient="landscape"/>
          <w:pgMar w:top="1560" w:right="1300" w:bottom="1320" w:left="1160" w:header="877" w:footer="973" w:gutter="0"/>
          <w:cols w:space="720" w:num="1"/>
        </w:sectPr>
      </w:pPr>
    </w:p>
    <w:p>
      <w:pPr>
        <w:spacing w:line="360" w:lineRule="auto"/>
        <w:outlineLvl w:val="0"/>
        <w:rPr>
          <w:b/>
          <w:bCs/>
          <w:sz w:val="28"/>
          <w:szCs w:val="28"/>
          <w:lang w:val="en-US"/>
        </w:rPr>
      </w:pPr>
      <w:bookmarkStart w:id="176" w:name="_Toc3234"/>
      <w:r>
        <w:rPr>
          <w:rFonts w:hint="eastAsia"/>
          <w:b/>
          <w:bCs/>
          <w:sz w:val="28"/>
          <w:szCs w:val="28"/>
          <w:lang w:val="en-US"/>
        </w:rPr>
        <w:t>13  结论</w:t>
      </w:r>
      <w:bookmarkEnd w:id="176"/>
    </w:p>
    <w:p>
      <w:pPr>
        <w:spacing w:line="360" w:lineRule="auto"/>
        <w:outlineLvl w:val="1"/>
        <w:rPr>
          <w:b/>
          <w:bCs/>
          <w:sz w:val="28"/>
          <w:szCs w:val="28"/>
          <w:lang w:val="en-US"/>
        </w:rPr>
      </w:pPr>
      <w:bookmarkStart w:id="177" w:name="_Toc5708"/>
      <w:r>
        <w:rPr>
          <w:rFonts w:hint="eastAsia"/>
          <w:b/>
          <w:bCs/>
          <w:sz w:val="28"/>
          <w:szCs w:val="28"/>
          <w:lang w:val="en-US"/>
        </w:rPr>
        <w:t>13.1 有组织排放废气监测结论</w:t>
      </w:r>
      <w:bookmarkEnd w:id="177"/>
    </w:p>
    <w:p>
      <w:pPr>
        <w:pStyle w:val="4"/>
        <w:spacing w:line="360" w:lineRule="auto"/>
        <w:ind w:firstLine="560" w:firstLineChars="200"/>
        <w:jc w:val="both"/>
        <w:rPr>
          <w:lang w:val="en-US"/>
        </w:rPr>
      </w:pPr>
      <w:r>
        <w:rPr>
          <w:rFonts w:hint="eastAsia"/>
          <w:lang w:val="en-US"/>
        </w:rPr>
        <w:t>本次验收监测期间，对焙烧炉废气</w:t>
      </w:r>
      <w:r>
        <w:t>、</w:t>
      </w:r>
      <w:r>
        <w:rPr>
          <w:rFonts w:hint="eastAsia"/>
        </w:rPr>
        <w:t>导热油燃气锅炉废气、沥青煤焦油溶化和混捏工序产生的废气</w:t>
      </w:r>
      <w:r>
        <w:rPr>
          <w:rFonts w:hint="eastAsia"/>
          <w:lang w:val="en-US"/>
        </w:rPr>
        <w:t>（包括沥青烟气）</w:t>
      </w:r>
      <w:r>
        <w:rPr>
          <w:rFonts w:hint="eastAsia"/>
        </w:rPr>
        <w:t>及除尘器进出口除尘效率进行监测，监测结果：导热油燃气锅炉废气满足《锅炉大气污染物排放标准》（</w:t>
      </w:r>
      <w:r>
        <w:rPr>
          <w:rFonts w:hint="eastAsia"/>
          <w:lang w:val="en-US"/>
        </w:rPr>
        <w:t>GB 13271--2014</w:t>
      </w:r>
      <w:r>
        <w:rPr>
          <w:rFonts w:hint="eastAsia"/>
        </w:rPr>
        <w:t>）</w:t>
      </w:r>
      <w:r>
        <w:rPr>
          <w:rFonts w:hint="eastAsia"/>
          <w:lang w:val="en-US"/>
        </w:rPr>
        <w:t>限值要求；其他</w:t>
      </w:r>
      <w:r>
        <w:rPr>
          <w:rFonts w:hint="eastAsia"/>
        </w:rPr>
        <w:t>均满足</w:t>
      </w:r>
      <w:r>
        <w:rPr>
          <w:rFonts w:hint="eastAsia"/>
          <w:lang w:val="en-US"/>
        </w:rPr>
        <w:t>《铝工业污染物排放标准》(GB25465--2010)大气污染物特别排放限值要求。</w:t>
      </w:r>
    </w:p>
    <w:p>
      <w:pPr>
        <w:pStyle w:val="4"/>
        <w:spacing w:line="360" w:lineRule="auto"/>
        <w:ind w:firstLine="560" w:firstLineChars="200"/>
        <w:jc w:val="both"/>
        <w:rPr>
          <w:lang w:val="en-US"/>
        </w:rPr>
      </w:pPr>
      <w:r>
        <w:rPr>
          <w:rFonts w:hint="eastAsia"/>
          <w:lang w:val="en-US"/>
        </w:rPr>
        <w:t>各产尘点含尘气体经脉冲袋式除尘器处理后，粉尘的净化率可达98.5%以上，除尘效率合格，净化后的含尘废气可满足《铝工业污染物排放标准》(GB25465--2010)大气污染物特别排放限值要求。</w:t>
      </w:r>
    </w:p>
    <w:p>
      <w:pPr>
        <w:pStyle w:val="4"/>
        <w:spacing w:line="360" w:lineRule="auto"/>
        <w:jc w:val="both"/>
        <w:outlineLvl w:val="1"/>
        <w:rPr>
          <w:color w:val="000000"/>
          <w:lang w:val="en-US"/>
        </w:rPr>
      </w:pPr>
      <w:bookmarkStart w:id="178" w:name="_Toc1683"/>
      <w:r>
        <w:rPr>
          <w:rFonts w:hint="eastAsia"/>
          <w:b/>
          <w:bCs/>
          <w:color w:val="000000"/>
          <w:lang w:val="en-US"/>
        </w:rPr>
        <w:t>13.2 无组织排放废气监测结论</w:t>
      </w:r>
      <w:bookmarkEnd w:id="178"/>
    </w:p>
    <w:p>
      <w:pPr>
        <w:pStyle w:val="4"/>
        <w:spacing w:line="360" w:lineRule="auto"/>
        <w:ind w:firstLine="560" w:firstLineChars="200"/>
        <w:jc w:val="both"/>
        <w:rPr>
          <w:color w:val="000000"/>
        </w:rPr>
      </w:pPr>
      <w:r>
        <w:rPr>
          <w:rFonts w:hint="eastAsia"/>
        </w:rPr>
        <w:t>本次验收监测期间，主要对生产过程产生的无组织废气进行监测，监测结果均满足</w:t>
      </w:r>
      <w:r>
        <w:rPr>
          <w:rFonts w:hint="eastAsia"/>
          <w:color w:val="000000"/>
        </w:rPr>
        <w:t>《</w:t>
      </w:r>
      <w:r>
        <w:rPr>
          <w:rFonts w:hint="eastAsia"/>
          <w:color w:val="000000"/>
          <w:lang w:val="en-US"/>
        </w:rPr>
        <w:t>《铝工业污染物排放标准》(GB25465--2010)表5、表6</w:t>
      </w:r>
      <w:r>
        <w:rPr>
          <w:rFonts w:hint="eastAsia"/>
          <w:color w:val="000000"/>
        </w:rPr>
        <w:t>标准限值要求。</w:t>
      </w:r>
    </w:p>
    <w:p>
      <w:pPr>
        <w:pStyle w:val="4"/>
        <w:spacing w:line="360" w:lineRule="auto"/>
        <w:jc w:val="both"/>
        <w:rPr>
          <w:color w:val="000000"/>
          <w:lang w:val="en-US"/>
        </w:rPr>
      </w:pPr>
      <w:r>
        <w:rPr>
          <w:rFonts w:hint="eastAsia"/>
          <w:color w:val="000000"/>
          <w:lang w:val="en-US"/>
        </w:rPr>
        <w:t xml:space="preserve">  </w:t>
      </w:r>
      <w:r>
        <w:rPr>
          <w:rFonts w:hint="eastAsia"/>
          <w:color w:val="000000"/>
          <w:lang w:val="en-US" w:bidi="ar-SA"/>
        </w:rPr>
        <w:drawing>
          <wp:inline distT="0" distB="0" distL="114300" distR="114300">
            <wp:extent cx="2785110" cy="2968625"/>
            <wp:effectExtent l="0" t="0" r="15240" b="3175"/>
            <wp:docPr id="10" name="图片 10" descr="f665a63d69d6d761e172d28b48e1c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665a63d69d6d761e172d28b48e1c3b"/>
                    <pic:cNvPicPr>
                      <a:picLocks noChangeAspect="1"/>
                    </pic:cNvPicPr>
                  </pic:nvPicPr>
                  <pic:blipFill>
                    <a:blip r:embed="rId62"/>
                    <a:stretch>
                      <a:fillRect/>
                    </a:stretch>
                  </pic:blipFill>
                  <pic:spPr>
                    <a:xfrm>
                      <a:off x="0" y="0"/>
                      <a:ext cx="2785110" cy="2968625"/>
                    </a:xfrm>
                    <a:prstGeom prst="rect">
                      <a:avLst/>
                    </a:prstGeom>
                  </pic:spPr>
                </pic:pic>
              </a:graphicData>
            </a:graphic>
          </wp:inline>
        </w:drawing>
      </w:r>
      <w:r>
        <w:rPr>
          <w:rFonts w:hint="eastAsia"/>
          <w:color w:val="000000"/>
          <w:lang w:val="en-US"/>
        </w:rPr>
        <w:t xml:space="preserve">  </w:t>
      </w:r>
      <w:r>
        <w:rPr>
          <w:rFonts w:hint="eastAsia"/>
          <w:color w:val="000000"/>
          <w:lang w:val="en-US" w:bidi="ar-SA"/>
        </w:rPr>
        <w:drawing>
          <wp:inline distT="0" distB="0" distL="114300" distR="114300">
            <wp:extent cx="2621915" cy="2969260"/>
            <wp:effectExtent l="0" t="0" r="6985" b="2540"/>
            <wp:docPr id="12" name="图片 12" descr="b660586bc6541eb64305bc751a823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b660586bc6541eb64305bc751a823de"/>
                    <pic:cNvPicPr>
                      <a:picLocks noChangeAspect="1"/>
                    </pic:cNvPicPr>
                  </pic:nvPicPr>
                  <pic:blipFill>
                    <a:blip r:embed="rId63"/>
                    <a:stretch>
                      <a:fillRect/>
                    </a:stretch>
                  </pic:blipFill>
                  <pic:spPr>
                    <a:xfrm>
                      <a:off x="0" y="0"/>
                      <a:ext cx="2621915" cy="2969260"/>
                    </a:xfrm>
                    <a:prstGeom prst="rect">
                      <a:avLst/>
                    </a:prstGeom>
                  </pic:spPr>
                </pic:pic>
              </a:graphicData>
            </a:graphic>
          </wp:inline>
        </w:drawing>
      </w:r>
    </w:p>
    <w:p>
      <w:pPr>
        <w:pStyle w:val="4"/>
        <w:spacing w:line="360" w:lineRule="auto"/>
        <w:jc w:val="both"/>
        <w:rPr>
          <w:color w:val="000000"/>
          <w:lang w:val="en-US"/>
        </w:rPr>
      </w:pPr>
      <w:r>
        <w:rPr>
          <w:rFonts w:hint="eastAsia"/>
          <w:color w:val="000000"/>
          <w:lang w:val="en-US"/>
        </w:rPr>
        <w:t>注：封闭式厂房的设置，极大限度的减少了无组织废气对环境空气的影响</w:t>
      </w:r>
    </w:p>
    <w:p>
      <w:pPr>
        <w:spacing w:line="360" w:lineRule="auto"/>
        <w:rPr>
          <w:b/>
          <w:bCs/>
          <w:sz w:val="28"/>
          <w:szCs w:val="28"/>
          <w:lang w:val="en-US"/>
        </w:rPr>
      </w:pPr>
      <w:r>
        <w:rPr>
          <w:rFonts w:hint="eastAsia"/>
          <w:b/>
          <w:bCs/>
          <w:sz w:val="28"/>
          <w:szCs w:val="28"/>
          <w:lang w:val="en-US"/>
        </w:rPr>
        <w:t>13.3 噪声监测结论</w:t>
      </w:r>
    </w:p>
    <w:p>
      <w:pPr>
        <w:spacing w:line="360" w:lineRule="auto"/>
        <w:ind w:firstLine="560" w:firstLineChars="200"/>
        <w:rPr>
          <w:sz w:val="28"/>
          <w:szCs w:val="28"/>
          <w:lang w:val="en-US"/>
        </w:rPr>
      </w:pPr>
      <w:r>
        <w:rPr>
          <w:rFonts w:hint="eastAsia"/>
          <w:sz w:val="28"/>
          <w:szCs w:val="28"/>
          <w:lang w:val="en-US"/>
        </w:rPr>
        <w:t>本次验收监测期间，对厂界噪声昼间、夜间进行了监测，监测结果均满足《工业企业厂界环境噪声排放标准》（GB12348-2008）3类标准限值要求。</w:t>
      </w:r>
    </w:p>
    <w:p>
      <w:pPr>
        <w:spacing w:line="360" w:lineRule="auto"/>
        <w:rPr>
          <w:b/>
          <w:bCs/>
          <w:sz w:val="28"/>
          <w:szCs w:val="28"/>
          <w:lang w:val="en-US"/>
        </w:rPr>
      </w:pPr>
      <w:r>
        <w:rPr>
          <w:rFonts w:hint="eastAsia"/>
          <w:b/>
          <w:bCs/>
          <w:sz w:val="28"/>
          <w:szCs w:val="28"/>
          <w:lang w:val="en-US"/>
        </w:rPr>
        <w:t>13.4 废水监测结论</w:t>
      </w:r>
    </w:p>
    <w:p>
      <w:pPr>
        <w:spacing w:line="360" w:lineRule="auto"/>
        <w:ind w:firstLine="560" w:firstLineChars="200"/>
        <w:rPr>
          <w:sz w:val="28"/>
          <w:szCs w:val="28"/>
          <w:lang w:val="en-US"/>
        </w:rPr>
      </w:pPr>
      <w:r>
        <w:rPr>
          <w:rFonts w:hint="eastAsia"/>
          <w:sz w:val="28"/>
          <w:szCs w:val="28"/>
          <w:lang w:val="en-US"/>
        </w:rPr>
        <w:t>本项目生产中的；锅炉废水循环利用，不外排；生活污水经化粪池处理后送入污水处理厂处理；脱硫废水循环利用，不外排；生产冷凝水、消防废水属于洁净下水，收集后用于厂区绿化、洒水抑尘。</w:t>
      </w:r>
    </w:p>
    <w:p>
      <w:pPr>
        <w:spacing w:line="360" w:lineRule="auto"/>
        <w:rPr>
          <w:b/>
          <w:bCs/>
          <w:sz w:val="28"/>
          <w:szCs w:val="28"/>
          <w:lang w:val="en-US"/>
        </w:rPr>
      </w:pPr>
      <w:r>
        <w:rPr>
          <w:rFonts w:hint="eastAsia"/>
          <w:b/>
          <w:bCs/>
          <w:sz w:val="28"/>
          <w:szCs w:val="28"/>
          <w:lang w:val="en-US"/>
        </w:rPr>
        <w:t>13.5 固体废物监测结论</w:t>
      </w:r>
    </w:p>
    <w:p>
      <w:pPr>
        <w:spacing w:line="360" w:lineRule="auto"/>
        <w:ind w:firstLine="560" w:firstLineChars="200"/>
        <w:rPr>
          <w:sz w:val="28"/>
          <w:szCs w:val="28"/>
          <w:lang w:val="en-US"/>
        </w:rPr>
      </w:pPr>
      <w:r>
        <w:rPr>
          <w:rFonts w:hint="eastAsia"/>
          <w:sz w:val="28"/>
          <w:szCs w:val="28"/>
          <w:lang w:val="en-US"/>
        </w:rPr>
        <w:t>本项目产生的固体废物主要有焦油、废导热油、除尘器收集尘、脱硫石膏及生活垃圾。除尘器收集尘返回工艺利用；生活垃圾定期由环卫部门运至指定的垃圾处理场妥善处理；脱硫石膏收集后返回生产循环利用；电捕焦油器收集的焦油、导热油锅炉产生的废导热油由于产生的量少，收集于危废暂存间后被循环利用，无外运。</w:t>
      </w:r>
    </w:p>
    <w:p>
      <w:pPr>
        <w:spacing w:line="360" w:lineRule="auto"/>
        <w:rPr>
          <w:sz w:val="28"/>
          <w:szCs w:val="28"/>
          <w:lang w:val="en-US"/>
        </w:rPr>
      </w:pPr>
      <w:r>
        <w:rPr>
          <w:rFonts w:hint="eastAsia"/>
          <w:b/>
          <w:bCs/>
          <w:sz w:val="28"/>
          <w:szCs w:val="28"/>
          <w:lang w:val="en-US"/>
        </w:rPr>
        <w:t>13.6 总结论</w:t>
      </w:r>
      <w:r>
        <w:rPr>
          <w:rFonts w:hint="eastAsia"/>
          <w:sz w:val="28"/>
          <w:szCs w:val="28"/>
          <w:lang w:val="en-US"/>
        </w:rPr>
        <w:t xml:space="preserve"> </w:t>
      </w:r>
    </w:p>
    <w:p>
      <w:pPr>
        <w:spacing w:line="360" w:lineRule="auto"/>
        <w:ind w:firstLine="560" w:firstLineChars="200"/>
        <w:rPr>
          <w:sz w:val="28"/>
          <w:szCs w:val="28"/>
          <w:lang w:val="en-US"/>
        </w:rPr>
      </w:pPr>
      <w:r>
        <w:rPr>
          <w:rFonts w:hint="eastAsia"/>
          <w:sz w:val="28"/>
          <w:szCs w:val="28"/>
          <w:lang w:val="en-US"/>
        </w:rPr>
        <w:t>综上所述，本项目建设符合国家及地方有关产业政策，符合城市总体规划，选址合理。本项目在采取有效的污染控制措施后，能确保废气、废水和噪声达标排放，固体废物得到妥善处置。本项目运行满足项目所在区域环境功能区划的要求，严格落实环评报告书中提出的各项污染防治措施后，从环境保护角度考虑，该项目建设是可行的。</w:t>
      </w:r>
    </w:p>
    <w:p>
      <w:pPr>
        <w:spacing w:line="360" w:lineRule="auto"/>
        <w:ind w:firstLine="560" w:firstLineChars="200"/>
        <w:rPr>
          <w:sz w:val="28"/>
          <w:szCs w:val="28"/>
          <w:lang w:val="en-US"/>
        </w:rPr>
      </w:pPr>
      <w:r>
        <w:rPr>
          <w:sz w:val="28"/>
          <w:szCs w:val="28"/>
          <w:lang w:val="en-US"/>
        </w:rPr>
        <w:pict>
          <v:line id="_x0000_s1895" o:spid="_x0000_s1895" o:spt="20" style="position:absolute;left:0pt;margin-left:107.4pt;margin-top:13.3pt;height:0.75pt;width:229.5pt;z-index:252015616;mso-width-relative:page;mso-height-relative:page;" coordsize="21600,21600" o:gfxdata="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IVz3dYA&#10;AAAJAQAADwAAAAAAAAABACAAAAAiAAAAZHJzL2Rvd25yZXYueG1sUEsBAhQAFAAAAAgAh07iQHjX&#10;E3joAQAAmQMAAA4AAAAAAAAAAQAgAAAAJQEAAGRycy9lMm9Eb2MueG1sUEsFBgAAAAAGAAYAWQEA&#10;AH8FAAAAAA==&#10;">
            <v:path arrowok="t"/>
            <v:fill focussize="0,0"/>
            <v:stroke weight="1.5pt"/>
            <v:imagedata o:title=""/>
            <o:lock v:ext="edit"/>
          </v:line>
        </w:pict>
      </w:r>
    </w:p>
    <w:p>
      <w:pPr>
        <w:pStyle w:val="3"/>
        <w:tabs>
          <w:tab w:val="left" w:pos="3241"/>
          <w:tab w:val="left" w:pos="5971"/>
          <w:tab w:val="left" w:pos="8813"/>
        </w:tabs>
        <w:ind w:left="0" w:firstLine="280" w:firstLineChars="100"/>
        <w:rPr>
          <w:b w:val="0"/>
          <w:bCs w:val="0"/>
          <w:lang w:val="en-US"/>
        </w:rPr>
      </w:pPr>
    </w:p>
    <w:p>
      <w:pPr>
        <w:pStyle w:val="3"/>
        <w:tabs>
          <w:tab w:val="left" w:pos="3241"/>
          <w:tab w:val="left" w:pos="5971"/>
          <w:tab w:val="left" w:pos="8813"/>
        </w:tabs>
        <w:rPr>
          <w:b w:val="0"/>
          <w:bCs w:val="0"/>
          <w:lang w:val="en-US"/>
        </w:rPr>
      </w:pPr>
      <w:r>
        <w:rPr>
          <w:lang w:val="en-US"/>
        </w:rPr>
        <w:pict>
          <v:line id="_x0000_s1901" o:spid="_x0000_s1901" o:spt="20" style="position:absolute;left:0pt;margin-left:367.65pt;margin-top:15.15pt;height:0.05pt;width:99.05pt;z-index:252021760;mso-width-relative:page;mso-height-relative:page;" coordsize="21600,21600">
            <v:path arrowok="t"/>
            <v:fill focussize="0,0"/>
            <v:stroke weight="0.25pt"/>
            <v:imagedata o:title=""/>
            <o:lock v:ext="edit"/>
          </v:line>
        </w:pict>
      </w:r>
      <w:r>
        <w:rPr>
          <w:lang w:val="en-US"/>
        </w:rPr>
        <w:pict>
          <v:line id="_x0000_s1896" o:spid="_x0000_s1896" o:spt="20" style="position:absolute;left:0pt;margin-left:54.9pt;margin-top:15.9pt;height:0.05pt;width:99.05pt;z-index:252016640;mso-width-relative:page;mso-height-relative:page;" coordsize="21600,21600">
            <v:path arrowok="t"/>
            <v:fill focussize="0,0"/>
            <v:stroke weight="0.25pt"/>
            <v:imagedata o:title=""/>
            <o:lock v:ext="edit"/>
          </v:line>
        </w:pict>
      </w:r>
      <w:r>
        <w:rPr>
          <w:lang w:val="en-US"/>
        </w:rPr>
        <w:pict>
          <v:line id="_x0000_s1898" o:spid="_x0000_s1898" o:spt="20" style="position:absolute;left:0pt;margin-left:223.65pt;margin-top:15.9pt;height:0.05pt;width:99.05pt;z-index:252018688;mso-width-relative:page;mso-height-relative:page;" coordsize="21600,21600">
            <v:path arrowok="t"/>
            <v:fill focussize="0,0"/>
            <v:stroke weight="0.25pt"/>
            <v:imagedata o:title=""/>
            <o:lock v:ext="edit"/>
          </v:line>
        </w:pict>
      </w:r>
      <w:r>
        <w:rPr>
          <w:rFonts w:hint="eastAsia"/>
          <w:b w:val="0"/>
          <w:bCs w:val="0"/>
          <w:lang w:val="en-US"/>
        </w:rPr>
        <w:t xml:space="preserve">编 写：                 审 核：              签 发：                         </w:t>
      </w:r>
    </w:p>
    <w:p>
      <w:pPr>
        <w:pStyle w:val="3"/>
        <w:tabs>
          <w:tab w:val="left" w:pos="3241"/>
          <w:tab w:val="left" w:pos="5971"/>
          <w:tab w:val="left" w:pos="8813"/>
        </w:tabs>
        <w:ind w:left="0" w:firstLine="280" w:firstLineChars="100"/>
        <w:rPr>
          <w:b w:val="0"/>
          <w:bCs w:val="0"/>
          <w:lang w:val="en-US"/>
        </w:rPr>
      </w:pPr>
    </w:p>
    <w:p>
      <w:pPr>
        <w:pStyle w:val="3"/>
        <w:tabs>
          <w:tab w:val="left" w:pos="3241"/>
          <w:tab w:val="left" w:pos="5971"/>
          <w:tab w:val="left" w:pos="8813"/>
        </w:tabs>
        <w:ind w:left="0" w:firstLine="281" w:firstLineChars="100"/>
        <w:rPr>
          <w:lang w:val="en-US"/>
        </w:rPr>
      </w:pPr>
      <w:r>
        <w:rPr>
          <w:lang w:val="en-US"/>
        </w:rPr>
        <w:pict>
          <v:line id="_x0000_s1900" o:spid="_x0000_s1900" o:spt="20" style="position:absolute;left:0pt;margin-left:369.9pt;margin-top:14.85pt;height:0.05pt;width:99.05pt;z-index:252020736;mso-width-relative:page;mso-height-relative:page;" coordsize="21600,21600">
            <v:path arrowok="t"/>
            <v:fill focussize="0,0"/>
            <v:stroke weight="0.25pt"/>
            <v:imagedata o:title=""/>
            <o:lock v:ext="edit"/>
          </v:line>
        </w:pict>
      </w:r>
      <w:r>
        <w:rPr>
          <w:lang w:val="en-US"/>
        </w:rPr>
        <w:pict>
          <v:line id="_x0000_s1897" o:spid="_x0000_s1897" o:spt="20" style="position:absolute;left:0pt;margin-left:54.15pt;margin-top:14.1pt;height:0.05pt;width:99.05pt;z-index:252017664;mso-width-relative:page;mso-height-relative:page;" coordsize="21600,21600">
            <v:path arrowok="t"/>
            <v:fill focussize="0,0"/>
            <v:stroke weight="0.25pt"/>
            <v:imagedata o:title=""/>
            <o:lock v:ext="edit"/>
          </v:line>
        </w:pict>
      </w:r>
      <w:r>
        <w:rPr>
          <w:lang w:val="en-US"/>
        </w:rPr>
        <w:pict>
          <v:line id="_x0000_s1899" o:spid="_x0000_s1899" o:spt="20" style="position:absolute;left:0pt;margin-left:224.4pt;margin-top:13.35pt;height:0.05pt;width:99.05pt;z-index:252019712;mso-width-relative:page;mso-height-relative:page;" coordsize="21600,21600">
            <v:path arrowok="t"/>
            <v:fill focussize="0,0"/>
            <v:stroke weight="0.25pt"/>
            <v:imagedata o:title=""/>
            <o:lock v:ext="edit"/>
          </v:line>
        </w:pict>
      </w:r>
      <w:r>
        <w:rPr>
          <w:rFonts w:hint="eastAsia"/>
          <w:b w:val="0"/>
          <w:bCs w:val="0"/>
          <w:lang w:val="en-US"/>
        </w:rPr>
        <w:t xml:space="preserve">日 期： </w:t>
      </w:r>
      <w:r>
        <w:rPr>
          <w:rFonts w:hint="eastAsia"/>
          <w:b w:val="0"/>
          <w:bCs w:val="0"/>
          <w:lang w:val="en-US"/>
        </w:rPr>
        <w:tab/>
      </w:r>
      <w:r>
        <w:rPr>
          <w:rFonts w:hint="eastAsia"/>
          <w:b w:val="0"/>
          <w:bCs w:val="0"/>
          <w:lang w:val="en-US"/>
        </w:rPr>
        <w:t xml:space="preserve">   日 期：              日 期： </w:t>
      </w:r>
      <w:r>
        <w:rPr>
          <w:rFonts w:hint="eastAsia"/>
          <w:lang w:val="en-US"/>
        </w:rPr>
        <w:tab/>
      </w:r>
      <w:r>
        <w:rPr>
          <w:rFonts w:hint="eastAsia"/>
          <w:lang w:val="en-US"/>
        </w:rPr>
        <w:t xml:space="preserve">                     </w:t>
      </w:r>
    </w:p>
    <w:p>
      <w:pPr>
        <w:spacing w:line="360" w:lineRule="auto"/>
        <w:ind w:firstLine="560" w:firstLineChars="200"/>
        <w:rPr>
          <w:sz w:val="28"/>
          <w:szCs w:val="28"/>
          <w:lang w:val="en-US"/>
        </w:rPr>
      </w:pPr>
    </w:p>
    <w:p>
      <w:pPr>
        <w:jc w:val="right"/>
        <w:rPr>
          <w:sz w:val="28"/>
          <w:szCs w:val="28"/>
          <w:lang w:val="en-US"/>
        </w:rPr>
      </w:pPr>
      <w:r>
        <w:rPr>
          <w:rFonts w:hint="eastAsia"/>
          <w:sz w:val="28"/>
          <w:szCs w:val="28"/>
          <w:lang w:val="en-US"/>
        </w:rPr>
        <w:t>宁夏净之蓝环保技术有限公司</w:t>
      </w:r>
    </w:p>
    <w:p>
      <w:pPr>
        <w:ind w:firstLine="560" w:firstLineChars="200"/>
        <w:jc w:val="right"/>
        <w:rPr>
          <w:sz w:val="28"/>
          <w:szCs w:val="28"/>
          <w:lang w:val="en-US"/>
        </w:rPr>
      </w:pPr>
      <w:r>
        <w:rPr>
          <w:rFonts w:hint="eastAsia"/>
          <w:sz w:val="28"/>
          <w:szCs w:val="28"/>
          <w:lang w:val="en-US"/>
        </w:rPr>
        <w:t xml:space="preserve">                                     </w:t>
      </w:r>
    </w:p>
    <w:p>
      <w:pPr>
        <w:ind w:firstLine="560" w:firstLineChars="200"/>
        <w:jc w:val="right"/>
        <w:rPr>
          <w:sz w:val="28"/>
          <w:szCs w:val="28"/>
          <w:lang w:val="en-US"/>
        </w:rPr>
        <w:sectPr>
          <w:footerReference r:id="rId30" w:type="default"/>
          <w:pgSz w:w="11910" w:h="16840"/>
          <w:pgMar w:top="1361" w:right="1361" w:bottom="1361" w:left="1361" w:header="877" w:footer="1020" w:gutter="0"/>
          <w:cols w:space="720" w:num="1"/>
        </w:sectPr>
      </w:pPr>
      <w:r>
        <w:rPr>
          <w:rFonts w:hint="eastAsia"/>
          <w:sz w:val="28"/>
          <w:szCs w:val="28"/>
          <w:lang w:val="en-US"/>
        </w:rPr>
        <w:t xml:space="preserve">             （加盖专用章）</w:t>
      </w:r>
    </w:p>
    <w:p>
      <w:pPr>
        <w:spacing w:line="360" w:lineRule="auto"/>
        <w:ind w:firstLine="3120" w:firstLineChars="600"/>
        <w:jc w:val="both"/>
        <w:rPr>
          <w:bCs/>
          <w:sz w:val="52"/>
          <w:szCs w:val="52"/>
        </w:rPr>
      </w:pPr>
    </w:p>
    <w:p>
      <w:pPr>
        <w:spacing w:line="360" w:lineRule="auto"/>
        <w:ind w:firstLine="3120" w:firstLineChars="600"/>
        <w:jc w:val="both"/>
        <w:rPr>
          <w:bCs/>
          <w:sz w:val="52"/>
          <w:szCs w:val="52"/>
        </w:rPr>
      </w:pPr>
      <w:r>
        <w:rPr>
          <w:rFonts w:hint="eastAsia"/>
          <w:bCs/>
          <w:sz w:val="52"/>
          <w:szCs w:val="52"/>
        </w:rPr>
        <w:t>委 托 书</w:t>
      </w:r>
    </w:p>
    <w:p>
      <w:pPr>
        <w:spacing w:line="360" w:lineRule="auto"/>
        <w:jc w:val="center"/>
        <w:rPr>
          <w:bCs/>
          <w:sz w:val="15"/>
          <w:szCs w:val="15"/>
        </w:rPr>
      </w:pPr>
    </w:p>
    <w:p>
      <w:pPr>
        <w:spacing w:line="360" w:lineRule="auto"/>
        <w:rPr>
          <w:bCs/>
          <w:sz w:val="32"/>
          <w:szCs w:val="32"/>
        </w:rPr>
      </w:pPr>
      <w:r>
        <w:rPr>
          <w:rFonts w:hint="eastAsia"/>
          <w:bCs/>
          <w:sz w:val="32"/>
          <w:szCs w:val="32"/>
        </w:rPr>
        <w:t>宁夏净之蓝环保技术有限公司：</w:t>
      </w:r>
    </w:p>
    <w:p>
      <w:pPr>
        <w:spacing w:line="360" w:lineRule="auto"/>
        <w:ind w:firstLine="660"/>
        <w:rPr>
          <w:bCs/>
          <w:sz w:val="32"/>
          <w:szCs w:val="32"/>
        </w:rPr>
      </w:pPr>
      <w:r>
        <w:rPr>
          <w:rFonts w:hint="eastAsia"/>
          <w:bCs/>
          <w:sz w:val="32"/>
          <w:szCs w:val="32"/>
        </w:rPr>
        <w:t>根据《中华人民共和国环境保护法》及相关法律、法规和现行检测规范要求，现委托贵公司对我公司</w:t>
      </w:r>
      <w:r>
        <w:rPr>
          <w:rFonts w:hint="eastAsia"/>
          <w:bCs/>
          <w:sz w:val="32"/>
          <w:szCs w:val="32"/>
          <w:u w:val="single"/>
        </w:rPr>
        <w:t>宁夏隆盛炭素</w:t>
      </w:r>
      <w:r>
        <w:rPr>
          <w:rFonts w:hint="eastAsia"/>
          <w:bCs/>
          <w:sz w:val="32"/>
          <w:szCs w:val="32"/>
          <w:u w:val="single"/>
          <w:lang w:val="en-US"/>
        </w:rPr>
        <w:t>有限公司年产3万吨新型炭材改造项目竣工环境保护验收检测</w:t>
      </w:r>
      <w:r>
        <w:rPr>
          <w:rFonts w:hint="eastAsia"/>
          <w:bCs/>
          <w:sz w:val="32"/>
          <w:szCs w:val="32"/>
          <w:lang w:val="en-US"/>
        </w:rPr>
        <w:t>进行检测并编制完成检测报告书，我公司将积极提供条件配合贵公司完成检测工作，请贵公司</w:t>
      </w:r>
      <w:r>
        <w:rPr>
          <w:rFonts w:hint="eastAsia"/>
          <w:bCs/>
          <w:sz w:val="32"/>
          <w:szCs w:val="32"/>
        </w:rPr>
        <w:t>进行科学、客观、公正的检测。</w:t>
      </w:r>
    </w:p>
    <w:p>
      <w:pPr>
        <w:spacing w:line="360" w:lineRule="auto"/>
        <w:ind w:firstLine="660"/>
        <w:rPr>
          <w:bCs/>
          <w:sz w:val="32"/>
          <w:szCs w:val="32"/>
        </w:rPr>
      </w:pPr>
    </w:p>
    <w:p>
      <w:pPr>
        <w:spacing w:line="360" w:lineRule="auto"/>
        <w:ind w:firstLine="660"/>
        <w:rPr>
          <w:bCs/>
          <w:sz w:val="32"/>
          <w:szCs w:val="32"/>
        </w:rPr>
      </w:pPr>
    </w:p>
    <w:p>
      <w:pPr>
        <w:spacing w:line="360" w:lineRule="auto"/>
        <w:ind w:firstLine="660"/>
        <w:rPr>
          <w:bCs/>
          <w:sz w:val="32"/>
          <w:szCs w:val="32"/>
        </w:rPr>
      </w:pPr>
    </w:p>
    <w:p>
      <w:pPr>
        <w:spacing w:line="360" w:lineRule="auto"/>
        <w:ind w:right="640" w:firstLine="660"/>
        <w:jc w:val="center"/>
        <w:rPr>
          <w:bCs/>
          <w:sz w:val="32"/>
          <w:szCs w:val="32"/>
        </w:rPr>
      </w:pPr>
      <w:r>
        <w:rPr>
          <w:rFonts w:hint="eastAsia"/>
          <w:bCs/>
          <w:sz w:val="32"/>
          <w:szCs w:val="32"/>
        </w:rPr>
        <w:t xml:space="preserve">                 </w:t>
      </w:r>
    </w:p>
    <w:p>
      <w:pPr>
        <w:spacing w:line="360" w:lineRule="auto"/>
        <w:ind w:right="640" w:firstLine="660"/>
        <w:jc w:val="center"/>
        <w:rPr>
          <w:bCs/>
          <w:sz w:val="32"/>
          <w:szCs w:val="32"/>
          <w:lang w:val="en-US"/>
        </w:rPr>
      </w:pPr>
      <w:r>
        <w:rPr>
          <w:rFonts w:hint="eastAsia"/>
          <w:bCs/>
          <w:sz w:val="32"/>
          <w:szCs w:val="32"/>
          <w:lang w:val="en-US"/>
        </w:rPr>
        <w:t xml:space="preserve">      </w:t>
      </w:r>
    </w:p>
    <w:p>
      <w:pPr>
        <w:spacing w:line="360" w:lineRule="auto"/>
        <w:ind w:right="640" w:firstLine="660"/>
        <w:jc w:val="center"/>
        <w:rPr>
          <w:bCs/>
          <w:sz w:val="32"/>
          <w:szCs w:val="32"/>
          <w:lang w:val="en-US"/>
        </w:rPr>
      </w:pPr>
    </w:p>
    <w:p>
      <w:pPr>
        <w:spacing w:line="360" w:lineRule="auto"/>
        <w:ind w:right="640" w:firstLine="660"/>
        <w:jc w:val="center"/>
        <w:rPr>
          <w:bCs/>
          <w:sz w:val="32"/>
          <w:szCs w:val="32"/>
        </w:rPr>
      </w:pPr>
      <w:r>
        <w:rPr>
          <w:rFonts w:hint="eastAsia"/>
          <w:bCs/>
          <w:sz w:val="32"/>
          <w:szCs w:val="32"/>
          <w:lang w:val="en-US"/>
        </w:rPr>
        <w:t xml:space="preserve">         </w:t>
      </w:r>
      <w:r>
        <w:rPr>
          <w:rFonts w:hint="eastAsia"/>
          <w:bCs/>
          <w:sz w:val="32"/>
          <w:szCs w:val="32"/>
        </w:rPr>
        <w:t xml:space="preserve">委托单位：宁夏隆盛炭素有限公司 </w:t>
      </w:r>
    </w:p>
    <w:p>
      <w:pPr>
        <w:pStyle w:val="4"/>
        <w:spacing w:line="364" w:lineRule="auto"/>
        <w:ind w:right="477"/>
        <w:rPr>
          <w:bCs/>
          <w:sz w:val="32"/>
          <w:szCs w:val="32"/>
          <w:lang w:val="en-US"/>
        </w:rPr>
      </w:pPr>
      <w:r>
        <w:rPr>
          <w:rFonts w:hint="eastAsia"/>
          <w:bCs/>
          <w:sz w:val="32"/>
          <w:szCs w:val="32"/>
        </w:rPr>
        <w:t xml:space="preserve">      </w:t>
      </w:r>
      <w:r>
        <w:rPr>
          <w:rFonts w:hint="eastAsia"/>
          <w:bCs/>
          <w:sz w:val="32"/>
          <w:szCs w:val="32"/>
          <w:lang w:val="en-US"/>
        </w:rPr>
        <w:t xml:space="preserve">                </w:t>
      </w:r>
      <w:r>
        <w:rPr>
          <w:rFonts w:hint="eastAsia"/>
          <w:bCs/>
          <w:sz w:val="32"/>
          <w:szCs w:val="32"/>
        </w:rPr>
        <w:t>委托时间：20</w:t>
      </w:r>
      <w:r>
        <w:rPr>
          <w:rFonts w:hint="eastAsia"/>
          <w:bCs/>
          <w:sz w:val="32"/>
          <w:szCs w:val="32"/>
          <w:lang w:val="en-US"/>
        </w:rPr>
        <w:t>21</w:t>
      </w:r>
      <w:r>
        <w:rPr>
          <w:rFonts w:hint="eastAsia"/>
          <w:bCs/>
          <w:sz w:val="32"/>
          <w:szCs w:val="32"/>
        </w:rPr>
        <w:t>年</w:t>
      </w:r>
      <w:r>
        <w:rPr>
          <w:rFonts w:hint="eastAsia"/>
          <w:bCs/>
          <w:sz w:val="32"/>
          <w:szCs w:val="32"/>
          <w:lang w:val="en-US"/>
        </w:rPr>
        <w:t>4</w:t>
      </w:r>
      <w:r>
        <w:rPr>
          <w:rFonts w:hint="eastAsia"/>
          <w:bCs/>
          <w:sz w:val="32"/>
          <w:szCs w:val="32"/>
        </w:rPr>
        <w:t>月</w:t>
      </w:r>
      <w:r>
        <w:rPr>
          <w:rFonts w:hint="eastAsia"/>
          <w:bCs/>
          <w:sz w:val="32"/>
          <w:szCs w:val="32"/>
          <w:lang w:val="en-US"/>
        </w:rPr>
        <w:t>10日</w:t>
      </w:r>
    </w:p>
    <w:p>
      <w:pPr>
        <w:pStyle w:val="4"/>
        <w:spacing w:line="364" w:lineRule="auto"/>
        <w:ind w:right="477" w:firstLine="4480" w:firstLineChars="1600"/>
        <w:rPr>
          <w:lang w:val="en-US"/>
        </w:rPr>
        <w:sectPr>
          <w:headerReference r:id="rId31" w:type="default"/>
          <w:footerReference r:id="rId32" w:type="default"/>
          <w:pgSz w:w="11910" w:h="16840"/>
          <w:pgMar w:top="1361" w:right="1361" w:bottom="1361" w:left="1361" w:header="877" w:footer="973" w:gutter="0"/>
          <w:cols w:space="720" w:num="1"/>
        </w:sectPr>
      </w:pPr>
      <w:r>
        <w:rPr>
          <w:rFonts w:hint="eastAsia"/>
          <w:lang w:val="en-US"/>
        </w:rPr>
        <w:t>（加盖专用章）</w:t>
      </w:r>
    </w:p>
    <w:p>
      <w:pPr>
        <w:tabs>
          <w:tab w:val="left" w:pos="5358"/>
        </w:tabs>
        <w:jc w:val="both"/>
        <w:outlineLvl w:val="0"/>
        <w:rPr>
          <w:b/>
          <w:sz w:val="28"/>
          <w:szCs w:val="28"/>
          <w:lang w:val="en-US"/>
        </w:rPr>
      </w:pPr>
      <w:bookmarkStart w:id="179" w:name="_Toc17550"/>
      <w:r>
        <w:rPr>
          <w:rFonts w:hint="eastAsia"/>
          <w:sz w:val="28"/>
          <w:szCs w:val="28"/>
          <w:lang w:val="en-US"/>
        </w:rPr>
        <w:t xml:space="preserve"> </w:t>
      </w:r>
      <w:r>
        <w:rPr>
          <w:rFonts w:hint="eastAsia"/>
          <w:b/>
          <w:sz w:val="28"/>
          <w:szCs w:val="28"/>
          <w:lang w:val="en-US"/>
        </w:rPr>
        <w:t>附件1</w:t>
      </w:r>
      <w:bookmarkEnd w:id="179"/>
    </w:p>
    <w:p>
      <w:pPr>
        <w:tabs>
          <w:tab w:val="left" w:pos="5358"/>
        </w:tabs>
        <w:ind w:firstLine="5521" w:firstLineChars="2500"/>
        <w:jc w:val="both"/>
        <w:rPr>
          <w:b/>
          <w:lang w:val="en-US"/>
        </w:rPr>
      </w:pPr>
      <w:r>
        <w:rPr>
          <w:rFonts w:hint="eastAsia"/>
          <w:b/>
          <w:lang w:val="en-US"/>
        </w:rPr>
        <w:t>建设项目竣工环境保护“三同时”验收登记表</w:t>
      </w:r>
    </w:p>
    <w:tbl>
      <w:tblPr>
        <w:tblStyle w:val="12"/>
        <w:tblpPr w:leftFromText="180" w:rightFromText="180" w:vertAnchor="text" w:horzAnchor="page" w:tblpX="527" w:tblpY="114"/>
        <w:tblOverlap w:val="never"/>
        <w:tblW w:w="15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270"/>
        <w:gridCol w:w="1815"/>
        <w:gridCol w:w="900"/>
        <w:gridCol w:w="510"/>
        <w:gridCol w:w="405"/>
        <w:gridCol w:w="1080"/>
        <w:gridCol w:w="495"/>
        <w:gridCol w:w="255"/>
        <w:gridCol w:w="210"/>
        <w:gridCol w:w="1020"/>
        <w:gridCol w:w="1185"/>
        <w:gridCol w:w="1320"/>
        <w:gridCol w:w="1155"/>
        <w:gridCol w:w="1230"/>
        <w:gridCol w:w="1350"/>
        <w:gridCol w:w="1140"/>
        <w:gridCol w:w="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1" w:hRule="exact"/>
        </w:trPr>
        <w:tc>
          <w:tcPr>
            <w:tcW w:w="15915" w:type="dxa"/>
            <w:gridSpan w:val="18"/>
            <w:tcBorders>
              <w:top w:val="nil"/>
              <w:left w:val="nil"/>
              <w:right w:val="nil"/>
            </w:tcBorders>
            <w:vAlign w:val="center"/>
          </w:tcPr>
          <w:p>
            <w:pPr>
              <w:tabs>
                <w:tab w:val="left" w:pos="5358"/>
              </w:tabs>
              <w:jc w:val="both"/>
              <w:rPr>
                <w:bCs/>
                <w:lang w:val="en-US"/>
              </w:rPr>
            </w:pPr>
            <w:r>
              <w:rPr>
                <w:rFonts w:hint="eastAsia"/>
                <w:bCs/>
                <w:lang w:val="en-US"/>
              </w:rPr>
              <w:t>填表单位（盖章）：                                 填表人（签字）：                                         项目经办人（签字）：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1" w:hRule="exact"/>
        </w:trPr>
        <w:tc>
          <w:tcPr>
            <w:tcW w:w="660" w:type="dxa"/>
            <w:vMerge w:val="restart"/>
            <w:vAlign w:val="center"/>
          </w:tcPr>
          <w:p>
            <w:pPr>
              <w:tabs>
                <w:tab w:val="left" w:pos="5358"/>
              </w:tabs>
              <w:jc w:val="both"/>
              <w:rPr>
                <w:bCs/>
                <w:lang w:val="en-US"/>
              </w:rPr>
            </w:pPr>
            <w:r>
              <w:rPr>
                <w:rFonts w:hint="eastAsia"/>
                <w:bCs/>
                <w:lang w:val="en-US"/>
              </w:rPr>
              <w:t>建设项目</w:t>
            </w:r>
          </w:p>
        </w:tc>
        <w:tc>
          <w:tcPr>
            <w:tcW w:w="2085" w:type="dxa"/>
            <w:gridSpan w:val="2"/>
            <w:vAlign w:val="center"/>
          </w:tcPr>
          <w:p>
            <w:pPr>
              <w:tabs>
                <w:tab w:val="left" w:pos="5358"/>
              </w:tabs>
              <w:jc w:val="both"/>
              <w:rPr>
                <w:bCs/>
                <w:lang w:val="en-US"/>
              </w:rPr>
            </w:pPr>
            <w:r>
              <w:rPr>
                <w:rFonts w:hint="eastAsia"/>
                <w:bCs/>
                <w:lang w:val="en-US"/>
              </w:rPr>
              <w:t>项目名称</w:t>
            </w:r>
          </w:p>
        </w:tc>
        <w:tc>
          <w:tcPr>
            <w:tcW w:w="4875" w:type="dxa"/>
            <w:gridSpan w:val="8"/>
            <w:vAlign w:val="center"/>
          </w:tcPr>
          <w:p>
            <w:pPr>
              <w:tabs>
                <w:tab w:val="left" w:pos="5358"/>
              </w:tabs>
              <w:jc w:val="both"/>
              <w:rPr>
                <w:bCs/>
                <w:lang w:val="en-US"/>
              </w:rPr>
            </w:pPr>
            <w:r>
              <w:rPr>
                <w:rFonts w:hint="eastAsia"/>
                <w:bCs/>
                <w:lang w:val="en-US"/>
              </w:rPr>
              <w:t>年产3万吨新型炭材改造项目</w:t>
            </w:r>
          </w:p>
        </w:tc>
        <w:tc>
          <w:tcPr>
            <w:tcW w:w="2505" w:type="dxa"/>
            <w:gridSpan w:val="2"/>
            <w:vAlign w:val="center"/>
          </w:tcPr>
          <w:p>
            <w:pPr>
              <w:tabs>
                <w:tab w:val="left" w:pos="5358"/>
              </w:tabs>
              <w:jc w:val="both"/>
              <w:rPr>
                <w:bCs/>
                <w:lang w:val="en-US"/>
              </w:rPr>
            </w:pPr>
            <w:r>
              <w:rPr>
                <w:rFonts w:hint="eastAsia"/>
                <w:bCs/>
                <w:lang w:val="en-US"/>
              </w:rPr>
              <w:t>建设地点</w:t>
            </w:r>
          </w:p>
        </w:tc>
        <w:tc>
          <w:tcPr>
            <w:tcW w:w="5790" w:type="dxa"/>
            <w:gridSpan w:val="5"/>
            <w:vAlign w:val="center"/>
          </w:tcPr>
          <w:p>
            <w:pPr>
              <w:tabs>
                <w:tab w:val="left" w:pos="5358"/>
              </w:tabs>
              <w:jc w:val="both"/>
              <w:rPr>
                <w:bCs/>
                <w:lang w:val="en-US"/>
              </w:rPr>
            </w:pPr>
            <w:r>
              <w:rPr>
                <w:rFonts w:hint="eastAsia"/>
                <w:bCs/>
                <w:lang w:val="en-US"/>
              </w:rPr>
              <w:t>宁夏石嘴山生态经济区昊越路，原有厂址内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1" w:hRule="exact"/>
        </w:trPr>
        <w:tc>
          <w:tcPr>
            <w:tcW w:w="660" w:type="dxa"/>
            <w:vMerge w:val="continue"/>
            <w:vAlign w:val="center"/>
          </w:tcPr>
          <w:p>
            <w:pPr>
              <w:tabs>
                <w:tab w:val="left" w:pos="5358"/>
              </w:tabs>
              <w:jc w:val="both"/>
              <w:rPr>
                <w:bCs/>
                <w:lang w:val="en-US"/>
              </w:rPr>
            </w:pPr>
          </w:p>
        </w:tc>
        <w:tc>
          <w:tcPr>
            <w:tcW w:w="2085" w:type="dxa"/>
            <w:gridSpan w:val="2"/>
            <w:vAlign w:val="center"/>
          </w:tcPr>
          <w:p>
            <w:pPr>
              <w:tabs>
                <w:tab w:val="left" w:pos="5358"/>
              </w:tabs>
              <w:jc w:val="both"/>
              <w:rPr>
                <w:bCs/>
                <w:lang w:val="en-US"/>
              </w:rPr>
            </w:pPr>
            <w:r>
              <w:rPr>
                <w:rFonts w:hint="eastAsia"/>
                <w:bCs/>
                <w:lang w:val="en-US"/>
              </w:rPr>
              <w:t>行业类别</w:t>
            </w:r>
          </w:p>
        </w:tc>
        <w:tc>
          <w:tcPr>
            <w:tcW w:w="1815" w:type="dxa"/>
            <w:gridSpan w:val="3"/>
            <w:vAlign w:val="center"/>
          </w:tcPr>
          <w:p>
            <w:pPr>
              <w:tabs>
                <w:tab w:val="left" w:pos="5358"/>
              </w:tabs>
              <w:jc w:val="both"/>
              <w:rPr>
                <w:bCs/>
                <w:lang w:val="en-US"/>
              </w:rPr>
            </w:pPr>
            <w:r>
              <w:rPr>
                <w:rFonts w:hint="eastAsia"/>
                <w:bCs/>
                <w:lang w:val="en-US"/>
              </w:rPr>
              <w:t>采掘</w:t>
            </w:r>
          </w:p>
        </w:tc>
        <w:tc>
          <w:tcPr>
            <w:tcW w:w="1830" w:type="dxa"/>
            <w:gridSpan w:val="3"/>
            <w:vAlign w:val="center"/>
          </w:tcPr>
          <w:p>
            <w:pPr>
              <w:tabs>
                <w:tab w:val="left" w:pos="5358"/>
              </w:tabs>
              <w:jc w:val="both"/>
              <w:rPr>
                <w:bCs/>
                <w:lang w:val="en-US"/>
              </w:rPr>
            </w:pPr>
            <w:r>
              <w:rPr>
                <w:rFonts w:hint="eastAsia"/>
                <w:bCs/>
                <w:lang w:val="en-US"/>
              </w:rPr>
              <w:t>建设项目开工日期</w:t>
            </w:r>
          </w:p>
        </w:tc>
        <w:tc>
          <w:tcPr>
            <w:tcW w:w="1230" w:type="dxa"/>
            <w:gridSpan w:val="2"/>
            <w:vAlign w:val="center"/>
          </w:tcPr>
          <w:p>
            <w:pPr>
              <w:tabs>
                <w:tab w:val="left" w:pos="5358"/>
              </w:tabs>
              <w:jc w:val="both"/>
              <w:rPr>
                <w:bCs/>
                <w:lang w:val="en-US"/>
              </w:rPr>
            </w:pPr>
            <w:r>
              <w:rPr>
                <w:rFonts w:hint="eastAsia"/>
                <w:bCs/>
                <w:lang w:val="en-US"/>
              </w:rPr>
              <w:t>2016年3月</w:t>
            </w:r>
          </w:p>
        </w:tc>
        <w:tc>
          <w:tcPr>
            <w:tcW w:w="2505" w:type="dxa"/>
            <w:gridSpan w:val="2"/>
            <w:vAlign w:val="center"/>
          </w:tcPr>
          <w:p>
            <w:pPr>
              <w:tabs>
                <w:tab w:val="left" w:pos="5358"/>
              </w:tabs>
              <w:jc w:val="both"/>
              <w:rPr>
                <w:bCs/>
                <w:lang w:val="en-US"/>
              </w:rPr>
            </w:pPr>
            <w:r>
              <w:rPr>
                <w:rFonts w:hint="eastAsia"/>
                <w:bCs/>
                <w:lang w:val="en-US"/>
              </w:rPr>
              <w:t>建设性质</w:t>
            </w:r>
          </w:p>
        </w:tc>
        <w:tc>
          <w:tcPr>
            <w:tcW w:w="5790" w:type="dxa"/>
            <w:gridSpan w:val="5"/>
            <w:vAlign w:val="center"/>
          </w:tcPr>
          <w:p>
            <w:pPr>
              <w:tabs>
                <w:tab w:val="left" w:pos="5358"/>
              </w:tabs>
              <w:jc w:val="both"/>
              <w:rPr>
                <w:bCs/>
                <w:lang w:val="en-US"/>
              </w:rPr>
            </w:pPr>
            <w:r>
              <w:rPr>
                <w:rFonts w:hint="eastAsia"/>
                <w:bCs/>
                <w:lang w:val="en-US"/>
              </w:rPr>
              <w:t>技改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6" w:hRule="exact"/>
        </w:trPr>
        <w:tc>
          <w:tcPr>
            <w:tcW w:w="660" w:type="dxa"/>
            <w:vMerge w:val="continue"/>
            <w:vAlign w:val="center"/>
          </w:tcPr>
          <w:p>
            <w:pPr>
              <w:tabs>
                <w:tab w:val="left" w:pos="5358"/>
              </w:tabs>
              <w:jc w:val="both"/>
              <w:rPr>
                <w:bCs/>
                <w:lang w:val="en-US"/>
              </w:rPr>
            </w:pPr>
          </w:p>
        </w:tc>
        <w:tc>
          <w:tcPr>
            <w:tcW w:w="2085" w:type="dxa"/>
            <w:gridSpan w:val="2"/>
            <w:vAlign w:val="center"/>
          </w:tcPr>
          <w:p>
            <w:pPr>
              <w:tabs>
                <w:tab w:val="left" w:pos="5358"/>
              </w:tabs>
              <w:jc w:val="both"/>
              <w:rPr>
                <w:bCs/>
                <w:lang w:val="en-US"/>
              </w:rPr>
            </w:pPr>
            <w:r>
              <w:rPr>
                <w:rFonts w:hint="eastAsia"/>
                <w:bCs/>
                <w:lang w:val="en-US"/>
              </w:rPr>
              <w:t>建设规模</w:t>
            </w:r>
          </w:p>
        </w:tc>
        <w:tc>
          <w:tcPr>
            <w:tcW w:w="9765" w:type="dxa"/>
            <w:gridSpan w:val="12"/>
            <w:vAlign w:val="center"/>
          </w:tcPr>
          <w:p>
            <w:pPr>
              <w:tabs>
                <w:tab w:val="left" w:pos="5358"/>
              </w:tabs>
              <w:jc w:val="both"/>
              <w:rPr>
                <w:bCs/>
                <w:lang w:val="en-US"/>
              </w:rPr>
            </w:pPr>
            <w:r>
              <w:rPr>
                <w:rFonts w:hint="eastAsia"/>
                <w:bCs/>
                <w:lang w:val="en-US"/>
              </w:rPr>
              <w:t>建设1条年产3万吨新型炭材生产线</w:t>
            </w:r>
          </w:p>
        </w:tc>
        <w:tc>
          <w:tcPr>
            <w:tcW w:w="1350" w:type="dxa"/>
            <w:vAlign w:val="center"/>
          </w:tcPr>
          <w:p>
            <w:pPr>
              <w:tabs>
                <w:tab w:val="left" w:pos="5358"/>
              </w:tabs>
              <w:jc w:val="both"/>
              <w:rPr>
                <w:bCs/>
                <w:lang w:val="en-US"/>
              </w:rPr>
            </w:pPr>
            <w:r>
              <w:rPr>
                <w:rFonts w:hint="eastAsia"/>
                <w:bCs/>
                <w:lang w:val="en-US"/>
              </w:rPr>
              <w:t>投入试运行日期</w:t>
            </w:r>
          </w:p>
        </w:tc>
        <w:tc>
          <w:tcPr>
            <w:tcW w:w="2055" w:type="dxa"/>
            <w:gridSpan w:val="2"/>
            <w:vAlign w:val="center"/>
          </w:tcPr>
          <w:p>
            <w:pPr>
              <w:tabs>
                <w:tab w:val="left" w:pos="5358"/>
              </w:tabs>
              <w:jc w:val="both"/>
              <w:rPr>
                <w:bCs/>
                <w:lang w:val="en-US"/>
              </w:rPr>
            </w:pPr>
            <w:r>
              <w:rPr>
                <w:rFonts w:hint="eastAsia"/>
                <w:bCs/>
                <w:lang w:val="en-US"/>
              </w:rPr>
              <w:t>2021年5月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9" w:hRule="exact"/>
        </w:trPr>
        <w:tc>
          <w:tcPr>
            <w:tcW w:w="660" w:type="dxa"/>
            <w:vMerge w:val="continue"/>
            <w:vAlign w:val="center"/>
          </w:tcPr>
          <w:p>
            <w:pPr>
              <w:tabs>
                <w:tab w:val="left" w:pos="5358"/>
              </w:tabs>
              <w:jc w:val="both"/>
              <w:rPr>
                <w:bCs/>
                <w:lang w:val="en-US"/>
              </w:rPr>
            </w:pPr>
          </w:p>
        </w:tc>
        <w:tc>
          <w:tcPr>
            <w:tcW w:w="2085" w:type="dxa"/>
            <w:gridSpan w:val="2"/>
            <w:vAlign w:val="center"/>
          </w:tcPr>
          <w:p>
            <w:pPr>
              <w:tabs>
                <w:tab w:val="left" w:pos="5358"/>
              </w:tabs>
              <w:jc w:val="both"/>
              <w:rPr>
                <w:bCs/>
                <w:lang w:val="en-US"/>
              </w:rPr>
            </w:pPr>
            <w:r>
              <w:rPr>
                <w:rFonts w:hint="eastAsia"/>
                <w:bCs/>
                <w:lang w:val="en-US"/>
              </w:rPr>
              <w:t>投资总概算</w:t>
            </w:r>
          </w:p>
        </w:tc>
        <w:tc>
          <w:tcPr>
            <w:tcW w:w="4875" w:type="dxa"/>
            <w:gridSpan w:val="8"/>
            <w:vAlign w:val="center"/>
          </w:tcPr>
          <w:p>
            <w:pPr>
              <w:tabs>
                <w:tab w:val="left" w:pos="5358"/>
              </w:tabs>
              <w:jc w:val="both"/>
              <w:rPr>
                <w:bCs/>
                <w:lang w:val="en-US"/>
              </w:rPr>
            </w:pPr>
            <w:r>
              <w:rPr>
                <w:rFonts w:hint="eastAsia"/>
                <w:bCs/>
                <w:lang w:val="en-US"/>
              </w:rPr>
              <w:t>2500（万元）</w:t>
            </w:r>
          </w:p>
        </w:tc>
        <w:tc>
          <w:tcPr>
            <w:tcW w:w="2505" w:type="dxa"/>
            <w:gridSpan w:val="2"/>
            <w:vAlign w:val="center"/>
          </w:tcPr>
          <w:p>
            <w:pPr>
              <w:tabs>
                <w:tab w:val="left" w:pos="5358"/>
              </w:tabs>
              <w:jc w:val="both"/>
              <w:rPr>
                <w:bCs/>
                <w:lang w:val="en-US"/>
              </w:rPr>
            </w:pPr>
            <w:r>
              <w:rPr>
                <w:rFonts w:hint="eastAsia"/>
                <w:bCs/>
                <w:lang w:val="en-US"/>
              </w:rPr>
              <w:t>环保投资总概算</w:t>
            </w:r>
          </w:p>
        </w:tc>
        <w:tc>
          <w:tcPr>
            <w:tcW w:w="2385" w:type="dxa"/>
            <w:gridSpan w:val="2"/>
            <w:vAlign w:val="center"/>
          </w:tcPr>
          <w:p>
            <w:pPr>
              <w:tabs>
                <w:tab w:val="left" w:pos="5358"/>
              </w:tabs>
              <w:jc w:val="both"/>
              <w:rPr>
                <w:bCs/>
                <w:lang w:val="en-US"/>
              </w:rPr>
            </w:pPr>
            <w:r>
              <w:rPr>
                <w:rFonts w:hint="eastAsia"/>
                <w:bCs/>
                <w:lang w:val="en-US"/>
              </w:rPr>
              <w:t>175（万元）</w:t>
            </w:r>
          </w:p>
        </w:tc>
        <w:tc>
          <w:tcPr>
            <w:tcW w:w="1350" w:type="dxa"/>
            <w:vAlign w:val="center"/>
          </w:tcPr>
          <w:p>
            <w:pPr>
              <w:tabs>
                <w:tab w:val="left" w:pos="5358"/>
              </w:tabs>
              <w:jc w:val="both"/>
              <w:rPr>
                <w:bCs/>
                <w:lang w:val="en-US"/>
              </w:rPr>
            </w:pPr>
            <w:r>
              <w:rPr>
                <w:rFonts w:hint="eastAsia"/>
                <w:bCs/>
                <w:lang w:val="en-US"/>
              </w:rPr>
              <w:t>所占比例（%）</w:t>
            </w:r>
          </w:p>
        </w:tc>
        <w:tc>
          <w:tcPr>
            <w:tcW w:w="2055" w:type="dxa"/>
            <w:gridSpan w:val="2"/>
            <w:vAlign w:val="center"/>
          </w:tcPr>
          <w:p>
            <w:pPr>
              <w:tabs>
                <w:tab w:val="left" w:pos="5358"/>
              </w:tabs>
              <w:jc w:val="both"/>
              <w:rPr>
                <w:bCs/>
                <w:lang w:val="en-US"/>
              </w:rPr>
            </w:pPr>
            <w:r>
              <w:rPr>
                <w:rFonts w:hint="eastAsia"/>
                <w:bCs/>
                <w:lang w:val="en-US"/>
              </w:rPr>
              <w:t>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9" w:hRule="exact"/>
        </w:trPr>
        <w:tc>
          <w:tcPr>
            <w:tcW w:w="660" w:type="dxa"/>
            <w:vMerge w:val="continue"/>
            <w:vAlign w:val="center"/>
          </w:tcPr>
          <w:p>
            <w:pPr>
              <w:tabs>
                <w:tab w:val="left" w:pos="5358"/>
              </w:tabs>
              <w:jc w:val="both"/>
              <w:rPr>
                <w:bCs/>
                <w:lang w:val="en-US"/>
              </w:rPr>
            </w:pPr>
          </w:p>
        </w:tc>
        <w:tc>
          <w:tcPr>
            <w:tcW w:w="2085" w:type="dxa"/>
            <w:gridSpan w:val="2"/>
            <w:vAlign w:val="center"/>
          </w:tcPr>
          <w:p>
            <w:pPr>
              <w:tabs>
                <w:tab w:val="left" w:pos="5358"/>
              </w:tabs>
              <w:jc w:val="both"/>
              <w:rPr>
                <w:bCs/>
                <w:lang w:val="en-US"/>
              </w:rPr>
            </w:pPr>
            <w:r>
              <w:rPr>
                <w:rFonts w:hint="eastAsia"/>
                <w:bCs/>
                <w:lang w:val="en-US"/>
              </w:rPr>
              <w:t>环评审批部门</w:t>
            </w:r>
          </w:p>
        </w:tc>
        <w:tc>
          <w:tcPr>
            <w:tcW w:w="4875" w:type="dxa"/>
            <w:gridSpan w:val="8"/>
            <w:vAlign w:val="center"/>
          </w:tcPr>
          <w:p>
            <w:pPr>
              <w:tabs>
                <w:tab w:val="left" w:pos="5358"/>
              </w:tabs>
              <w:jc w:val="both"/>
              <w:rPr>
                <w:bCs/>
                <w:lang w:val="en-US"/>
              </w:rPr>
            </w:pPr>
            <w:r>
              <w:rPr>
                <w:rFonts w:hint="eastAsia"/>
                <w:bCs/>
                <w:lang w:val="en-US"/>
              </w:rPr>
              <w:t>平罗县环境保护局</w:t>
            </w:r>
          </w:p>
        </w:tc>
        <w:tc>
          <w:tcPr>
            <w:tcW w:w="2505" w:type="dxa"/>
            <w:gridSpan w:val="2"/>
            <w:vAlign w:val="center"/>
          </w:tcPr>
          <w:p>
            <w:pPr>
              <w:tabs>
                <w:tab w:val="left" w:pos="5358"/>
              </w:tabs>
              <w:jc w:val="both"/>
              <w:rPr>
                <w:bCs/>
                <w:lang w:val="en-US"/>
              </w:rPr>
            </w:pPr>
            <w:r>
              <w:rPr>
                <w:rFonts w:hint="eastAsia"/>
                <w:bCs/>
                <w:lang w:val="en-US"/>
              </w:rPr>
              <w:t>批准文号</w:t>
            </w:r>
          </w:p>
        </w:tc>
        <w:tc>
          <w:tcPr>
            <w:tcW w:w="2385" w:type="dxa"/>
            <w:gridSpan w:val="2"/>
            <w:vAlign w:val="center"/>
          </w:tcPr>
          <w:p>
            <w:pPr>
              <w:tabs>
                <w:tab w:val="left" w:pos="5358"/>
              </w:tabs>
              <w:jc w:val="both"/>
              <w:rPr>
                <w:bCs/>
                <w:lang w:val="en-US"/>
              </w:rPr>
            </w:pPr>
            <w:r>
              <w:rPr>
                <w:rFonts w:hint="eastAsia"/>
                <w:bCs/>
                <w:lang w:val="en-US"/>
              </w:rPr>
              <w:t>平环复[2016] 27号</w:t>
            </w:r>
          </w:p>
        </w:tc>
        <w:tc>
          <w:tcPr>
            <w:tcW w:w="1350" w:type="dxa"/>
            <w:vAlign w:val="center"/>
          </w:tcPr>
          <w:p>
            <w:pPr>
              <w:tabs>
                <w:tab w:val="left" w:pos="5358"/>
              </w:tabs>
              <w:jc w:val="both"/>
              <w:rPr>
                <w:bCs/>
                <w:lang w:val="en-US"/>
              </w:rPr>
            </w:pPr>
            <w:r>
              <w:rPr>
                <w:rFonts w:hint="eastAsia"/>
                <w:bCs/>
                <w:lang w:val="en-US"/>
              </w:rPr>
              <w:t>批准时间</w:t>
            </w:r>
          </w:p>
        </w:tc>
        <w:tc>
          <w:tcPr>
            <w:tcW w:w="2055" w:type="dxa"/>
            <w:gridSpan w:val="2"/>
            <w:vAlign w:val="center"/>
          </w:tcPr>
          <w:p>
            <w:pPr>
              <w:tabs>
                <w:tab w:val="left" w:pos="5358"/>
              </w:tabs>
              <w:jc w:val="both"/>
              <w:rPr>
                <w:bCs/>
                <w:lang w:val="en-US"/>
              </w:rPr>
            </w:pPr>
            <w:r>
              <w:rPr>
                <w:rFonts w:hint="eastAsia"/>
                <w:bCs/>
                <w:lang w:val="en-US"/>
              </w:rPr>
              <w:t>2016年10月31日日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exact"/>
        </w:trPr>
        <w:tc>
          <w:tcPr>
            <w:tcW w:w="660" w:type="dxa"/>
            <w:vMerge w:val="continue"/>
            <w:vAlign w:val="center"/>
          </w:tcPr>
          <w:p>
            <w:pPr>
              <w:tabs>
                <w:tab w:val="left" w:pos="5358"/>
              </w:tabs>
              <w:jc w:val="both"/>
              <w:rPr>
                <w:bCs/>
                <w:lang w:val="en-US"/>
              </w:rPr>
            </w:pPr>
          </w:p>
        </w:tc>
        <w:tc>
          <w:tcPr>
            <w:tcW w:w="2085" w:type="dxa"/>
            <w:gridSpan w:val="2"/>
            <w:vAlign w:val="center"/>
          </w:tcPr>
          <w:p>
            <w:pPr>
              <w:tabs>
                <w:tab w:val="left" w:pos="5358"/>
              </w:tabs>
              <w:jc w:val="both"/>
              <w:rPr>
                <w:bCs/>
                <w:lang w:val="en-US"/>
              </w:rPr>
            </w:pPr>
            <w:r>
              <w:rPr>
                <w:rFonts w:hint="eastAsia"/>
                <w:bCs/>
                <w:lang w:val="en-US"/>
              </w:rPr>
              <w:t>初步设计审批部门</w:t>
            </w:r>
          </w:p>
        </w:tc>
        <w:tc>
          <w:tcPr>
            <w:tcW w:w="4875" w:type="dxa"/>
            <w:gridSpan w:val="8"/>
            <w:vAlign w:val="center"/>
          </w:tcPr>
          <w:p>
            <w:pPr>
              <w:tabs>
                <w:tab w:val="left" w:pos="5358"/>
              </w:tabs>
              <w:jc w:val="both"/>
              <w:rPr>
                <w:bCs/>
                <w:lang w:val="en-US"/>
              </w:rPr>
            </w:pPr>
            <w:r>
              <w:rPr>
                <w:rFonts w:hint="eastAsia"/>
                <w:bCs/>
                <w:lang w:val="en-US"/>
              </w:rPr>
              <w:t>平罗县工业和信息化局</w:t>
            </w:r>
          </w:p>
        </w:tc>
        <w:tc>
          <w:tcPr>
            <w:tcW w:w="4890" w:type="dxa"/>
            <w:gridSpan w:val="4"/>
            <w:vAlign w:val="center"/>
          </w:tcPr>
          <w:p>
            <w:pPr>
              <w:tabs>
                <w:tab w:val="left" w:pos="5358"/>
              </w:tabs>
              <w:jc w:val="both"/>
              <w:rPr>
                <w:bCs/>
                <w:lang w:val="en-US"/>
              </w:rPr>
            </w:pPr>
            <w:r>
              <w:rPr>
                <w:rFonts w:hint="eastAsia"/>
                <w:bCs/>
                <w:lang w:val="en-US"/>
              </w:rPr>
              <w:t>批准文号： 宁平工业和商务备案【2015】5号</w:t>
            </w:r>
          </w:p>
        </w:tc>
        <w:tc>
          <w:tcPr>
            <w:tcW w:w="1350" w:type="dxa"/>
            <w:vAlign w:val="center"/>
          </w:tcPr>
          <w:p>
            <w:pPr>
              <w:tabs>
                <w:tab w:val="left" w:pos="5358"/>
              </w:tabs>
              <w:jc w:val="both"/>
              <w:rPr>
                <w:bCs/>
                <w:lang w:val="en-US"/>
              </w:rPr>
            </w:pPr>
            <w:r>
              <w:rPr>
                <w:rFonts w:hint="eastAsia"/>
                <w:bCs/>
                <w:lang w:val="en-US"/>
              </w:rPr>
              <w:t>批准时间</w:t>
            </w:r>
          </w:p>
        </w:tc>
        <w:tc>
          <w:tcPr>
            <w:tcW w:w="2055" w:type="dxa"/>
            <w:gridSpan w:val="2"/>
            <w:vAlign w:val="center"/>
          </w:tcPr>
          <w:p>
            <w:pPr>
              <w:tabs>
                <w:tab w:val="left" w:pos="5358"/>
              </w:tabs>
              <w:jc w:val="both"/>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0" w:hRule="exact"/>
        </w:trPr>
        <w:tc>
          <w:tcPr>
            <w:tcW w:w="660" w:type="dxa"/>
            <w:vMerge w:val="continue"/>
            <w:vAlign w:val="center"/>
          </w:tcPr>
          <w:p>
            <w:pPr>
              <w:tabs>
                <w:tab w:val="left" w:pos="5358"/>
              </w:tabs>
              <w:jc w:val="both"/>
              <w:rPr>
                <w:bCs/>
                <w:lang w:val="en-US"/>
              </w:rPr>
            </w:pPr>
          </w:p>
        </w:tc>
        <w:tc>
          <w:tcPr>
            <w:tcW w:w="2085" w:type="dxa"/>
            <w:gridSpan w:val="2"/>
            <w:vAlign w:val="center"/>
          </w:tcPr>
          <w:p>
            <w:pPr>
              <w:tabs>
                <w:tab w:val="left" w:pos="5358"/>
              </w:tabs>
              <w:jc w:val="both"/>
              <w:rPr>
                <w:bCs/>
                <w:lang w:val="en-US"/>
              </w:rPr>
            </w:pPr>
            <w:r>
              <w:rPr>
                <w:rFonts w:hint="eastAsia"/>
                <w:bCs/>
                <w:lang w:val="en-US"/>
              </w:rPr>
              <w:t>环保验收审批部门</w:t>
            </w:r>
          </w:p>
        </w:tc>
        <w:tc>
          <w:tcPr>
            <w:tcW w:w="4875" w:type="dxa"/>
            <w:gridSpan w:val="8"/>
            <w:vAlign w:val="center"/>
          </w:tcPr>
          <w:p>
            <w:pPr>
              <w:tabs>
                <w:tab w:val="left" w:pos="5358"/>
              </w:tabs>
              <w:jc w:val="both"/>
              <w:rPr>
                <w:bCs/>
                <w:lang w:val="en-US"/>
              </w:rPr>
            </w:pPr>
            <w:r>
              <w:rPr>
                <w:rFonts w:hint="eastAsia"/>
                <w:bCs/>
                <w:lang w:val="en-US"/>
              </w:rPr>
              <w:t>石嘴山市环境保护局</w:t>
            </w:r>
          </w:p>
        </w:tc>
        <w:tc>
          <w:tcPr>
            <w:tcW w:w="2505" w:type="dxa"/>
            <w:gridSpan w:val="2"/>
            <w:vAlign w:val="center"/>
          </w:tcPr>
          <w:p>
            <w:pPr>
              <w:tabs>
                <w:tab w:val="left" w:pos="5358"/>
              </w:tabs>
              <w:jc w:val="both"/>
              <w:rPr>
                <w:bCs/>
                <w:lang w:val="en-US"/>
              </w:rPr>
            </w:pPr>
            <w:r>
              <w:rPr>
                <w:rFonts w:hint="eastAsia"/>
                <w:bCs/>
                <w:lang w:val="en-US"/>
              </w:rPr>
              <w:t>批准文号</w:t>
            </w:r>
          </w:p>
        </w:tc>
        <w:tc>
          <w:tcPr>
            <w:tcW w:w="2385" w:type="dxa"/>
            <w:gridSpan w:val="2"/>
            <w:vAlign w:val="center"/>
          </w:tcPr>
          <w:p>
            <w:pPr>
              <w:tabs>
                <w:tab w:val="left" w:pos="5358"/>
              </w:tabs>
              <w:jc w:val="both"/>
              <w:rPr>
                <w:bCs/>
                <w:lang w:val="en-US"/>
              </w:rPr>
            </w:pPr>
            <w:r>
              <w:rPr>
                <w:rFonts w:hint="eastAsia"/>
                <w:bCs/>
                <w:lang w:val="en-US"/>
              </w:rPr>
              <w:t>/</w:t>
            </w:r>
          </w:p>
        </w:tc>
        <w:tc>
          <w:tcPr>
            <w:tcW w:w="1350" w:type="dxa"/>
            <w:vAlign w:val="center"/>
          </w:tcPr>
          <w:p>
            <w:pPr>
              <w:tabs>
                <w:tab w:val="left" w:pos="5358"/>
              </w:tabs>
              <w:jc w:val="both"/>
              <w:rPr>
                <w:bCs/>
                <w:lang w:val="en-US"/>
              </w:rPr>
            </w:pPr>
            <w:r>
              <w:rPr>
                <w:rFonts w:hint="eastAsia"/>
                <w:bCs/>
                <w:lang w:val="en-US"/>
              </w:rPr>
              <w:t>批准时间</w:t>
            </w:r>
          </w:p>
        </w:tc>
        <w:tc>
          <w:tcPr>
            <w:tcW w:w="2055" w:type="dxa"/>
            <w:gridSpan w:val="2"/>
            <w:vAlign w:val="center"/>
          </w:tcPr>
          <w:p>
            <w:pPr>
              <w:tabs>
                <w:tab w:val="left" w:pos="5358"/>
              </w:tabs>
              <w:jc w:val="both"/>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1" w:hRule="exact"/>
        </w:trPr>
        <w:tc>
          <w:tcPr>
            <w:tcW w:w="660" w:type="dxa"/>
            <w:vMerge w:val="continue"/>
            <w:vAlign w:val="center"/>
          </w:tcPr>
          <w:p>
            <w:pPr>
              <w:tabs>
                <w:tab w:val="left" w:pos="5358"/>
              </w:tabs>
              <w:jc w:val="both"/>
              <w:rPr>
                <w:bCs/>
                <w:lang w:val="en-US"/>
              </w:rPr>
            </w:pPr>
          </w:p>
        </w:tc>
        <w:tc>
          <w:tcPr>
            <w:tcW w:w="2085" w:type="dxa"/>
            <w:gridSpan w:val="2"/>
            <w:vAlign w:val="center"/>
          </w:tcPr>
          <w:p>
            <w:pPr>
              <w:tabs>
                <w:tab w:val="left" w:pos="5358"/>
              </w:tabs>
              <w:jc w:val="both"/>
              <w:rPr>
                <w:bCs/>
                <w:lang w:val="en-US"/>
              </w:rPr>
            </w:pPr>
            <w:r>
              <w:rPr>
                <w:rFonts w:hint="eastAsia"/>
                <w:bCs/>
                <w:lang w:val="en-US"/>
              </w:rPr>
              <w:t>环保设施设计单位</w:t>
            </w:r>
          </w:p>
        </w:tc>
        <w:tc>
          <w:tcPr>
            <w:tcW w:w="3390" w:type="dxa"/>
            <w:gridSpan w:val="5"/>
            <w:vAlign w:val="center"/>
          </w:tcPr>
          <w:p>
            <w:pPr>
              <w:tabs>
                <w:tab w:val="left" w:pos="5358"/>
              </w:tabs>
              <w:jc w:val="both"/>
              <w:rPr>
                <w:bCs/>
                <w:lang w:val="en-US"/>
              </w:rPr>
            </w:pPr>
            <w:r>
              <w:rPr>
                <w:rFonts w:hint="eastAsia"/>
                <w:bCs/>
                <w:lang w:val="en-US"/>
              </w:rPr>
              <w:t>/</w:t>
            </w:r>
          </w:p>
        </w:tc>
        <w:tc>
          <w:tcPr>
            <w:tcW w:w="1485" w:type="dxa"/>
            <w:gridSpan w:val="3"/>
            <w:vAlign w:val="center"/>
          </w:tcPr>
          <w:p>
            <w:pPr>
              <w:tabs>
                <w:tab w:val="left" w:pos="5358"/>
              </w:tabs>
              <w:jc w:val="both"/>
              <w:rPr>
                <w:bCs/>
                <w:lang w:val="en-US"/>
              </w:rPr>
            </w:pPr>
            <w:r>
              <w:rPr>
                <w:rFonts w:hint="eastAsia"/>
                <w:bCs/>
                <w:lang w:val="en-US"/>
              </w:rPr>
              <w:t>环保设施施工单位</w:t>
            </w:r>
          </w:p>
        </w:tc>
        <w:tc>
          <w:tcPr>
            <w:tcW w:w="2505" w:type="dxa"/>
            <w:gridSpan w:val="2"/>
            <w:vAlign w:val="center"/>
          </w:tcPr>
          <w:p>
            <w:pPr>
              <w:tabs>
                <w:tab w:val="left" w:pos="5358"/>
              </w:tabs>
              <w:jc w:val="both"/>
              <w:rPr>
                <w:bCs/>
                <w:lang w:val="en-US"/>
              </w:rPr>
            </w:pPr>
            <w:r>
              <w:rPr>
                <w:rFonts w:hint="eastAsia"/>
                <w:bCs/>
                <w:lang w:val="en-US"/>
              </w:rPr>
              <w:t>/</w:t>
            </w:r>
          </w:p>
        </w:tc>
        <w:tc>
          <w:tcPr>
            <w:tcW w:w="2385" w:type="dxa"/>
            <w:gridSpan w:val="2"/>
            <w:vAlign w:val="center"/>
          </w:tcPr>
          <w:p>
            <w:pPr>
              <w:tabs>
                <w:tab w:val="left" w:pos="5358"/>
              </w:tabs>
              <w:jc w:val="both"/>
              <w:rPr>
                <w:bCs/>
                <w:lang w:val="en-US"/>
              </w:rPr>
            </w:pPr>
            <w:r>
              <w:rPr>
                <w:rFonts w:hint="eastAsia"/>
                <w:bCs/>
                <w:lang w:val="en-US"/>
              </w:rPr>
              <w:t>环保设施监测单位</w:t>
            </w:r>
          </w:p>
        </w:tc>
        <w:tc>
          <w:tcPr>
            <w:tcW w:w="3405" w:type="dxa"/>
            <w:gridSpan w:val="3"/>
            <w:vAlign w:val="center"/>
          </w:tcPr>
          <w:p>
            <w:pPr>
              <w:tabs>
                <w:tab w:val="left" w:pos="5358"/>
              </w:tabs>
              <w:jc w:val="both"/>
              <w:rPr>
                <w:bCs/>
                <w:lang w:val="en-US"/>
              </w:rPr>
            </w:pPr>
            <w:r>
              <w:rPr>
                <w:rFonts w:hint="eastAsia"/>
                <w:bCs/>
                <w:lang w:val="en-US"/>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1" w:hRule="exact"/>
        </w:trPr>
        <w:tc>
          <w:tcPr>
            <w:tcW w:w="660" w:type="dxa"/>
            <w:vMerge w:val="continue"/>
            <w:vAlign w:val="center"/>
          </w:tcPr>
          <w:p>
            <w:pPr>
              <w:tabs>
                <w:tab w:val="left" w:pos="5358"/>
              </w:tabs>
              <w:jc w:val="both"/>
              <w:rPr>
                <w:bCs/>
                <w:lang w:val="en-US"/>
              </w:rPr>
            </w:pPr>
          </w:p>
        </w:tc>
        <w:tc>
          <w:tcPr>
            <w:tcW w:w="2085" w:type="dxa"/>
            <w:gridSpan w:val="2"/>
            <w:vAlign w:val="center"/>
          </w:tcPr>
          <w:p>
            <w:pPr>
              <w:tabs>
                <w:tab w:val="left" w:pos="5358"/>
              </w:tabs>
              <w:jc w:val="both"/>
              <w:rPr>
                <w:bCs/>
                <w:lang w:val="en-US"/>
              </w:rPr>
            </w:pPr>
            <w:r>
              <w:rPr>
                <w:rFonts w:hint="eastAsia"/>
                <w:bCs/>
                <w:lang w:val="en-US"/>
              </w:rPr>
              <w:t>实际总投资</w:t>
            </w:r>
          </w:p>
        </w:tc>
        <w:tc>
          <w:tcPr>
            <w:tcW w:w="4875" w:type="dxa"/>
            <w:gridSpan w:val="8"/>
            <w:vAlign w:val="center"/>
          </w:tcPr>
          <w:p>
            <w:pPr>
              <w:tabs>
                <w:tab w:val="left" w:pos="5358"/>
              </w:tabs>
              <w:jc w:val="both"/>
              <w:rPr>
                <w:bCs/>
                <w:lang w:val="en-US"/>
              </w:rPr>
            </w:pPr>
            <w:r>
              <w:rPr>
                <w:rFonts w:hint="eastAsia"/>
                <w:bCs/>
                <w:lang w:val="en-US"/>
              </w:rPr>
              <w:t>2533（万元）</w:t>
            </w:r>
          </w:p>
        </w:tc>
        <w:tc>
          <w:tcPr>
            <w:tcW w:w="2505" w:type="dxa"/>
            <w:gridSpan w:val="2"/>
            <w:vAlign w:val="center"/>
          </w:tcPr>
          <w:p>
            <w:pPr>
              <w:tabs>
                <w:tab w:val="left" w:pos="5358"/>
              </w:tabs>
              <w:jc w:val="both"/>
              <w:rPr>
                <w:bCs/>
                <w:lang w:val="en-US"/>
              </w:rPr>
            </w:pPr>
            <w:r>
              <w:rPr>
                <w:rFonts w:hint="eastAsia"/>
                <w:bCs/>
                <w:lang w:val="en-US"/>
              </w:rPr>
              <w:t>实际环保投资（万）</w:t>
            </w:r>
          </w:p>
        </w:tc>
        <w:tc>
          <w:tcPr>
            <w:tcW w:w="2385" w:type="dxa"/>
            <w:gridSpan w:val="2"/>
            <w:vAlign w:val="center"/>
          </w:tcPr>
          <w:p>
            <w:pPr>
              <w:tabs>
                <w:tab w:val="left" w:pos="5358"/>
              </w:tabs>
              <w:jc w:val="both"/>
              <w:rPr>
                <w:bCs/>
                <w:lang w:val="en-US"/>
              </w:rPr>
            </w:pPr>
            <w:r>
              <w:rPr>
                <w:rFonts w:hint="eastAsia"/>
                <w:bCs/>
                <w:lang w:val="en-US"/>
              </w:rPr>
              <w:t>810（万元）</w:t>
            </w:r>
          </w:p>
        </w:tc>
        <w:tc>
          <w:tcPr>
            <w:tcW w:w="1350" w:type="dxa"/>
            <w:vAlign w:val="center"/>
          </w:tcPr>
          <w:p>
            <w:pPr>
              <w:tabs>
                <w:tab w:val="left" w:pos="5358"/>
              </w:tabs>
              <w:jc w:val="both"/>
              <w:rPr>
                <w:bCs/>
                <w:lang w:val="en-US"/>
              </w:rPr>
            </w:pPr>
            <w:r>
              <w:rPr>
                <w:rFonts w:hint="eastAsia"/>
                <w:bCs/>
                <w:lang w:val="en-US"/>
              </w:rPr>
              <w:t>所占比例（%）</w:t>
            </w:r>
          </w:p>
        </w:tc>
        <w:tc>
          <w:tcPr>
            <w:tcW w:w="2055" w:type="dxa"/>
            <w:gridSpan w:val="2"/>
            <w:vAlign w:val="center"/>
          </w:tcPr>
          <w:p>
            <w:pPr>
              <w:tabs>
                <w:tab w:val="left" w:pos="5358"/>
              </w:tabs>
              <w:jc w:val="both"/>
              <w:rPr>
                <w:bCs/>
                <w:lang w:val="en-US"/>
              </w:rPr>
            </w:pPr>
            <w:r>
              <w:rPr>
                <w:rFonts w:hint="eastAsia"/>
                <w:bCs/>
                <w:lang w:val="en-US"/>
              </w:rPr>
              <w:t>31.98%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7" w:hRule="exact"/>
        </w:trPr>
        <w:tc>
          <w:tcPr>
            <w:tcW w:w="660" w:type="dxa"/>
            <w:vMerge w:val="continue"/>
            <w:vAlign w:val="center"/>
          </w:tcPr>
          <w:p>
            <w:pPr>
              <w:tabs>
                <w:tab w:val="left" w:pos="5358"/>
              </w:tabs>
              <w:jc w:val="both"/>
              <w:rPr>
                <w:bCs/>
                <w:lang w:val="en-US"/>
              </w:rPr>
            </w:pPr>
          </w:p>
        </w:tc>
        <w:tc>
          <w:tcPr>
            <w:tcW w:w="2085" w:type="dxa"/>
            <w:gridSpan w:val="2"/>
            <w:vAlign w:val="center"/>
          </w:tcPr>
          <w:p>
            <w:pPr>
              <w:tabs>
                <w:tab w:val="left" w:pos="5358"/>
              </w:tabs>
              <w:jc w:val="both"/>
              <w:rPr>
                <w:bCs/>
                <w:lang w:val="en-US"/>
              </w:rPr>
            </w:pPr>
            <w:r>
              <w:rPr>
                <w:rFonts w:hint="eastAsia"/>
                <w:bCs/>
                <w:lang w:val="en-US"/>
              </w:rPr>
              <w:t>废水防治（万元）</w:t>
            </w:r>
          </w:p>
        </w:tc>
        <w:tc>
          <w:tcPr>
            <w:tcW w:w="1410" w:type="dxa"/>
            <w:gridSpan w:val="2"/>
            <w:vAlign w:val="center"/>
          </w:tcPr>
          <w:p>
            <w:pPr>
              <w:tabs>
                <w:tab w:val="left" w:pos="5358"/>
              </w:tabs>
              <w:jc w:val="both"/>
              <w:rPr>
                <w:bCs/>
                <w:lang w:val="en-US"/>
              </w:rPr>
            </w:pPr>
            <w:r>
              <w:rPr>
                <w:rFonts w:hint="eastAsia"/>
                <w:bCs/>
                <w:lang w:val="en-US"/>
              </w:rPr>
              <w:t>76</w:t>
            </w:r>
          </w:p>
        </w:tc>
        <w:tc>
          <w:tcPr>
            <w:tcW w:w="1485" w:type="dxa"/>
            <w:gridSpan w:val="2"/>
            <w:vAlign w:val="center"/>
          </w:tcPr>
          <w:p>
            <w:pPr>
              <w:tabs>
                <w:tab w:val="left" w:pos="5358"/>
              </w:tabs>
              <w:jc w:val="both"/>
              <w:rPr>
                <w:bCs/>
                <w:lang w:val="en-US"/>
              </w:rPr>
            </w:pPr>
            <w:r>
              <w:rPr>
                <w:rFonts w:hint="eastAsia"/>
                <w:bCs/>
                <w:lang w:val="en-US"/>
              </w:rPr>
              <w:t>废气治理</w:t>
            </w:r>
          </w:p>
        </w:tc>
        <w:tc>
          <w:tcPr>
            <w:tcW w:w="1980" w:type="dxa"/>
            <w:gridSpan w:val="4"/>
            <w:vAlign w:val="center"/>
          </w:tcPr>
          <w:p>
            <w:pPr>
              <w:tabs>
                <w:tab w:val="left" w:pos="5358"/>
              </w:tabs>
              <w:jc w:val="both"/>
              <w:rPr>
                <w:bCs/>
                <w:lang w:val="en-US"/>
              </w:rPr>
            </w:pPr>
            <w:r>
              <w:rPr>
                <w:rFonts w:hint="eastAsia"/>
                <w:bCs/>
                <w:lang w:val="en-US"/>
              </w:rPr>
              <w:t>688</w:t>
            </w:r>
          </w:p>
        </w:tc>
        <w:tc>
          <w:tcPr>
            <w:tcW w:w="2505" w:type="dxa"/>
            <w:gridSpan w:val="2"/>
            <w:vAlign w:val="center"/>
          </w:tcPr>
          <w:p>
            <w:pPr>
              <w:tabs>
                <w:tab w:val="left" w:pos="5358"/>
              </w:tabs>
              <w:jc w:val="both"/>
              <w:rPr>
                <w:bCs/>
                <w:lang w:val="en-US"/>
              </w:rPr>
            </w:pPr>
            <w:r>
              <w:rPr>
                <w:rFonts w:hint="eastAsia"/>
                <w:bCs/>
                <w:lang w:val="en-US"/>
              </w:rPr>
              <w:t>噪声治理</w:t>
            </w:r>
          </w:p>
        </w:tc>
        <w:tc>
          <w:tcPr>
            <w:tcW w:w="2385" w:type="dxa"/>
            <w:gridSpan w:val="2"/>
            <w:vAlign w:val="center"/>
          </w:tcPr>
          <w:p>
            <w:pPr>
              <w:tabs>
                <w:tab w:val="left" w:pos="5358"/>
              </w:tabs>
              <w:jc w:val="both"/>
              <w:rPr>
                <w:bCs/>
                <w:lang w:val="en-US"/>
              </w:rPr>
            </w:pPr>
            <w:r>
              <w:rPr>
                <w:rFonts w:hint="eastAsia"/>
                <w:bCs/>
                <w:lang w:val="en-US"/>
              </w:rPr>
              <w:t>6</w:t>
            </w:r>
          </w:p>
        </w:tc>
        <w:tc>
          <w:tcPr>
            <w:tcW w:w="1350" w:type="dxa"/>
            <w:vAlign w:val="center"/>
          </w:tcPr>
          <w:p>
            <w:pPr>
              <w:tabs>
                <w:tab w:val="left" w:pos="5358"/>
              </w:tabs>
              <w:jc w:val="both"/>
              <w:rPr>
                <w:bCs/>
                <w:lang w:val="en-US"/>
              </w:rPr>
            </w:pPr>
            <w:r>
              <w:rPr>
                <w:rFonts w:hint="eastAsia"/>
                <w:bCs/>
                <w:lang w:val="en-US"/>
              </w:rPr>
              <w:t>废固治理</w:t>
            </w:r>
          </w:p>
        </w:tc>
        <w:tc>
          <w:tcPr>
            <w:tcW w:w="2055" w:type="dxa"/>
            <w:gridSpan w:val="2"/>
            <w:vAlign w:val="center"/>
          </w:tcPr>
          <w:p>
            <w:pPr>
              <w:tabs>
                <w:tab w:val="left" w:pos="5358"/>
              </w:tabs>
              <w:jc w:val="both"/>
              <w:rPr>
                <w:bCs/>
                <w:lang w:val="en-US"/>
              </w:rPr>
            </w:pPr>
            <w:r>
              <w:rPr>
                <w:rFonts w:hint="eastAsia"/>
                <w:bCs/>
                <w:lang w:val="en-US"/>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1" w:hRule="exact"/>
        </w:trPr>
        <w:tc>
          <w:tcPr>
            <w:tcW w:w="660" w:type="dxa"/>
            <w:vMerge w:val="continue"/>
            <w:vAlign w:val="center"/>
          </w:tcPr>
          <w:p>
            <w:pPr>
              <w:tabs>
                <w:tab w:val="left" w:pos="5358"/>
              </w:tabs>
              <w:jc w:val="both"/>
              <w:rPr>
                <w:bCs/>
                <w:lang w:val="en-US"/>
              </w:rPr>
            </w:pPr>
          </w:p>
        </w:tc>
        <w:tc>
          <w:tcPr>
            <w:tcW w:w="2085" w:type="dxa"/>
            <w:gridSpan w:val="2"/>
            <w:vAlign w:val="center"/>
          </w:tcPr>
          <w:p>
            <w:pPr>
              <w:tabs>
                <w:tab w:val="left" w:pos="5358"/>
              </w:tabs>
              <w:jc w:val="both"/>
              <w:rPr>
                <w:bCs/>
                <w:lang w:val="en-US"/>
              </w:rPr>
            </w:pPr>
            <w:r>
              <w:rPr>
                <w:rFonts w:hint="eastAsia"/>
                <w:bCs/>
                <w:lang w:val="en-US"/>
              </w:rPr>
              <w:t>新增废水处理设施能力</w:t>
            </w:r>
          </w:p>
        </w:tc>
        <w:tc>
          <w:tcPr>
            <w:tcW w:w="2895" w:type="dxa"/>
            <w:gridSpan w:val="4"/>
            <w:vAlign w:val="center"/>
          </w:tcPr>
          <w:p>
            <w:pPr>
              <w:tabs>
                <w:tab w:val="left" w:pos="5358"/>
              </w:tabs>
              <w:jc w:val="both"/>
              <w:rPr>
                <w:bCs/>
                <w:lang w:val="en-US"/>
              </w:rPr>
            </w:pPr>
            <w:r>
              <w:rPr>
                <w:rFonts w:hint="eastAsia"/>
                <w:bCs/>
                <w:lang w:val="en-US"/>
              </w:rPr>
              <w:t>生活污水化粪池</w:t>
            </w:r>
          </w:p>
        </w:tc>
        <w:tc>
          <w:tcPr>
            <w:tcW w:w="1980" w:type="dxa"/>
            <w:gridSpan w:val="4"/>
            <w:vAlign w:val="center"/>
          </w:tcPr>
          <w:p>
            <w:pPr>
              <w:tabs>
                <w:tab w:val="left" w:pos="5358"/>
              </w:tabs>
              <w:jc w:val="both"/>
              <w:rPr>
                <w:bCs/>
                <w:lang w:val="en-US"/>
              </w:rPr>
            </w:pPr>
            <w:r>
              <w:rPr>
                <w:rFonts w:hint="eastAsia"/>
                <w:bCs/>
                <w:lang w:val="en-US"/>
              </w:rPr>
              <w:t>新增废气处理设施能力</w:t>
            </w:r>
          </w:p>
        </w:tc>
        <w:tc>
          <w:tcPr>
            <w:tcW w:w="4890" w:type="dxa"/>
            <w:gridSpan w:val="4"/>
            <w:vAlign w:val="center"/>
          </w:tcPr>
          <w:p>
            <w:pPr>
              <w:tabs>
                <w:tab w:val="left" w:pos="5358"/>
              </w:tabs>
              <w:jc w:val="both"/>
              <w:rPr>
                <w:bCs/>
                <w:lang w:val="en-US"/>
              </w:rPr>
            </w:pPr>
            <w:r>
              <w:rPr>
                <w:rFonts w:hint="eastAsia"/>
                <w:bCs/>
                <w:lang w:val="en-US"/>
              </w:rPr>
              <w:t>电捕焦油器＋脱硫塔</w:t>
            </w:r>
          </w:p>
        </w:tc>
        <w:tc>
          <w:tcPr>
            <w:tcW w:w="1350" w:type="dxa"/>
            <w:vAlign w:val="center"/>
          </w:tcPr>
          <w:p>
            <w:pPr>
              <w:tabs>
                <w:tab w:val="left" w:pos="5358"/>
              </w:tabs>
              <w:jc w:val="both"/>
              <w:rPr>
                <w:bCs/>
                <w:lang w:val="en-US"/>
              </w:rPr>
            </w:pPr>
            <w:r>
              <w:rPr>
                <w:rFonts w:hint="eastAsia"/>
                <w:bCs/>
                <w:lang w:val="en-US"/>
              </w:rPr>
              <w:t>年平均工作时</w:t>
            </w:r>
          </w:p>
        </w:tc>
        <w:tc>
          <w:tcPr>
            <w:tcW w:w="2055" w:type="dxa"/>
            <w:gridSpan w:val="2"/>
            <w:vAlign w:val="center"/>
          </w:tcPr>
          <w:p>
            <w:pPr>
              <w:tabs>
                <w:tab w:val="left" w:pos="5358"/>
              </w:tabs>
              <w:jc w:val="both"/>
              <w:rPr>
                <w:bCs/>
                <w:lang w:val="en-US"/>
              </w:rPr>
            </w:pPr>
            <w:r>
              <w:rPr>
                <w:rFonts w:hint="eastAsia"/>
                <w:bCs/>
                <w:lang w:val="en-US"/>
              </w:rPr>
              <w:t>330个工作日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5" w:hRule="exact"/>
        </w:trPr>
        <w:tc>
          <w:tcPr>
            <w:tcW w:w="2745" w:type="dxa"/>
            <w:gridSpan w:val="3"/>
            <w:vAlign w:val="center"/>
          </w:tcPr>
          <w:p>
            <w:pPr>
              <w:tabs>
                <w:tab w:val="left" w:pos="5358"/>
              </w:tabs>
              <w:jc w:val="both"/>
              <w:rPr>
                <w:bCs/>
                <w:lang w:val="en-US"/>
              </w:rPr>
            </w:pPr>
            <w:r>
              <w:rPr>
                <w:rFonts w:hint="eastAsia"/>
                <w:bCs/>
                <w:lang w:val="en-US"/>
              </w:rPr>
              <w:t>建设单位</w:t>
            </w:r>
          </w:p>
        </w:tc>
        <w:tc>
          <w:tcPr>
            <w:tcW w:w="2895" w:type="dxa"/>
            <w:gridSpan w:val="4"/>
            <w:vAlign w:val="center"/>
          </w:tcPr>
          <w:p>
            <w:pPr>
              <w:tabs>
                <w:tab w:val="left" w:pos="5358"/>
              </w:tabs>
              <w:jc w:val="both"/>
              <w:rPr>
                <w:bCs/>
                <w:lang w:val="en-US"/>
              </w:rPr>
            </w:pPr>
            <w:r>
              <w:rPr>
                <w:rFonts w:hint="eastAsia"/>
                <w:bCs/>
                <w:lang w:val="en-US"/>
              </w:rPr>
              <w:t xml:space="preserve">宁夏隆盛炭素有限公司 </w:t>
            </w:r>
          </w:p>
          <w:p>
            <w:pPr>
              <w:tabs>
                <w:tab w:val="left" w:pos="5358"/>
              </w:tabs>
              <w:jc w:val="both"/>
              <w:rPr>
                <w:bCs/>
                <w:lang w:val="en-US"/>
              </w:rPr>
            </w:pPr>
          </w:p>
        </w:tc>
        <w:tc>
          <w:tcPr>
            <w:tcW w:w="960" w:type="dxa"/>
            <w:gridSpan w:val="3"/>
            <w:vAlign w:val="center"/>
          </w:tcPr>
          <w:p>
            <w:pPr>
              <w:tabs>
                <w:tab w:val="left" w:pos="5358"/>
              </w:tabs>
              <w:jc w:val="both"/>
              <w:rPr>
                <w:bCs/>
                <w:lang w:val="en-US"/>
              </w:rPr>
            </w:pPr>
            <w:r>
              <w:rPr>
                <w:rFonts w:hint="eastAsia"/>
                <w:bCs/>
                <w:lang w:val="en-US"/>
              </w:rPr>
              <w:t>邮政编码</w:t>
            </w:r>
          </w:p>
        </w:tc>
        <w:tc>
          <w:tcPr>
            <w:tcW w:w="1020" w:type="dxa"/>
            <w:vAlign w:val="center"/>
          </w:tcPr>
          <w:p>
            <w:pPr>
              <w:tabs>
                <w:tab w:val="left" w:pos="5358"/>
              </w:tabs>
              <w:jc w:val="both"/>
              <w:rPr>
                <w:bCs/>
                <w:lang w:val="en-US"/>
              </w:rPr>
            </w:pPr>
            <w:r>
              <w:rPr>
                <w:rFonts w:hint="eastAsia"/>
                <w:bCs/>
                <w:lang w:val="en-US"/>
              </w:rPr>
              <w:t>750336</w:t>
            </w:r>
          </w:p>
        </w:tc>
        <w:tc>
          <w:tcPr>
            <w:tcW w:w="2505" w:type="dxa"/>
            <w:gridSpan w:val="2"/>
            <w:vAlign w:val="center"/>
          </w:tcPr>
          <w:p>
            <w:pPr>
              <w:tabs>
                <w:tab w:val="left" w:pos="5358"/>
              </w:tabs>
              <w:jc w:val="both"/>
              <w:rPr>
                <w:bCs/>
                <w:lang w:val="en-US"/>
              </w:rPr>
            </w:pPr>
            <w:r>
              <w:rPr>
                <w:rFonts w:hint="eastAsia"/>
                <w:bCs/>
                <w:lang w:val="en-US"/>
              </w:rPr>
              <w:t>联系电话</w:t>
            </w:r>
          </w:p>
        </w:tc>
        <w:tc>
          <w:tcPr>
            <w:tcW w:w="1155" w:type="dxa"/>
            <w:vAlign w:val="center"/>
          </w:tcPr>
          <w:p>
            <w:pPr>
              <w:tabs>
                <w:tab w:val="left" w:pos="5358"/>
              </w:tabs>
              <w:jc w:val="both"/>
              <w:rPr>
                <w:bCs/>
                <w:lang w:val="en-US"/>
              </w:rPr>
            </w:pPr>
            <w:r>
              <w:rPr>
                <w:rFonts w:hint="eastAsia"/>
                <w:bCs/>
                <w:lang w:val="en-US"/>
              </w:rPr>
              <w:t>/</w:t>
            </w:r>
          </w:p>
        </w:tc>
        <w:tc>
          <w:tcPr>
            <w:tcW w:w="1230" w:type="dxa"/>
            <w:vAlign w:val="center"/>
          </w:tcPr>
          <w:p>
            <w:pPr>
              <w:tabs>
                <w:tab w:val="left" w:pos="5358"/>
              </w:tabs>
              <w:jc w:val="both"/>
              <w:rPr>
                <w:bCs/>
                <w:lang w:val="en-US"/>
              </w:rPr>
            </w:pPr>
            <w:r>
              <w:rPr>
                <w:rFonts w:hint="eastAsia"/>
                <w:bCs/>
                <w:lang w:val="en-US"/>
              </w:rPr>
              <w:t>环评单位</w:t>
            </w:r>
          </w:p>
        </w:tc>
        <w:tc>
          <w:tcPr>
            <w:tcW w:w="3405" w:type="dxa"/>
            <w:gridSpan w:val="3"/>
            <w:vAlign w:val="center"/>
          </w:tcPr>
          <w:p>
            <w:pPr>
              <w:tabs>
                <w:tab w:val="left" w:pos="5358"/>
              </w:tabs>
              <w:jc w:val="both"/>
              <w:rPr>
                <w:bCs/>
                <w:lang w:val="en-US"/>
              </w:rPr>
            </w:pPr>
            <w:r>
              <w:rPr>
                <w:rFonts w:hint="eastAsia"/>
                <w:bCs/>
                <w:lang w:val="en-US"/>
              </w:rPr>
              <w:t>北京万澈环境科学与工程技术有限公司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07" w:hRule="exact"/>
        </w:trPr>
        <w:tc>
          <w:tcPr>
            <w:tcW w:w="930" w:type="dxa"/>
            <w:gridSpan w:val="2"/>
            <w:vMerge w:val="restart"/>
            <w:vAlign w:val="center"/>
          </w:tcPr>
          <w:p>
            <w:pPr>
              <w:tabs>
                <w:tab w:val="left" w:pos="5358"/>
              </w:tabs>
              <w:jc w:val="both"/>
              <w:rPr>
                <w:bCs/>
                <w:lang w:val="en-US"/>
              </w:rPr>
            </w:pPr>
            <w:r>
              <w:rPr>
                <w:rFonts w:hint="eastAsia"/>
                <w:bCs/>
                <w:lang w:val="en-US"/>
              </w:rPr>
              <w:t>污染源排放达标与总量控制（工业建设项目详填）</w:t>
            </w:r>
          </w:p>
        </w:tc>
        <w:tc>
          <w:tcPr>
            <w:tcW w:w="1815" w:type="dxa"/>
            <w:vAlign w:val="center"/>
          </w:tcPr>
          <w:p>
            <w:pPr>
              <w:tabs>
                <w:tab w:val="left" w:pos="5358"/>
              </w:tabs>
              <w:jc w:val="both"/>
              <w:rPr>
                <w:bCs/>
                <w:lang w:val="en-US"/>
              </w:rPr>
            </w:pPr>
            <w:r>
              <w:rPr>
                <w:rFonts w:hint="eastAsia"/>
                <w:bCs/>
                <w:lang w:val="en-US"/>
              </w:rPr>
              <w:t>污染物</w:t>
            </w:r>
          </w:p>
        </w:tc>
        <w:tc>
          <w:tcPr>
            <w:tcW w:w="900" w:type="dxa"/>
            <w:vAlign w:val="center"/>
          </w:tcPr>
          <w:p>
            <w:pPr>
              <w:tabs>
                <w:tab w:val="left" w:pos="5358"/>
              </w:tabs>
              <w:jc w:val="both"/>
              <w:rPr>
                <w:bCs/>
                <w:lang w:val="en-US"/>
              </w:rPr>
            </w:pPr>
            <w:r>
              <w:rPr>
                <w:rFonts w:hint="eastAsia"/>
                <w:bCs/>
                <w:lang w:val="en-US"/>
              </w:rPr>
              <w:t>原有排放量（1）</w:t>
            </w:r>
          </w:p>
        </w:tc>
        <w:tc>
          <w:tcPr>
            <w:tcW w:w="915" w:type="dxa"/>
            <w:gridSpan w:val="2"/>
            <w:vAlign w:val="center"/>
          </w:tcPr>
          <w:p>
            <w:pPr>
              <w:tabs>
                <w:tab w:val="left" w:pos="5358"/>
              </w:tabs>
              <w:jc w:val="both"/>
              <w:rPr>
                <w:bCs/>
                <w:lang w:val="en-US"/>
              </w:rPr>
            </w:pPr>
            <w:r>
              <w:rPr>
                <w:rFonts w:hint="eastAsia"/>
                <w:bCs/>
                <w:lang w:val="en-US"/>
              </w:rPr>
              <w:t>实际排放浓度（2）</w:t>
            </w:r>
          </w:p>
        </w:tc>
        <w:tc>
          <w:tcPr>
            <w:tcW w:w="1080" w:type="dxa"/>
            <w:vAlign w:val="center"/>
          </w:tcPr>
          <w:p>
            <w:pPr>
              <w:tabs>
                <w:tab w:val="left" w:pos="5358"/>
              </w:tabs>
              <w:jc w:val="both"/>
              <w:rPr>
                <w:bCs/>
                <w:lang w:val="en-US"/>
              </w:rPr>
            </w:pPr>
            <w:r>
              <w:rPr>
                <w:rFonts w:hint="eastAsia"/>
                <w:bCs/>
                <w:lang w:val="en-US"/>
              </w:rPr>
              <w:t>允许排放浓度（3）</w:t>
            </w:r>
          </w:p>
        </w:tc>
        <w:tc>
          <w:tcPr>
            <w:tcW w:w="960" w:type="dxa"/>
            <w:gridSpan w:val="3"/>
            <w:vAlign w:val="center"/>
          </w:tcPr>
          <w:p>
            <w:pPr>
              <w:tabs>
                <w:tab w:val="left" w:pos="5358"/>
              </w:tabs>
              <w:jc w:val="both"/>
              <w:rPr>
                <w:bCs/>
                <w:lang w:val="en-US"/>
              </w:rPr>
            </w:pPr>
            <w:r>
              <w:rPr>
                <w:rFonts w:hint="eastAsia"/>
                <w:bCs/>
                <w:lang w:val="en-US"/>
              </w:rPr>
              <w:t>工程产生量（4）</w:t>
            </w:r>
          </w:p>
        </w:tc>
        <w:tc>
          <w:tcPr>
            <w:tcW w:w="1020" w:type="dxa"/>
            <w:vAlign w:val="center"/>
          </w:tcPr>
          <w:p>
            <w:pPr>
              <w:tabs>
                <w:tab w:val="left" w:pos="5358"/>
              </w:tabs>
              <w:jc w:val="both"/>
              <w:rPr>
                <w:bCs/>
                <w:lang w:val="en-US"/>
              </w:rPr>
            </w:pPr>
            <w:r>
              <w:rPr>
                <w:rFonts w:hint="eastAsia"/>
                <w:bCs/>
                <w:lang w:val="en-US"/>
              </w:rPr>
              <w:t>工程自身削减量（5）</w:t>
            </w:r>
          </w:p>
        </w:tc>
        <w:tc>
          <w:tcPr>
            <w:tcW w:w="1185" w:type="dxa"/>
            <w:vAlign w:val="center"/>
          </w:tcPr>
          <w:p>
            <w:pPr>
              <w:tabs>
                <w:tab w:val="left" w:pos="5358"/>
              </w:tabs>
              <w:jc w:val="both"/>
              <w:rPr>
                <w:bCs/>
                <w:lang w:val="en-US"/>
              </w:rPr>
            </w:pPr>
            <w:r>
              <w:rPr>
                <w:rFonts w:hint="eastAsia"/>
                <w:bCs/>
                <w:lang w:val="en-US"/>
              </w:rPr>
              <w:t>本工程实际排放量（6）</w:t>
            </w:r>
          </w:p>
        </w:tc>
        <w:tc>
          <w:tcPr>
            <w:tcW w:w="1320" w:type="dxa"/>
            <w:vAlign w:val="center"/>
          </w:tcPr>
          <w:p>
            <w:pPr>
              <w:tabs>
                <w:tab w:val="left" w:pos="5358"/>
              </w:tabs>
              <w:jc w:val="both"/>
              <w:rPr>
                <w:bCs/>
                <w:lang w:val="en-US"/>
              </w:rPr>
            </w:pPr>
            <w:r>
              <w:rPr>
                <w:rFonts w:hint="eastAsia"/>
                <w:bCs/>
                <w:lang w:val="en-US"/>
              </w:rPr>
              <w:t>本工程核定排放量（7）</w:t>
            </w:r>
          </w:p>
        </w:tc>
        <w:tc>
          <w:tcPr>
            <w:tcW w:w="1155" w:type="dxa"/>
            <w:vAlign w:val="center"/>
          </w:tcPr>
          <w:p>
            <w:pPr>
              <w:tabs>
                <w:tab w:val="left" w:pos="5358"/>
              </w:tabs>
              <w:jc w:val="both"/>
              <w:rPr>
                <w:bCs/>
                <w:lang w:val="en-US"/>
              </w:rPr>
            </w:pPr>
            <w:r>
              <w:rPr>
                <w:rFonts w:hint="eastAsia"/>
                <w:bCs/>
                <w:lang w:val="en-US"/>
              </w:rPr>
              <w:t>“以新带老”削减量（8）</w:t>
            </w:r>
          </w:p>
        </w:tc>
        <w:tc>
          <w:tcPr>
            <w:tcW w:w="1230" w:type="dxa"/>
            <w:vAlign w:val="center"/>
          </w:tcPr>
          <w:p>
            <w:pPr>
              <w:tabs>
                <w:tab w:val="left" w:pos="5358"/>
              </w:tabs>
              <w:jc w:val="both"/>
              <w:rPr>
                <w:bCs/>
                <w:lang w:val="en-US"/>
              </w:rPr>
            </w:pPr>
            <w:r>
              <w:rPr>
                <w:rFonts w:hint="eastAsia"/>
                <w:bCs/>
                <w:lang w:val="en-US"/>
              </w:rPr>
              <w:t>总体工程预测排放总量（9）</w:t>
            </w:r>
          </w:p>
        </w:tc>
        <w:tc>
          <w:tcPr>
            <w:tcW w:w="1350" w:type="dxa"/>
            <w:vAlign w:val="center"/>
          </w:tcPr>
          <w:p>
            <w:pPr>
              <w:tabs>
                <w:tab w:val="left" w:pos="5358"/>
              </w:tabs>
              <w:jc w:val="both"/>
              <w:rPr>
                <w:bCs/>
                <w:lang w:val="en-US"/>
              </w:rPr>
            </w:pPr>
            <w:r>
              <w:rPr>
                <w:rFonts w:hint="eastAsia"/>
                <w:bCs/>
                <w:lang w:val="en-US"/>
              </w:rPr>
              <w:t>总体工程核定排放总量（10）</w:t>
            </w:r>
          </w:p>
        </w:tc>
        <w:tc>
          <w:tcPr>
            <w:tcW w:w="1140" w:type="dxa"/>
            <w:vAlign w:val="center"/>
          </w:tcPr>
          <w:p>
            <w:pPr>
              <w:tabs>
                <w:tab w:val="left" w:pos="5358"/>
              </w:tabs>
              <w:jc w:val="both"/>
              <w:rPr>
                <w:bCs/>
                <w:lang w:val="en-US"/>
              </w:rPr>
            </w:pPr>
            <w:r>
              <w:rPr>
                <w:rFonts w:hint="eastAsia"/>
                <w:bCs/>
                <w:lang w:val="en-US"/>
              </w:rPr>
              <w:t>区域平衡替代削减量（11）</w:t>
            </w:r>
          </w:p>
        </w:tc>
        <w:tc>
          <w:tcPr>
            <w:tcW w:w="915" w:type="dxa"/>
            <w:vAlign w:val="center"/>
          </w:tcPr>
          <w:p>
            <w:pPr>
              <w:tabs>
                <w:tab w:val="left" w:pos="5358"/>
              </w:tabs>
              <w:jc w:val="both"/>
              <w:rPr>
                <w:bCs/>
                <w:lang w:val="en-US"/>
              </w:rPr>
            </w:pPr>
            <w:r>
              <w:rPr>
                <w:rFonts w:hint="eastAsia"/>
                <w:bCs/>
                <w:lang w:val="en-US"/>
              </w:rPr>
              <w:t>排放增减量（12）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0" w:hRule="exact"/>
        </w:trPr>
        <w:tc>
          <w:tcPr>
            <w:tcW w:w="930" w:type="dxa"/>
            <w:gridSpan w:val="2"/>
            <w:vMerge w:val="continue"/>
            <w:vAlign w:val="center"/>
          </w:tcPr>
          <w:p>
            <w:pPr>
              <w:tabs>
                <w:tab w:val="left" w:pos="5358"/>
              </w:tabs>
              <w:jc w:val="both"/>
              <w:rPr>
                <w:bCs/>
                <w:lang w:val="en-US"/>
              </w:rPr>
            </w:pPr>
          </w:p>
        </w:tc>
        <w:tc>
          <w:tcPr>
            <w:tcW w:w="1815" w:type="dxa"/>
            <w:vAlign w:val="center"/>
          </w:tcPr>
          <w:p>
            <w:pPr>
              <w:tabs>
                <w:tab w:val="left" w:pos="5358"/>
              </w:tabs>
              <w:jc w:val="both"/>
              <w:rPr>
                <w:bCs/>
                <w:lang w:val="en-US"/>
              </w:rPr>
            </w:pPr>
            <w:r>
              <w:rPr>
                <w:rFonts w:hint="eastAsia"/>
                <w:bCs/>
                <w:lang w:val="en-US"/>
              </w:rPr>
              <w:t>废水</w:t>
            </w:r>
          </w:p>
        </w:tc>
        <w:tc>
          <w:tcPr>
            <w:tcW w:w="900" w:type="dxa"/>
            <w:vAlign w:val="center"/>
          </w:tcPr>
          <w:p>
            <w:pPr>
              <w:tabs>
                <w:tab w:val="left" w:pos="5358"/>
              </w:tabs>
              <w:jc w:val="center"/>
              <w:rPr>
                <w:bCs/>
                <w:lang w:val="en-US"/>
              </w:rPr>
            </w:pPr>
            <w:r>
              <w:rPr>
                <w:rFonts w:hint="eastAsia"/>
                <w:bCs/>
                <w:lang w:val="en-US"/>
              </w:rPr>
              <w:t>/</w:t>
            </w:r>
          </w:p>
        </w:tc>
        <w:tc>
          <w:tcPr>
            <w:tcW w:w="915" w:type="dxa"/>
            <w:gridSpan w:val="2"/>
            <w:vAlign w:val="center"/>
          </w:tcPr>
          <w:p>
            <w:pPr>
              <w:tabs>
                <w:tab w:val="left" w:pos="5358"/>
              </w:tabs>
              <w:jc w:val="center"/>
              <w:rPr>
                <w:bCs/>
                <w:lang w:val="en-US"/>
              </w:rPr>
            </w:pPr>
            <w:r>
              <w:rPr>
                <w:rFonts w:hint="eastAsia"/>
                <w:bCs/>
                <w:lang w:val="en-US"/>
              </w:rPr>
              <w:t>/</w:t>
            </w:r>
          </w:p>
        </w:tc>
        <w:tc>
          <w:tcPr>
            <w:tcW w:w="1080" w:type="dxa"/>
            <w:vAlign w:val="center"/>
          </w:tcPr>
          <w:p>
            <w:pPr>
              <w:tabs>
                <w:tab w:val="left" w:pos="5358"/>
              </w:tabs>
              <w:jc w:val="center"/>
              <w:rPr>
                <w:bCs/>
                <w:lang w:val="en-US"/>
              </w:rPr>
            </w:pPr>
            <w:r>
              <w:rPr>
                <w:rFonts w:hint="eastAsia"/>
                <w:bCs/>
                <w:lang w:val="en-US"/>
              </w:rPr>
              <w:t>/</w:t>
            </w:r>
          </w:p>
        </w:tc>
        <w:tc>
          <w:tcPr>
            <w:tcW w:w="960" w:type="dxa"/>
            <w:gridSpan w:val="3"/>
            <w:vAlign w:val="center"/>
          </w:tcPr>
          <w:p>
            <w:pPr>
              <w:tabs>
                <w:tab w:val="left" w:pos="5358"/>
              </w:tabs>
              <w:jc w:val="center"/>
              <w:rPr>
                <w:bCs/>
                <w:lang w:val="en-US"/>
              </w:rPr>
            </w:pPr>
            <w:r>
              <w:rPr>
                <w:rFonts w:hint="eastAsia"/>
                <w:bCs/>
                <w:lang w:val="en-US"/>
              </w:rPr>
              <w:t>0.048</w:t>
            </w:r>
          </w:p>
        </w:tc>
        <w:tc>
          <w:tcPr>
            <w:tcW w:w="1020" w:type="dxa"/>
            <w:vAlign w:val="center"/>
          </w:tcPr>
          <w:p>
            <w:pPr>
              <w:tabs>
                <w:tab w:val="left" w:pos="5358"/>
              </w:tabs>
              <w:jc w:val="center"/>
              <w:rPr>
                <w:bCs/>
                <w:lang w:val="en-US"/>
              </w:rPr>
            </w:pPr>
            <w:r>
              <w:rPr>
                <w:rFonts w:hint="eastAsia"/>
                <w:bCs/>
                <w:lang w:val="en-US"/>
              </w:rPr>
              <w:t>0.048</w:t>
            </w:r>
          </w:p>
        </w:tc>
        <w:tc>
          <w:tcPr>
            <w:tcW w:w="1185" w:type="dxa"/>
            <w:vAlign w:val="center"/>
          </w:tcPr>
          <w:p>
            <w:pPr>
              <w:tabs>
                <w:tab w:val="left" w:pos="5358"/>
              </w:tabs>
              <w:jc w:val="center"/>
              <w:rPr>
                <w:bCs/>
                <w:lang w:val="en-US"/>
              </w:rPr>
            </w:pPr>
            <w:r>
              <w:rPr>
                <w:rFonts w:hint="eastAsia"/>
                <w:bCs/>
                <w:lang w:val="en-US"/>
              </w:rPr>
              <w:t>/</w:t>
            </w:r>
          </w:p>
        </w:tc>
        <w:tc>
          <w:tcPr>
            <w:tcW w:w="1320" w:type="dxa"/>
            <w:vAlign w:val="center"/>
          </w:tcPr>
          <w:p>
            <w:pPr>
              <w:tabs>
                <w:tab w:val="left" w:pos="5358"/>
              </w:tabs>
              <w:jc w:val="center"/>
              <w:rPr>
                <w:bCs/>
                <w:lang w:val="en-US"/>
              </w:rPr>
            </w:pPr>
            <w:r>
              <w:rPr>
                <w:rFonts w:hint="eastAsia"/>
                <w:bCs/>
                <w:lang w:val="en-US"/>
              </w:rPr>
              <w:t>/</w:t>
            </w:r>
          </w:p>
        </w:tc>
        <w:tc>
          <w:tcPr>
            <w:tcW w:w="1155" w:type="dxa"/>
            <w:vAlign w:val="center"/>
          </w:tcPr>
          <w:p>
            <w:pPr>
              <w:tabs>
                <w:tab w:val="left" w:pos="5358"/>
              </w:tabs>
              <w:jc w:val="center"/>
              <w:rPr>
                <w:bCs/>
                <w:lang w:val="en-US"/>
              </w:rPr>
            </w:pPr>
            <w:r>
              <w:rPr>
                <w:rFonts w:hint="eastAsia"/>
                <w:bCs/>
                <w:lang w:val="en-US"/>
              </w:rPr>
              <w:t>/</w:t>
            </w:r>
          </w:p>
        </w:tc>
        <w:tc>
          <w:tcPr>
            <w:tcW w:w="1230" w:type="dxa"/>
            <w:vAlign w:val="center"/>
          </w:tcPr>
          <w:p>
            <w:pPr>
              <w:tabs>
                <w:tab w:val="left" w:pos="5358"/>
              </w:tabs>
              <w:jc w:val="center"/>
              <w:rPr>
                <w:bCs/>
                <w:lang w:val="en-US"/>
              </w:rPr>
            </w:pPr>
            <w:r>
              <w:rPr>
                <w:rFonts w:hint="eastAsia"/>
                <w:bCs/>
                <w:lang w:val="en-US"/>
              </w:rPr>
              <w:t>/</w:t>
            </w:r>
          </w:p>
        </w:tc>
        <w:tc>
          <w:tcPr>
            <w:tcW w:w="1350" w:type="dxa"/>
            <w:vAlign w:val="center"/>
          </w:tcPr>
          <w:p>
            <w:pPr>
              <w:tabs>
                <w:tab w:val="left" w:pos="5358"/>
              </w:tabs>
              <w:jc w:val="center"/>
              <w:rPr>
                <w:bCs/>
                <w:lang w:val="en-US"/>
              </w:rPr>
            </w:pPr>
            <w:r>
              <w:rPr>
                <w:rFonts w:hint="eastAsia"/>
                <w:bCs/>
                <w:lang w:val="en-US"/>
              </w:rPr>
              <w:t>/</w:t>
            </w:r>
          </w:p>
        </w:tc>
        <w:tc>
          <w:tcPr>
            <w:tcW w:w="1140" w:type="dxa"/>
            <w:vAlign w:val="center"/>
          </w:tcPr>
          <w:p>
            <w:pPr>
              <w:tabs>
                <w:tab w:val="left" w:pos="5358"/>
              </w:tabs>
              <w:jc w:val="center"/>
              <w:rPr>
                <w:bCs/>
                <w:lang w:val="en-US"/>
              </w:rPr>
            </w:pPr>
            <w:r>
              <w:rPr>
                <w:rFonts w:hint="eastAsia"/>
                <w:bCs/>
                <w:lang w:val="en-US"/>
              </w:rPr>
              <w:t>/</w:t>
            </w:r>
          </w:p>
        </w:tc>
        <w:tc>
          <w:tcPr>
            <w:tcW w:w="915" w:type="dxa"/>
            <w:vAlign w:val="center"/>
          </w:tcPr>
          <w:p>
            <w:pPr>
              <w:tabs>
                <w:tab w:val="left" w:pos="5358"/>
              </w:tabs>
              <w:jc w:val="center"/>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0" w:hRule="exact"/>
        </w:trPr>
        <w:tc>
          <w:tcPr>
            <w:tcW w:w="930" w:type="dxa"/>
            <w:gridSpan w:val="2"/>
            <w:vMerge w:val="continue"/>
            <w:vAlign w:val="center"/>
          </w:tcPr>
          <w:p>
            <w:pPr>
              <w:tabs>
                <w:tab w:val="left" w:pos="5358"/>
              </w:tabs>
              <w:jc w:val="both"/>
              <w:rPr>
                <w:bCs/>
                <w:lang w:val="en-US"/>
              </w:rPr>
            </w:pPr>
          </w:p>
        </w:tc>
        <w:tc>
          <w:tcPr>
            <w:tcW w:w="1815" w:type="dxa"/>
            <w:vAlign w:val="center"/>
          </w:tcPr>
          <w:p>
            <w:pPr>
              <w:tabs>
                <w:tab w:val="left" w:pos="5358"/>
              </w:tabs>
              <w:jc w:val="both"/>
              <w:rPr>
                <w:bCs/>
                <w:lang w:val="en-US"/>
              </w:rPr>
            </w:pPr>
            <w:r>
              <w:rPr>
                <w:rFonts w:hint="eastAsia"/>
                <w:bCs/>
                <w:lang w:val="en-US"/>
              </w:rPr>
              <w:t>化学需氧量</w:t>
            </w:r>
          </w:p>
        </w:tc>
        <w:tc>
          <w:tcPr>
            <w:tcW w:w="900" w:type="dxa"/>
            <w:vAlign w:val="center"/>
          </w:tcPr>
          <w:p>
            <w:pPr>
              <w:tabs>
                <w:tab w:val="left" w:pos="5358"/>
              </w:tabs>
              <w:jc w:val="center"/>
              <w:rPr>
                <w:bCs/>
                <w:lang w:val="en-US"/>
              </w:rPr>
            </w:pPr>
            <w:r>
              <w:rPr>
                <w:rFonts w:hint="eastAsia"/>
                <w:bCs/>
                <w:lang w:val="en-US"/>
              </w:rPr>
              <w:t>/</w:t>
            </w:r>
          </w:p>
        </w:tc>
        <w:tc>
          <w:tcPr>
            <w:tcW w:w="915" w:type="dxa"/>
            <w:gridSpan w:val="2"/>
            <w:vAlign w:val="center"/>
          </w:tcPr>
          <w:p>
            <w:pPr>
              <w:tabs>
                <w:tab w:val="left" w:pos="5358"/>
              </w:tabs>
              <w:jc w:val="center"/>
              <w:rPr>
                <w:bCs/>
                <w:lang w:val="en-US"/>
              </w:rPr>
            </w:pPr>
            <w:r>
              <w:rPr>
                <w:rFonts w:hint="eastAsia"/>
                <w:bCs/>
                <w:lang w:val="en-US"/>
              </w:rPr>
              <w:t>/</w:t>
            </w:r>
          </w:p>
        </w:tc>
        <w:tc>
          <w:tcPr>
            <w:tcW w:w="1080" w:type="dxa"/>
            <w:vAlign w:val="center"/>
          </w:tcPr>
          <w:p>
            <w:pPr>
              <w:tabs>
                <w:tab w:val="left" w:pos="5358"/>
              </w:tabs>
              <w:jc w:val="center"/>
              <w:rPr>
                <w:bCs/>
                <w:lang w:val="en-US"/>
              </w:rPr>
            </w:pPr>
            <w:r>
              <w:rPr>
                <w:rFonts w:hint="eastAsia"/>
                <w:bCs/>
                <w:lang w:val="en-US"/>
              </w:rPr>
              <w:t>500</w:t>
            </w:r>
          </w:p>
        </w:tc>
        <w:tc>
          <w:tcPr>
            <w:tcW w:w="960" w:type="dxa"/>
            <w:gridSpan w:val="3"/>
            <w:vAlign w:val="center"/>
          </w:tcPr>
          <w:p>
            <w:pPr>
              <w:tabs>
                <w:tab w:val="left" w:pos="5358"/>
              </w:tabs>
              <w:jc w:val="center"/>
              <w:rPr>
                <w:bCs/>
                <w:lang w:val="en-US"/>
              </w:rPr>
            </w:pPr>
            <w:r>
              <w:rPr>
                <w:rFonts w:hint="eastAsia"/>
                <w:bCs/>
                <w:lang w:val="en-US"/>
              </w:rPr>
              <w:t>0.2</w:t>
            </w:r>
          </w:p>
        </w:tc>
        <w:tc>
          <w:tcPr>
            <w:tcW w:w="1020" w:type="dxa"/>
            <w:vAlign w:val="center"/>
          </w:tcPr>
          <w:p>
            <w:pPr>
              <w:tabs>
                <w:tab w:val="left" w:pos="5358"/>
              </w:tabs>
              <w:jc w:val="center"/>
              <w:rPr>
                <w:bCs/>
                <w:lang w:val="en-US"/>
              </w:rPr>
            </w:pPr>
            <w:r>
              <w:rPr>
                <w:rFonts w:hint="eastAsia"/>
                <w:bCs/>
                <w:lang w:val="en-US"/>
              </w:rPr>
              <w:t>0.2</w:t>
            </w:r>
          </w:p>
        </w:tc>
        <w:tc>
          <w:tcPr>
            <w:tcW w:w="1185" w:type="dxa"/>
            <w:vAlign w:val="center"/>
          </w:tcPr>
          <w:p>
            <w:pPr>
              <w:tabs>
                <w:tab w:val="left" w:pos="5358"/>
              </w:tabs>
              <w:jc w:val="center"/>
              <w:rPr>
                <w:bCs/>
                <w:lang w:val="en-US"/>
              </w:rPr>
            </w:pPr>
            <w:r>
              <w:rPr>
                <w:rFonts w:hint="eastAsia"/>
                <w:bCs/>
                <w:lang w:val="en-US"/>
              </w:rPr>
              <w:t>/</w:t>
            </w:r>
          </w:p>
        </w:tc>
        <w:tc>
          <w:tcPr>
            <w:tcW w:w="1320" w:type="dxa"/>
            <w:vAlign w:val="center"/>
          </w:tcPr>
          <w:p>
            <w:pPr>
              <w:tabs>
                <w:tab w:val="left" w:pos="5358"/>
              </w:tabs>
              <w:jc w:val="center"/>
              <w:rPr>
                <w:bCs/>
                <w:lang w:val="en-US"/>
              </w:rPr>
            </w:pPr>
            <w:r>
              <w:rPr>
                <w:rFonts w:hint="eastAsia"/>
                <w:bCs/>
                <w:lang w:val="en-US"/>
              </w:rPr>
              <w:t>/</w:t>
            </w:r>
          </w:p>
        </w:tc>
        <w:tc>
          <w:tcPr>
            <w:tcW w:w="1155" w:type="dxa"/>
            <w:vAlign w:val="center"/>
          </w:tcPr>
          <w:p>
            <w:pPr>
              <w:tabs>
                <w:tab w:val="left" w:pos="5358"/>
              </w:tabs>
              <w:jc w:val="center"/>
              <w:rPr>
                <w:bCs/>
                <w:lang w:val="en-US"/>
              </w:rPr>
            </w:pPr>
            <w:r>
              <w:rPr>
                <w:rFonts w:hint="eastAsia"/>
                <w:bCs/>
                <w:lang w:val="en-US"/>
              </w:rPr>
              <w:t>/</w:t>
            </w:r>
          </w:p>
        </w:tc>
        <w:tc>
          <w:tcPr>
            <w:tcW w:w="1230" w:type="dxa"/>
            <w:vAlign w:val="center"/>
          </w:tcPr>
          <w:p>
            <w:pPr>
              <w:tabs>
                <w:tab w:val="left" w:pos="5358"/>
              </w:tabs>
              <w:jc w:val="center"/>
              <w:rPr>
                <w:bCs/>
                <w:lang w:val="en-US"/>
              </w:rPr>
            </w:pPr>
            <w:r>
              <w:rPr>
                <w:rFonts w:hint="eastAsia"/>
                <w:bCs/>
                <w:lang w:val="en-US"/>
              </w:rPr>
              <w:t>/</w:t>
            </w:r>
          </w:p>
        </w:tc>
        <w:tc>
          <w:tcPr>
            <w:tcW w:w="1350" w:type="dxa"/>
            <w:vAlign w:val="center"/>
          </w:tcPr>
          <w:p>
            <w:pPr>
              <w:tabs>
                <w:tab w:val="left" w:pos="5358"/>
              </w:tabs>
              <w:jc w:val="center"/>
              <w:rPr>
                <w:bCs/>
                <w:lang w:val="en-US"/>
              </w:rPr>
            </w:pPr>
            <w:r>
              <w:rPr>
                <w:rFonts w:hint="eastAsia"/>
                <w:bCs/>
                <w:lang w:val="en-US"/>
              </w:rPr>
              <w:t>/</w:t>
            </w:r>
          </w:p>
        </w:tc>
        <w:tc>
          <w:tcPr>
            <w:tcW w:w="1140" w:type="dxa"/>
            <w:vAlign w:val="center"/>
          </w:tcPr>
          <w:p>
            <w:pPr>
              <w:tabs>
                <w:tab w:val="left" w:pos="5358"/>
              </w:tabs>
              <w:jc w:val="center"/>
              <w:rPr>
                <w:bCs/>
                <w:lang w:val="en-US"/>
              </w:rPr>
            </w:pPr>
            <w:r>
              <w:rPr>
                <w:rFonts w:hint="eastAsia"/>
                <w:bCs/>
                <w:lang w:val="en-US"/>
              </w:rPr>
              <w:t>/</w:t>
            </w:r>
          </w:p>
        </w:tc>
        <w:tc>
          <w:tcPr>
            <w:tcW w:w="915" w:type="dxa"/>
            <w:vAlign w:val="center"/>
          </w:tcPr>
          <w:p>
            <w:pPr>
              <w:tabs>
                <w:tab w:val="left" w:pos="5358"/>
              </w:tabs>
              <w:jc w:val="center"/>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0" w:hRule="exact"/>
        </w:trPr>
        <w:tc>
          <w:tcPr>
            <w:tcW w:w="930" w:type="dxa"/>
            <w:gridSpan w:val="2"/>
            <w:vMerge w:val="continue"/>
            <w:vAlign w:val="center"/>
          </w:tcPr>
          <w:p>
            <w:pPr>
              <w:tabs>
                <w:tab w:val="left" w:pos="5358"/>
              </w:tabs>
              <w:jc w:val="both"/>
              <w:rPr>
                <w:bCs/>
                <w:lang w:val="en-US"/>
              </w:rPr>
            </w:pPr>
          </w:p>
        </w:tc>
        <w:tc>
          <w:tcPr>
            <w:tcW w:w="1815" w:type="dxa"/>
            <w:vAlign w:val="center"/>
          </w:tcPr>
          <w:p>
            <w:pPr>
              <w:tabs>
                <w:tab w:val="left" w:pos="5358"/>
              </w:tabs>
              <w:jc w:val="both"/>
              <w:rPr>
                <w:bCs/>
                <w:lang w:val="en-US"/>
              </w:rPr>
            </w:pPr>
            <w:r>
              <w:rPr>
                <w:rFonts w:hint="eastAsia"/>
                <w:bCs/>
                <w:lang w:val="en-US"/>
              </w:rPr>
              <w:t>氨氮</w:t>
            </w:r>
          </w:p>
        </w:tc>
        <w:tc>
          <w:tcPr>
            <w:tcW w:w="900" w:type="dxa"/>
            <w:vAlign w:val="center"/>
          </w:tcPr>
          <w:p>
            <w:pPr>
              <w:tabs>
                <w:tab w:val="left" w:pos="5358"/>
              </w:tabs>
              <w:jc w:val="center"/>
              <w:rPr>
                <w:bCs/>
                <w:lang w:val="en-US"/>
              </w:rPr>
            </w:pPr>
            <w:r>
              <w:rPr>
                <w:rFonts w:hint="eastAsia"/>
                <w:bCs/>
                <w:lang w:val="en-US"/>
              </w:rPr>
              <w:t>/</w:t>
            </w:r>
          </w:p>
        </w:tc>
        <w:tc>
          <w:tcPr>
            <w:tcW w:w="915" w:type="dxa"/>
            <w:gridSpan w:val="2"/>
            <w:vAlign w:val="center"/>
          </w:tcPr>
          <w:p>
            <w:pPr>
              <w:tabs>
                <w:tab w:val="left" w:pos="5358"/>
              </w:tabs>
              <w:jc w:val="center"/>
              <w:rPr>
                <w:bCs/>
                <w:lang w:val="en-US"/>
              </w:rPr>
            </w:pPr>
            <w:r>
              <w:rPr>
                <w:rFonts w:hint="eastAsia"/>
                <w:bCs/>
                <w:lang w:val="en-US"/>
              </w:rPr>
              <w:t>/</w:t>
            </w:r>
          </w:p>
        </w:tc>
        <w:tc>
          <w:tcPr>
            <w:tcW w:w="1080" w:type="dxa"/>
            <w:vAlign w:val="center"/>
          </w:tcPr>
          <w:p>
            <w:pPr>
              <w:tabs>
                <w:tab w:val="left" w:pos="5358"/>
              </w:tabs>
              <w:jc w:val="center"/>
              <w:rPr>
                <w:bCs/>
                <w:lang w:val="en-US"/>
              </w:rPr>
            </w:pPr>
            <w:r>
              <w:rPr>
                <w:rFonts w:hint="eastAsia"/>
                <w:bCs/>
                <w:lang w:val="en-US"/>
              </w:rPr>
              <w:t>45</w:t>
            </w:r>
          </w:p>
        </w:tc>
        <w:tc>
          <w:tcPr>
            <w:tcW w:w="960" w:type="dxa"/>
            <w:gridSpan w:val="3"/>
            <w:vAlign w:val="center"/>
          </w:tcPr>
          <w:p>
            <w:pPr>
              <w:tabs>
                <w:tab w:val="left" w:pos="5358"/>
              </w:tabs>
              <w:jc w:val="center"/>
              <w:rPr>
                <w:bCs/>
                <w:lang w:val="en-US"/>
              </w:rPr>
            </w:pPr>
            <w:r>
              <w:rPr>
                <w:rFonts w:hint="eastAsia"/>
                <w:bCs/>
                <w:lang w:val="en-US"/>
              </w:rPr>
              <w:t>0.02</w:t>
            </w:r>
          </w:p>
        </w:tc>
        <w:tc>
          <w:tcPr>
            <w:tcW w:w="1020" w:type="dxa"/>
            <w:vAlign w:val="center"/>
          </w:tcPr>
          <w:p>
            <w:pPr>
              <w:tabs>
                <w:tab w:val="left" w:pos="5358"/>
              </w:tabs>
              <w:jc w:val="center"/>
              <w:rPr>
                <w:bCs/>
                <w:lang w:val="en-US"/>
              </w:rPr>
            </w:pPr>
            <w:r>
              <w:rPr>
                <w:rFonts w:hint="eastAsia"/>
                <w:bCs/>
                <w:lang w:val="en-US"/>
              </w:rPr>
              <w:t>0.02</w:t>
            </w:r>
          </w:p>
        </w:tc>
        <w:tc>
          <w:tcPr>
            <w:tcW w:w="1185" w:type="dxa"/>
            <w:vAlign w:val="center"/>
          </w:tcPr>
          <w:p>
            <w:pPr>
              <w:tabs>
                <w:tab w:val="left" w:pos="5358"/>
              </w:tabs>
              <w:jc w:val="center"/>
              <w:rPr>
                <w:bCs/>
                <w:lang w:val="en-US"/>
              </w:rPr>
            </w:pPr>
            <w:r>
              <w:rPr>
                <w:rFonts w:hint="eastAsia"/>
                <w:bCs/>
                <w:lang w:val="en-US"/>
              </w:rPr>
              <w:t>/</w:t>
            </w:r>
          </w:p>
        </w:tc>
        <w:tc>
          <w:tcPr>
            <w:tcW w:w="1320" w:type="dxa"/>
            <w:vAlign w:val="center"/>
          </w:tcPr>
          <w:p>
            <w:pPr>
              <w:tabs>
                <w:tab w:val="left" w:pos="5358"/>
              </w:tabs>
              <w:jc w:val="center"/>
              <w:rPr>
                <w:bCs/>
                <w:lang w:val="en-US"/>
              </w:rPr>
            </w:pPr>
            <w:r>
              <w:rPr>
                <w:rFonts w:hint="eastAsia"/>
                <w:bCs/>
                <w:lang w:val="en-US"/>
              </w:rPr>
              <w:t>/</w:t>
            </w:r>
          </w:p>
        </w:tc>
        <w:tc>
          <w:tcPr>
            <w:tcW w:w="1155" w:type="dxa"/>
            <w:vAlign w:val="center"/>
          </w:tcPr>
          <w:p>
            <w:pPr>
              <w:tabs>
                <w:tab w:val="left" w:pos="5358"/>
              </w:tabs>
              <w:jc w:val="center"/>
              <w:rPr>
                <w:bCs/>
                <w:lang w:val="en-US"/>
              </w:rPr>
            </w:pPr>
            <w:r>
              <w:rPr>
                <w:rFonts w:hint="eastAsia"/>
                <w:bCs/>
                <w:lang w:val="en-US"/>
              </w:rPr>
              <w:t>/</w:t>
            </w:r>
          </w:p>
        </w:tc>
        <w:tc>
          <w:tcPr>
            <w:tcW w:w="1230" w:type="dxa"/>
            <w:vAlign w:val="center"/>
          </w:tcPr>
          <w:p>
            <w:pPr>
              <w:tabs>
                <w:tab w:val="left" w:pos="5358"/>
              </w:tabs>
              <w:jc w:val="center"/>
              <w:rPr>
                <w:bCs/>
                <w:lang w:val="en-US"/>
              </w:rPr>
            </w:pPr>
            <w:r>
              <w:rPr>
                <w:rFonts w:hint="eastAsia"/>
                <w:bCs/>
                <w:lang w:val="en-US"/>
              </w:rPr>
              <w:t>/</w:t>
            </w:r>
          </w:p>
        </w:tc>
        <w:tc>
          <w:tcPr>
            <w:tcW w:w="1350" w:type="dxa"/>
            <w:vAlign w:val="center"/>
          </w:tcPr>
          <w:p>
            <w:pPr>
              <w:tabs>
                <w:tab w:val="left" w:pos="5358"/>
              </w:tabs>
              <w:jc w:val="center"/>
              <w:rPr>
                <w:bCs/>
                <w:lang w:val="en-US"/>
              </w:rPr>
            </w:pPr>
            <w:r>
              <w:rPr>
                <w:rFonts w:hint="eastAsia"/>
                <w:bCs/>
                <w:lang w:val="en-US"/>
              </w:rPr>
              <w:t>/</w:t>
            </w:r>
          </w:p>
        </w:tc>
        <w:tc>
          <w:tcPr>
            <w:tcW w:w="1140" w:type="dxa"/>
            <w:vAlign w:val="center"/>
          </w:tcPr>
          <w:p>
            <w:pPr>
              <w:tabs>
                <w:tab w:val="left" w:pos="5358"/>
              </w:tabs>
              <w:jc w:val="center"/>
              <w:rPr>
                <w:bCs/>
                <w:lang w:val="en-US"/>
              </w:rPr>
            </w:pPr>
            <w:r>
              <w:rPr>
                <w:rFonts w:hint="eastAsia"/>
                <w:bCs/>
                <w:lang w:val="en-US"/>
              </w:rPr>
              <w:t>/</w:t>
            </w:r>
          </w:p>
        </w:tc>
        <w:tc>
          <w:tcPr>
            <w:tcW w:w="915" w:type="dxa"/>
            <w:vAlign w:val="center"/>
          </w:tcPr>
          <w:p>
            <w:pPr>
              <w:tabs>
                <w:tab w:val="left" w:pos="5358"/>
              </w:tabs>
              <w:jc w:val="center"/>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exact"/>
        </w:trPr>
        <w:tc>
          <w:tcPr>
            <w:tcW w:w="930" w:type="dxa"/>
            <w:gridSpan w:val="2"/>
            <w:vMerge w:val="continue"/>
            <w:vAlign w:val="center"/>
          </w:tcPr>
          <w:p>
            <w:pPr>
              <w:tabs>
                <w:tab w:val="left" w:pos="5358"/>
              </w:tabs>
              <w:jc w:val="both"/>
              <w:rPr>
                <w:bCs/>
                <w:lang w:val="en-US"/>
              </w:rPr>
            </w:pPr>
          </w:p>
        </w:tc>
        <w:tc>
          <w:tcPr>
            <w:tcW w:w="1815" w:type="dxa"/>
            <w:vAlign w:val="center"/>
          </w:tcPr>
          <w:p>
            <w:pPr>
              <w:tabs>
                <w:tab w:val="left" w:pos="5358"/>
              </w:tabs>
              <w:jc w:val="both"/>
              <w:rPr>
                <w:bCs/>
                <w:lang w:val="en-US"/>
              </w:rPr>
            </w:pPr>
            <w:r>
              <w:rPr>
                <w:rFonts w:hint="eastAsia"/>
                <w:bCs/>
                <w:lang w:val="en-US"/>
              </w:rPr>
              <w:t>废气</w:t>
            </w:r>
          </w:p>
        </w:tc>
        <w:tc>
          <w:tcPr>
            <w:tcW w:w="900" w:type="dxa"/>
            <w:vAlign w:val="center"/>
          </w:tcPr>
          <w:p>
            <w:pPr>
              <w:jc w:val="center"/>
              <w:rPr>
                <w:bCs/>
                <w:lang w:val="en-US"/>
              </w:rPr>
            </w:pPr>
            <w:r>
              <w:rPr>
                <w:rFonts w:hint="eastAsia"/>
                <w:bCs/>
                <w:lang w:val="en-US"/>
              </w:rPr>
              <w:t>/</w:t>
            </w:r>
          </w:p>
        </w:tc>
        <w:tc>
          <w:tcPr>
            <w:tcW w:w="915" w:type="dxa"/>
            <w:gridSpan w:val="2"/>
            <w:vAlign w:val="center"/>
          </w:tcPr>
          <w:p>
            <w:pPr>
              <w:jc w:val="center"/>
              <w:rPr>
                <w:bCs/>
                <w:lang w:val="en-US"/>
              </w:rPr>
            </w:pPr>
            <w:r>
              <w:rPr>
                <w:rFonts w:hint="eastAsia"/>
                <w:bCs/>
                <w:lang w:val="en-US"/>
              </w:rPr>
              <w:t>/</w:t>
            </w:r>
          </w:p>
        </w:tc>
        <w:tc>
          <w:tcPr>
            <w:tcW w:w="1080" w:type="dxa"/>
            <w:vAlign w:val="center"/>
          </w:tcPr>
          <w:p>
            <w:pPr>
              <w:tabs>
                <w:tab w:val="left" w:pos="5358"/>
              </w:tabs>
              <w:jc w:val="center"/>
              <w:rPr>
                <w:bCs/>
                <w:lang w:val="en-US"/>
              </w:rPr>
            </w:pPr>
            <w:r>
              <w:rPr>
                <w:rFonts w:hint="eastAsia"/>
                <w:bCs/>
                <w:lang w:val="en-US"/>
              </w:rPr>
              <w:t>/</w:t>
            </w:r>
          </w:p>
        </w:tc>
        <w:tc>
          <w:tcPr>
            <w:tcW w:w="960" w:type="dxa"/>
            <w:gridSpan w:val="3"/>
            <w:vAlign w:val="center"/>
          </w:tcPr>
          <w:p>
            <w:pPr>
              <w:tabs>
                <w:tab w:val="left" w:pos="5358"/>
              </w:tabs>
              <w:jc w:val="center"/>
              <w:rPr>
                <w:bCs/>
                <w:lang w:val="en-US"/>
              </w:rPr>
            </w:pPr>
            <w:r>
              <w:rPr>
                <w:rFonts w:hint="eastAsia"/>
                <w:bCs/>
                <w:lang w:val="en-US"/>
              </w:rPr>
              <w:t>36720</w:t>
            </w:r>
          </w:p>
        </w:tc>
        <w:tc>
          <w:tcPr>
            <w:tcW w:w="1020" w:type="dxa"/>
            <w:vAlign w:val="center"/>
          </w:tcPr>
          <w:p>
            <w:pPr>
              <w:tabs>
                <w:tab w:val="left" w:pos="5358"/>
              </w:tabs>
              <w:jc w:val="center"/>
              <w:rPr>
                <w:bCs/>
                <w:lang w:val="en-US"/>
              </w:rPr>
            </w:pPr>
            <w:r>
              <w:rPr>
                <w:rFonts w:hint="eastAsia"/>
                <w:bCs/>
                <w:lang w:val="en-US"/>
              </w:rPr>
              <w:t>0.0</w:t>
            </w:r>
          </w:p>
        </w:tc>
        <w:tc>
          <w:tcPr>
            <w:tcW w:w="1185" w:type="dxa"/>
            <w:vAlign w:val="center"/>
          </w:tcPr>
          <w:p>
            <w:pPr>
              <w:tabs>
                <w:tab w:val="left" w:pos="5358"/>
              </w:tabs>
              <w:jc w:val="center"/>
              <w:rPr>
                <w:bCs/>
                <w:lang w:val="en-US"/>
              </w:rPr>
            </w:pPr>
            <w:r>
              <w:rPr>
                <w:rFonts w:hint="eastAsia"/>
                <w:bCs/>
                <w:lang w:val="en-US"/>
              </w:rPr>
              <w:t>36720</w:t>
            </w:r>
          </w:p>
        </w:tc>
        <w:tc>
          <w:tcPr>
            <w:tcW w:w="1320" w:type="dxa"/>
            <w:vAlign w:val="center"/>
          </w:tcPr>
          <w:p>
            <w:pPr>
              <w:tabs>
                <w:tab w:val="left" w:pos="5358"/>
              </w:tabs>
              <w:jc w:val="center"/>
              <w:rPr>
                <w:bCs/>
                <w:lang w:val="en-US"/>
              </w:rPr>
            </w:pPr>
            <w:r>
              <w:rPr>
                <w:rFonts w:hint="eastAsia"/>
                <w:bCs/>
                <w:lang w:val="en-US"/>
              </w:rPr>
              <w:t>36720</w:t>
            </w:r>
          </w:p>
        </w:tc>
        <w:tc>
          <w:tcPr>
            <w:tcW w:w="1155" w:type="dxa"/>
            <w:vAlign w:val="center"/>
          </w:tcPr>
          <w:p>
            <w:pPr>
              <w:tabs>
                <w:tab w:val="left" w:pos="5358"/>
              </w:tabs>
              <w:jc w:val="center"/>
              <w:rPr>
                <w:bCs/>
                <w:lang w:val="en-US"/>
              </w:rPr>
            </w:pPr>
            <w:r>
              <w:rPr>
                <w:rFonts w:hint="eastAsia"/>
                <w:bCs/>
                <w:lang w:val="en-US"/>
              </w:rPr>
              <w:t>/</w:t>
            </w:r>
          </w:p>
        </w:tc>
        <w:tc>
          <w:tcPr>
            <w:tcW w:w="1230" w:type="dxa"/>
            <w:vAlign w:val="center"/>
          </w:tcPr>
          <w:p>
            <w:pPr>
              <w:tabs>
                <w:tab w:val="left" w:pos="5358"/>
              </w:tabs>
              <w:jc w:val="center"/>
              <w:rPr>
                <w:bCs/>
                <w:lang w:val="en-US"/>
              </w:rPr>
            </w:pPr>
            <w:r>
              <w:rPr>
                <w:rFonts w:hint="eastAsia"/>
                <w:bCs/>
                <w:lang w:val="en-US"/>
              </w:rPr>
              <w:t>36720</w:t>
            </w:r>
          </w:p>
        </w:tc>
        <w:tc>
          <w:tcPr>
            <w:tcW w:w="1350" w:type="dxa"/>
            <w:vAlign w:val="center"/>
          </w:tcPr>
          <w:p>
            <w:pPr>
              <w:tabs>
                <w:tab w:val="left" w:pos="5358"/>
              </w:tabs>
              <w:jc w:val="center"/>
              <w:rPr>
                <w:bCs/>
                <w:lang w:val="en-US"/>
              </w:rPr>
            </w:pPr>
            <w:r>
              <w:rPr>
                <w:rFonts w:hint="eastAsia"/>
                <w:bCs/>
                <w:lang w:val="en-US"/>
              </w:rPr>
              <w:t>36720</w:t>
            </w:r>
          </w:p>
        </w:tc>
        <w:tc>
          <w:tcPr>
            <w:tcW w:w="1140" w:type="dxa"/>
            <w:vAlign w:val="center"/>
          </w:tcPr>
          <w:p>
            <w:pPr>
              <w:tabs>
                <w:tab w:val="left" w:pos="5358"/>
              </w:tabs>
              <w:jc w:val="center"/>
              <w:rPr>
                <w:bCs/>
                <w:lang w:val="en-US"/>
              </w:rPr>
            </w:pPr>
            <w:r>
              <w:rPr>
                <w:rFonts w:hint="eastAsia"/>
                <w:bCs/>
                <w:lang w:val="en-US"/>
              </w:rPr>
              <w:t>/</w:t>
            </w:r>
          </w:p>
        </w:tc>
        <w:tc>
          <w:tcPr>
            <w:tcW w:w="915" w:type="dxa"/>
            <w:vAlign w:val="center"/>
          </w:tcPr>
          <w:p>
            <w:pPr>
              <w:tabs>
                <w:tab w:val="left" w:pos="5358"/>
              </w:tabs>
              <w:jc w:val="center"/>
              <w:rPr>
                <w:bCs/>
                <w:lang w:val="en-US"/>
              </w:rPr>
            </w:pPr>
            <w:r>
              <w:rPr>
                <w:rFonts w:hint="eastAsia"/>
                <w:bCs/>
                <w:lang w:val="en-US"/>
              </w:rPr>
              <w:t>36720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0" w:hRule="exact"/>
        </w:trPr>
        <w:tc>
          <w:tcPr>
            <w:tcW w:w="930" w:type="dxa"/>
            <w:gridSpan w:val="2"/>
            <w:vMerge w:val="continue"/>
            <w:vAlign w:val="center"/>
          </w:tcPr>
          <w:p>
            <w:pPr>
              <w:tabs>
                <w:tab w:val="left" w:pos="5358"/>
              </w:tabs>
              <w:jc w:val="both"/>
              <w:rPr>
                <w:bCs/>
                <w:lang w:val="en-US"/>
              </w:rPr>
            </w:pPr>
          </w:p>
        </w:tc>
        <w:tc>
          <w:tcPr>
            <w:tcW w:w="1815" w:type="dxa"/>
            <w:vAlign w:val="center"/>
          </w:tcPr>
          <w:p>
            <w:pPr>
              <w:tabs>
                <w:tab w:val="left" w:pos="5358"/>
              </w:tabs>
              <w:jc w:val="both"/>
              <w:rPr>
                <w:bCs/>
                <w:lang w:val="en-US"/>
              </w:rPr>
            </w:pPr>
            <w:r>
              <w:rPr>
                <w:rFonts w:hint="eastAsia"/>
                <w:bCs/>
                <w:lang w:val="en-US"/>
              </w:rPr>
              <w:t>颗粒物</w:t>
            </w:r>
          </w:p>
        </w:tc>
        <w:tc>
          <w:tcPr>
            <w:tcW w:w="900" w:type="dxa"/>
            <w:vAlign w:val="center"/>
          </w:tcPr>
          <w:p>
            <w:pPr>
              <w:tabs>
                <w:tab w:val="left" w:pos="5358"/>
              </w:tabs>
              <w:jc w:val="center"/>
              <w:rPr>
                <w:bCs/>
                <w:lang w:val="en-US"/>
              </w:rPr>
            </w:pPr>
            <w:r>
              <w:rPr>
                <w:rFonts w:hint="eastAsia"/>
                <w:bCs/>
                <w:lang w:val="en-US"/>
              </w:rPr>
              <w:t>/</w:t>
            </w:r>
          </w:p>
        </w:tc>
        <w:tc>
          <w:tcPr>
            <w:tcW w:w="915" w:type="dxa"/>
            <w:gridSpan w:val="2"/>
            <w:vAlign w:val="center"/>
          </w:tcPr>
          <w:p>
            <w:pPr>
              <w:tabs>
                <w:tab w:val="left" w:pos="5358"/>
              </w:tabs>
              <w:jc w:val="center"/>
              <w:rPr>
                <w:bCs/>
                <w:lang w:val="en-US"/>
              </w:rPr>
            </w:pPr>
            <w:r>
              <w:rPr>
                <w:rFonts w:hint="eastAsia"/>
                <w:bCs/>
                <w:lang w:val="en-US"/>
              </w:rPr>
              <w:t>/</w:t>
            </w:r>
          </w:p>
        </w:tc>
        <w:tc>
          <w:tcPr>
            <w:tcW w:w="1080" w:type="dxa"/>
            <w:vAlign w:val="center"/>
          </w:tcPr>
          <w:p>
            <w:pPr>
              <w:tabs>
                <w:tab w:val="left" w:pos="5358"/>
              </w:tabs>
              <w:jc w:val="center"/>
              <w:rPr>
                <w:bCs/>
                <w:lang w:val="en-US"/>
              </w:rPr>
            </w:pPr>
            <w:r>
              <w:rPr>
                <w:rFonts w:hint="eastAsia"/>
                <w:bCs/>
                <w:lang w:val="en-US"/>
              </w:rPr>
              <w:t>/</w:t>
            </w:r>
          </w:p>
        </w:tc>
        <w:tc>
          <w:tcPr>
            <w:tcW w:w="960" w:type="dxa"/>
            <w:gridSpan w:val="3"/>
            <w:vAlign w:val="center"/>
          </w:tcPr>
          <w:p>
            <w:pPr>
              <w:tabs>
                <w:tab w:val="left" w:pos="5358"/>
              </w:tabs>
              <w:jc w:val="center"/>
              <w:rPr>
                <w:bCs/>
                <w:lang w:val="en-US"/>
              </w:rPr>
            </w:pPr>
            <w:r>
              <w:rPr>
                <w:rFonts w:hint="eastAsia"/>
                <w:bCs/>
                <w:lang w:val="en-US"/>
              </w:rPr>
              <w:t>373.6</w:t>
            </w:r>
          </w:p>
        </w:tc>
        <w:tc>
          <w:tcPr>
            <w:tcW w:w="1020" w:type="dxa"/>
            <w:vAlign w:val="center"/>
          </w:tcPr>
          <w:p>
            <w:pPr>
              <w:tabs>
                <w:tab w:val="left" w:pos="5358"/>
              </w:tabs>
              <w:jc w:val="center"/>
              <w:rPr>
                <w:bCs/>
                <w:lang w:val="en-US"/>
              </w:rPr>
            </w:pPr>
            <w:r>
              <w:rPr>
                <w:rFonts w:hint="eastAsia"/>
                <w:bCs/>
                <w:lang w:val="en-US"/>
              </w:rPr>
              <w:t>349.98</w:t>
            </w:r>
          </w:p>
        </w:tc>
        <w:tc>
          <w:tcPr>
            <w:tcW w:w="1185" w:type="dxa"/>
            <w:vAlign w:val="center"/>
          </w:tcPr>
          <w:p>
            <w:pPr>
              <w:tabs>
                <w:tab w:val="left" w:pos="5358"/>
              </w:tabs>
              <w:jc w:val="center"/>
              <w:rPr>
                <w:bCs/>
                <w:lang w:val="en-US"/>
              </w:rPr>
            </w:pPr>
            <w:r>
              <w:rPr>
                <w:rFonts w:hint="eastAsia"/>
                <w:bCs/>
                <w:lang w:val="en-US"/>
              </w:rPr>
              <w:t>23.62</w:t>
            </w:r>
          </w:p>
        </w:tc>
        <w:tc>
          <w:tcPr>
            <w:tcW w:w="1320" w:type="dxa"/>
            <w:vAlign w:val="center"/>
          </w:tcPr>
          <w:p>
            <w:pPr>
              <w:tabs>
                <w:tab w:val="left" w:pos="5358"/>
              </w:tabs>
              <w:jc w:val="center"/>
              <w:rPr>
                <w:bCs/>
                <w:lang w:val="en-US"/>
              </w:rPr>
            </w:pPr>
            <w:r>
              <w:rPr>
                <w:rFonts w:hint="eastAsia"/>
                <w:bCs/>
                <w:lang w:val="en-US"/>
              </w:rPr>
              <w:t>23.62</w:t>
            </w:r>
          </w:p>
        </w:tc>
        <w:tc>
          <w:tcPr>
            <w:tcW w:w="1155" w:type="dxa"/>
            <w:vAlign w:val="center"/>
          </w:tcPr>
          <w:p>
            <w:pPr>
              <w:tabs>
                <w:tab w:val="left" w:pos="5358"/>
              </w:tabs>
              <w:jc w:val="center"/>
              <w:rPr>
                <w:bCs/>
                <w:lang w:val="en-US"/>
              </w:rPr>
            </w:pPr>
            <w:r>
              <w:rPr>
                <w:rFonts w:hint="eastAsia"/>
                <w:bCs/>
                <w:lang w:val="en-US"/>
              </w:rPr>
              <w:t>/</w:t>
            </w:r>
          </w:p>
        </w:tc>
        <w:tc>
          <w:tcPr>
            <w:tcW w:w="1230" w:type="dxa"/>
            <w:vAlign w:val="center"/>
          </w:tcPr>
          <w:p>
            <w:pPr>
              <w:tabs>
                <w:tab w:val="left" w:pos="5358"/>
              </w:tabs>
              <w:jc w:val="center"/>
              <w:rPr>
                <w:bCs/>
                <w:lang w:val="en-US"/>
              </w:rPr>
            </w:pPr>
            <w:r>
              <w:rPr>
                <w:rFonts w:hint="eastAsia"/>
                <w:bCs/>
                <w:lang w:val="en-US"/>
              </w:rPr>
              <w:t>23.62</w:t>
            </w:r>
          </w:p>
        </w:tc>
        <w:tc>
          <w:tcPr>
            <w:tcW w:w="1350" w:type="dxa"/>
            <w:vAlign w:val="center"/>
          </w:tcPr>
          <w:p>
            <w:pPr>
              <w:tabs>
                <w:tab w:val="left" w:pos="5358"/>
              </w:tabs>
              <w:jc w:val="center"/>
              <w:rPr>
                <w:bCs/>
                <w:lang w:val="en-US"/>
              </w:rPr>
            </w:pPr>
            <w:r>
              <w:rPr>
                <w:rFonts w:hint="eastAsia"/>
                <w:bCs/>
                <w:lang w:val="en-US"/>
              </w:rPr>
              <w:t>23.62</w:t>
            </w:r>
          </w:p>
        </w:tc>
        <w:tc>
          <w:tcPr>
            <w:tcW w:w="1140" w:type="dxa"/>
            <w:vAlign w:val="center"/>
          </w:tcPr>
          <w:p>
            <w:pPr>
              <w:tabs>
                <w:tab w:val="left" w:pos="5358"/>
              </w:tabs>
              <w:jc w:val="center"/>
              <w:rPr>
                <w:bCs/>
                <w:lang w:val="en-US"/>
              </w:rPr>
            </w:pPr>
            <w:r>
              <w:rPr>
                <w:rFonts w:hint="eastAsia"/>
                <w:bCs/>
                <w:lang w:val="en-US"/>
              </w:rPr>
              <w:t>/</w:t>
            </w:r>
          </w:p>
        </w:tc>
        <w:tc>
          <w:tcPr>
            <w:tcW w:w="915" w:type="dxa"/>
            <w:vAlign w:val="center"/>
          </w:tcPr>
          <w:p>
            <w:pPr>
              <w:tabs>
                <w:tab w:val="left" w:pos="5358"/>
              </w:tabs>
              <w:jc w:val="center"/>
              <w:rPr>
                <w:bCs/>
                <w:lang w:val="en-US"/>
              </w:rPr>
            </w:pPr>
            <w:r>
              <w:rPr>
                <w:rFonts w:hint="eastAsia"/>
                <w:bCs/>
                <w:lang w:val="en-US"/>
              </w:rPr>
              <w:t>23.62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0" w:hRule="exact"/>
        </w:trPr>
        <w:tc>
          <w:tcPr>
            <w:tcW w:w="930" w:type="dxa"/>
            <w:gridSpan w:val="2"/>
            <w:vMerge w:val="continue"/>
            <w:vAlign w:val="center"/>
          </w:tcPr>
          <w:p>
            <w:pPr>
              <w:tabs>
                <w:tab w:val="left" w:pos="5358"/>
              </w:tabs>
              <w:jc w:val="both"/>
              <w:rPr>
                <w:bCs/>
                <w:lang w:val="en-US"/>
              </w:rPr>
            </w:pPr>
          </w:p>
        </w:tc>
        <w:tc>
          <w:tcPr>
            <w:tcW w:w="1815" w:type="dxa"/>
            <w:vAlign w:val="center"/>
          </w:tcPr>
          <w:p>
            <w:pPr>
              <w:tabs>
                <w:tab w:val="left" w:pos="5358"/>
              </w:tabs>
              <w:jc w:val="both"/>
              <w:rPr>
                <w:bCs/>
                <w:lang w:val="en-US"/>
              </w:rPr>
            </w:pPr>
            <w:r>
              <w:rPr>
                <w:rFonts w:hint="eastAsia"/>
                <w:bCs/>
                <w:lang w:val="en-US"/>
              </w:rPr>
              <w:t>二氧化硫</w:t>
            </w:r>
          </w:p>
        </w:tc>
        <w:tc>
          <w:tcPr>
            <w:tcW w:w="900" w:type="dxa"/>
            <w:vAlign w:val="center"/>
          </w:tcPr>
          <w:p>
            <w:pPr>
              <w:tabs>
                <w:tab w:val="left" w:pos="5358"/>
              </w:tabs>
              <w:jc w:val="center"/>
              <w:rPr>
                <w:bCs/>
                <w:lang w:val="en-US"/>
              </w:rPr>
            </w:pPr>
            <w:r>
              <w:rPr>
                <w:rFonts w:hint="eastAsia"/>
                <w:bCs/>
                <w:lang w:val="en-US"/>
              </w:rPr>
              <w:t>/</w:t>
            </w:r>
          </w:p>
        </w:tc>
        <w:tc>
          <w:tcPr>
            <w:tcW w:w="915" w:type="dxa"/>
            <w:gridSpan w:val="2"/>
            <w:vAlign w:val="center"/>
          </w:tcPr>
          <w:p>
            <w:pPr>
              <w:tabs>
                <w:tab w:val="left" w:pos="5358"/>
              </w:tabs>
              <w:jc w:val="center"/>
              <w:rPr>
                <w:bCs/>
                <w:lang w:val="en-US"/>
              </w:rPr>
            </w:pPr>
            <w:r>
              <w:rPr>
                <w:rFonts w:hint="eastAsia"/>
                <w:bCs/>
                <w:lang w:val="en-US"/>
              </w:rPr>
              <w:t>/</w:t>
            </w:r>
          </w:p>
        </w:tc>
        <w:tc>
          <w:tcPr>
            <w:tcW w:w="1080" w:type="dxa"/>
            <w:vAlign w:val="center"/>
          </w:tcPr>
          <w:p>
            <w:pPr>
              <w:tabs>
                <w:tab w:val="left" w:pos="5358"/>
              </w:tabs>
              <w:jc w:val="center"/>
              <w:rPr>
                <w:bCs/>
                <w:lang w:val="en-US"/>
              </w:rPr>
            </w:pPr>
            <w:r>
              <w:rPr>
                <w:rFonts w:hint="eastAsia"/>
                <w:bCs/>
                <w:lang w:val="en-US"/>
              </w:rPr>
              <w:t>/</w:t>
            </w:r>
          </w:p>
        </w:tc>
        <w:tc>
          <w:tcPr>
            <w:tcW w:w="960" w:type="dxa"/>
            <w:gridSpan w:val="3"/>
            <w:vAlign w:val="center"/>
          </w:tcPr>
          <w:p>
            <w:pPr>
              <w:tabs>
                <w:tab w:val="left" w:pos="5358"/>
              </w:tabs>
              <w:jc w:val="center"/>
              <w:rPr>
                <w:bCs/>
                <w:lang w:val="en-US"/>
              </w:rPr>
            </w:pPr>
            <w:r>
              <w:rPr>
                <w:rFonts w:hint="eastAsia"/>
                <w:bCs/>
                <w:lang w:val="en-US"/>
              </w:rPr>
              <w:t>3.0</w:t>
            </w:r>
          </w:p>
        </w:tc>
        <w:tc>
          <w:tcPr>
            <w:tcW w:w="1020" w:type="dxa"/>
            <w:vAlign w:val="center"/>
          </w:tcPr>
          <w:p>
            <w:pPr>
              <w:tabs>
                <w:tab w:val="left" w:pos="5358"/>
              </w:tabs>
              <w:jc w:val="center"/>
              <w:rPr>
                <w:bCs/>
                <w:lang w:val="en-US"/>
              </w:rPr>
            </w:pPr>
            <w:r>
              <w:rPr>
                <w:rFonts w:hint="eastAsia"/>
                <w:bCs/>
                <w:lang w:val="en-US"/>
              </w:rPr>
              <w:t>0.0</w:t>
            </w:r>
          </w:p>
        </w:tc>
        <w:tc>
          <w:tcPr>
            <w:tcW w:w="1185" w:type="dxa"/>
            <w:vAlign w:val="center"/>
          </w:tcPr>
          <w:p>
            <w:pPr>
              <w:tabs>
                <w:tab w:val="left" w:pos="5358"/>
              </w:tabs>
              <w:jc w:val="center"/>
              <w:rPr>
                <w:bCs/>
                <w:lang w:val="en-US"/>
              </w:rPr>
            </w:pPr>
            <w:r>
              <w:rPr>
                <w:rFonts w:hint="eastAsia"/>
                <w:bCs/>
                <w:lang w:val="en-US"/>
              </w:rPr>
              <w:t>3.0</w:t>
            </w:r>
          </w:p>
        </w:tc>
        <w:tc>
          <w:tcPr>
            <w:tcW w:w="1320" w:type="dxa"/>
            <w:vAlign w:val="center"/>
          </w:tcPr>
          <w:p>
            <w:pPr>
              <w:tabs>
                <w:tab w:val="left" w:pos="5358"/>
              </w:tabs>
              <w:jc w:val="center"/>
              <w:rPr>
                <w:bCs/>
                <w:lang w:val="en-US"/>
              </w:rPr>
            </w:pPr>
            <w:r>
              <w:rPr>
                <w:rFonts w:hint="eastAsia"/>
                <w:bCs/>
                <w:lang w:val="en-US"/>
              </w:rPr>
              <w:t>3.0</w:t>
            </w:r>
          </w:p>
        </w:tc>
        <w:tc>
          <w:tcPr>
            <w:tcW w:w="1155" w:type="dxa"/>
            <w:vAlign w:val="center"/>
          </w:tcPr>
          <w:p>
            <w:pPr>
              <w:tabs>
                <w:tab w:val="left" w:pos="5358"/>
              </w:tabs>
              <w:jc w:val="center"/>
              <w:rPr>
                <w:bCs/>
                <w:lang w:val="en-US"/>
              </w:rPr>
            </w:pPr>
            <w:r>
              <w:rPr>
                <w:rFonts w:hint="eastAsia"/>
                <w:bCs/>
                <w:lang w:val="en-US"/>
              </w:rPr>
              <w:t>/</w:t>
            </w:r>
          </w:p>
        </w:tc>
        <w:tc>
          <w:tcPr>
            <w:tcW w:w="1230" w:type="dxa"/>
            <w:vAlign w:val="center"/>
          </w:tcPr>
          <w:p>
            <w:pPr>
              <w:tabs>
                <w:tab w:val="left" w:pos="5358"/>
              </w:tabs>
              <w:jc w:val="center"/>
              <w:rPr>
                <w:bCs/>
                <w:lang w:val="en-US"/>
              </w:rPr>
            </w:pPr>
            <w:r>
              <w:rPr>
                <w:rFonts w:hint="eastAsia"/>
                <w:bCs/>
                <w:lang w:val="en-US"/>
              </w:rPr>
              <w:t>3.0</w:t>
            </w:r>
          </w:p>
        </w:tc>
        <w:tc>
          <w:tcPr>
            <w:tcW w:w="1350" w:type="dxa"/>
            <w:vAlign w:val="center"/>
          </w:tcPr>
          <w:p>
            <w:pPr>
              <w:tabs>
                <w:tab w:val="left" w:pos="5358"/>
              </w:tabs>
              <w:jc w:val="center"/>
              <w:rPr>
                <w:bCs/>
                <w:lang w:val="en-US"/>
              </w:rPr>
            </w:pPr>
            <w:r>
              <w:rPr>
                <w:rFonts w:hint="eastAsia"/>
                <w:bCs/>
                <w:lang w:val="en-US"/>
              </w:rPr>
              <w:t>3.0</w:t>
            </w:r>
          </w:p>
        </w:tc>
        <w:tc>
          <w:tcPr>
            <w:tcW w:w="1140" w:type="dxa"/>
            <w:vAlign w:val="center"/>
          </w:tcPr>
          <w:p>
            <w:pPr>
              <w:tabs>
                <w:tab w:val="left" w:pos="5358"/>
              </w:tabs>
              <w:jc w:val="center"/>
              <w:rPr>
                <w:bCs/>
                <w:lang w:val="en-US"/>
              </w:rPr>
            </w:pPr>
            <w:r>
              <w:rPr>
                <w:rFonts w:hint="eastAsia"/>
                <w:bCs/>
                <w:lang w:val="en-US"/>
              </w:rPr>
              <w:t>/</w:t>
            </w:r>
          </w:p>
        </w:tc>
        <w:tc>
          <w:tcPr>
            <w:tcW w:w="915" w:type="dxa"/>
            <w:vAlign w:val="center"/>
          </w:tcPr>
          <w:p>
            <w:pPr>
              <w:tabs>
                <w:tab w:val="left" w:pos="5358"/>
              </w:tabs>
              <w:jc w:val="center"/>
              <w:rPr>
                <w:bCs/>
                <w:lang w:val="en-US"/>
              </w:rPr>
            </w:pPr>
            <w:r>
              <w:rPr>
                <w:rFonts w:hint="eastAsia"/>
                <w:bCs/>
                <w:lang w:val="en-US"/>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0" w:hRule="exact"/>
        </w:trPr>
        <w:tc>
          <w:tcPr>
            <w:tcW w:w="930" w:type="dxa"/>
            <w:gridSpan w:val="2"/>
            <w:vMerge w:val="continue"/>
            <w:vAlign w:val="center"/>
          </w:tcPr>
          <w:p>
            <w:pPr>
              <w:tabs>
                <w:tab w:val="left" w:pos="5358"/>
              </w:tabs>
              <w:jc w:val="both"/>
              <w:rPr>
                <w:bCs/>
                <w:lang w:val="en-US"/>
              </w:rPr>
            </w:pPr>
          </w:p>
        </w:tc>
        <w:tc>
          <w:tcPr>
            <w:tcW w:w="1815" w:type="dxa"/>
            <w:vAlign w:val="center"/>
          </w:tcPr>
          <w:p>
            <w:pPr>
              <w:tabs>
                <w:tab w:val="left" w:pos="5358"/>
              </w:tabs>
              <w:jc w:val="both"/>
              <w:rPr>
                <w:bCs/>
                <w:lang w:val="en-US"/>
              </w:rPr>
            </w:pPr>
            <w:r>
              <w:rPr>
                <w:rFonts w:hint="eastAsia"/>
                <w:bCs/>
                <w:lang w:val="en-US"/>
              </w:rPr>
              <w:t>氮氧化物</w:t>
            </w:r>
          </w:p>
        </w:tc>
        <w:tc>
          <w:tcPr>
            <w:tcW w:w="900" w:type="dxa"/>
            <w:vAlign w:val="center"/>
          </w:tcPr>
          <w:p>
            <w:pPr>
              <w:tabs>
                <w:tab w:val="left" w:pos="5358"/>
              </w:tabs>
              <w:jc w:val="center"/>
              <w:rPr>
                <w:bCs/>
                <w:lang w:val="en-US"/>
              </w:rPr>
            </w:pPr>
            <w:r>
              <w:rPr>
                <w:rFonts w:hint="eastAsia"/>
                <w:bCs/>
                <w:lang w:val="en-US"/>
              </w:rPr>
              <w:t>/</w:t>
            </w:r>
          </w:p>
        </w:tc>
        <w:tc>
          <w:tcPr>
            <w:tcW w:w="915" w:type="dxa"/>
            <w:gridSpan w:val="2"/>
            <w:vAlign w:val="center"/>
          </w:tcPr>
          <w:p>
            <w:pPr>
              <w:tabs>
                <w:tab w:val="left" w:pos="5358"/>
              </w:tabs>
              <w:jc w:val="center"/>
              <w:rPr>
                <w:bCs/>
                <w:lang w:val="en-US"/>
              </w:rPr>
            </w:pPr>
            <w:r>
              <w:rPr>
                <w:rFonts w:hint="eastAsia"/>
                <w:bCs/>
                <w:lang w:val="en-US"/>
              </w:rPr>
              <w:t>/</w:t>
            </w:r>
          </w:p>
        </w:tc>
        <w:tc>
          <w:tcPr>
            <w:tcW w:w="1080" w:type="dxa"/>
            <w:vAlign w:val="center"/>
          </w:tcPr>
          <w:p>
            <w:pPr>
              <w:tabs>
                <w:tab w:val="left" w:pos="5358"/>
              </w:tabs>
              <w:jc w:val="center"/>
              <w:rPr>
                <w:bCs/>
                <w:lang w:val="en-US"/>
              </w:rPr>
            </w:pPr>
            <w:r>
              <w:rPr>
                <w:rFonts w:hint="eastAsia"/>
                <w:bCs/>
                <w:lang w:val="en-US"/>
              </w:rPr>
              <w:t>/</w:t>
            </w:r>
          </w:p>
        </w:tc>
        <w:tc>
          <w:tcPr>
            <w:tcW w:w="960" w:type="dxa"/>
            <w:gridSpan w:val="3"/>
            <w:vAlign w:val="center"/>
          </w:tcPr>
          <w:p>
            <w:pPr>
              <w:tabs>
                <w:tab w:val="left" w:pos="5358"/>
              </w:tabs>
              <w:jc w:val="center"/>
              <w:rPr>
                <w:bCs/>
                <w:lang w:val="en-US"/>
              </w:rPr>
            </w:pPr>
            <w:r>
              <w:rPr>
                <w:rFonts w:hint="eastAsia"/>
                <w:bCs/>
                <w:lang w:val="en-US"/>
              </w:rPr>
              <w:t>30.9</w:t>
            </w:r>
          </w:p>
        </w:tc>
        <w:tc>
          <w:tcPr>
            <w:tcW w:w="1020" w:type="dxa"/>
            <w:vAlign w:val="center"/>
          </w:tcPr>
          <w:p>
            <w:pPr>
              <w:tabs>
                <w:tab w:val="left" w:pos="5358"/>
              </w:tabs>
              <w:jc w:val="center"/>
              <w:rPr>
                <w:bCs/>
                <w:lang w:val="en-US"/>
              </w:rPr>
            </w:pPr>
            <w:r>
              <w:rPr>
                <w:rFonts w:hint="eastAsia"/>
                <w:bCs/>
                <w:lang w:val="en-US"/>
              </w:rPr>
              <w:t>0.0</w:t>
            </w:r>
          </w:p>
        </w:tc>
        <w:tc>
          <w:tcPr>
            <w:tcW w:w="1185" w:type="dxa"/>
            <w:vAlign w:val="center"/>
          </w:tcPr>
          <w:p>
            <w:pPr>
              <w:tabs>
                <w:tab w:val="left" w:pos="5358"/>
              </w:tabs>
              <w:jc w:val="center"/>
              <w:rPr>
                <w:bCs/>
                <w:lang w:val="en-US"/>
              </w:rPr>
            </w:pPr>
            <w:r>
              <w:rPr>
                <w:rFonts w:hint="eastAsia"/>
                <w:bCs/>
                <w:lang w:val="en-US"/>
              </w:rPr>
              <w:t>30.9</w:t>
            </w:r>
          </w:p>
        </w:tc>
        <w:tc>
          <w:tcPr>
            <w:tcW w:w="1320" w:type="dxa"/>
            <w:vAlign w:val="center"/>
          </w:tcPr>
          <w:p>
            <w:pPr>
              <w:tabs>
                <w:tab w:val="left" w:pos="5358"/>
              </w:tabs>
              <w:jc w:val="center"/>
              <w:rPr>
                <w:bCs/>
                <w:lang w:val="en-US"/>
              </w:rPr>
            </w:pPr>
            <w:r>
              <w:rPr>
                <w:rFonts w:hint="eastAsia"/>
                <w:bCs/>
                <w:lang w:val="en-US"/>
              </w:rPr>
              <w:t>30.9</w:t>
            </w:r>
          </w:p>
        </w:tc>
        <w:tc>
          <w:tcPr>
            <w:tcW w:w="1155" w:type="dxa"/>
            <w:vAlign w:val="center"/>
          </w:tcPr>
          <w:p>
            <w:pPr>
              <w:tabs>
                <w:tab w:val="left" w:pos="5358"/>
              </w:tabs>
              <w:jc w:val="center"/>
              <w:rPr>
                <w:bCs/>
                <w:lang w:val="en-US"/>
              </w:rPr>
            </w:pPr>
            <w:r>
              <w:rPr>
                <w:rFonts w:hint="eastAsia"/>
                <w:bCs/>
                <w:lang w:val="en-US"/>
              </w:rPr>
              <w:t>/</w:t>
            </w:r>
          </w:p>
        </w:tc>
        <w:tc>
          <w:tcPr>
            <w:tcW w:w="1230" w:type="dxa"/>
            <w:vAlign w:val="center"/>
          </w:tcPr>
          <w:p>
            <w:pPr>
              <w:tabs>
                <w:tab w:val="left" w:pos="5358"/>
              </w:tabs>
              <w:jc w:val="center"/>
              <w:rPr>
                <w:bCs/>
                <w:lang w:val="en-US"/>
              </w:rPr>
            </w:pPr>
            <w:r>
              <w:rPr>
                <w:rFonts w:hint="eastAsia"/>
                <w:bCs/>
                <w:lang w:val="en-US"/>
              </w:rPr>
              <w:t>30.9</w:t>
            </w:r>
          </w:p>
        </w:tc>
        <w:tc>
          <w:tcPr>
            <w:tcW w:w="1350" w:type="dxa"/>
            <w:vAlign w:val="center"/>
          </w:tcPr>
          <w:p>
            <w:pPr>
              <w:tabs>
                <w:tab w:val="left" w:pos="5358"/>
              </w:tabs>
              <w:jc w:val="center"/>
              <w:rPr>
                <w:bCs/>
                <w:lang w:val="en-US"/>
              </w:rPr>
            </w:pPr>
            <w:r>
              <w:rPr>
                <w:rFonts w:hint="eastAsia"/>
                <w:bCs/>
                <w:lang w:val="en-US"/>
              </w:rPr>
              <w:t>30.9</w:t>
            </w:r>
          </w:p>
        </w:tc>
        <w:tc>
          <w:tcPr>
            <w:tcW w:w="1140" w:type="dxa"/>
            <w:vAlign w:val="center"/>
          </w:tcPr>
          <w:p>
            <w:pPr>
              <w:tabs>
                <w:tab w:val="left" w:pos="5358"/>
              </w:tabs>
              <w:jc w:val="center"/>
              <w:rPr>
                <w:bCs/>
                <w:lang w:val="en-US"/>
              </w:rPr>
            </w:pPr>
            <w:r>
              <w:rPr>
                <w:rFonts w:hint="eastAsia"/>
                <w:bCs/>
                <w:lang w:val="en-US"/>
              </w:rPr>
              <w:t>/</w:t>
            </w:r>
          </w:p>
        </w:tc>
        <w:tc>
          <w:tcPr>
            <w:tcW w:w="915" w:type="dxa"/>
            <w:vAlign w:val="center"/>
          </w:tcPr>
          <w:p>
            <w:pPr>
              <w:tabs>
                <w:tab w:val="left" w:pos="5358"/>
              </w:tabs>
              <w:jc w:val="center"/>
              <w:rPr>
                <w:bCs/>
                <w:lang w:val="en-US"/>
              </w:rPr>
            </w:pPr>
            <w:r>
              <w:rPr>
                <w:rFonts w:hint="eastAsia"/>
                <w:bCs/>
                <w:lang w:val="en-US"/>
              </w:rPr>
              <w:t>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0" w:hRule="exact"/>
        </w:trPr>
        <w:tc>
          <w:tcPr>
            <w:tcW w:w="930" w:type="dxa"/>
            <w:gridSpan w:val="2"/>
            <w:vMerge w:val="continue"/>
            <w:vAlign w:val="center"/>
          </w:tcPr>
          <w:p>
            <w:pPr>
              <w:tabs>
                <w:tab w:val="left" w:pos="5358"/>
              </w:tabs>
              <w:jc w:val="both"/>
              <w:rPr>
                <w:bCs/>
                <w:lang w:val="en-US"/>
              </w:rPr>
            </w:pPr>
          </w:p>
        </w:tc>
        <w:tc>
          <w:tcPr>
            <w:tcW w:w="1815" w:type="dxa"/>
            <w:vAlign w:val="center"/>
          </w:tcPr>
          <w:p>
            <w:pPr>
              <w:tabs>
                <w:tab w:val="left" w:pos="5358"/>
              </w:tabs>
              <w:jc w:val="both"/>
              <w:rPr>
                <w:bCs/>
                <w:lang w:val="en-US"/>
              </w:rPr>
            </w:pPr>
            <w:r>
              <w:rPr>
                <w:rFonts w:hint="eastAsia"/>
                <w:bCs/>
                <w:lang w:val="en-US"/>
              </w:rPr>
              <w:t>沥青烟</w:t>
            </w:r>
          </w:p>
        </w:tc>
        <w:tc>
          <w:tcPr>
            <w:tcW w:w="900" w:type="dxa"/>
            <w:vAlign w:val="center"/>
          </w:tcPr>
          <w:p>
            <w:pPr>
              <w:tabs>
                <w:tab w:val="left" w:pos="5358"/>
              </w:tabs>
              <w:jc w:val="center"/>
              <w:rPr>
                <w:bCs/>
                <w:lang w:val="en-US"/>
              </w:rPr>
            </w:pPr>
            <w:r>
              <w:rPr>
                <w:rFonts w:hint="eastAsia"/>
                <w:bCs/>
                <w:lang w:val="en-US"/>
              </w:rPr>
              <w:t>/</w:t>
            </w:r>
          </w:p>
        </w:tc>
        <w:tc>
          <w:tcPr>
            <w:tcW w:w="915" w:type="dxa"/>
            <w:gridSpan w:val="2"/>
            <w:vAlign w:val="center"/>
          </w:tcPr>
          <w:p>
            <w:pPr>
              <w:tabs>
                <w:tab w:val="left" w:pos="5358"/>
              </w:tabs>
              <w:jc w:val="center"/>
              <w:rPr>
                <w:bCs/>
                <w:lang w:val="en-US"/>
              </w:rPr>
            </w:pPr>
            <w:r>
              <w:rPr>
                <w:rFonts w:hint="eastAsia"/>
                <w:bCs/>
                <w:lang w:val="en-US"/>
              </w:rPr>
              <w:t>/</w:t>
            </w:r>
          </w:p>
        </w:tc>
        <w:tc>
          <w:tcPr>
            <w:tcW w:w="1080" w:type="dxa"/>
            <w:vAlign w:val="center"/>
          </w:tcPr>
          <w:p>
            <w:pPr>
              <w:tabs>
                <w:tab w:val="left" w:pos="5358"/>
              </w:tabs>
              <w:jc w:val="center"/>
              <w:rPr>
                <w:bCs/>
                <w:lang w:val="en-US"/>
              </w:rPr>
            </w:pPr>
            <w:r>
              <w:rPr>
                <w:rFonts w:hint="eastAsia"/>
                <w:bCs/>
                <w:lang w:val="en-US"/>
              </w:rPr>
              <w:t>/</w:t>
            </w:r>
          </w:p>
        </w:tc>
        <w:tc>
          <w:tcPr>
            <w:tcW w:w="960" w:type="dxa"/>
            <w:gridSpan w:val="3"/>
            <w:vAlign w:val="center"/>
          </w:tcPr>
          <w:p>
            <w:pPr>
              <w:tabs>
                <w:tab w:val="left" w:pos="5358"/>
              </w:tabs>
              <w:jc w:val="center"/>
              <w:rPr>
                <w:bCs/>
                <w:lang w:val="en-US"/>
              </w:rPr>
            </w:pPr>
            <w:r>
              <w:rPr>
                <w:rFonts w:hint="eastAsia"/>
                <w:bCs/>
                <w:lang w:val="en-US"/>
              </w:rPr>
              <w:t>24.4</w:t>
            </w:r>
          </w:p>
        </w:tc>
        <w:tc>
          <w:tcPr>
            <w:tcW w:w="1020" w:type="dxa"/>
            <w:vAlign w:val="center"/>
          </w:tcPr>
          <w:p>
            <w:pPr>
              <w:tabs>
                <w:tab w:val="left" w:pos="5358"/>
              </w:tabs>
              <w:jc w:val="center"/>
              <w:rPr>
                <w:bCs/>
                <w:lang w:val="en-US"/>
              </w:rPr>
            </w:pPr>
            <w:r>
              <w:rPr>
                <w:rFonts w:hint="eastAsia"/>
                <w:bCs/>
                <w:lang w:val="en-US"/>
              </w:rPr>
              <w:t>21.4</w:t>
            </w:r>
          </w:p>
        </w:tc>
        <w:tc>
          <w:tcPr>
            <w:tcW w:w="1185" w:type="dxa"/>
            <w:vAlign w:val="center"/>
          </w:tcPr>
          <w:p>
            <w:pPr>
              <w:tabs>
                <w:tab w:val="left" w:pos="5358"/>
              </w:tabs>
              <w:jc w:val="center"/>
              <w:rPr>
                <w:bCs/>
                <w:lang w:val="en-US"/>
              </w:rPr>
            </w:pPr>
            <w:r>
              <w:rPr>
                <w:rFonts w:hint="eastAsia"/>
                <w:bCs/>
                <w:lang w:val="en-US"/>
              </w:rPr>
              <w:t>3.0</w:t>
            </w:r>
          </w:p>
        </w:tc>
        <w:tc>
          <w:tcPr>
            <w:tcW w:w="1320" w:type="dxa"/>
            <w:vAlign w:val="center"/>
          </w:tcPr>
          <w:p>
            <w:pPr>
              <w:tabs>
                <w:tab w:val="left" w:pos="5358"/>
              </w:tabs>
              <w:jc w:val="center"/>
              <w:rPr>
                <w:bCs/>
                <w:lang w:val="en-US"/>
              </w:rPr>
            </w:pPr>
            <w:r>
              <w:rPr>
                <w:rFonts w:hint="eastAsia"/>
                <w:bCs/>
                <w:lang w:val="en-US"/>
              </w:rPr>
              <w:t>3.0</w:t>
            </w:r>
          </w:p>
        </w:tc>
        <w:tc>
          <w:tcPr>
            <w:tcW w:w="1155" w:type="dxa"/>
            <w:vAlign w:val="center"/>
          </w:tcPr>
          <w:p>
            <w:pPr>
              <w:tabs>
                <w:tab w:val="left" w:pos="5358"/>
              </w:tabs>
              <w:jc w:val="center"/>
              <w:rPr>
                <w:bCs/>
                <w:lang w:val="en-US"/>
              </w:rPr>
            </w:pPr>
            <w:r>
              <w:rPr>
                <w:rFonts w:hint="eastAsia"/>
                <w:bCs/>
                <w:lang w:val="en-US"/>
              </w:rPr>
              <w:t>/</w:t>
            </w:r>
          </w:p>
        </w:tc>
        <w:tc>
          <w:tcPr>
            <w:tcW w:w="1230" w:type="dxa"/>
            <w:vAlign w:val="center"/>
          </w:tcPr>
          <w:p>
            <w:pPr>
              <w:tabs>
                <w:tab w:val="left" w:pos="5358"/>
              </w:tabs>
              <w:jc w:val="center"/>
              <w:rPr>
                <w:bCs/>
                <w:lang w:val="en-US"/>
              </w:rPr>
            </w:pPr>
            <w:r>
              <w:rPr>
                <w:rFonts w:hint="eastAsia"/>
                <w:bCs/>
                <w:lang w:val="en-US"/>
              </w:rPr>
              <w:t>3.0</w:t>
            </w:r>
          </w:p>
        </w:tc>
        <w:tc>
          <w:tcPr>
            <w:tcW w:w="1350" w:type="dxa"/>
            <w:vAlign w:val="center"/>
          </w:tcPr>
          <w:p>
            <w:pPr>
              <w:tabs>
                <w:tab w:val="left" w:pos="5358"/>
              </w:tabs>
              <w:jc w:val="center"/>
              <w:rPr>
                <w:bCs/>
                <w:lang w:val="en-US"/>
              </w:rPr>
            </w:pPr>
            <w:r>
              <w:rPr>
                <w:rFonts w:hint="eastAsia"/>
                <w:bCs/>
                <w:lang w:val="en-US"/>
              </w:rPr>
              <w:t>3.0</w:t>
            </w:r>
          </w:p>
        </w:tc>
        <w:tc>
          <w:tcPr>
            <w:tcW w:w="1140" w:type="dxa"/>
            <w:vAlign w:val="center"/>
          </w:tcPr>
          <w:p>
            <w:pPr>
              <w:tabs>
                <w:tab w:val="left" w:pos="5358"/>
              </w:tabs>
              <w:jc w:val="center"/>
              <w:rPr>
                <w:bCs/>
                <w:lang w:val="en-US"/>
              </w:rPr>
            </w:pPr>
            <w:r>
              <w:rPr>
                <w:rFonts w:hint="eastAsia"/>
                <w:bCs/>
                <w:lang w:val="en-US"/>
              </w:rPr>
              <w:t>/</w:t>
            </w:r>
          </w:p>
        </w:tc>
        <w:tc>
          <w:tcPr>
            <w:tcW w:w="915" w:type="dxa"/>
            <w:vAlign w:val="center"/>
          </w:tcPr>
          <w:p>
            <w:pPr>
              <w:tabs>
                <w:tab w:val="left" w:pos="5358"/>
              </w:tabs>
              <w:jc w:val="center"/>
              <w:rPr>
                <w:bCs/>
                <w:lang w:val="en-US"/>
              </w:rPr>
            </w:pPr>
            <w:r>
              <w:rPr>
                <w:rFonts w:hint="eastAsia"/>
                <w:bCs/>
                <w:lang w:val="en-US"/>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1" w:hRule="exact"/>
        </w:trPr>
        <w:tc>
          <w:tcPr>
            <w:tcW w:w="930" w:type="dxa"/>
            <w:gridSpan w:val="2"/>
            <w:vMerge w:val="continue"/>
            <w:vAlign w:val="center"/>
          </w:tcPr>
          <w:p>
            <w:pPr>
              <w:tabs>
                <w:tab w:val="left" w:pos="5358"/>
              </w:tabs>
              <w:jc w:val="both"/>
              <w:rPr>
                <w:bCs/>
                <w:lang w:val="en-US"/>
              </w:rPr>
            </w:pPr>
          </w:p>
        </w:tc>
        <w:tc>
          <w:tcPr>
            <w:tcW w:w="1815" w:type="dxa"/>
            <w:vAlign w:val="center"/>
          </w:tcPr>
          <w:p>
            <w:pPr>
              <w:tabs>
                <w:tab w:val="left" w:pos="5358"/>
              </w:tabs>
              <w:jc w:val="both"/>
              <w:rPr>
                <w:bCs/>
                <w:lang w:val="en-US"/>
              </w:rPr>
            </w:pPr>
            <w:r>
              <w:rPr>
                <w:rFonts w:hint="eastAsia"/>
                <w:bCs/>
                <w:lang w:val="en-US"/>
              </w:rPr>
              <w:t>工业固体废物</w:t>
            </w:r>
          </w:p>
        </w:tc>
        <w:tc>
          <w:tcPr>
            <w:tcW w:w="900" w:type="dxa"/>
            <w:vAlign w:val="center"/>
          </w:tcPr>
          <w:p>
            <w:pPr>
              <w:tabs>
                <w:tab w:val="left" w:pos="5358"/>
              </w:tabs>
              <w:jc w:val="center"/>
              <w:rPr>
                <w:bCs/>
                <w:lang w:val="en-US"/>
              </w:rPr>
            </w:pPr>
            <w:r>
              <w:rPr>
                <w:rFonts w:hint="eastAsia"/>
                <w:bCs/>
                <w:lang w:val="en-US"/>
              </w:rPr>
              <w:t>/</w:t>
            </w:r>
          </w:p>
        </w:tc>
        <w:tc>
          <w:tcPr>
            <w:tcW w:w="915" w:type="dxa"/>
            <w:gridSpan w:val="2"/>
            <w:vAlign w:val="center"/>
          </w:tcPr>
          <w:p>
            <w:pPr>
              <w:tabs>
                <w:tab w:val="left" w:pos="5358"/>
              </w:tabs>
              <w:jc w:val="center"/>
              <w:rPr>
                <w:bCs/>
                <w:lang w:val="en-US"/>
              </w:rPr>
            </w:pPr>
            <w:r>
              <w:rPr>
                <w:rFonts w:hint="eastAsia"/>
                <w:bCs/>
                <w:lang w:val="en-US"/>
              </w:rPr>
              <w:t>/</w:t>
            </w:r>
          </w:p>
        </w:tc>
        <w:tc>
          <w:tcPr>
            <w:tcW w:w="1080" w:type="dxa"/>
            <w:vAlign w:val="center"/>
          </w:tcPr>
          <w:p>
            <w:pPr>
              <w:tabs>
                <w:tab w:val="left" w:pos="5358"/>
              </w:tabs>
              <w:jc w:val="center"/>
              <w:rPr>
                <w:bCs/>
                <w:lang w:val="en-US"/>
              </w:rPr>
            </w:pPr>
            <w:r>
              <w:rPr>
                <w:rFonts w:hint="eastAsia"/>
                <w:bCs/>
                <w:lang w:val="en-US"/>
              </w:rPr>
              <w:t>/</w:t>
            </w:r>
          </w:p>
        </w:tc>
        <w:tc>
          <w:tcPr>
            <w:tcW w:w="960" w:type="dxa"/>
            <w:gridSpan w:val="3"/>
            <w:vAlign w:val="center"/>
          </w:tcPr>
          <w:p>
            <w:pPr>
              <w:tabs>
                <w:tab w:val="left" w:pos="5358"/>
              </w:tabs>
              <w:jc w:val="center"/>
              <w:rPr>
                <w:bCs/>
                <w:lang w:val="en-US"/>
              </w:rPr>
            </w:pPr>
            <w:r>
              <w:rPr>
                <w:rFonts w:hint="eastAsia"/>
                <w:bCs/>
                <w:lang w:val="en-US"/>
              </w:rPr>
              <w:t>494.7</w:t>
            </w:r>
          </w:p>
        </w:tc>
        <w:tc>
          <w:tcPr>
            <w:tcW w:w="1020" w:type="dxa"/>
            <w:vAlign w:val="center"/>
          </w:tcPr>
          <w:p>
            <w:pPr>
              <w:tabs>
                <w:tab w:val="left" w:pos="5358"/>
              </w:tabs>
              <w:jc w:val="center"/>
              <w:rPr>
                <w:bCs/>
                <w:lang w:val="en-US"/>
              </w:rPr>
            </w:pPr>
            <w:r>
              <w:rPr>
                <w:rFonts w:hint="eastAsia"/>
                <w:bCs/>
                <w:lang w:val="en-US"/>
              </w:rPr>
              <w:t>494.7</w:t>
            </w:r>
          </w:p>
        </w:tc>
        <w:tc>
          <w:tcPr>
            <w:tcW w:w="1185" w:type="dxa"/>
            <w:vAlign w:val="center"/>
          </w:tcPr>
          <w:p>
            <w:pPr>
              <w:tabs>
                <w:tab w:val="left" w:pos="5358"/>
              </w:tabs>
              <w:jc w:val="center"/>
              <w:rPr>
                <w:bCs/>
                <w:lang w:val="en-US"/>
              </w:rPr>
            </w:pPr>
            <w:r>
              <w:rPr>
                <w:rFonts w:hint="eastAsia"/>
                <w:bCs/>
                <w:lang w:val="en-US"/>
              </w:rPr>
              <w:t>0.0</w:t>
            </w:r>
          </w:p>
        </w:tc>
        <w:tc>
          <w:tcPr>
            <w:tcW w:w="1320" w:type="dxa"/>
            <w:vAlign w:val="center"/>
          </w:tcPr>
          <w:p>
            <w:pPr>
              <w:tabs>
                <w:tab w:val="left" w:pos="5358"/>
              </w:tabs>
              <w:jc w:val="center"/>
              <w:rPr>
                <w:bCs/>
                <w:lang w:val="en-US"/>
              </w:rPr>
            </w:pPr>
            <w:r>
              <w:rPr>
                <w:rFonts w:hint="eastAsia"/>
                <w:bCs/>
                <w:lang w:val="en-US"/>
              </w:rPr>
              <w:t>0.0</w:t>
            </w:r>
          </w:p>
        </w:tc>
        <w:tc>
          <w:tcPr>
            <w:tcW w:w="1155" w:type="dxa"/>
            <w:vAlign w:val="center"/>
          </w:tcPr>
          <w:p>
            <w:pPr>
              <w:tabs>
                <w:tab w:val="left" w:pos="5358"/>
              </w:tabs>
              <w:ind w:firstLine="440" w:firstLineChars="200"/>
              <w:jc w:val="center"/>
              <w:rPr>
                <w:bCs/>
                <w:lang w:val="en-US"/>
              </w:rPr>
            </w:pPr>
            <w:r>
              <w:rPr>
                <w:rFonts w:hint="eastAsia"/>
                <w:bCs/>
                <w:lang w:val="en-US"/>
              </w:rPr>
              <w:t>/</w:t>
            </w:r>
          </w:p>
        </w:tc>
        <w:tc>
          <w:tcPr>
            <w:tcW w:w="1230" w:type="dxa"/>
            <w:vAlign w:val="center"/>
          </w:tcPr>
          <w:p>
            <w:pPr>
              <w:tabs>
                <w:tab w:val="left" w:pos="5358"/>
              </w:tabs>
              <w:jc w:val="center"/>
              <w:rPr>
                <w:bCs/>
                <w:lang w:val="en-US"/>
              </w:rPr>
            </w:pPr>
            <w:r>
              <w:rPr>
                <w:rFonts w:hint="eastAsia"/>
                <w:bCs/>
                <w:lang w:val="en-US"/>
              </w:rPr>
              <w:t>0.0</w:t>
            </w:r>
          </w:p>
        </w:tc>
        <w:tc>
          <w:tcPr>
            <w:tcW w:w="1350" w:type="dxa"/>
            <w:vAlign w:val="center"/>
          </w:tcPr>
          <w:p>
            <w:pPr>
              <w:tabs>
                <w:tab w:val="left" w:pos="5358"/>
              </w:tabs>
              <w:jc w:val="center"/>
              <w:rPr>
                <w:bCs/>
                <w:lang w:val="en-US"/>
              </w:rPr>
            </w:pPr>
            <w:r>
              <w:rPr>
                <w:rFonts w:hint="eastAsia"/>
                <w:bCs/>
                <w:lang w:val="en-US"/>
              </w:rPr>
              <w:t>0.0</w:t>
            </w:r>
          </w:p>
        </w:tc>
        <w:tc>
          <w:tcPr>
            <w:tcW w:w="1140" w:type="dxa"/>
            <w:vAlign w:val="center"/>
          </w:tcPr>
          <w:p>
            <w:pPr>
              <w:tabs>
                <w:tab w:val="left" w:pos="5358"/>
              </w:tabs>
              <w:jc w:val="center"/>
              <w:rPr>
                <w:bCs/>
                <w:lang w:val="en-US"/>
              </w:rPr>
            </w:pPr>
            <w:r>
              <w:rPr>
                <w:rFonts w:hint="eastAsia"/>
                <w:bCs/>
                <w:lang w:val="en-US"/>
              </w:rPr>
              <w:t>/</w:t>
            </w:r>
          </w:p>
        </w:tc>
        <w:tc>
          <w:tcPr>
            <w:tcW w:w="915" w:type="dxa"/>
            <w:vAlign w:val="center"/>
          </w:tcPr>
          <w:p>
            <w:pPr>
              <w:tabs>
                <w:tab w:val="left" w:pos="5358"/>
              </w:tabs>
              <w:jc w:val="center"/>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2" w:hRule="atLeast"/>
        </w:trPr>
        <w:tc>
          <w:tcPr>
            <w:tcW w:w="930" w:type="dxa"/>
            <w:gridSpan w:val="2"/>
            <w:vMerge w:val="continue"/>
            <w:vAlign w:val="center"/>
          </w:tcPr>
          <w:p>
            <w:pPr>
              <w:tabs>
                <w:tab w:val="left" w:pos="5358"/>
              </w:tabs>
              <w:jc w:val="both"/>
              <w:rPr>
                <w:bCs/>
                <w:lang w:val="en-US"/>
              </w:rPr>
            </w:pPr>
          </w:p>
        </w:tc>
        <w:tc>
          <w:tcPr>
            <w:tcW w:w="1815" w:type="dxa"/>
            <w:vMerge w:val="restart"/>
            <w:vAlign w:val="center"/>
          </w:tcPr>
          <w:p>
            <w:pPr>
              <w:tabs>
                <w:tab w:val="left" w:pos="5358"/>
              </w:tabs>
              <w:jc w:val="both"/>
              <w:rPr>
                <w:bCs/>
                <w:lang w:val="en-US"/>
              </w:rPr>
            </w:pPr>
            <w:r>
              <w:rPr>
                <w:rFonts w:hint="eastAsia"/>
                <w:bCs/>
                <w:lang w:val="en-US"/>
              </w:rPr>
              <w:t>与项目有关的其它特征污染物</w:t>
            </w:r>
          </w:p>
        </w:tc>
        <w:tc>
          <w:tcPr>
            <w:tcW w:w="900" w:type="dxa"/>
            <w:vMerge w:val="restart"/>
            <w:vAlign w:val="center"/>
          </w:tcPr>
          <w:p>
            <w:pPr>
              <w:tabs>
                <w:tab w:val="left" w:pos="5358"/>
              </w:tabs>
              <w:jc w:val="center"/>
              <w:rPr>
                <w:bCs/>
                <w:lang w:val="en-US"/>
              </w:rPr>
            </w:pPr>
            <w:r>
              <w:rPr>
                <w:rFonts w:hint="eastAsia"/>
                <w:bCs/>
                <w:lang w:val="en-US"/>
              </w:rPr>
              <w:t>/</w:t>
            </w:r>
          </w:p>
        </w:tc>
        <w:tc>
          <w:tcPr>
            <w:tcW w:w="915" w:type="dxa"/>
            <w:gridSpan w:val="2"/>
            <w:vMerge w:val="restart"/>
            <w:vAlign w:val="center"/>
          </w:tcPr>
          <w:p>
            <w:pPr>
              <w:tabs>
                <w:tab w:val="left" w:pos="5358"/>
              </w:tabs>
              <w:jc w:val="center"/>
              <w:rPr>
                <w:bCs/>
                <w:lang w:val="en-US"/>
              </w:rPr>
            </w:pPr>
            <w:r>
              <w:rPr>
                <w:rFonts w:hint="eastAsia"/>
                <w:bCs/>
                <w:lang w:val="en-US"/>
              </w:rPr>
              <w:t>/</w:t>
            </w:r>
          </w:p>
        </w:tc>
        <w:tc>
          <w:tcPr>
            <w:tcW w:w="1080" w:type="dxa"/>
            <w:vMerge w:val="restart"/>
            <w:vAlign w:val="center"/>
          </w:tcPr>
          <w:p>
            <w:pPr>
              <w:tabs>
                <w:tab w:val="left" w:pos="5358"/>
              </w:tabs>
              <w:jc w:val="center"/>
              <w:rPr>
                <w:bCs/>
                <w:lang w:val="en-US"/>
              </w:rPr>
            </w:pPr>
            <w:r>
              <w:rPr>
                <w:rFonts w:hint="eastAsia"/>
                <w:bCs/>
                <w:lang w:val="en-US"/>
              </w:rPr>
              <w:t>/</w:t>
            </w:r>
          </w:p>
        </w:tc>
        <w:tc>
          <w:tcPr>
            <w:tcW w:w="960" w:type="dxa"/>
            <w:gridSpan w:val="3"/>
            <w:vMerge w:val="restart"/>
            <w:vAlign w:val="center"/>
          </w:tcPr>
          <w:p>
            <w:pPr>
              <w:tabs>
                <w:tab w:val="left" w:pos="5358"/>
              </w:tabs>
              <w:jc w:val="center"/>
              <w:rPr>
                <w:bCs/>
                <w:lang w:val="en-US"/>
              </w:rPr>
            </w:pPr>
            <w:r>
              <w:rPr>
                <w:rFonts w:hint="eastAsia"/>
                <w:bCs/>
                <w:lang w:val="en-US"/>
              </w:rPr>
              <w:t>/</w:t>
            </w:r>
          </w:p>
        </w:tc>
        <w:tc>
          <w:tcPr>
            <w:tcW w:w="1020" w:type="dxa"/>
            <w:vMerge w:val="restart"/>
            <w:vAlign w:val="center"/>
          </w:tcPr>
          <w:p>
            <w:pPr>
              <w:tabs>
                <w:tab w:val="left" w:pos="5358"/>
              </w:tabs>
              <w:jc w:val="center"/>
              <w:rPr>
                <w:bCs/>
                <w:lang w:val="en-US"/>
              </w:rPr>
            </w:pPr>
            <w:r>
              <w:rPr>
                <w:rFonts w:hint="eastAsia"/>
                <w:bCs/>
                <w:lang w:val="en-US"/>
              </w:rPr>
              <w:t>/</w:t>
            </w:r>
          </w:p>
        </w:tc>
        <w:tc>
          <w:tcPr>
            <w:tcW w:w="1185" w:type="dxa"/>
            <w:vMerge w:val="restart"/>
            <w:vAlign w:val="center"/>
          </w:tcPr>
          <w:p>
            <w:pPr>
              <w:tabs>
                <w:tab w:val="left" w:pos="5358"/>
              </w:tabs>
              <w:jc w:val="center"/>
              <w:rPr>
                <w:bCs/>
                <w:lang w:val="en-US"/>
              </w:rPr>
            </w:pPr>
            <w:r>
              <w:rPr>
                <w:rFonts w:hint="eastAsia"/>
                <w:bCs/>
                <w:lang w:val="en-US"/>
              </w:rPr>
              <w:t>/</w:t>
            </w:r>
          </w:p>
        </w:tc>
        <w:tc>
          <w:tcPr>
            <w:tcW w:w="1320" w:type="dxa"/>
            <w:vMerge w:val="restart"/>
            <w:vAlign w:val="center"/>
          </w:tcPr>
          <w:p>
            <w:pPr>
              <w:tabs>
                <w:tab w:val="left" w:pos="5358"/>
              </w:tabs>
              <w:jc w:val="center"/>
              <w:rPr>
                <w:bCs/>
                <w:lang w:val="en-US"/>
              </w:rPr>
            </w:pPr>
            <w:r>
              <w:rPr>
                <w:rFonts w:hint="eastAsia"/>
                <w:bCs/>
                <w:lang w:val="en-US"/>
              </w:rPr>
              <w:t>/</w:t>
            </w:r>
          </w:p>
        </w:tc>
        <w:tc>
          <w:tcPr>
            <w:tcW w:w="1155" w:type="dxa"/>
            <w:vMerge w:val="restart"/>
            <w:vAlign w:val="center"/>
          </w:tcPr>
          <w:p>
            <w:pPr>
              <w:tabs>
                <w:tab w:val="left" w:pos="5358"/>
              </w:tabs>
              <w:jc w:val="center"/>
              <w:rPr>
                <w:bCs/>
                <w:lang w:val="en-US"/>
              </w:rPr>
            </w:pPr>
            <w:r>
              <w:rPr>
                <w:rFonts w:hint="eastAsia"/>
                <w:bCs/>
                <w:lang w:val="en-US"/>
              </w:rPr>
              <w:t>/</w:t>
            </w:r>
          </w:p>
        </w:tc>
        <w:tc>
          <w:tcPr>
            <w:tcW w:w="1230" w:type="dxa"/>
            <w:vMerge w:val="restart"/>
            <w:vAlign w:val="center"/>
          </w:tcPr>
          <w:p>
            <w:pPr>
              <w:tabs>
                <w:tab w:val="left" w:pos="5358"/>
              </w:tabs>
              <w:jc w:val="center"/>
              <w:rPr>
                <w:bCs/>
                <w:lang w:val="en-US"/>
              </w:rPr>
            </w:pPr>
            <w:r>
              <w:rPr>
                <w:rFonts w:hint="eastAsia"/>
                <w:bCs/>
                <w:lang w:val="en-US"/>
              </w:rPr>
              <w:t>/</w:t>
            </w:r>
          </w:p>
        </w:tc>
        <w:tc>
          <w:tcPr>
            <w:tcW w:w="1350" w:type="dxa"/>
            <w:vMerge w:val="restart"/>
            <w:vAlign w:val="center"/>
          </w:tcPr>
          <w:p>
            <w:pPr>
              <w:tabs>
                <w:tab w:val="left" w:pos="5358"/>
              </w:tabs>
              <w:jc w:val="center"/>
              <w:rPr>
                <w:bCs/>
                <w:lang w:val="en-US"/>
              </w:rPr>
            </w:pPr>
            <w:r>
              <w:rPr>
                <w:rFonts w:hint="eastAsia"/>
                <w:bCs/>
                <w:lang w:val="en-US"/>
              </w:rPr>
              <w:t>/</w:t>
            </w:r>
          </w:p>
        </w:tc>
        <w:tc>
          <w:tcPr>
            <w:tcW w:w="1140" w:type="dxa"/>
            <w:vMerge w:val="restart"/>
            <w:vAlign w:val="center"/>
          </w:tcPr>
          <w:p>
            <w:pPr>
              <w:tabs>
                <w:tab w:val="left" w:pos="5358"/>
              </w:tabs>
              <w:jc w:val="center"/>
              <w:rPr>
                <w:bCs/>
                <w:lang w:val="en-US"/>
              </w:rPr>
            </w:pPr>
            <w:r>
              <w:rPr>
                <w:rFonts w:hint="eastAsia"/>
                <w:bCs/>
                <w:lang w:val="en-US"/>
              </w:rPr>
              <w:t>/</w:t>
            </w:r>
          </w:p>
        </w:tc>
        <w:tc>
          <w:tcPr>
            <w:tcW w:w="915" w:type="dxa"/>
            <w:vMerge w:val="restart"/>
            <w:vAlign w:val="center"/>
          </w:tcPr>
          <w:p>
            <w:pPr>
              <w:tabs>
                <w:tab w:val="left" w:pos="5358"/>
              </w:tabs>
              <w:jc w:val="center"/>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2" w:hRule="atLeast"/>
        </w:trPr>
        <w:tc>
          <w:tcPr>
            <w:tcW w:w="930" w:type="dxa"/>
            <w:gridSpan w:val="2"/>
            <w:vMerge w:val="continue"/>
            <w:vAlign w:val="center"/>
          </w:tcPr>
          <w:p>
            <w:pPr>
              <w:tabs>
                <w:tab w:val="left" w:pos="5358"/>
              </w:tabs>
              <w:rPr>
                <w:bCs/>
                <w:lang w:val="en-US"/>
              </w:rPr>
            </w:pPr>
          </w:p>
        </w:tc>
        <w:tc>
          <w:tcPr>
            <w:tcW w:w="1815" w:type="dxa"/>
            <w:vMerge w:val="continue"/>
            <w:vAlign w:val="center"/>
          </w:tcPr>
          <w:p>
            <w:pPr>
              <w:tabs>
                <w:tab w:val="left" w:pos="5358"/>
              </w:tabs>
              <w:rPr>
                <w:bCs/>
                <w:lang w:val="en-US"/>
              </w:rPr>
            </w:pPr>
          </w:p>
        </w:tc>
        <w:tc>
          <w:tcPr>
            <w:tcW w:w="900" w:type="dxa"/>
            <w:vMerge w:val="continue"/>
            <w:vAlign w:val="center"/>
          </w:tcPr>
          <w:p>
            <w:pPr>
              <w:tabs>
                <w:tab w:val="left" w:pos="5358"/>
              </w:tabs>
              <w:rPr>
                <w:bCs/>
                <w:lang w:val="en-US"/>
              </w:rPr>
            </w:pPr>
            <w:r>
              <w:rPr>
                <w:rFonts w:hint="eastAsia"/>
                <w:bCs/>
                <w:lang w:val="en-US"/>
              </w:rPr>
              <w:t>/</w:t>
            </w:r>
          </w:p>
        </w:tc>
        <w:tc>
          <w:tcPr>
            <w:tcW w:w="915" w:type="dxa"/>
            <w:gridSpan w:val="2"/>
            <w:vMerge w:val="continue"/>
            <w:vAlign w:val="center"/>
          </w:tcPr>
          <w:p>
            <w:pPr>
              <w:tabs>
                <w:tab w:val="left" w:pos="5358"/>
              </w:tabs>
              <w:rPr>
                <w:bCs/>
                <w:lang w:val="en-US"/>
              </w:rPr>
            </w:pPr>
            <w:r>
              <w:rPr>
                <w:rFonts w:hint="eastAsia"/>
                <w:bCs/>
                <w:lang w:val="en-US"/>
              </w:rPr>
              <w:t>/</w:t>
            </w:r>
          </w:p>
        </w:tc>
        <w:tc>
          <w:tcPr>
            <w:tcW w:w="1080" w:type="dxa"/>
            <w:vMerge w:val="continue"/>
            <w:vAlign w:val="center"/>
          </w:tcPr>
          <w:p>
            <w:pPr>
              <w:tabs>
                <w:tab w:val="left" w:pos="5358"/>
              </w:tabs>
              <w:rPr>
                <w:bCs/>
                <w:lang w:val="en-US"/>
              </w:rPr>
            </w:pPr>
            <w:r>
              <w:rPr>
                <w:rFonts w:hint="eastAsia"/>
                <w:bCs/>
                <w:lang w:val="en-US"/>
              </w:rPr>
              <w:t>/</w:t>
            </w:r>
          </w:p>
        </w:tc>
        <w:tc>
          <w:tcPr>
            <w:tcW w:w="960" w:type="dxa"/>
            <w:gridSpan w:val="3"/>
            <w:vMerge w:val="continue"/>
            <w:vAlign w:val="center"/>
          </w:tcPr>
          <w:p>
            <w:pPr>
              <w:tabs>
                <w:tab w:val="left" w:pos="5358"/>
              </w:tabs>
              <w:rPr>
                <w:bCs/>
                <w:lang w:val="en-US"/>
              </w:rPr>
            </w:pPr>
            <w:r>
              <w:rPr>
                <w:rFonts w:hint="eastAsia"/>
                <w:bCs/>
                <w:lang w:val="en-US"/>
              </w:rPr>
              <w:t>/</w:t>
            </w:r>
          </w:p>
        </w:tc>
        <w:tc>
          <w:tcPr>
            <w:tcW w:w="1020" w:type="dxa"/>
            <w:vMerge w:val="continue"/>
            <w:vAlign w:val="center"/>
          </w:tcPr>
          <w:p>
            <w:pPr>
              <w:tabs>
                <w:tab w:val="left" w:pos="5358"/>
              </w:tabs>
              <w:rPr>
                <w:bCs/>
                <w:lang w:val="en-US"/>
              </w:rPr>
            </w:pPr>
            <w:r>
              <w:rPr>
                <w:rFonts w:hint="eastAsia"/>
                <w:bCs/>
                <w:lang w:val="en-US"/>
              </w:rPr>
              <w:t>/</w:t>
            </w:r>
          </w:p>
        </w:tc>
        <w:tc>
          <w:tcPr>
            <w:tcW w:w="1185" w:type="dxa"/>
            <w:vMerge w:val="continue"/>
            <w:vAlign w:val="center"/>
          </w:tcPr>
          <w:p>
            <w:pPr>
              <w:tabs>
                <w:tab w:val="left" w:pos="5358"/>
              </w:tabs>
              <w:rPr>
                <w:bCs/>
                <w:lang w:val="en-US"/>
              </w:rPr>
            </w:pPr>
            <w:r>
              <w:rPr>
                <w:rFonts w:hint="eastAsia"/>
                <w:bCs/>
                <w:lang w:val="en-US"/>
              </w:rPr>
              <w:t>/</w:t>
            </w:r>
          </w:p>
        </w:tc>
        <w:tc>
          <w:tcPr>
            <w:tcW w:w="1320" w:type="dxa"/>
            <w:vMerge w:val="continue"/>
            <w:vAlign w:val="center"/>
          </w:tcPr>
          <w:p>
            <w:pPr>
              <w:tabs>
                <w:tab w:val="left" w:pos="5358"/>
              </w:tabs>
              <w:rPr>
                <w:bCs/>
                <w:lang w:val="en-US"/>
              </w:rPr>
            </w:pPr>
            <w:r>
              <w:rPr>
                <w:rFonts w:hint="eastAsia"/>
                <w:bCs/>
                <w:lang w:val="en-US"/>
              </w:rPr>
              <w:t>/</w:t>
            </w:r>
          </w:p>
        </w:tc>
        <w:tc>
          <w:tcPr>
            <w:tcW w:w="1155" w:type="dxa"/>
            <w:vMerge w:val="continue"/>
            <w:vAlign w:val="center"/>
          </w:tcPr>
          <w:p>
            <w:pPr>
              <w:tabs>
                <w:tab w:val="left" w:pos="5358"/>
              </w:tabs>
              <w:rPr>
                <w:bCs/>
                <w:lang w:val="en-US"/>
              </w:rPr>
            </w:pPr>
            <w:r>
              <w:rPr>
                <w:rFonts w:hint="eastAsia"/>
                <w:bCs/>
                <w:lang w:val="en-US"/>
              </w:rPr>
              <w:t>/</w:t>
            </w:r>
          </w:p>
        </w:tc>
        <w:tc>
          <w:tcPr>
            <w:tcW w:w="1230" w:type="dxa"/>
            <w:vMerge w:val="continue"/>
            <w:vAlign w:val="center"/>
          </w:tcPr>
          <w:p>
            <w:pPr>
              <w:tabs>
                <w:tab w:val="left" w:pos="5358"/>
              </w:tabs>
              <w:rPr>
                <w:bCs/>
                <w:lang w:val="en-US"/>
              </w:rPr>
            </w:pPr>
            <w:r>
              <w:rPr>
                <w:rFonts w:hint="eastAsia"/>
                <w:bCs/>
                <w:lang w:val="en-US"/>
              </w:rPr>
              <w:t>/</w:t>
            </w:r>
          </w:p>
        </w:tc>
        <w:tc>
          <w:tcPr>
            <w:tcW w:w="1350" w:type="dxa"/>
            <w:vMerge w:val="continue"/>
            <w:vAlign w:val="center"/>
          </w:tcPr>
          <w:p>
            <w:pPr>
              <w:tabs>
                <w:tab w:val="left" w:pos="5358"/>
              </w:tabs>
              <w:rPr>
                <w:bCs/>
                <w:lang w:val="en-US"/>
              </w:rPr>
            </w:pPr>
            <w:r>
              <w:rPr>
                <w:rFonts w:hint="eastAsia"/>
                <w:bCs/>
                <w:lang w:val="en-US"/>
              </w:rPr>
              <w:t>/</w:t>
            </w:r>
          </w:p>
        </w:tc>
        <w:tc>
          <w:tcPr>
            <w:tcW w:w="1140" w:type="dxa"/>
            <w:vMerge w:val="continue"/>
            <w:vAlign w:val="center"/>
          </w:tcPr>
          <w:p>
            <w:pPr>
              <w:tabs>
                <w:tab w:val="left" w:pos="5358"/>
              </w:tabs>
              <w:jc w:val="center"/>
              <w:rPr>
                <w:bCs/>
                <w:lang w:val="en-US"/>
              </w:rPr>
            </w:pPr>
            <w:r>
              <w:rPr>
                <w:rFonts w:hint="eastAsia"/>
                <w:bCs/>
                <w:lang w:val="en-US"/>
              </w:rPr>
              <w:t>/</w:t>
            </w:r>
          </w:p>
        </w:tc>
        <w:tc>
          <w:tcPr>
            <w:tcW w:w="915" w:type="dxa"/>
            <w:vMerge w:val="continue"/>
            <w:vAlign w:val="center"/>
          </w:tcPr>
          <w:p>
            <w:pPr>
              <w:tabs>
                <w:tab w:val="left" w:pos="5358"/>
              </w:tabs>
              <w:jc w:val="center"/>
              <w:rPr>
                <w:bCs/>
                <w:lang w:val="en-US"/>
              </w:rPr>
            </w:pPr>
            <w:r>
              <w:rPr>
                <w:rFonts w:hint="eastAsia"/>
                <w:bCs/>
                <w:lang w:val="en-US"/>
              </w:rPr>
              <w:t>/</w:t>
            </w:r>
          </w:p>
        </w:tc>
      </w:tr>
    </w:tbl>
    <w:p>
      <w:pPr>
        <w:tabs>
          <w:tab w:val="left" w:pos="5358"/>
        </w:tabs>
        <w:rPr>
          <w:bCs/>
          <w:sz w:val="18"/>
          <w:szCs w:val="18"/>
          <w:lang w:val="en-US"/>
        </w:rPr>
      </w:pPr>
    </w:p>
    <w:p>
      <w:pPr>
        <w:tabs>
          <w:tab w:val="left" w:pos="5358"/>
        </w:tabs>
        <w:spacing w:line="360" w:lineRule="auto"/>
        <w:rPr>
          <w:bCs/>
          <w:sz w:val="18"/>
          <w:szCs w:val="18"/>
          <w:lang w:val="en-US"/>
        </w:rPr>
        <w:sectPr>
          <w:headerReference r:id="rId33" w:type="default"/>
          <w:footerReference r:id="rId34" w:type="default"/>
          <w:pgSz w:w="16840" w:h="11910" w:orient="landscape"/>
          <w:pgMar w:top="860" w:right="660" w:bottom="1300" w:left="680" w:header="0" w:footer="1102" w:gutter="0"/>
          <w:cols w:space="720" w:num="1"/>
        </w:sectPr>
      </w:pPr>
      <w:r>
        <w:rPr>
          <w:rFonts w:hint="eastAsia"/>
          <w:bCs/>
          <w:sz w:val="18"/>
          <w:szCs w:val="18"/>
          <w:lang w:val="en-US"/>
        </w:rPr>
        <w:t>注：1、排放增减量：（+）表示增加，（-）表示减少；2、（12）=（6）-（8）-（11），（9）=（4）-（5）-（8）-（11）+（1）；3、计量单位：废水排放量─万吨/年；废气排放量─万标立方米/年；工业固体废物排放量─万吨/年；水污染物排放浓度─毫克/升；大气污染物排放浓度─毫克/立方米；水污染物排放量─吨/年；大气污染物排放量─吨/年。</w:t>
      </w:r>
    </w:p>
    <w:p>
      <w:pPr>
        <w:tabs>
          <w:tab w:val="left" w:pos="5358"/>
        </w:tabs>
        <w:spacing w:line="360" w:lineRule="auto"/>
        <w:outlineLvl w:val="0"/>
        <w:rPr>
          <w:b/>
          <w:sz w:val="28"/>
          <w:szCs w:val="28"/>
          <w:lang w:val="en-US"/>
        </w:rPr>
      </w:pPr>
      <w:bookmarkStart w:id="180" w:name="_Toc5796"/>
      <w:r>
        <w:rPr>
          <w:rFonts w:hint="eastAsia"/>
          <w:b/>
          <w:sz w:val="28"/>
          <w:szCs w:val="28"/>
          <w:lang w:val="en-US"/>
        </w:rPr>
        <w:t>附件2</w:t>
      </w:r>
      <w:bookmarkEnd w:id="180"/>
    </w:p>
    <w:p>
      <w:pPr>
        <w:tabs>
          <w:tab w:val="left" w:pos="5358"/>
        </w:tabs>
        <w:spacing w:line="360" w:lineRule="auto"/>
        <w:outlineLvl w:val="0"/>
        <w:rPr>
          <w:b/>
          <w:sz w:val="28"/>
          <w:szCs w:val="28"/>
          <w:lang w:val="en-US"/>
        </w:rPr>
      </w:pPr>
      <w:r>
        <w:rPr>
          <w:sz w:val="28"/>
        </w:rPr>
        <w:pict>
          <v:shape id="_x0000_s1870" o:spid="_x0000_s1870" o:spt="202" type="#_x0000_t202" style="position:absolute;left:0pt;margin-left:11.75pt;margin-top:5.5pt;height:712.15pt;width:492.65pt;z-index:251667456;mso-width-relative:page;mso-height-relative:page;" stroked="f" coordsize="21600,21600">
            <v:path/>
            <v:fill focussize="0,0"/>
            <v:stroke on="f" joinstyle="miter"/>
            <v:imagedata o:title=""/>
            <o:lock v:ext="edit"/>
            <v:textbox>
              <w:txbxContent>
                <w:p>
                  <w:r>
                    <w:rPr>
                      <w:rFonts w:hint="eastAsia"/>
                      <w:lang w:val="en-US" w:bidi="ar-SA"/>
                    </w:rPr>
                    <w:drawing>
                      <wp:inline distT="0" distB="0" distL="114300" distR="114300">
                        <wp:extent cx="6146165" cy="8922385"/>
                        <wp:effectExtent l="0" t="0" r="6985" b="12065"/>
                        <wp:docPr id="37" name="图片 37" descr="0f90931e510abbbb69400391fd53c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0f90931e510abbbb69400391fd53c9b"/>
                                <pic:cNvPicPr>
                                  <a:picLocks noChangeAspect="1"/>
                                </pic:cNvPicPr>
                              </pic:nvPicPr>
                              <pic:blipFill>
                                <a:blip r:embed="rId64"/>
                                <a:stretch>
                                  <a:fillRect/>
                                </a:stretch>
                              </pic:blipFill>
                              <pic:spPr>
                                <a:xfrm>
                                  <a:off x="0" y="0"/>
                                  <a:ext cx="6146165" cy="8922385"/>
                                </a:xfrm>
                                <a:prstGeom prst="rect">
                                  <a:avLst/>
                                </a:prstGeom>
                              </pic:spPr>
                            </pic:pic>
                          </a:graphicData>
                        </a:graphic>
                      </wp:inline>
                    </w:drawing>
                  </w:r>
                </w:p>
              </w:txbxContent>
            </v:textbox>
          </v:shape>
        </w:pict>
      </w:r>
    </w:p>
    <w:p>
      <w:pPr>
        <w:tabs>
          <w:tab w:val="left" w:pos="5358"/>
        </w:tabs>
        <w:spacing w:line="360" w:lineRule="auto"/>
        <w:outlineLvl w:val="0"/>
        <w:sectPr>
          <w:footerReference r:id="rId35" w:type="default"/>
          <w:pgSz w:w="11910" w:h="16840"/>
          <w:pgMar w:top="660" w:right="1300" w:bottom="680" w:left="860" w:header="0" w:footer="1102" w:gutter="0"/>
          <w:cols w:space="720" w:num="1"/>
        </w:sectPr>
      </w:pPr>
    </w:p>
    <w:p>
      <w:pPr>
        <w:tabs>
          <w:tab w:val="left" w:pos="5358"/>
        </w:tabs>
        <w:spacing w:line="360" w:lineRule="auto"/>
        <w:outlineLvl w:val="0"/>
      </w:pPr>
    </w:p>
    <w:p>
      <w:pPr>
        <w:tabs>
          <w:tab w:val="left" w:pos="5358"/>
        </w:tabs>
        <w:spacing w:line="360" w:lineRule="auto"/>
        <w:outlineLvl w:val="0"/>
        <w:sectPr>
          <w:pgSz w:w="11910" w:h="16840"/>
          <w:pgMar w:top="660" w:right="1300" w:bottom="680" w:left="860" w:header="0" w:footer="1102" w:gutter="0"/>
          <w:cols w:space="720" w:num="1"/>
        </w:sectPr>
      </w:pPr>
      <w:r>
        <w:pict>
          <v:shape id="_x0000_s1871" o:spid="_x0000_s1871" o:spt="202" type="#_x0000_t202" style="position:absolute;left:0pt;margin-left:15.6pt;margin-top:5.2pt;height:714.75pt;width:488.1pt;z-index:251677696;mso-width-relative:page;mso-height-relative:page;" stroked="f" coordsize="21600,21600">
            <v:path/>
            <v:fill focussize="0,0"/>
            <v:stroke on="f" joinstyle="miter"/>
            <v:imagedata o:title=""/>
            <o:lock v:ext="edit"/>
            <v:textbox>
              <w:txbxContent>
                <w:p>
                  <w:r>
                    <w:rPr>
                      <w:rFonts w:hint="eastAsia"/>
                      <w:lang w:val="en-US" w:bidi="ar-SA"/>
                    </w:rPr>
                    <w:drawing>
                      <wp:inline distT="0" distB="0" distL="114300" distR="114300">
                        <wp:extent cx="6266180" cy="9418955"/>
                        <wp:effectExtent l="0" t="0" r="1270" b="10795"/>
                        <wp:docPr id="43" name="图片 43" descr="ef84dd2e55ca67bcbb8ae467de35c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ef84dd2e55ca67bcbb8ae467de35c37"/>
                                <pic:cNvPicPr>
                                  <a:picLocks noChangeAspect="1"/>
                                </pic:cNvPicPr>
                              </pic:nvPicPr>
                              <pic:blipFill>
                                <a:blip r:embed="rId65"/>
                                <a:stretch>
                                  <a:fillRect/>
                                </a:stretch>
                              </pic:blipFill>
                              <pic:spPr>
                                <a:xfrm>
                                  <a:off x="0" y="0"/>
                                  <a:ext cx="6266180" cy="9418955"/>
                                </a:xfrm>
                                <a:prstGeom prst="rect">
                                  <a:avLst/>
                                </a:prstGeom>
                              </pic:spPr>
                            </pic:pic>
                          </a:graphicData>
                        </a:graphic>
                      </wp:inline>
                    </w:drawing>
                  </w:r>
                </w:p>
              </w:txbxContent>
            </v:textbox>
          </v:shape>
        </w:pict>
      </w:r>
    </w:p>
    <w:p>
      <w:pPr>
        <w:tabs>
          <w:tab w:val="left" w:pos="5358"/>
        </w:tabs>
        <w:spacing w:line="360" w:lineRule="auto"/>
        <w:outlineLvl w:val="0"/>
        <w:rPr>
          <w:b/>
          <w:bCs/>
          <w:sz w:val="28"/>
          <w:szCs w:val="28"/>
          <w:lang w:val="en-US"/>
        </w:rPr>
      </w:pPr>
      <w:r>
        <w:rPr>
          <w:sz w:val="28"/>
        </w:rPr>
        <w:pict>
          <v:shape id="_x0000_s1872" o:spid="_x0000_s1872" o:spt="202" type="#_x0000_t202" style="position:absolute;left:0pt;margin-left:13.2pt;margin-top:26.55pt;height:719.7pt;width:489.8pt;z-index:251668480;mso-width-relative:page;mso-height-relative:page;" coordsize="21600,21600">
            <v:path/>
            <v:fill focussize="0,0"/>
            <v:stroke joinstyle="miter"/>
            <v:imagedata o:title=""/>
            <o:lock v:ext="edit"/>
            <v:textbox>
              <w:txbxContent>
                <w:p>
                  <w:r>
                    <w:rPr>
                      <w:rFonts w:hint="eastAsia"/>
                      <w:lang w:val="en-US" w:bidi="ar-SA"/>
                    </w:rPr>
                    <w:drawing>
                      <wp:inline distT="0" distB="0" distL="114300" distR="114300">
                        <wp:extent cx="5709920" cy="8991600"/>
                        <wp:effectExtent l="0" t="0" r="5080" b="0"/>
                        <wp:docPr id="41" name="图片 41" descr="23cc6b6838d768cb30c40a694b50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23cc6b6838d768cb30c40a694b50332"/>
                                <pic:cNvPicPr>
                                  <a:picLocks noChangeAspect="1"/>
                                </pic:cNvPicPr>
                              </pic:nvPicPr>
                              <pic:blipFill>
                                <a:blip r:embed="rId66"/>
                                <a:stretch>
                                  <a:fillRect/>
                                </a:stretch>
                              </pic:blipFill>
                              <pic:spPr>
                                <a:xfrm>
                                  <a:off x="0" y="0"/>
                                  <a:ext cx="5709920" cy="8991600"/>
                                </a:xfrm>
                                <a:prstGeom prst="rect">
                                  <a:avLst/>
                                </a:prstGeom>
                              </pic:spPr>
                            </pic:pic>
                          </a:graphicData>
                        </a:graphic>
                      </wp:inline>
                    </w:drawing>
                  </w:r>
                </w:p>
              </w:txbxContent>
            </v:textbox>
          </v:shape>
        </w:pict>
      </w:r>
      <w:r>
        <w:rPr>
          <w:rFonts w:hint="eastAsia"/>
          <w:b/>
          <w:bCs/>
          <w:sz w:val="28"/>
          <w:szCs w:val="28"/>
          <w:lang w:val="en-US"/>
        </w:rPr>
        <w:t>附件3</w:t>
      </w:r>
    </w:p>
    <w:p>
      <w:pPr>
        <w:tabs>
          <w:tab w:val="left" w:pos="5358"/>
        </w:tabs>
        <w:spacing w:line="360" w:lineRule="auto"/>
        <w:outlineLvl w:val="0"/>
        <w:rPr>
          <w:b/>
          <w:bCs/>
          <w:sz w:val="28"/>
          <w:szCs w:val="28"/>
          <w:lang w:val="en-US"/>
        </w:rPr>
      </w:pPr>
    </w:p>
    <w:p>
      <w:pPr>
        <w:tabs>
          <w:tab w:val="left" w:pos="5358"/>
        </w:tabs>
        <w:spacing w:line="360" w:lineRule="auto"/>
        <w:outlineLvl w:val="0"/>
        <w:sectPr>
          <w:pgSz w:w="11910" w:h="16840"/>
          <w:pgMar w:top="660" w:right="1300" w:bottom="680" w:left="860" w:header="0" w:footer="1102" w:gutter="0"/>
          <w:cols w:space="720" w:num="1"/>
        </w:sectPr>
      </w:pPr>
    </w:p>
    <w:p>
      <w:pPr>
        <w:tabs>
          <w:tab w:val="left" w:pos="5358"/>
        </w:tabs>
        <w:spacing w:line="360" w:lineRule="auto"/>
        <w:outlineLvl w:val="0"/>
        <w:rPr>
          <w:lang w:val="en-US"/>
        </w:rPr>
      </w:pPr>
    </w:p>
    <w:p>
      <w:pPr>
        <w:tabs>
          <w:tab w:val="left" w:pos="5358"/>
        </w:tabs>
        <w:spacing w:line="360" w:lineRule="auto"/>
        <w:outlineLvl w:val="0"/>
        <w:sectPr>
          <w:pgSz w:w="11910" w:h="16840"/>
          <w:pgMar w:top="660" w:right="1300" w:bottom="680" w:left="860" w:header="0" w:footer="1102" w:gutter="0"/>
          <w:cols w:space="720" w:num="1"/>
        </w:sectPr>
      </w:pPr>
      <w:r>
        <w:rPr>
          <w:rFonts w:hint="eastAsia"/>
          <w:lang w:val="en-US" w:bidi="ar-SA"/>
        </w:rPr>
        <w:drawing>
          <wp:inline distT="0" distB="0" distL="114300" distR="114300">
            <wp:extent cx="6390640" cy="9140825"/>
            <wp:effectExtent l="0" t="0" r="10160" b="3175"/>
            <wp:docPr id="44" name="图片 44" descr="efd673199969c72f4cc72b7937492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efd673199969c72f4cc72b7937492a4"/>
                    <pic:cNvPicPr>
                      <a:picLocks noChangeAspect="1"/>
                    </pic:cNvPicPr>
                  </pic:nvPicPr>
                  <pic:blipFill>
                    <a:blip r:embed="rId67"/>
                    <a:stretch>
                      <a:fillRect/>
                    </a:stretch>
                  </pic:blipFill>
                  <pic:spPr>
                    <a:xfrm>
                      <a:off x="0" y="0"/>
                      <a:ext cx="6390640" cy="9140825"/>
                    </a:xfrm>
                    <a:prstGeom prst="rect">
                      <a:avLst/>
                    </a:prstGeom>
                  </pic:spPr>
                </pic:pic>
              </a:graphicData>
            </a:graphic>
          </wp:inline>
        </w:drawing>
      </w:r>
    </w:p>
    <w:p>
      <w:pPr>
        <w:tabs>
          <w:tab w:val="left" w:pos="5358"/>
        </w:tabs>
        <w:spacing w:line="360" w:lineRule="auto"/>
        <w:outlineLvl w:val="0"/>
        <w:rPr>
          <w:b/>
          <w:bCs/>
          <w:sz w:val="28"/>
          <w:szCs w:val="28"/>
          <w:lang w:val="en-US"/>
        </w:rPr>
      </w:pPr>
      <w:r>
        <w:pict>
          <v:shape id="_x0000_s1873" o:spid="_x0000_s1873" o:spt="202" type="#_x0000_t202" style="position:absolute;left:0pt;margin-left:9.45pt;margin-top:25.8pt;height:709.2pt;width:477.75pt;z-index:251678720;mso-width-relative:page;mso-height-relative:page;" stroked="f" coordsize="21600,21600">
            <v:path/>
            <v:fill focussize="0,0"/>
            <v:stroke on="f" joinstyle="miter"/>
            <v:imagedata o:title=""/>
            <o:lock v:ext="edit"/>
            <v:textbox>
              <w:txbxContent>
                <w:p>
                  <w:r>
                    <w:rPr>
                      <w:rFonts w:hint="eastAsia"/>
                      <w:lang w:val="en-US" w:bidi="ar-SA"/>
                    </w:rPr>
                    <w:drawing>
                      <wp:inline distT="0" distB="0" distL="114300" distR="114300">
                        <wp:extent cx="6238240" cy="8928100"/>
                        <wp:effectExtent l="0" t="0" r="10160" b="6350"/>
                        <wp:docPr id="46" name="图片 46" descr="a86387fc3fc86c42192a222b5b99e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a86387fc3fc86c42192a222b5b99eb8"/>
                                <pic:cNvPicPr>
                                  <a:picLocks noChangeAspect="1"/>
                                </pic:cNvPicPr>
                              </pic:nvPicPr>
                              <pic:blipFill>
                                <a:blip r:embed="rId68"/>
                                <a:stretch>
                                  <a:fillRect/>
                                </a:stretch>
                              </pic:blipFill>
                              <pic:spPr>
                                <a:xfrm>
                                  <a:off x="0" y="0"/>
                                  <a:ext cx="6238240" cy="8928100"/>
                                </a:xfrm>
                                <a:prstGeom prst="rect">
                                  <a:avLst/>
                                </a:prstGeom>
                              </pic:spPr>
                            </pic:pic>
                          </a:graphicData>
                        </a:graphic>
                      </wp:inline>
                    </w:drawing>
                  </w:r>
                </w:p>
              </w:txbxContent>
            </v:textbox>
          </v:shape>
        </w:pict>
      </w:r>
      <w:r>
        <w:rPr>
          <w:rFonts w:hint="eastAsia"/>
          <w:b/>
          <w:bCs/>
          <w:sz w:val="28"/>
          <w:szCs w:val="28"/>
          <w:lang w:val="en-US"/>
        </w:rPr>
        <w:t>附件4</w:t>
      </w: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cols w:space="720" w:num="1"/>
        </w:sectPr>
      </w:pPr>
    </w:p>
    <w:p>
      <w:pPr>
        <w:tabs>
          <w:tab w:val="left" w:pos="5358"/>
        </w:tabs>
        <w:spacing w:line="360" w:lineRule="auto"/>
        <w:outlineLvl w:val="0"/>
        <w:rPr>
          <w:lang w:val="en-US"/>
        </w:rPr>
      </w:pPr>
      <w:r>
        <w:pict>
          <v:shape id="_x0000_s1874" o:spid="_x0000_s1874" o:spt="202" type="#_x0000_t202" style="position:absolute;left:0pt;margin-left:-4.7pt;margin-top:16.5pt;height:718.45pt;width:490.45pt;z-index:251682816;mso-width-relative:page;mso-height-relative:page;" stroked="f" coordsize="21600,21600">
            <v:path/>
            <v:fill focussize="0,0"/>
            <v:stroke on="f" joinstyle="miter"/>
            <v:imagedata o:title=""/>
            <o:lock v:ext="edit"/>
            <v:textbox>
              <w:txbxContent>
                <w:p>
                  <w:r>
                    <w:rPr>
                      <w:rFonts w:hint="eastAsia"/>
                      <w:lang w:val="en-US" w:bidi="ar-SA"/>
                    </w:rPr>
                    <w:drawing>
                      <wp:inline distT="0" distB="0" distL="114300" distR="114300">
                        <wp:extent cx="6130925" cy="8672195"/>
                        <wp:effectExtent l="0" t="0" r="3175" b="14605"/>
                        <wp:docPr id="47" name="图片 47" descr="50bba608444f5f62a0d7a1fc729fc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50bba608444f5f62a0d7a1fc729fc1a"/>
                                <pic:cNvPicPr>
                                  <a:picLocks noChangeAspect="1"/>
                                </pic:cNvPicPr>
                              </pic:nvPicPr>
                              <pic:blipFill>
                                <a:blip r:embed="rId69"/>
                                <a:stretch>
                                  <a:fillRect/>
                                </a:stretch>
                              </pic:blipFill>
                              <pic:spPr>
                                <a:xfrm>
                                  <a:off x="0" y="0"/>
                                  <a:ext cx="6130925" cy="8672195"/>
                                </a:xfrm>
                                <a:prstGeom prst="rect">
                                  <a:avLst/>
                                </a:prstGeom>
                              </pic:spPr>
                            </pic:pic>
                          </a:graphicData>
                        </a:graphic>
                      </wp:inline>
                    </w:drawing>
                  </w:r>
                </w:p>
              </w:txbxContent>
            </v:textbox>
          </v:shape>
        </w:pict>
      </w: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cols w:space="720" w:num="1"/>
        </w:sectPr>
      </w:pPr>
    </w:p>
    <w:p>
      <w:pPr>
        <w:tabs>
          <w:tab w:val="left" w:pos="5358"/>
        </w:tabs>
        <w:spacing w:line="360" w:lineRule="auto"/>
        <w:outlineLvl w:val="0"/>
        <w:rPr>
          <w:b/>
          <w:bCs/>
          <w:sz w:val="30"/>
          <w:szCs w:val="30"/>
          <w:lang w:val="en-US"/>
        </w:rPr>
      </w:pPr>
      <w:r>
        <w:rPr>
          <w:b/>
          <w:bCs/>
          <w:sz w:val="30"/>
          <w:szCs w:val="30"/>
          <w:lang w:val="en-US"/>
        </w:rPr>
        <w:pict>
          <v:shape id="_x0000_s1875" o:spid="_x0000_s1875" o:spt="202" type="#_x0000_t202" style="position:absolute;left:0pt;margin-left:1.95pt;margin-top:25.8pt;height:709.2pt;width:501pt;z-index:252012544;mso-width-relative:page;mso-height-relative:page;" stroked="f" coordsize="21600,21600">
            <v:path/>
            <v:fill focussize="0,0"/>
            <v:stroke on="f" joinstyle="miter"/>
            <v:imagedata o:title=""/>
            <o:lock v:ext="edit"/>
            <v:textbox>
              <w:txbxContent>
                <w:p>
                  <w:r>
                    <w:rPr>
                      <w:rFonts w:hint="eastAsia"/>
                      <w:lang w:val="en-US" w:bidi="ar-SA"/>
                    </w:rPr>
                    <w:drawing>
                      <wp:inline distT="0" distB="0" distL="114300" distR="114300">
                        <wp:extent cx="6409690" cy="9018270"/>
                        <wp:effectExtent l="0" t="0" r="10160" b="11430"/>
                        <wp:docPr id="55" name="图片 55" descr="35847e201af3e57da68eaa3715c6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35847e201af3e57da68eaa3715c6269"/>
                                <pic:cNvPicPr>
                                  <a:picLocks noChangeAspect="1"/>
                                </pic:cNvPicPr>
                              </pic:nvPicPr>
                              <pic:blipFill>
                                <a:blip r:embed="rId70"/>
                                <a:stretch>
                                  <a:fillRect/>
                                </a:stretch>
                              </pic:blipFill>
                              <pic:spPr>
                                <a:xfrm>
                                  <a:off x="0" y="0"/>
                                  <a:ext cx="6409690" cy="9018270"/>
                                </a:xfrm>
                                <a:prstGeom prst="rect">
                                  <a:avLst/>
                                </a:prstGeom>
                              </pic:spPr>
                            </pic:pic>
                          </a:graphicData>
                        </a:graphic>
                      </wp:inline>
                    </w:drawing>
                  </w:r>
                </w:p>
              </w:txbxContent>
            </v:textbox>
          </v:shape>
        </w:pict>
      </w:r>
      <w:r>
        <w:rPr>
          <w:rFonts w:hint="eastAsia"/>
          <w:b/>
          <w:bCs/>
          <w:sz w:val="30"/>
          <w:szCs w:val="30"/>
          <w:lang w:val="en-US"/>
        </w:rPr>
        <w:t>附件5</w:t>
      </w: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cols w:space="720" w:num="1"/>
        </w:sectPr>
      </w:pPr>
    </w:p>
    <w:p>
      <w:pPr>
        <w:tabs>
          <w:tab w:val="left" w:pos="5358"/>
        </w:tabs>
        <w:spacing w:line="360" w:lineRule="auto"/>
        <w:outlineLvl w:val="0"/>
      </w:pPr>
    </w:p>
    <w:p>
      <w:pPr>
        <w:tabs>
          <w:tab w:val="left" w:pos="5358"/>
        </w:tabs>
        <w:spacing w:line="360" w:lineRule="auto"/>
        <w:outlineLvl w:val="0"/>
        <w:rPr>
          <w:lang w:val="en-US"/>
        </w:rPr>
        <w:sectPr>
          <w:pgSz w:w="11910" w:h="16840"/>
          <w:pgMar w:top="660" w:right="1300" w:bottom="680" w:left="860" w:header="0" w:footer="1102" w:gutter="0"/>
          <w:cols w:space="720" w:num="1"/>
        </w:sectPr>
      </w:pPr>
      <w:r>
        <w:pict>
          <v:shape id="_x0000_s1876" o:spid="_x0000_s1876" o:spt="202" type="#_x0000_t202" style="position:absolute;left:0pt;margin-left:11.05pt;margin-top:-0.85pt;height:705.6pt;width:478.25pt;z-index:251669504;mso-width-relative:page;mso-height-relative:page;" stroked="f" coordsize="21600,21600">
            <v:path/>
            <v:fill focussize="0,0"/>
            <v:stroke on="f" joinstyle="miter"/>
            <v:imagedata o:title=""/>
            <o:lock v:ext="edit"/>
            <v:textbox>
              <w:txbxContent>
                <w:p>
                  <w:r>
                    <w:rPr>
                      <w:rFonts w:hint="eastAsia"/>
                      <w:lang w:val="en-US" w:bidi="ar-SA"/>
                    </w:rPr>
                    <w:drawing>
                      <wp:inline distT="0" distB="0" distL="114300" distR="114300">
                        <wp:extent cx="6142990" cy="9109075"/>
                        <wp:effectExtent l="0" t="0" r="10160" b="15875"/>
                        <wp:docPr id="57" name="图片 57" descr="e216485b9123db190793b9f046dd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e216485b9123db190793b9f046ddb20"/>
                                <pic:cNvPicPr>
                                  <a:picLocks noChangeAspect="1"/>
                                </pic:cNvPicPr>
                              </pic:nvPicPr>
                              <pic:blipFill>
                                <a:blip r:embed="rId71"/>
                                <a:stretch>
                                  <a:fillRect/>
                                </a:stretch>
                              </pic:blipFill>
                              <pic:spPr>
                                <a:xfrm>
                                  <a:off x="0" y="0"/>
                                  <a:ext cx="6142990" cy="9109075"/>
                                </a:xfrm>
                                <a:prstGeom prst="rect">
                                  <a:avLst/>
                                </a:prstGeom>
                              </pic:spPr>
                            </pic:pic>
                          </a:graphicData>
                        </a:graphic>
                      </wp:inline>
                    </w:drawing>
                  </w:r>
                </w:p>
              </w:txbxContent>
            </v:textbox>
          </v:shape>
        </w:pict>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pPr>
      <w:r>
        <w:rPr>
          <w:sz w:val="28"/>
        </w:rPr>
        <w:pict>
          <v:shape id="_x0000_s1877" o:spid="_x0000_s1877" o:spt="202" type="#_x0000_t202" style="position:absolute;left:0pt;margin-left:4.95pt;margin-top:0.8pt;height:703.5pt;width:512.15pt;z-index:251670528;mso-width-relative:page;mso-height-relative:page;" stroked="f" coordsize="21600,21600">
            <v:path/>
            <v:fill focussize="0,0"/>
            <v:stroke on="f" joinstyle="miter"/>
            <v:imagedata o:title=""/>
            <o:lock v:ext="edit"/>
            <v:textbox>
              <w:txbxContent>
                <w:p>
                  <w:r>
                    <w:rPr>
                      <w:rFonts w:hint="eastAsia"/>
                      <w:lang w:val="en-US" w:bidi="ar-SA"/>
                    </w:rPr>
                    <w:drawing>
                      <wp:inline distT="0" distB="0" distL="114300" distR="114300">
                        <wp:extent cx="6462395" cy="8829040"/>
                        <wp:effectExtent l="0" t="0" r="14605" b="10160"/>
                        <wp:docPr id="58" name="图片 58" descr="4f8d8ea1e6629e9cfa15b4c94b942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4f8d8ea1e6629e9cfa15b4c94b942d9"/>
                                <pic:cNvPicPr>
                                  <a:picLocks noChangeAspect="1"/>
                                </pic:cNvPicPr>
                              </pic:nvPicPr>
                              <pic:blipFill>
                                <a:blip r:embed="rId72"/>
                                <a:stretch>
                                  <a:fillRect/>
                                </a:stretch>
                              </pic:blipFill>
                              <pic:spPr>
                                <a:xfrm>
                                  <a:off x="0" y="0"/>
                                  <a:ext cx="6462395" cy="8829040"/>
                                </a:xfrm>
                                <a:prstGeom prst="rect">
                                  <a:avLst/>
                                </a:prstGeom>
                              </pic:spPr>
                            </pic:pic>
                          </a:graphicData>
                        </a:graphic>
                      </wp:inline>
                    </w:drawing>
                  </w:r>
                </w:p>
              </w:txbxContent>
            </v:textbox>
          </v:shape>
        </w:pict>
      </w:r>
    </w:p>
    <w:p>
      <w:pPr>
        <w:tabs>
          <w:tab w:val="left" w:pos="5358"/>
        </w:tabs>
        <w:spacing w:line="360" w:lineRule="auto"/>
        <w:outlineLvl w:val="0"/>
        <w:rPr>
          <w:b/>
          <w:bCs/>
          <w:sz w:val="28"/>
          <w:szCs w:val="28"/>
          <w:lang w:val="en-US"/>
        </w:rPr>
        <w:sectPr>
          <w:pgSz w:w="11910" w:h="16840"/>
          <w:pgMar w:top="660" w:right="1300" w:bottom="680" w:left="860" w:header="0" w:footer="1102" w:gutter="0"/>
          <w:cols w:space="720" w:num="1"/>
        </w:sectPr>
      </w:pPr>
    </w:p>
    <w:p>
      <w:pPr>
        <w:tabs>
          <w:tab w:val="left" w:pos="5358"/>
        </w:tabs>
        <w:spacing w:line="360" w:lineRule="auto"/>
        <w:outlineLvl w:val="0"/>
        <w:rPr>
          <w:b/>
          <w:bCs/>
          <w:sz w:val="28"/>
          <w:szCs w:val="28"/>
          <w:lang w:val="en-US"/>
        </w:rPr>
      </w:pPr>
      <w:r>
        <w:pict>
          <v:shape id="_x0000_s1878" o:spid="_x0000_s1878" o:spt="202" type="#_x0000_t202" style="position:absolute;left:0pt;margin-left:9.55pt;margin-top:22.4pt;height:710.2pt;width:495.7pt;z-index:251671552;mso-width-relative:page;mso-height-relative:page;" stroked="f" coordsize="21600,21600">
            <v:path/>
            <v:fill focussize="0,0"/>
            <v:stroke on="f" joinstyle="miter"/>
            <v:imagedata o:title=""/>
            <o:lock v:ext="edit"/>
            <v:textbox>
              <w:txbxContent>
                <w:p>
                  <w:r>
                    <w:rPr>
                      <w:rFonts w:hint="eastAsia"/>
                      <w:lang w:val="en-US" w:bidi="ar-SA"/>
                    </w:rPr>
                    <w:drawing>
                      <wp:inline distT="0" distB="0" distL="114300" distR="114300">
                        <wp:extent cx="6387465" cy="8961755"/>
                        <wp:effectExtent l="0" t="0" r="13335" b="10795"/>
                        <wp:docPr id="59" name="图片 59" descr="4affbf355c59ef719e8ad7617b8b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4affbf355c59ef719e8ad7617b8b099"/>
                                <pic:cNvPicPr>
                                  <a:picLocks noChangeAspect="1"/>
                                </pic:cNvPicPr>
                              </pic:nvPicPr>
                              <pic:blipFill>
                                <a:blip r:embed="rId73"/>
                                <a:stretch>
                                  <a:fillRect/>
                                </a:stretch>
                              </pic:blipFill>
                              <pic:spPr>
                                <a:xfrm>
                                  <a:off x="0" y="0"/>
                                  <a:ext cx="6387465" cy="8961755"/>
                                </a:xfrm>
                                <a:prstGeom prst="rect">
                                  <a:avLst/>
                                </a:prstGeom>
                              </pic:spPr>
                            </pic:pic>
                          </a:graphicData>
                        </a:graphic>
                      </wp:inline>
                    </w:drawing>
                  </w:r>
                </w:p>
              </w:txbxContent>
            </v:textbox>
          </v:shape>
        </w:pict>
      </w:r>
    </w:p>
    <w:p>
      <w:pPr>
        <w:tabs>
          <w:tab w:val="left" w:pos="5358"/>
        </w:tabs>
        <w:spacing w:line="360" w:lineRule="auto"/>
        <w:outlineLvl w:val="0"/>
      </w:pPr>
    </w:p>
    <w:p>
      <w:pPr>
        <w:tabs>
          <w:tab w:val="left" w:pos="5358"/>
        </w:tabs>
        <w:spacing w:line="360" w:lineRule="auto"/>
        <w:outlineLvl w:val="0"/>
        <w:sectPr>
          <w:pgSz w:w="11910" w:h="16840"/>
          <w:pgMar w:top="660" w:right="1300" w:bottom="680" w:left="860" w:header="0" w:footer="1102" w:gutter="0"/>
          <w:cols w:space="720" w:num="1"/>
        </w:sectPr>
      </w:pPr>
    </w:p>
    <w:p>
      <w:pPr>
        <w:tabs>
          <w:tab w:val="left" w:pos="5358"/>
        </w:tabs>
        <w:spacing w:line="360" w:lineRule="auto"/>
        <w:outlineLvl w:val="0"/>
        <w:rPr>
          <w:b/>
          <w:bCs/>
          <w:sz w:val="28"/>
          <w:szCs w:val="28"/>
          <w:lang w:val="en-US"/>
        </w:rPr>
      </w:pPr>
      <w:r>
        <w:rPr>
          <w:sz w:val="28"/>
        </w:rPr>
        <w:pict>
          <v:shape id="_x0000_s1879" o:spid="_x0000_s1879" o:spt="202" type="#_x0000_t202" style="position:absolute;left:0pt;margin-left:12.45pt;margin-top:26.7pt;height:707.95pt;width:487.5pt;z-index:251672576;mso-width-relative:page;mso-height-relative:page;" coordsize="21600,21600">
            <v:path/>
            <v:fill focussize="0,0"/>
            <v:stroke joinstyle="miter"/>
            <v:imagedata o:title=""/>
            <o:lock v:ext="edit"/>
            <v:textbox>
              <w:txbxContent>
                <w:p>
                  <w:r>
                    <w:rPr>
                      <w:rFonts w:hint="eastAsia"/>
                      <w:lang w:val="en-US" w:bidi="ar-SA"/>
                    </w:rPr>
                    <w:drawing>
                      <wp:inline distT="0" distB="0" distL="114300" distR="114300">
                        <wp:extent cx="5972175" cy="8427085"/>
                        <wp:effectExtent l="0" t="0" r="9525" b="12065"/>
                        <wp:docPr id="62" name="图片 62" descr="39eb395ffd393e87d59e37bf80f3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39eb395ffd393e87d59e37bf80f3283"/>
                                <pic:cNvPicPr>
                                  <a:picLocks noChangeAspect="1"/>
                                </pic:cNvPicPr>
                              </pic:nvPicPr>
                              <pic:blipFill>
                                <a:blip r:embed="rId74"/>
                                <a:stretch>
                                  <a:fillRect/>
                                </a:stretch>
                              </pic:blipFill>
                              <pic:spPr>
                                <a:xfrm>
                                  <a:off x="0" y="0"/>
                                  <a:ext cx="5972175" cy="8427085"/>
                                </a:xfrm>
                                <a:prstGeom prst="rect">
                                  <a:avLst/>
                                </a:prstGeom>
                              </pic:spPr>
                            </pic:pic>
                          </a:graphicData>
                        </a:graphic>
                      </wp:inline>
                    </w:drawing>
                  </w:r>
                </w:p>
              </w:txbxContent>
            </v:textbox>
          </v:shape>
        </w:pict>
      </w:r>
      <w:r>
        <w:rPr>
          <w:rFonts w:hint="eastAsia"/>
          <w:b/>
          <w:bCs/>
          <w:sz w:val="28"/>
          <w:szCs w:val="28"/>
          <w:lang w:val="en-US"/>
        </w:rPr>
        <w:t>附件6</w:t>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660" w:right="1300" w:bottom="680" w:left="860" w:header="0" w:footer="1102" w:gutter="0"/>
          <w:cols w:space="720" w:num="1"/>
        </w:sectPr>
      </w:pPr>
    </w:p>
    <w:p>
      <w:pPr>
        <w:tabs>
          <w:tab w:val="left" w:pos="5358"/>
        </w:tabs>
        <w:spacing w:line="360" w:lineRule="auto"/>
        <w:outlineLvl w:val="0"/>
        <w:rPr>
          <w:b/>
          <w:bCs/>
          <w:sz w:val="28"/>
          <w:szCs w:val="28"/>
          <w:lang w:val="en-US"/>
        </w:rPr>
      </w:pPr>
      <w:r>
        <w:rPr>
          <w:rFonts w:hint="eastAsia"/>
          <w:b/>
          <w:bCs/>
          <w:sz w:val="28"/>
          <w:szCs w:val="28"/>
          <w:lang w:val="en-US"/>
        </w:rPr>
        <w:t>附件7</w:t>
      </w:r>
    </w:p>
    <w:p>
      <w:pPr>
        <w:tabs>
          <w:tab w:val="left" w:pos="5358"/>
        </w:tabs>
        <w:spacing w:line="360" w:lineRule="auto"/>
        <w:outlineLvl w:val="0"/>
        <w:rPr>
          <w:lang w:val="en-US"/>
        </w:rPr>
      </w:pPr>
      <w:r>
        <w:pict>
          <v:shape id="_x0000_s1881" o:spid="_x0000_s1881" o:spt="202" type="#_x0000_t202" style="position:absolute;left:0pt;margin-left:11.85pt;margin-top:4.05pt;height:714.25pt;width:496.5pt;z-index:251673600;mso-width-relative:page;mso-height-relative:page;" filled="f" stroked="f" coordsize="21600,21600">
            <v:path/>
            <v:fill on="f" focussize="0,0"/>
            <v:stroke on="f" joinstyle="miter"/>
            <v:imagedata o:title=""/>
            <o:lock v:ext="edit"/>
            <v:textbox>
              <w:txbxContent>
                <w:p>
                  <w:r>
                    <w:rPr>
                      <w:rFonts w:hint="eastAsia"/>
                      <w:lang w:val="en-US" w:bidi="ar-SA"/>
                    </w:rPr>
                    <w:drawing>
                      <wp:inline distT="0" distB="0" distL="114300" distR="114300">
                        <wp:extent cx="6307455" cy="8966835"/>
                        <wp:effectExtent l="0" t="0" r="17145" b="5715"/>
                        <wp:docPr id="71" name="图片 71" descr="081a8688056b8f868d0bb670b8e6f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081a8688056b8f868d0bb670b8e6f31"/>
                                <pic:cNvPicPr>
                                  <a:picLocks noChangeAspect="1"/>
                                </pic:cNvPicPr>
                              </pic:nvPicPr>
                              <pic:blipFill>
                                <a:blip r:embed="rId75"/>
                                <a:stretch>
                                  <a:fillRect/>
                                </a:stretch>
                              </pic:blipFill>
                              <pic:spPr>
                                <a:xfrm>
                                  <a:off x="0" y="0"/>
                                  <a:ext cx="6307455" cy="8966835"/>
                                </a:xfrm>
                                <a:prstGeom prst="rect">
                                  <a:avLst/>
                                </a:prstGeom>
                              </pic:spPr>
                            </pic:pic>
                          </a:graphicData>
                        </a:graphic>
                      </wp:inline>
                    </w:drawing>
                  </w:r>
                </w:p>
              </w:txbxContent>
            </v:textbox>
          </v:shape>
        </w:pict>
      </w:r>
    </w:p>
    <w:p>
      <w:pPr>
        <w:tabs>
          <w:tab w:val="left" w:pos="5358"/>
        </w:tabs>
        <w:spacing w:line="360" w:lineRule="auto"/>
        <w:outlineLvl w:val="0"/>
        <w:rPr>
          <w:lang w:val="en-US"/>
        </w:rPr>
      </w:pPr>
    </w:p>
    <w:p>
      <w:pPr>
        <w:tabs>
          <w:tab w:val="left" w:pos="5358"/>
        </w:tabs>
        <w:spacing w:line="360" w:lineRule="auto"/>
        <w:outlineLvl w:val="0"/>
        <w:rPr>
          <w:lang w:val="en-US"/>
        </w:rPr>
        <w:sectPr>
          <w:pgSz w:w="11910" w:h="16840"/>
          <w:pgMar w:top="660" w:right="1300" w:bottom="680" w:left="860" w:header="0" w:footer="1102" w:gutter="0"/>
          <w:cols w:space="720" w:num="1"/>
        </w:sectPr>
      </w:pPr>
    </w:p>
    <w:p>
      <w:pPr>
        <w:tabs>
          <w:tab w:val="left" w:pos="5358"/>
        </w:tabs>
        <w:spacing w:line="360" w:lineRule="auto"/>
        <w:outlineLvl w:val="0"/>
        <w:rPr>
          <w:sz w:val="28"/>
          <w:szCs w:val="28"/>
          <w:lang w:val="en-US"/>
        </w:rPr>
        <w:sectPr>
          <w:pgSz w:w="11910" w:h="16840"/>
          <w:pgMar w:top="660" w:right="1300" w:bottom="680" w:left="860" w:header="0" w:footer="1102" w:gutter="0"/>
          <w:cols w:space="720" w:num="1"/>
        </w:sectPr>
      </w:pPr>
      <w:r>
        <w:rPr>
          <w:b/>
          <w:bCs/>
          <w:sz w:val="28"/>
          <w:szCs w:val="28"/>
          <w:lang w:val="en-US"/>
        </w:rPr>
        <w:pict>
          <v:shape id="_x0000_s1882" o:spid="_x0000_s1882" o:spt="202" type="#_x0000_t202" style="position:absolute;left:0pt;margin-left:12.45pt;margin-top:26.7pt;height:707.95pt;width:493.45pt;z-index:252013568;mso-width-relative:page;mso-height-relative:page;" stroked="f" coordsize="21600,21600">
            <v:path/>
            <v:fill focussize="0,0"/>
            <v:stroke on="f" joinstyle="miter"/>
            <v:imagedata o:title=""/>
            <o:lock v:ext="edit"/>
            <v:textbox>
              <w:txbxContent>
                <w:p>
                  <w:r>
                    <w:rPr>
                      <w:rFonts w:hint="eastAsia"/>
                      <w:lang w:val="en-US" w:bidi="ar-SA"/>
                    </w:rPr>
                    <w:drawing>
                      <wp:inline distT="0" distB="0" distL="114300" distR="114300">
                        <wp:extent cx="6155055" cy="8815705"/>
                        <wp:effectExtent l="0" t="0" r="17145" b="4445"/>
                        <wp:docPr id="82" name="图片 82" descr="3e9384454336deb77c63778bc25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3e9384454336deb77c63778bc252507"/>
                                <pic:cNvPicPr>
                                  <a:picLocks noChangeAspect="1"/>
                                </pic:cNvPicPr>
                              </pic:nvPicPr>
                              <pic:blipFill>
                                <a:blip r:embed="rId76"/>
                                <a:stretch>
                                  <a:fillRect/>
                                </a:stretch>
                              </pic:blipFill>
                              <pic:spPr>
                                <a:xfrm>
                                  <a:off x="0" y="0"/>
                                  <a:ext cx="6155055" cy="8815705"/>
                                </a:xfrm>
                                <a:prstGeom prst="rect">
                                  <a:avLst/>
                                </a:prstGeom>
                              </pic:spPr>
                            </pic:pic>
                          </a:graphicData>
                        </a:graphic>
                      </wp:inline>
                    </w:drawing>
                  </w:r>
                </w:p>
              </w:txbxContent>
            </v:textbox>
          </v:shape>
        </w:pict>
      </w:r>
      <w:r>
        <w:rPr>
          <w:rFonts w:hint="eastAsia"/>
          <w:b/>
          <w:bCs/>
          <w:sz w:val="28"/>
          <w:szCs w:val="28"/>
          <w:lang w:val="en-US"/>
        </w:rPr>
        <w:t>附件8</w:t>
      </w:r>
    </w:p>
    <w:p>
      <w:pPr>
        <w:tabs>
          <w:tab w:val="left" w:pos="5358"/>
        </w:tabs>
        <w:spacing w:line="360" w:lineRule="auto"/>
        <w:outlineLvl w:val="0"/>
        <w:rPr>
          <w:lang w:val="en-US"/>
        </w:rPr>
      </w:pPr>
    </w:p>
    <w:p>
      <w:pPr>
        <w:tabs>
          <w:tab w:val="left" w:pos="5358"/>
        </w:tabs>
        <w:spacing w:line="360" w:lineRule="auto"/>
        <w:outlineLvl w:val="0"/>
        <w:sectPr>
          <w:pgSz w:w="11910" w:h="16840"/>
          <w:pgMar w:top="660" w:right="1300" w:bottom="680" w:left="860" w:header="0" w:footer="1102" w:gutter="0"/>
          <w:cols w:space="720" w:num="1"/>
        </w:sectPr>
      </w:pPr>
      <w:r>
        <w:pict>
          <v:shape id="_x0000_s1883" o:spid="_x0000_s1883" o:spt="202" type="#_x0000_t202" style="position:absolute;left:0pt;margin-left:11.05pt;margin-top:3.2pt;height:708.7pt;width:495.65pt;z-index:252014592;mso-width-relative:page;mso-height-relative:page;" stroked="f" coordsize="21600,21600">
            <v:path/>
            <v:fill focussize="0,0"/>
            <v:stroke on="f" joinstyle="miter"/>
            <v:imagedata o:title=""/>
            <o:lock v:ext="edit"/>
            <v:textbox>
              <w:txbxContent>
                <w:p>
                  <w:r>
                    <w:rPr>
                      <w:rFonts w:hint="eastAsia"/>
                      <w:lang w:val="en-US" w:bidi="ar-SA"/>
                    </w:rPr>
                    <w:drawing>
                      <wp:inline distT="0" distB="0" distL="114300" distR="114300">
                        <wp:extent cx="6553200" cy="8929370"/>
                        <wp:effectExtent l="0" t="0" r="0" b="5080"/>
                        <wp:docPr id="80" name="图片 80" descr="b777ea552a6108fa8858dd30292ca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b777ea552a6108fa8858dd30292caf7"/>
                                <pic:cNvPicPr>
                                  <a:picLocks noChangeAspect="1"/>
                                </pic:cNvPicPr>
                              </pic:nvPicPr>
                              <pic:blipFill>
                                <a:blip r:embed="rId77"/>
                                <a:stretch>
                                  <a:fillRect/>
                                </a:stretch>
                              </pic:blipFill>
                              <pic:spPr>
                                <a:xfrm>
                                  <a:off x="0" y="0"/>
                                  <a:ext cx="6553200" cy="8929370"/>
                                </a:xfrm>
                                <a:prstGeom prst="rect">
                                  <a:avLst/>
                                </a:prstGeom>
                              </pic:spPr>
                            </pic:pic>
                          </a:graphicData>
                        </a:graphic>
                      </wp:inline>
                    </w:drawing>
                  </w:r>
                </w:p>
              </w:txbxContent>
            </v:textbox>
          </v:shape>
        </w:pict>
      </w:r>
    </w:p>
    <w:p>
      <w:pPr>
        <w:tabs>
          <w:tab w:val="left" w:pos="5358"/>
        </w:tabs>
        <w:spacing w:line="360" w:lineRule="auto"/>
        <w:outlineLvl w:val="0"/>
        <w:rPr>
          <w:lang w:val="en-US" w:bidi="ar-SA"/>
        </w:rPr>
        <w:sectPr>
          <w:pgSz w:w="11910" w:h="16840"/>
          <w:pgMar w:top="1361" w:right="1361" w:bottom="1361" w:left="1361" w:header="0" w:footer="1102" w:gutter="0"/>
          <w:cols w:space="425" w:num="1"/>
          <w:docGrid w:type="lines" w:linePitch="312" w:charSpace="0"/>
        </w:sectPr>
      </w:pPr>
      <w:r>
        <w:rPr>
          <w:rFonts w:hint="eastAsia"/>
          <w:b/>
          <w:bCs/>
          <w:sz w:val="28"/>
          <w:szCs w:val="28"/>
          <w:lang w:val="en-US"/>
        </w:rPr>
        <w:t xml:space="preserve">附件9 </w:t>
      </w:r>
      <w:r>
        <w:rPr>
          <w:rFonts w:hint="eastAsia"/>
          <w:lang w:val="en-US" w:bidi="ar-SA"/>
        </w:rPr>
        <w:drawing>
          <wp:inline distT="0" distB="0" distL="114300" distR="114300">
            <wp:extent cx="5820410" cy="8361045"/>
            <wp:effectExtent l="0" t="0" r="8890" b="1905"/>
            <wp:docPr id="17" name="图片 17" descr="Cache_-77a546ddfc2043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ache_-77a546ddfc2043b6."/>
                    <pic:cNvPicPr>
                      <a:picLocks noChangeAspect="1"/>
                    </pic:cNvPicPr>
                  </pic:nvPicPr>
                  <pic:blipFill>
                    <a:blip r:embed="rId78"/>
                    <a:stretch>
                      <a:fillRect/>
                    </a:stretch>
                  </pic:blipFill>
                  <pic:spPr>
                    <a:xfrm>
                      <a:off x="0" y="0"/>
                      <a:ext cx="5820410" cy="8361045"/>
                    </a:xfrm>
                    <a:prstGeom prst="rect">
                      <a:avLst/>
                    </a:prstGeom>
                  </pic:spPr>
                </pic:pic>
              </a:graphicData>
            </a:graphic>
          </wp:inline>
        </w:drawing>
      </w:r>
    </w:p>
    <w:p>
      <w:pPr>
        <w:tabs>
          <w:tab w:val="left" w:pos="5358"/>
        </w:tabs>
        <w:spacing w:line="360" w:lineRule="auto"/>
        <w:outlineLvl w:val="0"/>
        <w:rPr>
          <w:b/>
          <w:bCs/>
          <w:sz w:val="28"/>
          <w:szCs w:val="28"/>
          <w:lang w:val="en-US" w:bidi="ar-SA"/>
        </w:rPr>
      </w:pPr>
      <w:r>
        <w:rPr>
          <w:rFonts w:hint="eastAsia"/>
          <w:b/>
          <w:bCs/>
          <w:sz w:val="28"/>
          <w:szCs w:val="28"/>
          <w:lang w:val="en-US" w:bidi="ar-SA"/>
        </w:rPr>
        <w:t>附件10</w:t>
      </w:r>
    </w:p>
    <w:p>
      <w:pPr>
        <w:tabs>
          <w:tab w:val="left" w:pos="5358"/>
        </w:tabs>
        <w:spacing w:line="360" w:lineRule="auto"/>
        <w:outlineLvl w:val="0"/>
        <w:rPr>
          <w:b/>
          <w:bCs/>
          <w:sz w:val="28"/>
          <w:szCs w:val="28"/>
          <w:lang w:val="en-US" w:bidi="ar-SA"/>
        </w:rPr>
      </w:pPr>
      <w:r>
        <w:rPr>
          <w:rFonts w:hint="eastAsia"/>
          <w:b/>
          <w:bCs/>
          <w:sz w:val="28"/>
          <w:szCs w:val="28"/>
          <w:lang w:val="en-US" w:bidi="ar-SA"/>
        </w:rPr>
        <w:drawing>
          <wp:inline distT="0" distB="0" distL="114300" distR="114300">
            <wp:extent cx="5813425" cy="8345805"/>
            <wp:effectExtent l="0" t="0" r="15875" b="17145"/>
            <wp:docPr id="14" name="图片 14" descr="Cache_-5cf5869acea1c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ache_-5cf5869acea1c294."/>
                    <pic:cNvPicPr>
                      <a:picLocks noChangeAspect="1"/>
                    </pic:cNvPicPr>
                  </pic:nvPicPr>
                  <pic:blipFill>
                    <a:blip r:embed="rId79"/>
                    <a:stretch>
                      <a:fillRect/>
                    </a:stretch>
                  </pic:blipFill>
                  <pic:spPr>
                    <a:xfrm>
                      <a:off x="0" y="0"/>
                      <a:ext cx="5813425" cy="8345805"/>
                    </a:xfrm>
                    <a:prstGeom prst="rect">
                      <a:avLst/>
                    </a:prstGeom>
                  </pic:spPr>
                </pic:pic>
              </a:graphicData>
            </a:graphic>
          </wp:inline>
        </w:drawing>
      </w:r>
    </w:p>
    <w:p>
      <w:pPr>
        <w:tabs>
          <w:tab w:val="left" w:pos="5358"/>
        </w:tabs>
        <w:spacing w:line="360" w:lineRule="auto"/>
        <w:outlineLvl w:val="0"/>
        <w:rPr>
          <w:b/>
          <w:bCs/>
          <w:sz w:val="28"/>
          <w:szCs w:val="28"/>
          <w:lang w:val="en-US" w:bidi="ar-SA"/>
        </w:rPr>
        <w:sectPr>
          <w:pgSz w:w="11910" w:h="16840"/>
          <w:pgMar w:top="1361" w:right="1361" w:bottom="1361" w:left="1361" w:header="0" w:footer="1102" w:gutter="0"/>
          <w:cols w:space="425" w:num="1"/>
          <w:docGrid w:type="lines" w:linePitch="312" w:charSpace="0"/>
        </w:sectPr>
      </w:pPr>
    </w:p>
    <w:p>
      <w:pPr>
        <w:tabs>
          <w:tab w:val="left" w:pos="5358"/>
        </w:tabs>
        <w:spacing w:line="360" w:lineRule="auto"/>
        <w:outlineLvl w:val="0"/>
        <w:rPr>
          <w:b/>
          <w:bCs/>
          <w:sz w:val="28"/>
          <w:szCs w:val="28"/>
          <w:lang w:val="en-US" w:bidi="ar-SA"/>
        </w:rPr>
      </w:pPr>
    </w:p>
    <w:p>
      <w:pPr>
        <w:tabs>
          <w:tab w:val="left" w:pos="5358"/>
        </w:tabs>
        <w:spacing w:line="360" w:lineRule="auto"/>
        <w:outlineLvl w:val="0"/>
        <w:rPr>
          <w:b/>
          <w:bCs/>
          <w:sz w:val="28"/>
          <w:szCs w:val="28"/>
          <w:lang w:val="en-US" w:bidi="ar-SA"/>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30570" cy="8230235"/>
            <wp:effectExtent l="0" t="0" r="17780" b="18415"/>
            <wp:docPr id="16" name="图片 16" descr="Cache_-726c76c770ced2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ache_-726c76c770ced2a1."/>
                    <pic:cNvPicPr>
                      <a:picLocks noChangeAspect="1"/>
                    </pic:cNvPicPr>
                  </pic:nvPicPr>
                  <pic:blipFill>
                    <a:blip r:embed="rId80"/>
                    <a:stretch>
                      <a:fillRect/>
                    </a:stretch>
                  </pic:blipFill>
                  <pic:spPr>
                    <a:xfrm>
                      <a:off x="0" y="0"/>
                      <a:ext cx="5830570" cy="8230235"/>
                    </a:xfrm>
                    <a:prstGeom prst="rect">
                      <a:avLst/>
                    </a:prstGeom>
                  </pic:spPr>
                </pic:pic>
              </a:graphicData>
            </a:graphic>
          </wp:inline>
        </w:drawing>
      </w:r>
    </w:p>
    <w:p>
      <w:pPr>
        <w:tabs>
          <w:tab w:val="left" w:pos="5358"/>
        </w:tabs>
        <w:spacing w:line="360" w:lineRule="auto"/>
        <w:outlineLvl w:val="0"/>
        <w:rPr>
          <w:b/>
          <w:bCs/>
          <w:sz w:val="28"/>
          <w:szCs w:val="28"/>
          <w:lang w:val="en-US" w:bidi="ar-SA"/>
        </w:rPr>
      </w:pPr>
      <w:r>
        <w:rPr>
          <w:rFonts w:hint="eastAsia"/>
          <w:b/>
          <w:bCs/>
          <w:sz w:val="28"/>
          <w:szCs w:val="28"/>
          <w:lang w:val="en-US" w:bidi="ar-SA"/>
        </w:rPr>
        <w:t>附件11</w:t>
      </w:r>
    </w:p>
    <w:p>
      <w:pPr>
        <w:tabs>
          <w:tab w:val="left" w:pos="5358"/>
        </w:tabs>
        <w:spacing w:line="360" w:lineRule="auto"/>
        <w:outlineLvl w:val="0"/>
        <w:rPr>
          <w:b/>
          <w:bCs/>
          <w:sz w:val="28"/>
          <w:szCs w:val="28"/>
          <w:lang w:val="en-US" w:bidi="ar-SA"/>
        </w:rPr>
      </w:pPr>
      <w:r>
        <w:rPr>
          <w:rFonts w:hint="eastAsia"/>
          <w:b/>
          <w:bCs/>
          <w:sz w:val="28"/>
          <w:szCs w:val="28"/>
          <w:lang w:val="en-US" w:bidi="ar-SA"/>
        </w:rPr>
        <w:drawing>
          <wp:inline distT="0" distB="0" distL="114300" distR="114300">
            <wp:extent cx="5841365" cy="8173085"/>
            <wp:effectExtent l="0" t="0" r="6985" b="18415"/>
            <wp:docPr id="11" name="图片 11" descr="IMG_20210713_164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0210713_164402"/>
                    <pic:cNvPicPr>
                      <a:picLocks noChangeAspect="1"/>
                    </pic:cNvPicPr>
                  </pic:nvPicPr>
                  <pic:blipFill>
                    <a:blip r:embed="rId81"/>
                    <a:stretch>
                      <a:fillRect/>
                    </a:stretch>
                  </pic:blipFill>
                  <pic:spPr>
                    <a:xfrm>
                      <a:off x="0" y="0"/>
                      <a:ext cx="5841365" cy="8173085"/>
                    </a:xfrm>
                    <a:prstGeom prst="rect">
                      <a:avLst/>
                    </a:prstGeom>
                  </pic:spPr>
                </pic:pic>
              </a:graphicData>
            </a:graphic>
          </wp:inline>
        </w:drawing>
      </w:r>
    </w:p>
    <w:p>
      <w:pPr>
        <w:tabs>
          <w:tab w:val="left" w:pos="5358"/>
        </w:tabs>
        <w:spacing w:line="360" w:lineRule="auto"/>
        <w:outlineLvl w:val="0"/>
        <w:rPr>
          <w:b/>
          <w:bCs/>
          <w:sz w:val="28"/>
          <w:szCs w:val="28"/>
          <w:lang w:val="en-US" w:bidi="ar-SA"/>
        </w:rPr>
        <w:sectPr>
          <w:pgSz w:w="11910" w:h="16840"/>
          <w:pgMar w:top="1361" w:right="1361" w:bottom="1361" w:left="1361" w:header="0" w:footer="1102" w:gutter="0"/>
          <w:cols w:space="425" w:num="1"/>
          <w:docGrid w:type="lines" w:linePitch="312" w:charSpace="0"/>
        </w:sectPr>
      </w:pPr>
    </w:p>
    <w:p>
      <w:pPr>
        <w:tabs>
          <w:tab w:val="left" w:pos="5358"/>
        </w:tabs>
        <w:spacing w:line="360" w:lineRule="auto"/>
        <w:outlineLvl w:val="0"/>
        <w:rPr>
          <w:b/>
          <w:bCs/>
          <w:sz w:val="28"/>
          <w:szCs w:val="28"/>
          <w:lang w:val="en-US"/>
        </w:rPr>
      </w:pPr>
      <w:r>
        <w:rPr>
          <w:rFonts w:hint="eastAsia"/>
          <w:b/>
          <w:bCs/>
          <w:sz w:val="28"/>
          <w:szCs w:val="28"/>
          <w:lang w:val="en-US"/>
        </w:rPr>
        <w:t>附件12</w:t>
      </w:r>
    </w:p>
    <w:p>
      <w:pPr>
        <w:tabs>
          <w:tab w:val="left" w:pos="5358"/>
        </w:tabs>
        <w:spacing w:line="360" w:lineRule="auto"/>
        <w:outlineLvl w:val="0"/>
        <w:rPr>
          <w:b/>
          <w:bCs/>
          <w:sz w:val="28"/>
          <w:szCs w:val="28"/>
          <w:lang w:val="en-US"/>
        </w:rPr>
      </w:pPr>
      <w:r>
        <w:rPr>
          <w:rFonts w:hint="eastAsia"/>
          <w:b/>
          <w:bCs/>
          <w:sz w:val="28"/>
          <w:szCs w:val="28"/>
          <w:lang w:val="en-US" w:bidi="ar-SA"/>
        </w:rPr>
        <w:drawing>
          <wp:inline distT="0" distB="0" distL="114300" distR="114300">
            <wp:extent cx="5860415" cy="8116570"/>
            <wp:effectExtent l="0" t="0" r="6985" b="17780"/>
            <wp:docPr id="5" name="图片 5" descr="661e1cfcb85981be26aeac276e6c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61e1cfcb85981be26aeac276e6c177"/>
                    <pic:cNvPicPr>
                      <a:picLocks noChangeAspect="1"/>
                    </pic:cNvPicPr>
                  </pic:nvPicPr>
                  <pic:blipFill>
                    <a:blip r:embed="rId82"/>
                    <a:stretch>
                      <a:fillRect/>
                    </a:stretch>
                  </pic:blipFill>
                  <pic:spPr>
                    <a:xfrm>
                      <a:off x="0" y="0"/>
                      <a:ext cx="5860415" cy="8116570"/>
                    </a:xfrm>
                    <a:prstGeom prst="rect">
                      <a:avLst/>
                    </a:prstGeom>
                  </pic:spPr>
                </pic:pic>
              </a:graphicData>
            </a:graphic>
          </wp:inline>
        </w:drawing>
      </w:r>
    </w:p>
    <w:p>
      <w:pPr>
        <w:tabs>
          <w:tab w:val="left" w:pos="5358"/>
        </w:tabs>
        <w:spacing w:line="360" w:lineRule="auto"/>
        <w:outlineLvl w:val="0"/>
        <w:rPr>
          <w:b/>
          <w:bCs/>
          <w:sz w:val="28"/>
          <w:szCs w:val="28"/>
          <w:lang w:val="en-US"/>
        </w:rPr>
        <w:sectPr>
          <w:footerReference r:id="rId36" w:type="default"/>
          <w:pgSz w:w="11910" w:h="16840"/>
          <w:pgMar w:top="1361" w:right="1361" w:bottom="1361" w:left="1361" w:header="0" w:footer="1102" w:gutter="0"/>
          <w:cols w:space="425" w:num="1"/>
          <w:docGrid w:type="lines" w:linePitch="312" w:charSpace="0"/>
        </w:sectPr>
      </w:pPr>
    </w:p>
    <w:p>
      <w:pPr>
        <w:tabs>
          <w:tab w:val="left" w:pos="5358"/>
        </w:tabs>
        <w:spacing w:line="360" w:lineRule="auto"/>
        <w:outlineLvl w:val="0"/>
        <w:rPr>
          <w:b/>
          <w:bCs/>
          <w:sz w:val="28"/>
          <w:szCs w:val="28"/>
          <w:lang w:val="en-US"/>
        </w:rPr>
      </w:pPr>
      <w:r>
        <w:rPr>
          <w:rFonts w:hint="eastAsia"/>
          <w:b/>
          <w:bCs/>
          <w:sz w:val="28"/>
          <w:szCs w:val="28"/>
          <w:lang w:val="en-US"/>
        </w:rPr>
        <w:t xml:space="preserve">附件13 </w:t>
      </w:r>
      <w:r>
        <w:rPr>
          <w:rFonts w:hint="eastAsia"/>
          <w:b/>
          <w:bCs/>
          <w:sz w:val="28"/>
          <w:szCs w:val="28"/>
          <w:lang w:val="en-US" w:bidi="ar-SA"/>
        </w:rPr>
        <w:drawing>
          <wp:inline distT="0" distB="0" distL="114300" distR="114300">
            <wp:extent cx="5847715" cy="8410575"/>
            <wp:effectExtent l="0" t="0" r="635" b="952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83"/>
                    <a:stretch>
                      <a:fillRect/>
                    </a:stretch>
                  </pic:blipFill>
                  <pic:spPr>
                    <a:xfrm>
                      <a:off x="0" y="0"/>
                      <a:ext cx="5847715" cy="8410575"/>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pPr>
      <w:r>
        <w:rPr>
          <w:rFonts w:hint="eastAsia"/>
          <w:b/>
          <w:bCs/>
          <w:sz w:val="28"/>
          <w:szCs w:val="28"/>
          <w:lang w:val="en-US" w:bidi="ar-SA"/>
        </w:rPr>
        <w:drawing>
          <wp:inline distT="0" distB="0" distL="114300" distR="114300">
            <wp:extent cx="5991225" cy="8307070"/>
            <wp:effectExtent l="0" t="0" r="9525" b="17780"/>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84"/>
                    <a:stretch>
                      <a:fillRect/>
                    </a:stretch>
                  </pic:blipFill>
                  <pic:spPr>
                    <a:xfrm>
                      <a:off x="0" y="0"/>
                      <a:ext cx="5991225" cy="8307070"/>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bidi="ar-SA"/>
        </w:rPr>
        <w:drawing>
          <wp:inline distT="0" distB="0" distL="114300" distR="114300">
            <wp:extent cx="5923915" cy="8314690"/>
            <wp:effectExtent l="0" t="0" r="635" b="10160"/>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85"/>
                    <a:stretch>
                      <a:fillRect/>
                    </a:stretch>
                  </pic:blipFill>
                  <pic:spPr>
                    <a:xfrm>
                      <a:off x="0" y="0"/>
                      <a:ext cx="5923915" cy="8314690"/>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pPr>
      <w:r>
        <w:rPr>
          <w:rFonts w:hint="eastAsia"/>
          <w:b/>
          <w:bCs/>
          <w:sz w:val="28"/>
          <w:szCs w:val="28"/>
          <w:lang w:val="en-US" w:bidi="ar-SA"/>
        </w:rPr>
        <w:drawing>
          <wp:inline distT="0" distB="0" distL="114300" distR="114300">
            <wp:extent cx="5971540" cy="8325485"/>
            <wp:effectExtent l="0" t="0" r="10160" b="18415"/>
            <wp:docPr id="3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1"/>
                    </pic:cNvPicPr>
                  </pic:nvPicPr>
                  <pic:blipFill>
                    <a:blip r:embed="rId86"/>
                    <a:stretch>
                      <a:fillRect/>
                    </a:stretch>
                  </pic:blipFill>
                  <pic:spPr>
                    <a:xfrm>
                      <a:off x="0" y="0"/>
                      <a:ext cx="5971540" cy="8325485"/>
                    </a:xfrm>
                    <a:prstGeom prst="rect">
                      <a:avLst/>
                    </a:prstGeom>
                    <a:noFill/>
                    <a:ln>
                      <a:noFill/>
                    </a:ln>
                  </pic:spPr>
                </pic:pic>
              </a:graphicData>
            </a:graphic>
          </wp:inline>
        </w:drawing>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pPr>
      <w:r>
        <w:rPr>
          <w:rFonts w:hint="eastAsia"/>
          <w:b/>
          <w:bCs/>
          <w:sz w:val="28"/>
          <w:szCs w:val="28"/>
          <w:lang w:val="en-US" w:bidi="ar-SA"/>
        </w:rPr>
        <w:drawing>
          <wp:inline distT="0" distB="0" distL="114300" distR="114300">
            <wp:extent cx="5981700" cy="8333740"/>
            <wp:effectExtent l="0" t="0" r="0" b="10160"/>
            <wp:docPr id="3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9"/>
                    <pic:cNvPicPr>
                      <a:picLocks noChangeAspect="1"/>
                    </pic:cNvPicPr>
                  </pic:nvPicPr>
                  <pic:blipFill>
                    <a:blip r:embed="rId87"/>
                    <a:stretch>
                      <a:fillRect/>
                    </a:stretch>
                  </pic:blipFill>
                  <pic:spPr>
                    <a:xfrm>
                      <a:off x="0" y="0"/>
                      <a:ext cx="5981700" cy="8333740"/>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pPr>
      <w:r>
        <w:rPr>
          <w:rFonts w:hint="eastAsia"/>
          <w:b/>
          <w:bCs/>
          <w:sz w:val="28"/>
          <w:szCs w:val="28"/>
          <w:lang w:val="en-US" w:bidi="ar-SA"/>
        </w:rPr>
        <w:drawing>
          <wp:inline distT="0" distB="0" distL="114300" distR="114300">
            <wp:extent cx="5990590" cy="8322310"/>
            <wp:effectExtent l="0" t="0" r="10160" b="2540"/>
            <wp:docPr id="3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
                    <pic:cNvPicPr>
                      <a:picLocks noChangeAspect="1"/>
                    </pic:cNvPicPr>
                  </pic:nvPicPr>
                  <pic:blipFill>
                    <a:blip r:embed="rId88"/>
                    <a:stretch>
                      <a:fillRect/>
                    </a:stretch>
                  </pic:blipFill>
                  <pic:spPr>
                    <a:xfrm>
                      <a:off x="0" y="0"/>
                      <a:ext cx="5990590" cy="8322310"/>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pPr>
      <w:r>
        <w:rPr>
          <w:rFonts w:hint="eastAsia"/>
          <w:b/>
          <w:bCs/>
          <w:sz w:val="28"/>
          <w:szCs w:val="28"/>
          <w:lang w:val="en-US" w:bidi="ar-SA"/>
        </w:rPr>
        <w:drawing>
          <wp:inline distT="0" distB="0" distL="114300" distR="114300">
            <wp:extent cx="5963285" cy="8314690"/>
            <wp:effectExtent l="0" t="0" r="18415" b="10160"/>
            <wp:docPr id="4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1"/>
                    <pic:cNvPicPr>
                      <a:picLocks noChangeAspect="1"/>
                    </pic:cNvPicPr>
                  </pic:nvPicPr>
                  <pic:blipFill>
                    <a:blip r:embed="rId89"/>
                    <a:stretch>
                      <a:fillRect/>
                    </a:stretch>
                  </pic:blipFill>
                  <pic:spPr>
                    <a:xfrm>
                      <a:off x="0" y="0"/>
                      <a:ext cx="5963285" cy="8314690"/>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bidi="ar-SA"/>
        </w:rPr>
        <w:drawing>
          <wp:inline distT="0" distB="0" distL="114300" distR="114300">
            <wp:extent cx="5942330" cy="8171815"/>
            <wp:effectExtent l="0" t="0" r="1270" b="635"/>
            <wp:docPr id="5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2"/>
                    <pic:cNvPicPr>
                      <a:picLocks noChangeAspect="1"/>
                    </pic:cNvPicPr>
                  </pic:nvPicPr>
                  <pic:blipFill>
                    <a:blip r:embed="rId90"/>
                    <a:stretch>
                      <a:fillRect/>
                    </a:stretch>
                  </pic:blipFill>
                  <pic:spPr>
                    <a:xfrm>
                      <a:off x="0" y="0"/>
                      <a:ext cx="5942330" cy="8171815"/>
                    </a:xfrm>
                    <a:prstGeom prst="rect">
                      <a:avLst/>
                    </a:prstGeom>
                    <a:noFill/>
                    <a:ln>
                      <a:noFill/>
                    </a:ln>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附件14</w:t>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bidi="ar-SA"/>
        </w:rPr>
        <w:drawing>
          <wp:inline distT="0" distB="0" distL="114300" distR="114300">
            <wp:extent cx="5895975" cy="8181340"/>
            <wp:effectExtent l="0" t="0" r="9525" b="10160"/>
            <wp:docPr id="111" name="图片 111" descr="fe02eafad1a02364d2e21f217326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fe02eafad1a02364d2e21f217326990"/>
                    <pic:cNvPicPr>
                      <a:picLocks noChangeAspect="1"/>
                    </pic:cNvPicPr>
                  </pic:nvPicPr>
                  <pic:blipFill>
                    <a:blip r:embed="rId91"/>
                    <a:stretch>
                      <a:fillRect/>
                    </a:stretch>
                  </pic:blipFill>
                  <pic:spPr>
                    <a:xfrm>
                      <a:off x="0" y="0"/>
                      <a:ext cx="5895975" cy="818134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bidi="ar-SA"/>
        </w:rPr>
        <w:drawing>
          <wp:inline distT="0" distB="0" distL="114300" distR="114300">
            <wp:extent cx="5885815" cy="8087360"/>
            <wp:effectExtent l="0" t="0" r="635" b="8890"/>
            <wp:docPr id="112" name="图片 112" descr="971cd03d8473a93eb3c8fb85c3ac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971cd03d8473a93eb3c8fb85c3ac607"/>
                    <pic:cNvPicPr>
                      <a:picLocks noChangeAspect="1"/>
                    </pic:cNvPicPr>
                  </pic:nvPicPr>
                  <pic:blipFill>
                    <a:blip r:embed="rId92"/>
                    <a:stretch>
                      <a:fillRect/>
                    </a:stretch>
                  </pic:blipFill>
                  <pic:spPr>
                    <a:xfrm>
                      <a:off x="0" y="0"/>
                      <a:ext cx="5885815" cy="8087360"/>
                    </a:xfrm>
                    <a:prstGeom prst="rect">
                      <a:avLst/>
                    </a:prstGeom>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附件15</w:t>
      </w:r>
    </w:p>
    <w:p>
      <w:pPr>
        <w:tabs>
          <w:tab w:val="left" w:pos="5358"/>
        </w:tabs>
        <w:spacing w:line="360" w:lineRule="auto"/>
        <w:outlineLvl w:val="0"/>
        <w:rPr>
          <w:b/>
          <w:bCs/>
          <w:sz w:val="28"/>
          <w:szCs w:val="28"/>
          <w:lang w:val="en-US"/>
        </w:rPr>
      </w:pPr>
      <w:r>
        <w:rPr>
          <w:b/>
          <w:bCs/>
          <w:sz w:val="28"/>
          <w:szCs w:val="28"/>
          <w:lang w:val="en-US" w:bidi="ar-SA"/>
        </w:rPr>
        <w:drawing>
          <wp:inline distT="0" distB="0" distL="114300" distR="114300">
            <wp:extent cx="8925560" cy="5063490"/>
            <wp:effectExtent l="0" t="0" r="8890" b="3810"/>
            <wp:docPr id="33" name="图片 33" descr="948b9cb8c85c274d2b13decf2a4ab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948b9cb8c85c274d2b13decf2a4ab7b"/>
                    <pic:cNvPicPr>
                      <a:picLocks noChangeAspect="1"/>
                    </pic:cNvPicPr>
                  </pic:nvPicPr>
                  <pic:blipFill>
                    <a:blip r:embed="rId93"/>
                    <a:stretch>
                      <a:fillRect/>
                    </a:stretch>
                  </pic:blipFill>
                  <pic:spPr>
                    <a:xfrm>
                      <a:off x="0" y="0"/>
                      <a:ext cx="8925560" cy="5063490"/>
                    </a:xfrm>
                    <a:prstGeom prst="rect">
                      <a:avLst/>
                    </a:prstGeom>
                  </pic:spPr>
                </pic:pic>
              </a:graphicData>
            </a:graphic>
          </wp:inline>
        </w:drawing>
      </w:r>
    </w:p>
    <w:p>
      <w:pPr>
        <w:tabs>
          <w:tab w:val="left" w:pos="5358"/>
        </w:tabs>
        <w:spacing w:line="360" w:lineRule="auto"/>
        <w:outlineLvl w:val="0"/>
        <w:rPr>
          <w:b/>
          <w:bCs/>
          <w:sz w:val="28"/>
          <w:szCs w:val="28"/>
          <w:lang w:val="en-US"/>
        </w:rPr>
        <w:sectPr>
          <w:pgSz w:w="16840" w:h="11910" w:orient="landscape"/>
          <w:pgMar w:top="1361" w:right="1361" w:bottom="1361" w:left="1361" w:header="0" w:footer="1102" w:gutter="0"/>
          <w:cols w:space="425" w:num="1"/>
          <w:docGrid w:type="lines" w:linePitch="312" w:charSpace="0"/>
        </w:sectPr>
      </w:pPr>
    </w:p>
    <w:p>
      <w:pPr>
        <w:tabs>
          <w:tab w:val="left" w:pos="5358"/>
        </w:tabs>
        <w:spacing w:line="360" w:lineRule="auto"/>
        <w:outlineLvl w:val="0"/>
        <w:rPr>
          <w:b/>
          <w:bCs/>
          <w:sz w:val="28"/>
          <w:szCs w:val="28"/>
          <w:lang w:val="en-US"/>
        </w:rPr>
      </w:pPr>
      <w:r>
        <w:rPr>
          <w:rFonts w:hint="eastAsia"/>
          <w:b/>
          <w:bCs/>
          <w:sz w:val="28"/>
          <w:szCs w:val="28"/>
          <w:lang w:val="en-US"/>
        </w:rPr>
        <w:t>续表</w:t>
      </w:r>
    </w:p>
    <w:p>
      <w:pPr>
        <w:tabs>
          <w:tab w:val="left" w:pos="5358"/>
        </w:tabs>
        <w:spacing w:line="360" w:lineRule="auto"/>
        <w:outlineLvl w:val="0"/>
        <w:rPr>
          <w:b/>
          <w:bCs/>
          <w:sz w:val="28"/>
          <w:szCs w:val="28"/>
          <w:lang w:val="en-US"/>
        </w:rPr>
      </w:pPr>
      <w:r>
        <w:rPr>
          <w:b/>
          <w:bCs/>
          <w:sz w:val="28"/>
          <w:szCs w:val="28"/>
          <w:lang w:val="en-US" w:bidi="ar-SA"/>
        </w:rPr>
        <w:drawing>
          <wp:inline distT="0" distB="0" distL="114300" distR="114300">
            <wp:extent cx="8944610" cy="5076825"/>
            <wp:effectExtent l="0" t="0" r="8890" b="9525"/>
            <wp:docPr id="34" name="图片 34" descr="a99d12ec8de09d36f971ac428a400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a99d12ec8de09d36f971ac428a400b0"/>
                    <pic:cNvPicPr>
                      <a:picLocks noChangeAspect="1"/>
                    </pic:cNvPicPr>
                  </pic:nvPicPr>
                  <pic:blipFill>
                    <a:blip r:embed="rId94"/>
                    <a:stretch>
                      <a:fillRect/>
                    </a:stretch>
                  </pic:blipFill>
                  <pic:spPr>
                    <a:xfrm>
                      <a:off x="0" y="0"/>
                      <a:ext cx="8944610" cy="5076825"/>
                    </a:xfrm>
                    <a:prstGeom prst="rect">
                      <a:avLst/>
                    </a:prstGeom>
                  </pic:spPr>
                </pic:pic>
              </a:graphicData>
            </a:graphic>
          </wp:inline>
        </w:drawing>
      </w:r>
    </w:p>
    <w:p>
      <w:pPr>
        <w:tabs>
          <w:tab w:val="left" w:pos="5358"/>
        </w:tabs>
        <w:spacing w:line="360" w:lineRule="auto"/>
        <w:outlineLvl w:val="0"/>
        <w:rPr>
          <w:b/>
          <w:bCs/>
          <w:sz w:val="28"/>
          <w:szCs w:val="28"/>
          <w:lang w:val="en-US"/>
        </w:rPr>
        <w:sectPr>
          <w:pgSz w:w="16840" w:h="11910" w:orient="landscape"/>
          <w:pgMar w:top="1361" w:right="1361" w:bottom="1361" w:left="1361" w:header="0" w:footer="1102" w:gutter="0"/>
          <w:cols w:space="425" w:num="1"/>
          <w:docGrid w:type="lines" w:linePitch="312" w:charSpace="0"/>
        </w:sectPr>
      </w:pPr>
    </w:p>
    <w:p>
      <w:pPr>
        <w:tabs>
          <w:tab w:val="left" w:pos="5358"/>
        </w:tabs>
        <w:spacing w:line="360" w:lineRule="auto"/>
        <w:outlineLvl w:val="0"/>
        <w:rPr>
          <w:b/>
          <w:bCs/>
          <w:sz w:val="28"/>
          <w:szCs w:val="28"/>
          <w:lang w:val="en-US"/>
        </w:rPr>
      </w:pPr>
      <w:r>
        <w:rPr>
          <w:rFonts w:hint="eastAsia"/>
          <w:b/>
          <w:bCs/>
          <w:sz w:val="28"/>
          <w:szCs w:val="28"/>
          <w:lang w:val="en-US"/>
        </w:rPr>
        <w:t>附件16</w:t>
      </w:r>
    </w:p>
    <w:p>
      <w:pPr>
        <w:tabs>
          <w:tab w:val="left" w:pos="5358"/>
        </w:tabs>
        <w:spacing w:line="360" w:lineRule="auto"/>
        <w:outlineLvl w:val="0"/>
        <w:rPr>
          <w:b/>
          <w:bCs/>
          <w:sz w:val="28"/>
          <w:szCs w:val="28"/>
          <w:lang w:val="en-US"/>
        </w:rPr>
      </w:pPr>
      <w:r>
        <w:rPr>
          <w:b/>
          <w:bCs/>
          <w:sz w:val="28"/>
          <w:szCs w:val="28"/>
          <w:lang w:val="en-US"/>
        </w:rPr>
        <w:pict>
          <v:shape id="_x0000_s1950" o:spid="_x0000_s1950" o:spt="202" type="#_x0000_t202" style="position:absolute;left:0pt;margin-left:298.25pt;margin-top:266.25pt;height:30.1pt;width:105.3pt;mso-wrap-distance-bottom:0pt;mso-wrap-distance-left:9pt;mso-wrap-distance-right:9pt;mso-wrap-distance-top:0pt;z-index:252079104;mso-width-relative:page;mso-height-relative:page;" stroked="f" coordsize="21600,21600">
            <v:path/>
            <v:fill focussize="0,0"/>
            <v:stroke on="f" joinstyle="miter"/>
            <v:imagedata o:title=""/>
            <o:lock v:ext="edit"/>
            <v:textbox>
              <w:txbxContent>
                <w:p>
                  <w:pPr>
                    <w:tabs>
                      <w:tab w:val="left" w:pos="5358"/>
                    </w:tabs>
                    <w:spacing w:line="360" w:lineRule="auto"/>
                    <w:outlineLvl w:val="0"/>
                    <w:rPr>
                      <w:b/>
                      <w:bCs/>
                      <w:sz w:val="28"/>
                      <w:szCs w:val="28"/>
                      <w:lang w:val="en-US"/>
                    </w:rPr>
                  </w:pPr>
                  <w:r>
                    <w:rPr>
                      <w:rFonts w:hint="eastAsia"/>
                      <w:b/>
                      <w:bCs/>
                      <w:sz w:val="28"/>
                      <w:szCs w:val="28"/>
                      <w:lang w:val="en-US"/>
                    </w:rPr>
                    <w:t>多功能喷洒车</w:t>
                  </w:r>
                </w:p>
              </w:txbxContent>
            </v:textbox>
            <w10:wrap type="square"/>
          </v:shape>
        </w:pict>
      </w:r>
      <w:r>
        <w:rPr>
          <w:b/>
          <w:bCs/>
          <w:sz w:val="28"/>
          <w:szCs w:val="28"/>
          <w:lang w:val="en-US"/>
        </w:rPr>
        <w:pict>
          <v:shape id="_x0000_s1949" o:spid="_x0000_s1949" o:spt="202" type="#_x0000_t202" style="position:absolute;left:0pt;margin-left:77pt;margin-top:266.15pt;height:30.25pt;width:73pt;mso-wrap-distance-bottom:0pt;mso-wrap-distance-left:9pt;mso-wrap-distance-right:9pt;mso-wrap-distance-top:0pt;z-index:252078080;mso-width-relative:page;mso-height-relative:page;" stroked="f" coordsize="21600,21600">
            <v:path/>
            <v:fill focussize="0,0"/>
            <v:stroke on="f" joinstyle="miter"/>
            <v:imagedata o:title=""/>
            <o:lock v:ext="edit"/>
            <v:textbox>
              <w:txbxContent>
                <w:p>
                  <w:pPr>
                    <w:tabs>
                      <w:tab w:val="left" w:pos="5358"/>
                    </w:tabs>
                    <w:spacing w:line="360" w:lineRule="auto"/>
                    <w:outlineLvl w:val="0"/>
                    <w:rPr>
                      <w:b/>
                      <w:bCs/>
                      <w:sz w:val="28"/>
                      <w:szCs w:val="28"/>
                      <w:lang w:val="en-US"/>
                    </w:rPr>
                  </w:pPr>
                  <w:r>
                    <w:rPr>
                      <w:rFonts w:hint="eastAsia"/>
                      <w:b/>
                      <w:bCs/>
                      <w:sz w:val="28"/>
                      <w:szCs w:val="28"/>
                      <w:lang w:val="en-US"/>
                    </w:rPr>
                    <w:t>清扫车</w:t>
                  </w:r>
                </w:p>
              </w:txbxContent>
            </v:textbox>
            <w10:wrap type="square"/>
          </v:shape>
        </w:pict>
      </w:r>
      <w:r>
        <w:rPr>
          <w:sz w:val="28"/>
        </w:rPr>
        <w:pict>
          <v:shape id="_x0000_s1946" o:spid="_x0000_s1946" o:spt="202" type="#_x0000_t202" style="position:absolute;left:0pt;margin-left:-2.25pt;margin-top:2.7pt;height:299.35pt;width:215.4pt;mso-wrap-distance-bottom:0pt;mso-wrap-distance-left:9pt;mso-wrap-distance-right:9pt;mso-wrap-distance-top:0pt;z-index:252075008;mso-width-relative:page;mso-height-relative:page;" coordsize="21600,21600">
            <v:path/>
            <v:fill focussize="0,0"/>
            <v:stroke joinstyle="miter"/>
            <v:imagedata o:title=""/>
            <o:lock v:ext="edit"/>
            <v:textbox>
              <w:txbxContent>
                <w:p>
                  <w:pPr>
                    <w:tabs>
                      <w:tab w:val="left" w:pos="5358"/>
                    </w:tabs>
                    <w:spacing w:line="360" w:lineRule="auto"/>
                    <w:outlineLvl w:val="0"/>
                    <w:rPr>
                      <w:b/>
                      <w:bCs/>
                      <w:sz w:val="28"/>
                      <w:szCs w:val="28"/>
                      <w:lang w:val="en-US"/>
                    </w:rPr>
                  </w:pPr>
                  <w:r>
                    <w:rPr>
                      <w:b/>
                      <w:bCs/>
                      <w:sz w:val="28"/>
                      <w:szCs w:val="28"/>
                      <w:lang w:val="en-US" w:bidi="ar-SA"/>
                    </w:rPr>
                    <w:drawing>
                      <wp:inline distT="0" distB="0" distL="114300" distR="114300">
                        <wp:extent cx="2533650" cy="3179445"/>
                        <wp:effectExtent l="0" t="0" r="0" b="1905"/>
                        <wp:docPr id="2" name="图片 2" descr="6c6346f93f9a4fd928db62ebcbf80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c6346f93f9a4fd928db62ebcbf80a5"/>
                                <pic:cNvPicPr>
                                  <a:picLocks noChangeAspect="1"/>
                                </pic:cNvPicPr>
                              </pic:nvPicPr>
                              <pic:blipFill>
                                <a:blip r:embed="rId95"/>
                                <a:stretch>
                                  <a:fillRect/>
                                </a:stretch>
                              </pic:blipFill>
                              <pic:spPr>
                                <a:xfrm>
                                  <a:off x="0" y="0"/>
                                  <a:ext cx="2533650" cy="3179445"/>
                                </a:xfrm>
                                <a:prstGeom prst="rect">
                                  <a:avLst/>
                                </a:prstGeom>
                              </pic:spPr>
                            </pic:pic>
                          </a:graphicData>
                        </a:graphic>
                      </wp:inline>
                    </w:drawing>
                  </w:r>
                </w:p>
              </w:txbxContent>
            </v:textbox>
            <w10:wrap type="square"/>
          </v:shape>
        </w:pict>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sz w:val="28"/>
        </w:rPr>
        <w:pict>
          <v:shape id="_x0000_s1954" o:spid="_x0000_s1954" o:spt="202" type="#_x0000_t202" style="position:absolute;left:0pt;margin-left:91.65pt;margin-top:-42.45pt;height:30pt;width:60.8pt;z-index:252082176;mso-width-relative:page;mso-height-relative:page;" stroked="f" coordsize="21600,21600">
            <v:path/>
            <v:fill focussize="0,0"/>
            <v:stroke on="f" joinstyle="miter"/>
            <v:imagedata o:title=""/>
            <o:lock v:ext="edit"/>
            <v:textbox>
              <w:txbxContent>
                <w:p>
                  <w:pPr>
                    <w:rPr>
                      <w:b/>
                      <w:bCs/>
                      <w:sz w:val="28"/>
                      <w:szCs w:val="28"/>
                    </w:rPr>
                  </w:pPr>
                  <w:r>
                    <w:rPr>
                      <w:rFonts w:hint="eastAsia"/>
                      <w:b/>
                      <w:bCs/>
                      <w:sz w:val="28"/>
                      <w:szCs w:val="28"/>
                    </w:rPr>
                    <w:t>喷雾车</w:t>
                  </w:r>
                </w:p>
              </w:txbxContent>
            </v:textbox>
          </v:shape>
        </w:pict>
      </w:r>
      <w:r>
        <w:rPr>
          <w:b/>
          <w:bCs/>
          <w:sz w:val="28"/>
          <w:szCs w:val="28"/>
          <w:lang w:val="en-US"/>
        </w:rPr>
        <w:pict>
          <v:shape id="_x0000_s1952" o:spid="_x0000_s1952" o:spt="202" type="#_x0000_t202" style="position:absolute;left:0pt;margin-left:87.9pt;margin-top:582pt;height:30.2pt;width:85.75pt;mso-wrap-distance-bottom:0pt;mso-wrap-distance-left:9pt;mso-wrap-distance-right:9pt;mso-wrap-distance-top:0pt;z-index:252081152;mso-width-relative:page;mso-height-relative:page;" stroked="f" coordsize="21600,21600">
            <v:path/>
            <v:fill focussize="0,0"/>
            <v:stroke on="f" joinstyle="miter"/>
            <v:imagedata o:title=""/>
            <o:lock v:ext="edit"/>
            <v:textbox>
              <w:txbxContent>
                <w:p>
                  <w:pPr>
                    <w:tabs>
                      <w:tab w:val="left" w:pos="5358"/>
                    </w:tabs>
                    <w:spacing w:line="360" w:lineRule="auto"/>
                    <w:outlineLvl w:val="0"/>
                    <w:rPr>
                      <w:b/>
                      <w:bCs/>
                      <w:sz w:val="28"/>
                      <w:szCs w:val="28"/>
                      <w:lang w:val="en-US"/>
                    </w:rPr>
                  </w:pPr>
                  <w:r>
                    <w:rPr>
                      <w:rFonts w:hint="eastAsia"/>
                      <w:b/>
                      <w:bCs/>
                      <w:sz w:val="28"/>
                      <w:szCs w:val="28"/>
                      <w:lang w:val="en-US"/>
                    </w:rPr>
                    <w:t xml:space="preserve">  洗轮机</w:t>
                  </w:r>
                </w:p>
              </w:txbxContent>
            </v:textbox>
            <w10:wrap type="square"/>
          </v:shape>
        </w:pict>
      </w:r>
      <w:r>
        <w:rPr>
          <w:b/>
          <w:bCs/>
          <w:sz w:val="28"/>
          <w:szCs w:val="28"/>
          <w:lang w:val="en-US"/>
        </w:rPr>
        <w:pict>
          <v:shape id="_x0000_s1953" o:spid="_x0000_s1953" o:spt="202" type="#_x0000_t202" style="position:absolute;left:0pt;margin-left:18.1pt;margin-top:311.75pt;height:311.3pt;width:216.9pt;mso-wrap-distance-bottom:0pt;mso-wrap-distance-left:9pt;mso-wrap-distance-right:9pt;mso-wrap-distance-top:0pt;z-index:252080128;mso-width-relative:page;mso-height-relative:page;" coordsize="21600,21600">
            <v:path/>
            <v:fill focussize="0,0"/>
            <v:stroke joinstyle="miter"/>
            <v:imagedata o:title=""/>
            <o:lock v:ext="edit"/>
            <v:textbox>
              <w:txbxContent>
                <w:p>
                  <w:pPr>
                    <w:tabs>
                      <w:tab w:val="left" w:pos="5358"/>
                    </w:tabs>
                    <w:spacing w:line="360" w:lineRule="auto"/>
                    <w:outlineLvl w:val="0"/>
                    <w:rPr>
                      <w:b/>
                      <w:bCs/>
                      <w:sz w:val="28"/>
                      <w:szCs w:val="28"/>
                      <w:lang w:val="en-US"/>
                    </w:rPr>
                  </w:pPr>
                  <w:r>
                    <w:rPr>
                      <w:b/>
                      <w:bCs/>
                      <w:sz w:val="28"/>
                      <w:szCs w:val="28"/>
                      <w:lang w:val="en-US" w:bidi="ar-SA"/>
                    </w:rPr>
                    <w:drawing>
                      <wp:inline distT="0" distB="0" distL="114300" distR="114300">
                        <wp:extent cx="2551430" cy="3329940"/>
                        <wp:effectExtent l="0" t="0" r="1270" b="3810"/>
                        <wp:docPr id="54" name="图片 54" descr="e7a1fb78a1fa9707f38f1e6788e4d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e7a1fb78a1fa9707f38f1e6788e4d65"/>
                                <pic:cNvPicPr>
                                  <a:picLocks noChangeAspect="1"/>
                                </pic:cNvPicPr>
                              </pic:nvPicPr>
                              <pic:blipFill>
                                <a:blip r:embed="rId96"/>
                                <a:stretch>
                                  <a:fillRect/>
                                </a:stretch>
                              </pic:blipFill>
                              <pic:spPr>
                                <a:xfrm>
                                  <a:off x="0" y="0"/>
                                  <a:ext cx="2551430" cy="3329940"/>
                                </a:xfrm>
                                <a:prstGeom prst="rect">
                                  <a:avLst/>
                                </a:prstGeom>
                              </pic:spPr>
                            </pic:pic>
                          </a:graphicData>
                        </a:graphic>
                      </wp:inline>
                    </w:drawing>
                  </w:r>
                </w:p>
              </w:txbxContent>
            </v:textbox>
            <w10:wrap type="square"/>
          </v:shape>
        </w:pict>
      </w:r>
      <w:r>
        <w:rPr>
          <w:b/>
          <w:bCs/>
          <w:sz w:val="28"/>
          <w:szCs w:val="28"/>
          <w:lang w:val="en-US"/>
        </w:rPr>
        <w:pict>
          <v:shape id="_x0000_s1948" o:spid="_x0000_s1948" o:spt="202" type="#_x0000_t202" style="position:absolute;left:0pt;margin-left:-221.9pt;margin-top:311.75pt;height:311.3pt;width:216.9pt;mso-wrap-distance-bottom:0pt;mso-wrap-distance-left:9pt;mso-wrap-distance-right:9pt;mso-wrap-distance-top:0pt;z-index:252077056;mso-width-relative:page;mso-height-relative:page;" coordsize="21600,21600">
            <v:path/>
            <v:fill focussize="0,0"/>
            <v:stroke joinstyle="miter"/>
            <v:imagedata o:title=""/>
            <o:lock v:ext="edit"/>
            <v:textbox>
              <w:txbxContent>
                <w:p>
                  <w:pPr>
                    <w:tabs>
                      <w:tab w:val="left" w:pos="5358"/>
                    </w:tabs>
                    <w:spacing w:line="360" w:lineRule="auto"/>
                    <w:outlineLvl w:val="0"/>
                    <w:rPr>
                      <w:b/>
                      <w:bCs/>
                      <w:color w:val="000000" w:themeColor="text1"/>
                      <w:sz w:val="28"/>
                      <w:szCs w:val="28"/>
                      <w:lang w:val="en-US"/>
                    </w:rPr>
                  </w:pPr>
                  <w:r>
                    <w:rPr>
                      <w:b/>
                      <w:bCs/>
                      <w:sz w:val="28"/>
                      <w:szCs w:val="28"/>
                      <w:lang w:val="en-US" w:bidi="ar-SA"/>
                    </w:rPr>
                    <w:drawing>
                      <wp:inline distT="0" distB="0" distL="114300" distR="114300">
                        <wp:extent cx="2551430" cy="3348990"/>
                        <wp:effectExtent l="0" t="0" r="1270" b="3810"/>
                        <wp:docPr id="53" name="图片 53" descr="1e3a048aff6cb58e61e91b12f4366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1e3a048aff6cb58e61e91b12f43669b"/>
                                <pic:cNvPicPr>
                                  <a:picLocks noChangeAspect="1"/>
                                </pic:cNvPicPr>
                              </pic:nvPicPr>
                              <pic:blipFill>
                                <a:blip r:embed="rId97"/>
                                <a:stretch>
                                  <a:fillRect/>
                                </a:stretch>
                              </pic:blipFill>
                              <pic:spPr>
                                <a:xfrm>
                                  <a:off x="0" y="0"/>
                                  <a:ext cx="2551430" cy="3348990"/>
                                </a:xfrm>
                                <a:prstGeom prst="rect">
                                  <a:avLst/>
                                </a:prstGeom>
                              </pic:spPr>
                            </pic:pic>
                          </a:graphicData>
                        </a:graphic>
                      </wp:inline>
                    </w:drawing>
                  </w:r>
                </w:p>
                <w:p>
                  <w:pPr>
                    <w:tabs>
                      <w:tab w:val="left" w:pos="5358"/>
                    </w:tabs>
                    <w:spacing w:line="360" w:lineRule="auto"/>
                    <w:outlineLvl w:val="0"/>
                    <w:rPr>
                      <w:b/>
                      <w:bCs/>
                      <w:color w:val="000000" w:themeColor="text1"/>
                      <w:sz w:val="28"/>
                      <w:szCs w:val="28"/>
                      <w:lang w:val="en-US"/>
                    </w:rPr>
                  </w:pPr>
                </w:p>
                <w:p>
                  <w:pPr>
                    <w:tabs>
                      <w:tab w:val="left" w:pos="5358"/>
                    </w:tabs>
                    <w:spacing w:line="360" w:lineRule="auto"/>
                    <w:outlineLvl w:val="0"/>
                    <w:rPr>
                      <w:b/>
                      <w:bCs/>
                      <w:color w:val="000000" w:themeColor="text1"/>
                      <w:sz w:val="28"/>
                      <w:szCs w:val="28"/>
                      <w:lang w:val="en-US"/>
                    </w:rPr>
                  </w:pPr>
                </w:p>
                <w:p>
                  <w:pPr>
                    <w:tabs>
                      <w:tab w:val="left" w:pos="5358"/>
                    </w:tabs>
                    <w:spacing w:line="360" w:lineRule="auto"/>
                    <w:outlineLvl w:val="0"/>
                    <w:rPr>
                      <w:b/>
                      <w:bCs/>
                      <w:color w:val="000000" w:themeColor="text1"/>
                      <w:sz w:val="28"/>
                      <w:szCs w:val="28"/>
                      <w:lang w:val="en-US"/>
                    </w:rPr>
                  </w:pPr>
                </w:p>
                <w:p>
                  <w:pPr>
                    <w:tabs>
                      <w:tab w:val="left" w:pos="5358"/>
                    </w:tabs>
                    <w:spacing w:line="360" w:lineRule="auto"/>
                    <w:outlineLvl w:val="0"/>
                    <w:rPr>
                      <w:b/>
                      <w:bCs/>
                      <w:color w:val="000000" w:themeColor="text1"/>
                      <w:sz w:val="28"/>
                      <w:szCs w:val="28"/>
                      <w:lang w:val="en-US"/>
                    </w:rPr>
                  </w:pPr>
                </w:p>
                <w:p>
                  <w:pPr>
                    <w:tabs>
                      <w:tab w:val="left" w:pos="5358"/>
                    </w:tabs>
                    <w:spacing w:line="360" w:lineRule="auto"/>
                    <w:outlineLvl w:val="0"/>
                    <w:rPr>
                      <w:b/>
                      <w:bCs/>
                      <w:color w:val="000000" w:themeColor="text1"/>
                      <w:sz w:val="28"/>
                      <w:szCs w:val="28"/>
                      <w:lang w:val="en-US"/>
                    </w:rPr>
                  </w:pPr>
                </w:p>
                <w:p>
                  <w:pPr>
                    <w:tabs>
                      <w:tab w:val="left" w:pos="5358"/>
                    </w:tabs>
                    <w:spacing w:line="360" w:lineRule="auto"/>
                    <w:outlineLvl w:val="0"/>
                    <w:rPr>
                      <w:b/>
                      <w:bCs/>
                      <w:color w:val="000000" w:themeColor="text1"/>
                      <w:sz w:val="28"/>
                      <w:szCs w:val="28"/>
                      <w:lang w:val="en-US"/>
                    </w:rPr>
                  </w:pPr>
                </w:p>
                <w:p>
                  <w:pPr>
                    <w:tabs>
                      <w:tab w:val="left" w:pos="5358"/>
                    </w:tabs>
                    <w:spacing w:line="360" w:lineRule="auto"/>
                    <w:outlineLvl w:val="0"/>
                    <w:rPr>
                      <w:b/>
                      <w:bCs/>
                      <w:color w:val="000000" w:themeColor="text1"/>
                      <w:sz w:val="28"/>
                      <w:szCs w:val="28"/>
                      <w:lang w:val="en-US"/>
                    </w:rPr>
                  </w:pPr>
                </w:p>
                <w:p>
                  <w:pPr>
                    <w:tabs>
                      <w:tab w:val="left" w:pos="5358"/>
                    </w:tabs>
                    <w:spacing w:line="360" w:lineRule="auto"/>
                    <w:outlineLvl w:val="0"/>
                    <w:rPr>
                      <w:b/>
                      <w:bCs/>
                      <w:color w:val="000000" w:themeColor="text1"/>
                      <w:sz w:val="28"/>
                      <w:szCs w:val="28"/>
                      <w:lang w:val="en-US"/>
                    </w:rPr>
                  </w:pPr>
                </w:p>
                <w:p>
                  <w:pPr>
                    <w:tabs>
                      <w:tab w:val="left" w:pos="5358"/>
                    </w:tabs>
                    <w:spacing w:line="360" w:lineRule="auto"/>
                    <w:outlineLvl w:val="0"/>
                    <w:rPr>
                      <w:b/>
                      <w:bCs/>
                      <w:color w:val="000000" w:themeColor="text1"/>
                      <w:sz w:val="28"/>
                      <w:szCs w:val="28"/>
                      <w:lang w:val="en-US"/>
                    </w:rPr>
                  </w:pPr>
                </w:p>
                <w:p>
                  <w:pPr>
                    <w:tabs>
                      <w:tab w:val="left" w:pos="5358"/>
                    </w:tabs>
                    <w:spacing w:line="360" w:lineRule="auto"/>
                    <w:outlineLvl w:val="0"/>
                    <w:rPr>
                      <w:b/>
                      <w:bCs/>
                      <w:color w:val="000000" w:themeColor="text1"/>
                      <w:sz w:val="28"/>
                      <w:szCs w:val="28"/>
                      <w:lang w:val="en-US"/>
                    </w:rPr>
                  </w:pPr>
                </w:p>
                <w:p>
                  <w:pPr>
                    <w:tabs>
                      <w:tab w:val="left" w:pos="5358"/>
                    </w:tabs>
                    <w:spacing w:line="360" w:lineRule="auto"/>
                    <w:outlineLvl w:val="0"/>
                    <w:rPr>
                      <w:b/>
                      <w:bCs/>
                      <w:color w:val="000000" w:themeColor="text1"/>
                      <w:sz w:val="28"/>
                      <w:szCs w:val="28"/>
                      <w:lang w:val="en-US"/>
                    </w:rPr>
                  </w:pPr>
                </w:p>
                <w:p>
                  <w:pPr>
                    <w:tabs>
                      <w:tab w:val="left" w:pos="5358"/>
                    </w:tabs>
                    <w:spacing w:line="360" w:lineRule="auto"/>
                    <w:outlineLvl w:val="0"/>
                    <w:rPr>
                      <w:b/>
                      <w:bCs/>
                      <w:color w:val="000000" w:themeColor="text1"/>
                      <w:sz w:val="28"/>
                      <w:szCs w:val="28"/>
                      <w:lang w:val="en-US"/>
                    </w:rPr>
                  </w:pPr>
                </w:p>
              </w:txbxContent>
            </v:textbox>
            <w10:wrap type="square"/>
          </v:shape>
        </w:pict>
      </w:r>
      <w:r>
        <w:rPr>
          <w:b/>
          <w:bCs/>
          <w:sz w:val="28"/>
          <w:szCs w:val="28"/>
          <w:lang w:val="en-US"/>
        </w:rPr>
        <w:pict>
          <v:shape id="_x0000_s1947" o:spid="_x0000_s1947" o:spt="202" type="#_x0000_t202" style="position:absolute;left:0pt;margin-left:14.55pt;margin-top:-27.75pt;height:298.55pt;width:219.95pt;mso-wrap-distance-bottom:0pt;mso-wrap-distance-left:9pt;mso-wrap-distance-right:9pt;mso-wrap-distance-top:0pt;z-index:252076032;mso-width-relative:page;mso-height-relative:page;" coordsize="21600,21600">
            <v:path/>
            <v:fill focussize="0,0"/>
            <v:stroke joinstyle="miter"/>
            <v:imagedata o:title=""/>
            <o:lock v:ext="edit"/>
            <v:textbox>
              <w:txbxContent>
                <w:p>
                  <w:pPr>
                    <w:tabs>
                      <w:tab w:val="left" w:pos="5358"/>
                    </w:tabs>
                    <w:spacing w:line="360" w:lineRule="auto"/>
                    <w:outlineLvl w:val="0"/>
                    <w:rPr>
                      <w:b/>
                      <w:bCs/>
                      <w:sz w:val="28"/>
                      <w:szCs w:val="28"/>
                      <w:lang w:val="en-US"/>
                    </w:rPr>
                  </w:pPr>
                  <w:r>
                    <w:rPr>
                      <w:b/>
                      <w:bCs/>
                      <w:sz w:val="28"/>
                      <w:szCs w:val="28"/>
                      <w:lang w:val="en-US" w:bidi="ar-SA"/>
                    </w:rPr>
                    <w:drawing>
                      <wp:inline distT="0" distB="0" distL="114300" distR="114300">
                        <wp:extent cx="2592070" cy="3164840"/>
                        <wp:effectExtent l="0" t="0" r="17780" b="16510"/>
                        <wp:docPr id="21" name="图片 21" descr="9230a57c4a1504502d41f96f098a1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230a57c4a1504502d41f96f098a1b2"/>
                                <pic:cNvPicPr>
                                  <a:picLocks noChangeAspect="1"/>
                                </pic:cNvPicPr>
                              </pic:nvPicPr>
                              <pic:blipFill>
                                <a:blip r:embed="rId98"/>
                                <a:stretch>
                                  <a:fillRect/>
                                </a:stretch>
                              </pic:blipFill>
                              <pic:spPr>
                                <a:xfrm>
                                  <a:off x="0" y="0"/>
                                  <a:ext cx="2592070" cy="3164840"/>
                                </a:xfrm>
                                <a:prstGeom prst="rect">
                                  <a:avLst/>
                                </a:prstGeom>
                              </pic:spPr>
                            </pic:pic>
                          </a:graphicData>
                        </a:graphic>
                      </wp:inline>
                    </w:drawing>
                  </w:r>
                </w:p>
              </w:txbxContent>
            </v:textbox>
            <w10:wrap type="square"/>
          </v:shape>
        </w:pict>
      </w:r>
    </w:p>
    <w:p>
      <w:pPr>
        <w:tabs>
          <w:tab w:val="left" w:pos="5358"/>
        </w:tabs>
        <w:spacing w:line="360" w:lineRule="auto"/>
        <w:outlineLvl w:val="0"/>
        <w:rPr>
          <w:b/>
          <w:bCs/>
          <w:sz w:val="28"/>
          <w:szCs w:val="28"/>
          <w:lang w:val="en-US"/>
        </w:rPr>
      </w:pPr>
      <w:r>
        <w:rPr>
          <w:rFonts w:hint="eastAsia"/>
          <w:b/>
          <w:bCs/>
          <w:sz w:val="28"/>
          <w:szCs w:val="28"/>
          <w:lang w:val="en-US"/>
        </w:rPr>
        <w:t>附件17</w:t>
      </w:r>
    </w:p>
    <w:p>
      <w:pPr>
        <w:tabs>
          <w:tab w:val="left" w:pos="5358"/>
        </w:tabs>
        <w:spacing w:line="360" w:lineRule="auto"/>
        <w:outlineLvl w:val="0"/>
        <w:rPr>
          <w:b/>
          <w:bCs/>
          <w:sz w:val="28"/>
          <w:szCs w:val="28"/>
          <w:lang w:val="en-US"/>
        </w:rPr>
      </w:pPr>
      <w:r>
        <w:rPr>
          <w:b/>
          <w:bCs/>
          <w:sz w:val="28"/>
          <w:szCs w:val="28"/>
          <w:lang w:val="en-US" w:bidi="ar-SA"/>
        </w:rPr>
        <w:drawing>
          <wp:inline distT="0" distB="0" distL="114300" distR="114300">
            <wp:extent cx="5857875" cy="8181340"/>
            <wp:effectExtent l="0" t="0" r="9525" b="10160"/>
            <wp:docPr id="56" name="图片 56" descr="6969b3e45bf1efa277085ff3dd88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6969b3e45bf1efa277085ff3dd88539"/>
                    <pic:cNvPicPr>
                      <a:picLocks noChangeAspect="1"/>
                    </pic:cNvPicPr>
                  </pic:nvPicPr>
                  <pic:blipFill>
                    <a:blip r:embed="rId99"/>
                    <a:stretch>
                      <a:fillRect/>
                    </a:stretch>
                  </pic:blipFill>
                  <pic:spPr>
                    <a:xfrm>
                      <a:off x="0" y="0"/>
                      <a:ext cx="5857875" cy="8181340"/>
                    </a:xfrm>
                    <a:prstGeom prst="rect">
                      <a:avLst/>
                    </a:prstGeom>
                  </pic:spPr>
                </pic:pic>
              </a:graphicData>
            </a:graphic>
          </wp:inline>
        </w:drawing>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p>
    <w:p>
      <w:pPr>
        <w:tabs>
          <w:tab w:val="left" w:pos="5358"/>
        </w:tabs>
        <w:spacing w:line="360" w:lineRule="auto"/>
        <w:outlineLvl w:val="0"/>
        <w:rPr>
          <w:b/>
          <w:bCs/>
          <w:sz w:val="28"/>
          <w:szCs w:val="28"/>
          <w:lang w:val="en-US"/>
        </w:rPr>
      </w:pPr>
      <w:r>
        <w:rPr>
          <w:rFonts w:hint="eastAsia"/>
          <w:b/>
          <w:bCs/>
          <w:sz w:val="28"/>
          <w:szCs w:val="28"/>
          <w:lang w:val="en-US"/>
        </w:rPr>
        <w:t>续表</w:t>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39460" cy="8133080"/>
            <wp:effectExtent l="0" t="0" r="8890" b="1270"/>
            <wp:docPr id="60" name="图片 60" descr="0f6024a864e190191d0a552d7eeb1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0f6024a864e190191d0a552d7eeb1e8"/>
                    <pic:cNvPicPr>
                      <a:picLocks noChangeAspect="1"/>
                    </pic:cNvPicPr>
                  </pic:nvPicPr>
                  <pic:blipFill>
                    <a:blip r:embed="rId100"/>
                    <a:stretch>
                      <a:fillRect/>
                    </a:stretch>
                  </pic:blipFill>
                  <pic:spPr>
                    <a:xfrm>
                      <a:off x="0" y="0"/>
                      <a:ext cx="5839460" cy="8133080"/>
                    </a:xfrm>
                    <a:prstGeom prst="rect">
                      <a:avLst/>
                    </a:prstGeom>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附件18</w:t>
      </w:r>
    </w:p>
    <w:p>
      <w:pPr>
        <w:tabs>
          <w:tab w:val="left" w:pos="5358"/>
        </w:tabs>
        <w:spacing w:line="360" w:lineRule="auto"/>
        <w:outlineLvl w:val="0"/>
        <w:rPr>
          <w:b/>
          <w:bCs/>
          <w:sz w:val="28"/>
          <w:szCs w:val="28"/>
          <w:lang w:val="en-US"/>
        </w:rPr>
      </w:pPr>
      <w:r>
        <w:rPr>
          <w:b/>
          <w:bCs/>
          <w:sz w:val="28"/>
          <w:szCs w:val="28"/>
          <w:lang w:val="en-US" w:bidi="ar-SA"/>
        </w:rPr>
        <w:drawing>
          <wp:inline distT="0" distB="0" distL="114300" distR="114300">
            <wp:extent cx="5813425" cy="5992495"/>
            <wp:effectExtent l="0" t="0" r="15875" b="8255"/>
            <wp:docPr id="8" name="图片 8" descr="55ff91ff050954124b9ff15203d31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5ff91ff050954124b9ff15203d31b0"/>
                    <pic:cNvPicPr>
                      <a:picLocks noChangeAspect="1"/>
                    </pic:cNvPicPr>
                  </pic:nvPicPr>
                  <pic:blipFill>
                    <a:blip r:embed="rId101"/>
                    <a:stretch>
                      <a:fillRect/>
                    </a:stretch>
                  </pic:blipFill>
                  <pic:spPr>
                    <a:xfrm>
                      <a:off x="0" y="0"/>
                      <a:ext cx="5813425" cy="5992495"/>
                    </a:xfrm>
                    <a:prstGeom prst="rect">
                      <a:avLst/>
                    </a:prstGeom>
                  </pic:spPr>
                </pic:pic>
              </a:graphicData>
            </a:graphic>
          </wp:inline>
        </w:drawing>
      </w:r>
    </w:p>
    <w:p>
      <w:pPr>
        <w:tabs>
          <w:tab w:val="left" w:pos="5358"/>
        </w:tabs>
        <w:spacing w:line="360" w:lineRule="auto"/>
        <w:outlineLvl w:val="0"/>
        <w:rPr>
          <w:b/>
          <w:bCs/>
          <w:sz w:val="28"/>
          <w:szCs w:val="28"/>
          <w:lang w:val="en-US"/>
        </w:rPr>
      </w:pPr>
      <w:r>
        <w:rPr>
          <w:b/>
          <w:bCs/>
          <w:sz w:val="28"/>
          <w:szCs w:val="28"/>
          <w:lang w:val="en-US" w:bidi="ar-SA"/>
        </w:rPr>
        <w:drawing>
          <wp:inline distT="0" distB="0" distL="114300" distR="114300">
            <wp:extent cx="5832475" cy="2252345"/>
            <wp:effectExtent l="0" t="0" r="15875" b="14605"/>
            <wp:docPr id="6" name="图片 6" descr="eb43fc0777ffa8a05dbf87e3a98cf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b43fc0777ffa8a05dbf87e3a98cf4c"/>
                    <pic:cNvPicPr>
                      <a:picLocks noChangeAspect="1"/>
                    </pic:cNvPicPr>
                  </pic:nvPicPr>
                  <pic:blipFill>
                    <a:blip r:embed="rId102"/>
                    <a:stretch>
                      <a:fillRect/>
                    </a:stretch>
                  </pic:blipFill>
                  <pic:spPr>
                    <a:xfrm>
                      <a:off x="0" y="0"/>
                      <a:ext cx="5832475" cy="2252345"/>
                    </a:xfrm>
                    <a:prstGeom prst="rect">
                      <a:avLst/>
                    </a:prstGeom>
                  </pic:spPr>
                </pic:pic>
              </a:graphicData>
            </a:graphic>
          </wp:inline>
        </w:drawing>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p>
    <w:p>
      <w:pPr>
        <w:tabs>
          <w:tab w:val="left" w:pos="5358"/>
        </w:tabs>
        <w:spacing w:line="360" w:lineRule="auto"/>
        <w:outlineLvl w:val="0"/>
        <w:rPr>
          <w:b/>
          <w:bCs/>
          <w:sz w:val="28"/>
          <w:szCs w:val="28"/>
          <w:lang w:val="en-US"/>
        </w:rPr>
      </w:pPr>
      <w:r>
        <w:rPr>
          <w:rFonts w:hint="eastAsia"/>
          <w:b/>
          <w:bCs/>
          <w:sz w:val="28"/>
          <w:szCs w:val="28"/>
          <w:lang w:val="en-US"/>
        </w:rPr>
        <w:t>附件19</w:t>
      </w:r>
    </w:p>
    <w:p>
      <w:pPr>
        <w:tabs>
          <w:tab w:val="left" w:pos="5358"/>
        </w:tabs>
        <w:spacing w:line="360" w:lineRule="auto"/>
        <w:outlineLvl w:val="0"/>
        <w:rPr>
          <w:b/>
          <w:bCs/>
          <w:sz w:val="28"/>
          <w:szCs w:val="28"/>
          <w:lang w:val="en-US"/>
        </w:rPr>
      </w:pPr>
      <w:r>
        <w:rPr>
          <w:b/>
          <w:bCs/>
          <w:sz w:val="28"/>
          <w:szCs w:val="28"/>
          <w:lang w:val="en-US" w:bidi="ar-SA"/>
        </w:rPr>
        <w:drawing>
          <wp:inline distT="0" distB="0" distL="114300" distR="114300">
            <wp:extent cx="5904230" cy="8153400"/>
            <wp:effectExtent l="0" t="0" r="1270" b="0"/>
            <wp:docPr id="61" name="图片 61" descr="a40417e69a77a90f3b222debf95ab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a40417e69a77a90f3b222debf95ab1d"/>
                    <pic:cNvPicPr>
                      <a:picLocks noChangeAspect="1"/>
                    </pic:cNvPicPr>
                  </pic:nvPicPr>
                  <pic:blipFill>
                    <a:blip r:embed="rId103"/>
                    <a:stretch>
                      <a:fillRect/>
                    </a:stretch>
                  </pic:blipFill>
                  <pic:spPr>
                    <a:xfrm>
                      <a:off x="0" y="0"/>
                      <a:ext cx="5904230" cy="8153400"/>
                    </a:xfrm>
                    <a:prstGeom prst="rect">
                      <a:avLst/>
                    </a:prstGeom>
                  </pic:spPr>
                </pic:pic>
              </a:graphicData>
            </a:graphic>
          </wp:inline>
        </w:drawing>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38825" cy="8152765"/>
            <wp:effectExtent l="0" t="0" r="9525" b="635"/>
            <wp:docPr id="63" name="图片 63" descr="73e2a1ae2737f3c0a54bf28645c07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73e2a1ae2737f3c0a54bf28645c07df"/>
                    <pic:cNvPicPr>
                      <a:picLocks noChangeAspect="1"/>
                    </pic:cNvPicPr>
                  </pic:nvPicPr>
                  <pic:blipFill>
                    <a:blip r:embed="rId104"/>
                    <a:stretch>
                      <a:fillRect/>
                    </a:stretch>
                  </pic:blipFill>
                  <pic:spPr>
                    <a:xfrm>
                      <a:off x="0" y="0"/>
                      <a:ext cx="5838825" cy="8152765"/>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38190" cy="8126095"/>
            <wp:effectExtent l="0" t="0" r="10160" b="8255"/>
            <wp:docPr id="64" name="图片 64" descr="58dc5c96081cb7b931a0065195782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58dc5c96081cb7b931a0065195782fd"/>
                    <pic:cNvPicPr>
                      <a:picLocks noChangeAspect="1"/>
                    </pic:cNvPicPr>
                  </pic:nvPicPr>
                  <pic:blipFill>
                    <a:blip r:embed="rId105"/>
                    <a:stretch>
                      <a:fillRect/>
                    </a:stretch>
                  </pic:blipFill>
                  <pic:spPr>
                    <a:xfrm>
                      <a:off x="0" y="0"/>
                      <a:ext cx="5838190" cy="8126095"/>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29300" cy="8142605"/>
            <wp:effectExtent l="0" t="0" r="0" b="10795"/>
            <wp:docPr id="65" name="图片 65" descr="d43ef4a9f5d2f46fc51bbb315951c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d43ef4a9f5d2f46fc51bbb315951cb5"/>
                    <pic:cNvPicPr>
                      <a:picLocks noChangeAspect="1"/>
                    </pic:cNvPicPr>
                  </pic:nvPicPr>
                  <pic:blipFill>
                    <a:blip r:embed="rId106"/>
                    <a:stretch>
                      <a:fillRect/>
                    </a:stretch>
                  </pic:blipFill>
                  <pic:spPr>
                    <a:xfrm>
                      <a:off x="0" y="0"/>
                      <a:ext cx="5829300" cy="8142605"/>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86450" cy="8124190"/>
            <wp:effectExtent l="0" t="0" r="0" b="10160"/>
            <wp:docPr id="66" name="图片 66" descr="49f036636ff4e2ca3687904613b93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49f036636ff4e2ca3687904613b935d"/>
                    <pic:cNvPicPr>
                      <a:picLocks noChangeAspect="1"/>
                    </pic:cNvPicPr>
                  </pic:nvPicPr>
                  <pic:blipFill>
                    <a:blip r:embed="rId107"/>
                    <a:stretch>
                      <a:fillRect/>
                    </a:stretch>
                  </pic:blipFill>
                  <pic:spPr>
                    <a:xfrm>
                      <a:off x="0" y="0"/>
                      <a:ext cx="5886450" cy="812419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38190" cy="8162290"/>
            <wp:effectExtent l="0" t="0" r="10160" b="10160"/>
            <wp:docPr id="68" name="图片 68" descr="17631d2e194e54b5fac4fc10f452e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17631d2e194e54b5fac4fc10f452ec0"/>
                    <pic:cNvPicPr>
                      <a:picLocks noChangeAspect="1"/>
                    </pic:cNvPicPr>
                  </pic:nvPicPr>
                  <pic:blipFill>
                    <a:blip r:embed="rId108"/>
                    <a:stretch>
                      <a:fillRect/>
                    </a:stretch>
                  </pic:blipFill>
                  <pic:spPr>
                    <a:xfrm>
                      <a:off x="0" y="0"/>
                      <a:ext cx="5838190" cy="816229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76290" cy="8162290"/>
            <wp:effectExtent l="0" t="0" r="10160" b="10160"/>
            <wp:docPr id="69" name="图片 69" descr="ba2dbcefb4e0bf59b3ac0466965a9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ba2dbcefb4e0bf59b3ac0466965a92a"/>
                    <pic:cNvPicPr>
                      <a:picLocks noChangeAspect="1"/>
                    </pic:cNvPicPr>
                  </pic:nvPicPr>
                  <pic:blipFill>
                    <a:blip r:embed="rId109"/>
                    <a:stretch>
                      <a:fillRect/>
                    </a:stretch>
                  </pic:blipFill>
                  <pic:spPr>
                    <a:xfrm>
                      <a:off x="0" y="0"/>
                      <a:ext cx="5876290" cy="816229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sz w:val="28"/>
        </w:rPr>
        <w:pict>
          <v:shape id="_x0000_s1958" o:spid="_x0000_s1958" o:spt="202" type="#_x0000_t202" style="position:absolute;left:0pt;margin-left:170.5pt;margin-top:565.95pt;height:32.25pt;width:114pt;z-index:252084224;mso-width-relative:page;mso-height-relative:page;" stroked="f" coordsize="21600,21600">
            <v:path/>
            <v:fill focussize="0,0"/>
            <v:stroke on="f" joinstyle="miter"/>
            <v:imagedata o:title=""/>
            <o:lock v:ext="edit"/>
            <v:textbox>
              <w:txbxContent>
                <w:p>
                  <w:pPr>
                    <w:ind w:firstLine="281" w:firstLineChars="100"/>
                    <w:rPr>
                      <w:b/>
                      <w:bCs/>
                      <w:lang w:val="en-US"/>
                    </w:rPr>
                  </w:pPr>
                  <w:r>
                    <w:rPr>
                      <w:rFonts w:hint="eastAsia"/>
                      <w:b/>
                      <w:bCs/>
                      <w:sz w:val="28"/>
                      <w:szCs w:val="28"/>
                    </w:rPr>
                    <w:t>在线检测设备</w:t>
                  </w:r>
                  <w:r>
                    <w:rPr>
                      <w:rFonts w:hint="eastAsia"/>
                      <w:b/>
                      <w:bCs/>
                      <w:lang w:val="en-US"/>
                    </w:rPr>
                    <w:t xml:space="preserve"> </w:t>
                  </w:r>
                </w:p>
              </w:txbxContent>
            </v:textbox>
          </v:shape>
        </w:pict>
      </w:r>
      <w:r>
        <w:rPr>
          <w:sz w:val="28"/>
        </w:rPr>
        <w:pict>
          <v:shape id="_x0000_s1957" o:spid="_x0000_s1957" o:spt="202" type="#_x0000_t202" style="position:absolute;left:0pt;margin-left:4.65pt;margin-top:-7.55pt;height:650.95pt;width:458.95pt;z-index:252083200;mso-width-relative:page;mso-height-relative:page;" coordsize="21600,21600">
            <v:path/>
            <v:fill focussize="0,0"/>
            <v:stroke joinstyle="miter"/>
            <v:imagedata o:title=""/>
            <o:lock v:ext="edit"/>
            <v:textbox>
              <w:txbxContent>
                <w:p>
                  <w:r>
                    <w:rPr>
                      <w:rFonts w:hint="eastAsia"/>
                      <w:lang w:val="en-US" w:bidi="ar-SA"/>
                    </w:rPr>
                    <w:drawing>
                      <wp:inline distT="0" distB="0" distL="114300" distR="114300">
                        <wp:extent cx="5626735" cy="6885305"/>
                        <wp:effectExtent l="0" t="0" r="12065" b="10795"/>
                        <wp:docPr id="70" name="图片 70" descr="5be7811714dbe437db4e8ec0ca90d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5be7811714dbe437db4e8ec0ca90df9"/>
                                <pic:cNvPicPr>
                                  <a:picLocks noChangeAspect="1"/>
                                </pic:cNvPicPr>
                              </pic:nvPicPr>
                              <pic:blipFill>
                                <a:blip r:embed="rId110"/>
                                <a:stretch>
                                  <a:fillRect/>
                                </a:stretch>
                              </pic:blipFill>
                              <pic:spPr>
                                <a:xfrm>
                                  <a:off x="0" y="0"/>
                                  <a:ext cx="5626735" cy="6885305"/>
                                </a:xfrm>
                                <a:prstGeom prst="rect">
                                  <a:avLst/>
                                </a:prstGeom>
                              </pic:spPr>
                            </pic:pic>
                          </a:graphicData>
                        </a:graphic>
                      </wp:inline>
                    </w:drawing>
                  </w:r>
                </w:p>
              </w:txbxContent>
            </v:textbox>
          </v:shape>
        </w:pict>
      </w:r>
    </w:p>
    <w:p>
      <w:pPr>
        <w:tabs>
          <w:tab w:val="left" w:pos="5358"/>
        </w:tabs>
        <w:spacing w:line="360" w:lineRule="auto"/>
        <w:outlineLvl w:val="0"/>
        <w:rPr>
          <w:b/>
          <w:bCs/>
          <w:sz w:val="28"/>
          <w:szCs w:val="28"/>
          <w:lang w:val="en-US"/>
        </w:rPr>
      </w:pPr>
      <w:r>
        <w:rPr>
          <w:rFonts w:hint="eastAsia"/>
          <w:b/>
          <w:bCs/>
          <w:sz w:val="28"/>
          <w:szCs w:val="28"/>
          <w:lang w:val="en-US"/>
        </w:rPr>
        <w:t>附件20</w:t>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bidi="ar-SA"/>
        </w:rPr>
        <w:drawing>
          <wp:inline distT="0" distB="0" distL="114300" distR="114300">
            <wp:extent cx="5825490" cy="8235950"/>
            <wp:effectExtent l="0" t="0" r="3810" b="12700"/>
            <wp:docPr id="74" name="图片 74" descr="3144358DAF70BCF3EB4A220477FBCD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3144358DAF70BCF3EB4A220477FBCDF7"/>
                    <pic:cNvPicPr>
                      <a:picLocks noChangeAspect="1"/>
                    </pic:cNvPicPr>
                  </pic:nvPicPr>
                  <pic:blipFill>
                    <a:blip r:embed="rId111"/>
                    <a:stretch>
                      <a:fillRect/>
                    </a:stretch>
                  </pic:blipFill>
                  <pic:spPr>
                    <a:xfrm>
                      <a:off x="0" y="0"/>
                      <a:ext cx="5825490" cy="823595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bidi="ar-SA"/>
        </w:rPr>
        <w:drawing>
          <wp:inline distT="0" distB="0" distL="114300" distR="114300">
            <wp:extent cx="5825490" cy="8235950"/>
            <wp:effectExtent l="0" t="0" r="3810" b="12700"/>
            <wp:docPr id="77" name="图片 77" descr="3C383B4AF9B54B2452BD42E6E4BDD5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3C383B4AF9B54B2452BD42E6E4BDD53E"/>
                    <pic:cNvPicPr>
                      <a:picLocks noChangeAspect="1"/>
                    </pic:cNvPicPr>
                  </pic:nvPicPr>
                  <pic:blipFill>
                    <a:blip r:embed="rId112"/>
                    <a:stretch>
                      <a:fillRect/>
                    </a:stretch>
                  </pic:blipFill>
                  <pic:spPr>
                    <a:xfrm>
                      <a:off x="0" y="0"/>
                      <a:ext cx="5825490" cy="823595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pPr>
      <w:r>
        <w:rPr>
          <w:rFonts w:hint="eastAsia"/>
          <w:b/>
          <w:bCs/>
          <w:sz w:val="28"/>
          <w:szCs w:val="28"/>
          <w:lang w:val="en-US" w:bidi="ar-SA"/>
        </w:rPr>
        <w:drawing>
          <wp:inline distT="0" distB="0" distL="114300" distR="114300">
            <wp:extent cx="5825490" cy="8235950"/>
            <wp:effectExtent l="0" t="0" r="3810" b="12700"/>
            <wp:docPr id="76" name="图片 76" descr="53477F6DF16A470F16A4502DD7F1F8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53477F6DF16A470F16A4502DD7F1F8FB"/>
                    <pic:cNvPicPr>
                      <a:picLocks noChangeAspect="1"/>
                    </pic:cNvPicPr>
                  </pic:nvPicPr>
                  <pic:blipFill>
                    <a:blip r:embed="rId113"/>
                    <a:stretch>
                      <a:fillRect/>
                    </a:stretch>
                  </pic:blipFill>
                  <pic:spPr>
                    <a:xfrm>
                      <a:off x="0" y="0"/>
                      <a:ext cx="5825490" cy="823595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pPr>
      <w:r>
        <w:rPr>
          <w:rFonts w:hint="eastAsia"/>
          <w:b/>
          <w:bCs/>
          <w:sz w:val="28"/>
          <w:szCs w:val="28"/>
          <w:lang w:val="en-US" w:bidi="ar-SA"/>
        </w:rPr>
        <w:drawing>
          <wp:inline distT="0" distB="0" distL="114300" distR="114300">
            <wp:extent cx="5825490" cy="8235950"/>
            <wp:effectExtent l="0" t="0" r="3810" b="12700"/>
            <wp:docPr id="79" name="图片 79" descr="4BCB1EFD87964DB9DCE18D323404FB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4BCB1EFD87964DB9DCE18D323404FB48"/>
                    <pic:cNvPicPr>
                      <a:picLocks noChangeAspect="1"/>
                    </pic:cNvPicPr>
                  </pic:nvPicPr>
                  <pic:blipFill>
                    <a:blip r:embed="rId114"/>
                    <a:stretch>
                      <a:fillRect/>
                    </a:stretch>
                  </pic:blipFill>
                  <pic:spPr>
                    <a:xfrm>
                      <a:off x="0" y="0"/>
                      <a:ext cx="5825490" cy="823595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25490" cy="8235950"/>
            <wp:effectExtent l="0" t="0" r="3810" b="12700"/>
            <wp:docPr id="81" name="图片 81" descr="1332E710C2E17965D298B2D864B1C7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1332E710C2E17965D298B2D864B1C72A"/>
                    <pic:cNvPicPr>
                      <a:picLocks noChangeAspect="1"/>
                    </pic:cNvPicPr>
                  </pic:nvPicPr>
                  <pic:blipFill>
                    <a:blip r:embed="rId115"/>
                    <a:stretch>
                      <a:fillRect/>
                    </a:stretch>
                  </pic:blipFill>
                  <pic:spPr>
                    <a:xfrm>
                      <a:off x="0" y="0"/>
                      <a:ext cx="5825490" cy="823595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25490" cy="8235950"/>
            <wp:effectExtent l="0" t="0" r="3810" b="12700"/>
            <wp:docPr id="83" name="图片 83" descr="2A8EE805D9A387663DC6E70139218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2A8EE805D9A387663DC6E70139218346"/>
                    <pic:cNvPicPr>
                      <a:picLocks noChangeAspect="1"/>
                    </pic:cNvPicPr>
                  </pic:nvPicPr>
                  <pic:blipFill>
                    <a:blip r:embed="rId116"/>
                    <a:stretch>
                      <a:fillRect/>
                    </a:stretch>
                  </pic:blipFill>
                  <pic:spPr>
                    <a:xfrm>
                      <a:off x="0" y="0"/>
                      <a:ext cx="5825490" cy="823595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25490" cy="8235950"/>
            <wp:effectExtent l="0" t="0" r="3810" b="12700"/>
            <wp:docPr id="85" name="图片 85" descr="1FC0C0A73A2F944DF91ADEE83EABE0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1FC0C0A73A2F944DF91ADEE83EABE0DF"/>
                    <pic:cNvPicPr>
                      <a:picLocks noChangeAspect="1"/>
                    </pic:cNvPicPr>
                  </pic:nvPicPr>
                  <pic:blipFill>
                    <a:blip r:embed="rId117"/>
                    <a:stretch>
                      <a:fillRect/>
                    </a:stretch>
                  </pic:blipFill>
                  <pic:spPr>
                    <a:xfrm>
                      <a:off x="0" y="0"/>
                      <a:ext cx="5825490" cy="823595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25490" cy="8235950"/>
            <wp:effectExtent l="0" t="0" r="3810" b="12700"/>
            <wp:docPr id="86" name="图片 86" descr="141432A16B1C2B73EB3F6FFFF6A03A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141432A16B1C2B73EB3F6FFFF6A03A74"/>
                    <pic:cNvPicPr>
                      <a:picLocks noChangeAspect="1"/>
                    </pic:cNvPicPr>
                  </pic:nvPicPr>
                  <pic:blipFill>
                    <a:blip r:embed="rId118"/>
                    <a:stretch>
                      <a:fillRect/>
                    </a:stretch>
                  </pic:blipFill>
                  <pic:spPr>
                    <a:xfrm>
                      <a:off x="0" y="0"/>
                      <a:ext cx="5825490" cy="823595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6840" w:h="11910" w:orient="landscape"/>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8950960" cy="5117465"/>
            <wp:effectExtent l="0" t="0" r="2540" b="6985"/>
            <wp:docPr id="90" name="图片 90" descr="AA4F9F8D4930B33402AD1678AE1C98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AA4F9F8D4930B33402AD1678AE1C987E"/>
                    <pic:cNvPicPr>
                      <a:picLocks noChangeAspect="1"/>
                    </pic:cNvPicPr>
                  </pic:nvPicPr>
                  <pic:blipFill>
                    <a:blip r:embed="rId119"/>
                    <a:stretch>
                      <a:fillRect/>
                    </a:stretch>
                  </pic:blipFill>
                  <pic:spPr>
                    <a:xfrm>
                      <a:off x="0" y="0"/>
                      <a:ext cx="8950960" cy="5117465"/>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25490" cy="8235950"/>
            <wp:effectExtent l="0" t="0" r="3810" b="12700"/>
            <wp:docPr id="91" name="图片 91" descr="8E23FCBD916422BADBD34F12E49D3C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8E23FCBD916422BADBD34F12E49D3C0C"/>
                    <pic:cNvPicPr>
                      <a:picLocks noChangeAspect="1"/>
                    </pic:cNvPicPr>
                  </pic:nvPicPr>
                  <pic:blipFill>
                    <a:blip r:embed="rId120"/>
                    <a:stretch>
                      <a:fillRect/>
                    </a:stretch>
                  </pic:blipFill>
                  <pic:spPr>
                    <a:xfrm>
                      <a:off x="0" y="0"/>
                      <a:ext cx="5825490" cy="823595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6840" w:h="11910" w:orient="landscape"/>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8968740" cy="5111115"/>
            <wp:effectExtent l="0" t="0" r="3810" b="13335"/>
            <wp:docPr id="95" name="图片 95" descr="06C9AA9FE8487ADAC68D264A282F4F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06C9AA9FE8487ADAC68D264A282F4F08"/>
                    <pic:cNvPicPr>
                      <a:picLocks noChangeAspect="1"/>
                    </pic:cNvPicPr>
                  </pic:nvPicPr>
                  <pic:blipFill>
                    <a:blip r:embed="rId121"/>
                    <a:stretch>
                      <a:fillRect/>
                    </a:stretch>
                  </pic:blipFill>
                  <pic:spPr>
                    <a:xfrm>
                      <a:off x="0" y="0"/>
                      <a:ext cx="8968740" cy="5111115"/>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6840" w:h="11910" w:orient="landscape"/>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8939530" cy="5120640"/>
            <wp:effectExtent l="0" t="0" r="13970" b="3810"/>
            <wp:docPr id="96" name="图片 96" descr="A37F81FB2FAD88D96A0FBF67D9FE93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A37F81FB2FAD88D96A0FBF67D9FE93E6"/>
                    <pic:cNvPicPr>
                      <a:picLocks noChangeAspect="1"/>
                    </pic:cNvPicPr>
                  </pic:nvPicPr>
                  <pic:blipFill>
                    <a:blip r:embed="rId122"/>
                    <a:stretch>
                      <a:fillRect/>
                    </a:stretch>
                  </pic:blipFill>
                  <pic:spPr>
                    <a:xfrm>
                      <a:off x="0" y="0"/>
                      <a:ext cx="8939530" cy="512064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6840" w:h="11910" w:orient="landscape"/>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8950960" cy="5101590"/>
            <wp:effectExtent l="0" t="0" r="2540" b="3810"/>
            <wp:docPr id="97" name="图片 97" descr="259C3D7EF9FDDAA3F280C32CEF770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259C3D7EF9FDDAA3F280C32CEF770CBD"/>
                    <pic:cNvPicPr>
                      <a:picLocks noChangeAspect="1"/>
                    </pic:cNvPicPr>
                  </pic:nvPicPr>
                  <pic:blipFill>
                    <a:blip r:embed="rId123"/>
                    <a:stretch>
                      <a:fillRect/>
                    </a:stretch>
                  </pic:blipFill>
                  <pic:spPr>
                    <a:xfrm>
                      <a:off x="0" y="0"/>
                      <a:ext cx="8950960" cy="510159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6840" w:h="11910" w:orient="landscape"/>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8950325" cy="5076825"/>
            <wp:effectExtent l="0" t="0" r="3175" b="9525"/>
            <wp:docPr id="67" name="图片 67" descr="5A8BAB61AA815C10FEF2B24DA34D44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5A8BAB61AA815C10FEF2B24DA34D44FB"/>
                    <pic:cNvPicPr>
                      <a:picLocks noChangeAspect="1"/>
                    </pic:cNvPicPr>
                  </pic:nvPicPr>
                  <pic:blipFill>
                    <a:blip r:embed="rId124"/>
                    <a:stretch>
                      <a:fillRect/>
                    </a:stretch>
                  </pic:blipFill>
                  <pic:spPr>
                    <a:xfrm>
                      <a:off x="0" y="0"/>
                      <a:ext cx="8950325" cy="5076825"/>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6840" w:h="11910" w:orient="landscape"/>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8844280" cy="5111115"/>
            <wp:effectExtent l="0" t="0" r="13970" b="13335"/>
            <wp:docPr id="72" name="图片 72" descr="87E52355847D11CBA3B16321AC9FE3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87E52355847D11CBA3B16321AC9FE35B"/>
                    <pic:cNvPicPr>
                      <a:picLocks noChangeAspect="1"/>
                    </pic:cNvPicPr>
                  </pic:nvPicPr>
                  <pic:blipFill>
                    <a:blip r:embed="rId125"/>
                    <a:stretch>
                      <a:fillRect/>
                    </a:stretch>
                  </pic:blipFill>
                  <pic:spPr>
                    <a:xfrm>
                      <a:off x="0" y="0"/>
                      <a:ext cx="8844280" cy="5111115"/>
                    </a:xfrm>
                    <a:prstGeom prst="rect">
                      <a:avLst/>
                    </a:prstGeom>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附件21</w:t>
      </w:r>
    </w:p>
    <w:p>
      <w:pPr>
        <w:tabs>
          <w:tab w:val="left" w:pos="5358"/>
        </w:tabs>
        <w:spacing w:before="312" w:beforeLines="100" w:line="100" w:lineRule="exact"/>
        <w:jc w:val="center"/>
        <w:outlineLvl w:val="0"/>
        <w:rPr>
          <w:b/>
          <w:bCs/>
          <w:sz w:val="28"/>
          <w:szCs w:val="28"/>
          <w:lang w:val="en-US"/>
        </w:rPr>
      </w:pPr>
      <w:r>
        <w:rPr>
          <w:rFonts w:hint="eastAsia"/>
          <w:b/>
          <w:bCs/>
          <w:sz w:val="28"/>
          <w:szCs w:val="28"/>
          <w:lang w:val="en-US"/>
        </w:rPr>
        <w:t>宁夏隆盛炭素有限公司年产3万吨新型炭材改造项目</w:t>
      </w:r>
    </w:p>
    <w:p>
      <w:pPr>
        <w:tabs>
          <w:tab w:val="left" w:pos="5358"/>
        </w:tabs>
        <w:spacing w:before="312" w:beforeLines="100" w:line="100" w:lineRule="exact"/>
        <w:jc w:val="center"/>
        <w:outlineLvl w:val="0"/>
        <w:rPr>
          <w:b/>
          <w:bCs/>
          <w:sz w:val="28"/>
          <w:szCs w:val="28"/>
          <w:lang w:val="en-US"/>
        </w:rPr>
      </w:pPr>
      <w:r>
        <w:rPr>
          <w:rFonts w:hint="eastAsia"/>
          <w:b/>
          <w:bCs/>
          <w:sz w:val="28"/>
          <w:szCs w:val="28"/>
          <w:lang w:val="en-US"/>
        </w:rPr>
        <w:t>竣工环境保护验收监测方案</w:t>
      </w:r>
    </w:p>
    <w:tbl>
      <w:tblPr>
        <w:tblStyle w:val="13"/>
        <w:tblW w:w="10590" w:type="dxa"/>
        <w:tblInd w:w="-5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960"/>
        <w:gridCol w:w="1785"/>
        <w:gridCol w:w="2235"/>
        <w:gridCol w:w="1215"/>
        <w:gridCol w:w="2220"/>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trPr>
        <w:tc>
          <w:tcPr>
            <w:tcW w:w="750" w:type="dxa"/>
          </w:tcPr>
          <w:p>
            <w:pPr>
              <w:tabs>
                <w:tab w:val="left" w:pos="5358"/>
              </w:tabs>
              <w:spacing w:line="240" w:lineRule="exact"/>
              <w:jc w:val="both"/>
              <w:outlineLvl w:val="0"/>
              <w:rPr>
                <w:b/>
                <w:bCs/>
                <w:sz w:val="21"/>
                <w:szCs w:val="21"/>
                <w:lang w:val="en-US"/>
              </w:rPr>
            </w:pPr>
            <w:r>
              <w:rPr>
                <w:rFonts w:hint="eastAsia"/>
                <w:b/>
                <w:bCs/>
                <w:sz w:val="21"/>
                <w:szCs w:val="21"/>
                <w:lang w:val="en-US"/>
              </w:rPr>
              <w:t>监测类别</w:t>
            </w:r>
          </w:p>
        </w:tc>
        <w:tc>
          <w:tcPr>
            <w:tcW w:w="960" w:type="dxa"/>
          </w:tcPr>
          <w:p>
            <w:pPr>
              <w:tabs>
                <w:tab w:val="left" w:pos="5358"/>
              </w:tabs>
              <w:spacing w:line="240" w:lineRule="exact"/>
              <w:ind w:firstLine="211" w:firstLineChars="100"/>
              <w:jc w:val="both"/>
              <w:outlineLvl w:val="0"/>
              <w:rPr>
                <w:b/>
                <w:bCs/>
                <w:sz w:val="21"/>
                <w:szCs w:val="21"/>
                <w:lang w:val="en-US"/>
              </w:rPr>
            </w:pPr>
            <w:r>
              <w:rPr>
                <w:rFonts w:hint="eastAsia"/>
                <w:b/>
                <w:bCs/>
                <w:sz w:val="21"/>
                <w:szCs w:val="21"/>
                <w:lang w:val="en-US"/>
              </w:rPr>
              <w:t>监测</w:t>
            </w:r>
          </w:p>
          <w:p>
            <w:pPr>
              <w:tabs>
                <w:tab w:val="left" w:pos="5358"/>
              </w:tabs>
              <w:spacing w:line="240" w:lineRule="exact"/>
              <w:ind w:firstLine="211" w:firstLineChars="100"/>
              <w:jc w:val="both"/>
              <w:outlineLvl w:val="0"/>
              <w:rPr>
                <w:b/>
                <w:bCs/>
                <w:sz w:val="21"/>
                <w:szCs w:val="21"/>
                <w:lang w:val="en-US"/>
              </w:rPr>
            </w:pPr>
            <w:r>
              <w:rPr>
                <w:rFonts w:hint="eastAsia"/>
                <w:b/>
                <w:bCs/>
                <w:sz w:val="21"/>
                <w:szCs w:val="21"/>
                <w:lang w:val="en-US"/>
              </w:rPr>
              <w:t>点位</w:t>
            </w:r>
          </w:p>
        </w:tc>
        <w:tc>
          <w:tcPr>
            <w:tcW w:w="1785" w:type="dxa"/>
          </w:tcPr>
          <w:p>
            <w:pPr>
              <w:tabs>
                <w:tab w:val="left" w:pos="5358"/>
              </w:tabs>
              <w:spacing w:line="240" w:lineRule="exact"/>
              <w:jc w:val="both"/>
              <w:outlineLvl w:val="0"/>
              <w:rPr>
                <w:b/>
                <w:bCs/>
                <w:sz w:val="21"/>
                <w:szCs w:val="21"/>
                <w:lang w:val="en-US"/>
              </w:rPr>
            </w:pPr>
          </w:p>
          <w:p>
            <w:pPr>
              <w:tabs>
                <w:tab w:val="left" w:pos="5358"/>
              </w:tabs>
              <w:spacing w:line="240" w:lineRule="exact"/>
              <w:jc w:val="both"/>
              <w:outlineLvl w:val="0"/>
              <w:rPr>
                <w:b/>
                <w:bCs/>
                <w:sz w:val="21"/>
                <w:szCs w:val="21"/>
                <w:lang w:val="en-US"/>
              </w:rPr>
            </w:pPr>
            <w:r>
              <w:rPr>
                <w:rFonts w:hint="eastAsia"/>
                <w:b/>
                <w:bCs/>
                <w:sz w:val="21"/>
                <w:szCs w:val="21"/>
                <w:lang w:val="en-US"/>
              </w:rPr>
              <w:t>监测断面</w:t>
            </w:r>
          </w:p>
        </w:tc>
        <w:tc>
          <w:tcPr>
            <w:tcW w:w="2235" w:type="dxa"/>
          </w:tcPr>
          <w:p>
            <w:pPr>
              <w:tabs>
                <w:tab w:val="left" w:pos="5358"/>
              </w:tabs>
              <w:spacing w:line="240" w:lineRule="exact"/>
              <w:jc w:val="both"/>
              <w:outlineLvl w:val="0"/>
              <w:rPr>
                <w:b/>
                <w:bCs/>
                <w:sz w:val="21"/>
                <w:szCs w:val="21"/>
                <w:lang w:val="en-US"/>
              </w:rPr>
            </w:pPr>
          </w:p>
          <w:p>
            <w:pPr>
              <w:tabs>
                <w:tab w:val="left" w:pos="5358"/>
              </w:tabs>
              <w:spacing w:line="240" w:lineRule="exact"/>
              <w:jc w:val="both"/>
              <w:outlineLvl w:val="0"/>
              <w:rPr>
                <w:b/>
                <w:bCs/>
                <w:sz w:val="21"/>
                <w:szCs w:val="21"/>
                <w:lang w:val="en-US"/>
              </w:rPr>
            </w:pPr>
            <w:r>
              <w:rPr>
                <w:rFonts w:hint="eastAsia"/>
                <w:b/>
                <w:bCs/>
                <w:sz w:val="21"/>
                <w:szCs w:val="21"/>
                <w:lang w:val="en-US"/>
              </w:rPr>
              <w:t>监测因子</w:t>
            </w:r>
          </w:p>
        </w:tc>
        <w:tc>
          <w:tcPr>
            <w:tcW w:w="1215" w:type="dxa"/>
          </w:tcPr>
          <w:p>
            <w:pPr>
              <w:tabs>
                <w:tab w:val="left" w:pos="5358"/>
              </w:tabs>
              <w:spacing w:line="240" w:lineRule="exact"/>
              <w:jc w:val="both"/>
              <w:outlineLvl w:val="0"/>
              <w:rPr>
                <w:b/>
                <w:bCs/>
                <w:sz w:val="21"/>
                <w:szCs w:val="21"/>
                <w:lang w:val="en-US"/>
              </w:rPr>
            </w:pPr>
          </w:p>
          <w:p>
            <w:pPr>
              <w:tabs>
                <w:tab w:val="left" w:pos="5358"/>
              </w:tabs>
              <w:spacing w:line="240" w:lineRule="exact"/>
              <w:jc w:val="both"/>
              <w:outlineLvl w:val="0"/>
              <w:rPr>
                <w:b/>
                <w:bCs/>
                <w:sz w:val="21"/>
                <w:szCs w:val="21"/>
                <w:lang w:val="en-US"/>
              </w:rPr>
            </w:pPr>
            <w:r>
              <w:rPr>
                <w:rFonts w:hint="eastAsia"/>
                <w:b/>
                <w:bCs/>
                <w:sz w:val="21"/>
                <w:szCs w:val="21"/>
                <w:lang w:val="en-US"/>
              </w:rPr>
              <w:t>监测频次</w:t>
            </w:r>
          </w:p>
        </w:tc>
        <w:tc>
          <w:tcPr>
            <w:tcW w:w="2220" w:type="dxa"/>
          </w:tcPr>
          <w:p>
            <w:pPr>
              <w:tabs>
                <w:tab w:val="left" w:pos="5358"/>
              </w:tabs>
              <w:spacing w:line="240" w:lineRule="exact"/>
              <w:jc w:val="both"/>
              <w:outlineLvl w:val="0"/>
              <w:rPr>
                <w:b/>
                <w:bCs/>
                <w:sz w:val="21"/>
                <w:szCs w:val="21"/>
                <w:lang w:val="en-US"/>
              </w:rPr>
            </w:pPr>
          </w:p>
          <w:p>
            <w:pPr>
              <w:tabs>
                <w:tab w:val="left" w:pos="5358"/>
              </w:tabs>
              <w:spacing w:line="240" w:lineRule="exact"/>
              <w:jc w:val="both"/>
              <w:outlineLvl w:val="0"/>
              <w:rPr>
                <w:b/>
                <w:bCs/>
                <w:sz w:val="21"/>
                <w:szCs w:val="21"/>
                <w:lang w:val="en-US"/>
              </w:rPr>
            </w:pPr>
            <w:r>
              <w:rPr>
                <w:rFonts w:hint="eastAsia"/>
                <w:b/>
                <w:bCs/>
                <w:sz w:val="21"/>
                <w:szCs w:val="21"/>
                <w:lang w:val="en-US"/>
              </w:rPr>
              <w:t>评价标准</w:t>
            </w:r>
          </w:p>
        </w:tc>
        <w:tc>
          <w:tcPr>
            <w:tcW w:w="1425" w:type="dxa"/>
          </w:tcPr>
          <w:p>
            <w:pPr>
              <w:tabs>
                <w:tab w:val="left" w:pos="5358"/>
              </w:tabs>
              <w:spacing w:line="240" w:lineRule="exact"/>
              <w:jc w:val="both"/>
              <w:outlineLvl w:val="0"/>
              <w:rPr>
                <w:b/>
                <w:bCs/>
                <w:sz w:val="21"/>
                <w:szCs w:val="21"/>
                <w:lang w:val="en-US"/>
              </w:rPr>
            </w:pPr>
            <w:r>
              <w:rPr>
                <w:rFonts w:hint="eastAsia"/>
                <w:b/>
                <w:bCs/>
                <w:sz w:val="21"/>
                <w:szCs w:val="21"/>
                <w:lang w:val="en-US"/>
              </w:rPr>
              <w:t>标准限值及设计要求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trPr>
        <w:tc>
          <w:tcPr>
            <w:tcW w:w="750" w:type="dxa"/>
            <w:vMerge w:val="restart"/>
          </w:tcPr>
          <w:p>
            <w:pPr>
              <w:tabs>
                <w:tab w:val="left" w:pos="5358"/>
              </w:tabs>
              <w:spacing w:line="240" w:lineRule="atLeast"/>
              <w:jc w:val="both"/>
              <w:outlineLvl w:val="0"/>
              <w:rPr>
                <w:sz w:val="21"/>
                <w:szCs w:val="21"/>
                <w:lang w:val="en-US"/>
              </w:rPr>
            </w:pPr>
          </w:p>
          <w:p>
            <w:pPr>
              <w:tabs>
                <w:tab w:val="left" w:pos="5358"/>
              </w:tabs>
              <w:spacing w:line="240" w:lineRule="atLeast"/>
              <w:jc w:val="both"/>
              <w:outlineLvl w:val="0"/>
              <w:rPr>
                <w:sz w:val="21"/>
                <w:szCs w:val="21"/>
                <w:lang w:val="en-US"/>
              </w:rPr>
            </w:pPr>
            <w:r>
              <w:rPr>
                <w:rFonts w:hint="eastAsia"/>
                <w:sz w:val="21"/>
                <w:szCs w:val="21"/>
                <w:lang w:val="en-US"/>
              </w:rPr>
              <w:t>有组织排放废气</w:t>
            </w:r>
          </w:p>
        </w:tc>
        <w:tc>
          <w:tcPr>
            <w:tcW w:w="960" w:type="dxa"/>
            <w:vMerge w:val="restart"/>
          </w:tcPr>
          <w:p>
            <w:pPr>
              <w:tabs>
                <w:tab w:val="left" w:pos="5358"/>
              </w:tabs>
              <w:spacing w:line="240" w:lineRule="atLeast"/>
              <w:jc w:val="both"/>
              <w:outlineLvl w:val="0"/>
              <w:rPr>
                <w:sz w:val="21"/>
                <w:szCs w:val="21"/>
                <w:lang w:val="en-US"/>
              </w:rPr>
            </w:pPr>
            <w:r>
              <w:rPr>
                <w:rFonts w:hint="eastAsia"/>
                <w:sz w:val="21"/>
                <w:szCs w:val="21"/>
                <w:lang w:val="en-US"/>
              </w:rPr>
              <w:t>焙烧工序</w:t>
            </w:r>
          </w:p>
        </w:tc>
        <w:tc>
          <w:tcPr>
            <w:tcW w:w="1785" w:type="dxa"/>
            <w:vMerge w:val="restart"/>
          </w:tcPr>
          <w:p>
            <w:pPr>
              <w:tabs>
                <w:tab w:val="left" w:pos="5358"/>
              </w:tabs>
              <w:spacing w:line="240" w:lineRule="exact"/>
              <w:jc w:val="both"/>
              <w:outlineLvl w:val="0"/>
              <w:rPr>
                <w:sz w:val="21"/>
                <w:szCs w:val="21"/>
                <w:lang w:val="en-US"/>
              </w:rPr>
            </w:pPr>
            <w:r>
              <w:rPr>
                <w:rFonts w:hint="eastAsia"/>
                <w:sz w:val="21"/>
                <w:szCs w:val="21"/>
                <w:lang w:val="en-US"/>
              </w:rPr>
              <w:t>脱硫塔+电捕焦+15米高排气筒</w:t>
            </w:r>
          </w:p>
          <w:p>
            <w:pPr>
              <w:tabs>
                <w:tab w:val="left" w:pos="5358"/>
              </w:tabs>
              <w:spacing w:line="240" w:lineRule="exact"/>
              <w:jc w:val="both"/>
              <w:outlineLvl w:val="0"/>
              <w:rPr>
                <w:sz w:val="21"/>
                <w:szCs w:val="21"/>
                <w:lang w:val="en-US"/>
              </w:rPr>
            </w:pPr>
            <w:r>
              <w:rPr>
                <w:sz w:val="21"/>
                <w:szCs w:val="21"/>
                <w:lang w:val="en-US"/>
              </w:rPr>
              <w:pict>
                <v:shape id="_x0000_s1964" o:spid="_x0000_s1964" o:spt="23" type="#_x0000_t23" style="position:absolute;left:0pt;margin-left:32.95pt;margin-top:1.85pt;height:9pt;width:8.15pt;z-index:252090368;mso-width-relative:page;mso-height-relative:page;" coordsize="21600,21600">
                  <v:path/>
                  <v:fill focussize="0,0"/>
                  <v:stroke/>
                  <v:imagedata o:title=""/>
                  <o:lock v:ext="edit"/>
                </v:shape>
              </w:pict>
            </w:r>
            <w:r>
              <w:rPr>
                <w:rFonts w:hint="eastAsia"/>
                <w:sz w:val="21"/>
                <w:szCs w:val="21"/>
                <w:lang w:val="en-US"/>
              </w:rPr>
              <w:t>出口（  5# ）</w:t>
            </w:r>
          </w:p>
        </w:tc>
        <w:tc>
          <w:tcPr>
            <w:tcW w:w="2235" w:type="dxa"/>
            <w:vAlign w:val="center"/>
          </w:tcPr>
          <w:p>
            <w:pPr>
              <w:ind w:left="-110" w:leftChars="-50" w:right="-110" w:rightChars="-50"/>
              <w:jc w:val="center"/>
              <w:rPr>
                <w:color w:val="000000"/>
                <w:sz w:val="21"/>
                <w:szCs w:val="21"/>
                <w:lang w:val="en-US"/>
              </w:rPr>
            </w:pPr>
            <w:r>
              <w:rPr>
                <w:rFonts w:hint="eastAsia"/>
                <w:color w:val="000000"/>
                <w:sz w:val="21"/>
                <w:szCs w:val="21"/>
                <w:lang w:val="en-US"/>
              </w:rPr>
              <w:t>颗粒物</w:t>
            </w:r>
          </w:p>
        </w:tc>
        <w:tc>
          <w:tcPr>
            <w:tcW w:w="1215" w:type="dxa"/>
            <w:vMerge w:val="restart"/>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3次/1天，连续2天</w:t>
            </w:r>
          </w:p>
        </w:tc>
        <w:tc>
          <w:tcPr>
            <w:tcW w:w="2220" w:type="dxa"/>
            <w:vMerge w:val="restart"/>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《铝工业污染物排放标准》（GB 25465--2010）大气污染物特别排放限值</w:t>
            </w:r>
          </w:p>
        </w:tc>
        <w:tc>
          <w:tcPr>
            <w:tcW w:w="1425" w:type="dxa"/>
            <w:vAlign w:val="center"/>
          </w:tcPr>
          <w:p>
            <w:pPr>
              <w:jc w:val="center"/>
              <w:rPr>
                <w:sz w:val="21"/>
                <w:szCs w:val="21"/>
                <w:lang w:val="en-US"/>
              </w:rPr>
            </w:pPr>
            <w:r>
              <w:rPr>
                <w:rFonts w:hint="eastAsia"/>
                <w:sz w:val="21"/>
                <w:szCs w:val="21"/>
                <w:lang w:val="en-US"/>
              </w:rPr>
              <w:t>10mg/m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trPr>
        <w:tc>
          <w:tcPr>
            <w:tcW w:w="750" w:type="dxa"/>
            <w:vMerge w:val="continue"/>
          </w:tcPr>
          <w:p>
            <w:pPr>
              <w:ind w:left="-110" w:leftChars="-50" w:right="-110" w:rightChars="-50"/>
              <w:jc w:val="center"/>
              <w:rPr>
                <w:sz w:val="21"/>
                <w:szCs w:val="21"/>
              </w:rPr>
            </w:pPr>
          </w:p>
        </w:tc>
        <w:tc>
          <w:tcPr>
            <w:tcW w:w="960" w:type="dxa"/>
            <w:vMerge w:val="continue"/>
          </w:tcPr>
          <w:p>
            <w:pPr>
              <w:ind w:left="-110" w:leftChars="-50" w:right="-110" w:rightChars="-50"/>
              <w:jc w:val="center"/>
              <w:rPr>
                <w:sz w:val="21"/>
                <w:szCs w:val="21"/>
              </w:rPr>
            </w:pPr>
          </w:p>
        </w:tc>
        <w:tc>
          <w:tcPr>
            <w:tcW w:w="1785" w:type="dxa"/>
            <w:vMerge w:val="continue"/>
          </w:tcPr>
          <w:p>
            <w:pPr>
              <w:ind w:left="-110" w:leftChars="-50" w:right="-110" w:rightChars="-50"/>
              <w:jc w:val="center"/>
              <w:rPr>
                <w:sz w:val="21"/>
                <w:szCs w:val="21"/>
              </w:rPr>
            </w:pPr>
          </w:p>
        </w:tc>
        <w:tc>
          <w:tcPr>
            <w:tcW w:w="2235" w:type="dxa"/>
          </w:tcPr>
          <w:p>
            <w:pPr>
              <w:tabs>
                <w:tab w:val="left" w:pos="5358"/>
              </w:tabs>
              <w:spacing w:line="240" w:lineRule="exact"/>
              <w:jc w:val="center"/>
              <w:outlineLvl w:val="0"/>
              <w:rPr>
                <w:color w:val="000000"/>
                <w:sz w:val="21"/>
                <w:szCs w:val="21"/>
                <w:lang w:val="en-US"/>
              </w:rPr>
            </w:pPr>
            <w:r>
              <w:rPr>
                <w:rFonts w:hint="eastAsia"/>
                <w:sz w:val="21"/>
                <w:szCs w:val="21"/>
                <w:lang w:val="en-US"/>
              </w:rPr>
              <w:t>二氧化硫</w:t>
            </w:r>
          </w:p>
        </w:tc>
        <w:tc>
          <w:tcPr>
            <w:tcW w:w="1215" w:type="dxa"/>
            <w:vMerge w:val="continue"/>
          </w:tcPr>
          <w:p>
            <w:pPr>
              <w:ind w:left="-110" w:leftChars="-50" w:right="-110" w:rightChars="-50"/>
              <w:jc w:val="center"/>
              <w:rPr>
                <w:color w:val="000000"/>
                <w:sz w:val="21"/>
                <w:szCs w:val="21"/>
                <w:lang w:val="en-US"/>
              </w:rPr>
            </w:pPr>
          </w:p>
        </w:tc>
        <w:tc>
          <w:tcPr>
            <w:tcW w:w="2220" w:type="dxa"/>
            <w:vMerge w:val="continue"/>
          </w:tcPr>
          <w:p>
            <w:pPr>
              <w:ind w:left="-110" w:leftChars="-50" w:right="-110" w:rightChars="-50"/>
              <w:jc w:val="center"/>
              <w:rPr>
                <w:color w:val="000000"/>
                <w:sz w:val="21"/>
                <w:szCs w:val="21"/>
                <w:lang w:val="en-US"/>
              </w:rPr>
            </w:pPr>
          </w:p>
        </w:tc>
        <w:tc>
          <w:tcPr>
            <w:tcW w:w="1425" w:type="dxa"/>
            <w:vAlign w:val="center"/>
          </w:tcPr>
          <w:p>
            <w:pPr>
              <w:jc w:val="center"/>
              <w:rPr>
                <w:color w:val="000000"/>
                <w:sz w:val="21"/>
                <w:szCs w:val="21"/>
                <w:lang w:val="en-US"/>
              </w:rPr>
            </w:pPr>
            <w:r>
              <w:rPr>
                <w:rFonts w:hint="eastAsia"/>
                <w:sz w:val="21"/>
                <w:szCs w:val="21"/>
                <w:lang w:val="en-US"/>
              </w:rPr>
              <w:t>100mg/m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trPr>
        <w:tc>
          <w:tcPr>
            <w:tcW w:w="750" w:type="dxa"/>
            <w:vMerge w:val="continue"/>
          </w:tcPr>
          <w:p>
            <w:pPr>
              <w:ind w:left="-110" w:leftChars="-50" w:right="-110" w:rightChars="-50"/>
              <w:jc w:val="center"/>
              <w:rPr>
                <w:color w:val="000000"/>
                <w:sz w:val="21"/>
                <w:szCs w:val="21"/>
                <w:lang w:val="en-US"/>
              </w:rPr>
            </w:pPr>
          </w:p>
        </w:tc>
        <w:tc>
          <w:tcPr>
            <w:tcW w:w="960" w:type="dxa"/>
            <w:vMerge w:val="continue"/>
          </w:tcPr>
          <w:p>
            <w:pPr>
              <w:ind w:left="-110" w:leftChars="-50" w:right="-110" w:rightChars="-50"/>
              <w:jc w:val="center"/>
              <w:rPr>
                <w:color w:val="000000"/>
                <w:sz w:val="21"/>
                <w:szCs w:val="21"/>
                <w:lang w:val="en-US"/>
              </w:rPr>
            </w:pPr>
          </w:p>
        </w:tc>
        <w:tc>
          <w:tcPr>
            <w:tcW w:w="1785" w:type="dxa"/>
            <w:vMerge w:val="continue"/>
          </w:tcPr>
          <w:p>
            <w:pPr>
              <w:ind w:left="-110" w:leftChars="-50" w:right="-110" w:rightChars="-50"/>
              <w:jc w:val="center"/>
              <w:rPr>
                <w:color w:val="000000"/>
                <w:sz w:val="21"/>
                <w:szCs w:val="21"/>
                <w:lang w:val="en-US"/>
              </w:rPr>
            </w:pPr>
          </w:p>
        </w:tc>
        <w:tc>
          <w:tcPr>
            <w:tcW w:w="2235" w:type="dxa"/>
          </w:tcPr>
          <w:p>
            <w:pPr>
              <w:tabs>
                <w:tab w:val="left" w:pos="5358"/>
              </w:tabs>
              <w:spacing w:line="240" w:lineRule="exact"/>
              <w:jc w:val="center"/>
              <w:outlineLvl w:val="0"/>
              <w:rPr>
                <w:color w:val="000000"/>
                <w:sz w:val="21"/>
                <w:szCs w:val="21"/>
                <w:lang w:val="en-US"/>
              </w:rPr>
            </w:pPr>
            <w:r>
              <w:rPr>
                <w:rFonts w:hint="eastAsia"/>
                <w:sz w:val="21"/>
                <w:szCs w:val="21"/>
                <w:lang w:val="en-US"/>
              </w:rPr>
              <w:t>氮氧化物及烟气参数</w:t>
            </w:r>
          </w:p>
        </w:tc>
        <w:tc>
          <w:tcPr>
            <w:tcW w:w="1215" w:type="dxa"/>
            <w:vMerge w:val="continue"/>
          </w:tcPr>
          <w:p>
            <w:pPr>
              <w:ind w:left="-110" w:leftChars="-50" w:right="-110" w:rightChars="-50"/>
              <w:jc w:val="center"/>
              <w:rPr>
                <w:color w:val="000000"/>
                <w:sz w:val="21"/>
                <w:szCs w:val="21"/>
                <w:lang w:val="en-US"/>
              </w:rPr>
            </w:pPr>
          </w:p>
        </w:tc>
        <w:tc>
          <w:tcPr>
            <w:tcW w:w="2220" w:type="dxa"/>
            <w:vMerge w:val="continue"/>
          </w:tcPr>
          <w:p>
            <w:pPr>
              <w:ind w:left="-110" w:leftChars="-50" w:right="-110" w:rightChars="-50"/>
              <w:jc w:val="center"/>
              <w:rPr>
                <w:color w:val="000000"/>
                <w:sz w:val="21"/>
                <w:szCs w:val="21"/>
                <w:lang w:val="en-US"/>
              </w:rPr>
            </w:pPr>
          </w:p>
        </w:tc>
        <w:tc>
          <w:tcPr>
            <w:tcW w:w="1425" w:type="dxa"/>
            <w:vAlign w:val="center"/>
          </w:tcPr>
          <w:p>
            <w:pPr>
              <w:jc w:val="center"/>
              <w:rPr>
                <w:color w:val="000000"/>
                <w:sz w:val="21"/>
                <w:szCs w:val="21"/>
                <w:lang w:val="en-US"/>
              </w:rPr>
            </w:pPr>
            <w:r>
              <w:rPr>
                <w:rFonts w:hint="eastAsia"/>
                <w:sz w:val="21"/>
                <w:szCs w:val="21"/>
                <w:lang w:val="en-US"/>
              </w:rPr>
              <w:t>100mg/m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trPr>
        <w:tc>
          <w:tcPr>
            <w:tcW w:w="750" w:type="dxa"/>
            <w:vMerge w:val="continue"/>
          </w:tcPr>
          <w:p>
            <w:pPr>
              <w:ind w:left="-110" w:leftChars="-50" w:right="-110" w:rightChars="-50"/>
              <w:jc w:val="center"/>
              <w:rPr>
                <w:color w:val="000000"/>
                <w:sz w:val="21"/>
                <w:szCs w:val="21"/>
                <w:lang w:val="en-US"/>
              </w:rPr>
            </w:pPr>
          </w:p>
        </w:tc>
        <w:tc>
          <w:tcPr>
            <w:tcW w:w="960" w:type="dxa"/>
            <w:vMerge w:val="continue"/>
          </w:tcPr>
          <w:p>
            <w:pPr>
              <w:ind w:left="-110" w:leftChars="-50" w:right="-110" w:rightChars="-50"/>
              <w:jc w:val="center"/>
              <w:rPr>
                <w:color w:val="000000"/>
                <w:sz w:val="21"/>
                <w:szCs w:val="21"/>
                <w:lang w:val="en-US"/>
              </w:rPr>
            </w:pPr>
          </w:p>
        </w:tc>
        <w:tc>
          <w:tcPr>
            <w:tcW w:w="1785" w:type="dxa"/>
            <w:vMerge w:val="continue"/>
          </w:tcPr>
          <w:p>
            <w:pPr>
              <w:ind w:left="-110" w:leftChars="-50" w:right="-110" w:rightChars="-50"/>
              <w:jc w:val="center"/>
              <w:rPr>
                <w:color w:val="000000"/>
                <w:sz w:val="21"/>
                <w:szCs w:val="21"/>
                <w:lang w:val="en-US"/>
              </w:rPr>
            </w:pPr>
          </w:p>
        </w:tc>
        <w:tc>
          <w:tcPr>
            <w:tcW w:w="2235" w:type="dxa"/>
          </w:tcPr>
          <w:p>
            <w:pPr>
              <w:tabs>
                <w:tab w:val="left" w:pos="5358"/>
              </w:tabs>
              <w:spacing w:line="240" w:lineRule="exact"/>
              <w:jc w:val="center"/>
              <w:outlineLvl w:val="0"/>
              <w:rPr>
                <w:color w:val="000000"/>
                <w:sz w:val="21"/>
                <w:szCs w:val="21"/>
                <w:lang w:val="en-US"/>
              </w:rPr>
            </w:pPr>
            <w:r>
              <w:rPr>
                <w:rFonts w:hint="eastAsia"/>
                <w:sz w:val="21"/>
                <w:szCs w:val="21"/>
                <w:lang w:val="en-US"/>
              </w:rPr>
              <w:t>沥青烟</w:t>
            </w:r>
          </w:p>
        </w:tc>
        <w:tc>
          <w:tcPr>
            <w:tcW w:w="1215" w:type="dxa"/>
            <w:vMerge w:val="continue"/>
          </w:tcPr>
          <w:p>
            <w:pPr>
              <w:ind w:left="-110" w:leftChars="-50" w:right="-110" w:rightChars="-50"/>
              <w:jc w:val="center"/>
              <w:rPr>
                <w:color w:val="000000"/>
                <w:sz w:val="21"/>
                <w:szCs w:val="21"/>
                <w:lang w:val="en-US"/>
              </w:rPr>
            </w:pPr>
          </w:p>
        </w:tc>
        <w:tc>
          <w:tcPr>
            <w:tcW w:w="2220" w:type="dxa"/>
            <w:vMerge w:val="continue"/>
          </w:tcPr>
          <w:p>
            <w:pPr>
              <w:ind w:left="-110" w:leftChars="-50" w:right="-110" w:rightChars="-50"/>
              <w:jc w:val="center"/>
              <w:rPr>
                <w:color w:val="000000"/>
                <w:sz w:val="21"/>
                <w:szCs w:val="21"/>
                <w:lang w:val="en-US"/>
              </w:rPr>
            </w:pPr>
          </w:p>
        </w:tc>
        <w:tc>
          <w:tcPr>
            <w:tcW w:w="1425" w:type="dxa"/>
            <w:vAlign w:val="center"/>
          </w:tcPr>
          <w:p>
            <w:pPr>
              <w:jc w:val="center"/>
              <w:rPr>
                <w:color w:val="000000"/>
                <w:sz w:val="21"/>
                <w:szCs w:val="21"/>
                <w:lang w:val="en-US"/>
              </w:rPr>
            </w:pPr>
            <w:r>
              <w:rPr>
                <w:rFonts w:hint="eastAsia"/>
                <w:sz w:val="21"/>
                <w:szCs w:val="21"/>
                <w:lang w:val="en-US"/>
              </w:rPr>
              <w:t>30mg/m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trPr>
        <w:tc>
          <w:tcPr>
            <w:tcW w:w="750" w:type="dxa"/>
            <w:vMerge w:val="continue"/>
          </w:tcPr>
          <w:p>
            <w:pPr>
              <w:tabs>
                <w:tab w:val="left" w:pos="5358"/>
              </w:tabs>
              <w:spacing w:line="240" w:lineRule="exact"/>
              <w:jc w:val="both"/>
              <w:outlineLvl w:val="0"/>
              <w:rPr>
                <w:sz w:val="21"/>
                <w:szCs w:val="21"/>
              </w:rPr>
            </w:pPr>
          </w:p>
        </w:tc>
        <w:tc>
          <w:tcPr>
            <w:tcW w:w="960" w:type="dxa"/>
            <w:vMerge w:val="restart"/>
          </w:tcPr>
          <w:p>
            <w:pPr>
              <w:tabs>
                <w:tab w:val="left" w:pos="5358"/>
              </w:tabs>
              <w:spacing w:line="240" w:lineRule="exact"/>
              <w:jc w:val="both"/>
              <w:outlineLvl w:val="0"/>
              <w:rPr>
                <w:sz w:val="21"/>
                <w:szCs w:val="21"/>
                <w:lang w:val="en-US"/>
              </w:rPr>
            </w:pPr>
            <w:r>
              <w:rPr>
                <w:rFonts w:hint="eastAsia"/>
                <w:sz w:val="21"/>
                <w:szCs w:val="21"/>
                <w:lang w:val="en-US"/>
              </w:rPr>
              <w:t>混捏成型工序</w:t>
            </w:r>
          </w:p>
        </w:tc>
        <w:tc>
          <w:tcPr>
            <w:tcW w:w="1785" w:type="dxa"/>
            <w:vMerge w:val="restart"/>
          </w:tcPr>
          <w:p>
            <w:pPr>
              <w:tabs>
                <w:tab w:val="left" w:pos="5358"/>
              </w:tabs>
              <w:spacing w:line="240" w:lineRule="exact"/>
              <w:jc w:val="both"/>
              <w:outlineLvl w:val="0"/>
              <w:rPr>
                <w:sz w:val="21"/>
                <w:szCs w:val="21"/>
                <w:lang w:val="en-US"/>
              </w:rPr>
            </w:pPr>
            <w:r>
              <w:rPr>
                <w:rFonts w:hint="eastAsia"/>
                <w:sz w:val="21"/>
                <w:szCs w:val="21"/>
                <w:lang w:val="en-US"/>
              </w:rPr>
              <w:t>电捕焦+15米高排气筒</w:t>
            </w:r>
          </w:p>
          <w:p>
            <w:pPr>
              <w:tabs>
                <w:tab w:val="left" w:pos="5358"/>
              </w:tabs>
              <w:spacing w:line="240" w:lineRule="exact"/>
              <w:jc w:val="both"/>
              <w:outlineLvl w:val="0"/>
              <w:rPr>
                <w:sz w:val="21"/>
                <w:szCs w:val="21"/>
                <w:lang w:val="en-US"/>
              </w:rPr>
            </w:pPr>
            <w:r>
              <w:rPr>
                <w:sz w:val="21"/>
                <w:szCs w:val="21"/>
                <w:lang w:val="en-US"/>
              </w:rPr>
              <w:pict>
                <v:shape id="_x0000_s1966" o:spid="_x0000_s1966" o:spt="23" type="#_x0000_t23" style="position:absolute;left:0pt;margin-left:31.45pt;margin-top:1.65pt;height:9pt;width:8.15pt;z-index:252092416;mso-width-relative:page;mso-height-relative:page;" coordsize="21600,21600">
                  <v:path/>
                  <v:fill focussize="0,0"/>
                  <v:stroke/>
                  <v:imagedata o:title=""/>
                  <o:lock v:ext="edit"/>
                </v:shape>
              </w:pict>
            </w:r>
            <w:r>
              <w:rPr>
                <w:rFonts w:hint="eastAsia"/>
                <w:sz w:val="21"/>
                <w:szCs w:val="21"/>
                <w:lang w:val="en-US"/>
              </w:rPr>
              <w:t>出口（  9# ）</w:t>
            </w: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颗粒物</w:t>
            </w:r>
          </w:p>
        </w:tc>
        <w:tc>
          <w:tcPr>
            <w:tcW w:w="1215" w:type="dxa"/>
            <w:vMerge w:val="restart"/>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3次/1天，连续2天</w:t>
            </w:r>
          </w:p>
        </w:tc>
        <w:tc>
          <w:tcPr>
            <w:tcW w:w="2220" w:type="dxa"/>
            <w:vMerge w:val="continue"/>
          </w:tcPr>
          <w:p>
            <w:pPr>
              <w:tabs>
                <w:tab w:val="left" w:pos="5358"/>
              </w:tabs>
              <w:spacing w:line="240" w:lineRule="exact"/>
              <w:jc w:val="both"/>
              <w:outlineLvl w:val="0"/>
              <w:rPr>
                <w:sz w:val="21"/>
                <w:szCs w:val="21"/>
                <w:lang w:val="en-US"/>
              </w:rPr>
            </w:pPr>
          </w:p>
        </w:tc>
        <w:tc>
          <w:tcPr>
            <w:tcW w:w="1425" w:type="dxa"/>
            <w:vAlign w:val="center"/>
          </w:tcPr>
          <w:p>
            <w:pPr>
              <w:jc w:val="center"/>
              <w:rPr>
                <w:sz w:val="21"/>
                <w:szCs w:val="21"/>
                <w:lang w:val="en-US"/>
              </w:rPr>
            </w:pPr>
            <w:r>
              <w:rPr>
                <w:rFonts w:hint="eastAsia"/>
                <w:sz w:val="21"/>
                <w:szCs w:val="21"/>
                <w:lang w:val="en-US"/>
              </w:rPr>
              <w:t>10mg/m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trPr>
        <w:tc>
          <w:tcPr>
            <w:tcW w:w="750" w:type="dxa"/>
            <w:vMerge w:val="continue"/>
          </w:tcPr>
          <w:p>
            <w:pPr>
              <w:tabs>
                <w:tab w:val="left" w:pos="5358"/>
              </w:tabs>
              <w:spacing w:line="240" w:lineRule="exact"/>
              <w:jc w:val="both"/>
              <w:outlineLvl w:val="0"/>
              <w:rPr>
                <w:sz w:val="21"/>
                <w:szCs w:val="21"/>
              </w:rPr>
            </w:pPr>
          </w:p>
        </w:tc>
        <w:tc>
          <w:tcPr>
            <w:tcW w:w="960" w:type="dxa"/>
            <w:vMerge w:val="continue"/>
          </w:tcPr>
          <w:p>
            <w:pPr>
              <w:tabs>
                <w:tab w:val="left" w:pos="5358"/>
              </w:tabs>
              <w:spacing w:line="240" w:lineRule="exact"/>
              <w:jc w:val="both"/>
              <w:outlineLvl w:val="0"/>
              <w:rPr>
                <w:sz w:val="21"/>
                <w:szCs w:val="21"/>
              </w:rPr>
            </w:pPr>
          </w:p>
        </w:tc>
        <w:tc>
          <w:tcPr>
            <w:tcW w:w="1785" w:type="dxa"/>
            <w:vMerge w:val="continue"/>
          </w:tcPr>
          <w:p>
            <w:pPr>
              <w:tabs>
                <w:tab w:val="left" w:pos="5358"/>
              </w:tabs>
              <w:spacing w:line="240" w:lineRule="exact"/>
              <w:jc w:val="both"/>
              <w:outlineLvl w:val="0"/>
              <w:rPr>
                <w:sz w:val="21"/>
                <w:szCs w:val="21"/>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二氧化硫</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vAlign w:val="center"/>
          </w:tcPr>
          <w:p>
            <w:pPr>
              <w:jc w:val="center"/>
              <w:rPr>
                <w:sz w:val="21"/>
                <w:szCs w:val="21"/>
                <w:lang w:val="en-US"/>
              </w:rPr>
            </w:pPr>
            <w:r>
              <w:rPr>
                <w:rFonts w:hint="eastAsia"/>
                <w:sz w:val="21"/>
                <w:szCs w:val="21"/>
                <w:lang w:val="en-US"/>
              </w:rPr>
              <w:t>100mg/m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trPr>
        <w:tc>
          <w:tcPr>
            <w:tcW w:w="750" w:type="dxa"/>
            <w:vMerge w:val="continue"/>
          </w:tcPr>
          <w:p>
            <w:pPr>
              <w:tabs>
                <w:tab w:val="left" w:pos="5358"/>
              </w:tabs>
              <w:spacing w:line="240" w:lineRule="exact"/>
              <w:jc w:val="both"/>
              <w:outlineLvl w:val="0"/>
              <w:rPr>
                <w:sz w:val="21"/>
                <w:szCs w:val="21"/>
                <w:lang w:val="en-US"/>
              </w:rPr>
            </w:pPr>
          </w:p>
        </w:tc>
        <w:tc>
          <w:tcPr>
            <w:tcW w:w="960" w:type="dxa"/>
            <w:vMerge w:val="continue"/>
          </w:tcPr>
          <w:p>
            <w:pPr>
              <w:tabs>
                <w:tab w:val="left" w:pos="5358"/>
              </w:tabs>
              <w:spacing w:line="240" w:lineRule="exact"/>
              <w:jc w:val="both"/>
              <w:outlineLvl w:val="0"/>
              <w:rPr>
                <w:sz w:val="21"/>
                <w:szCs w:val="21"/>
                <w:lang w:val="en-US"/>
              </w:rPr>
            </w:pPr>
          </w:p>
        </w:tc>
        <w:tc>
          <w:tcPr>
            <w:tcW w:w="1785" w:type="dxa"/>
            <w:vMerge w:val="continue"/>
          </w:tcPr>
          <w:p>
            <w:pPr>
              <w:tabs>
                <w:tab w:val="left" w:pos="5358"/>
              </w:tabs>
              <w:spacing w:line="240" w:lineRule="exact"/>
              <w:jc w:val="both"/>
              <w:outlineLvl w:val="0"/>
              <w:rPr>
                <w:sz w:val="21"/>
                <w:szCs w:val="21"/>
                <w:lang w:val="en-US"/>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氮氧化物及烟气参数</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vAlign w:val="center"/>
          </w:tcPr>
          <w:p>
            <w:pPr>
              <w:jc w:val="center"/>
              <w:rPr>
                <w:sz w:val="21"/>
                <w:szCs w:val="21"/>
                <w:lang w:val="en-US"/>
              </w:rPr>
            </w:pPr>
            <w:r>
              <w:rPr>
                <w:rFonts w:hint="eastAsia"/>
                <w:sz w:val="21"/>
                <w:szCs w:val="21"/>
                <w:lang w:val="en-US"/>
              </w:rPr>
              <w:t>100mg/m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trPr>
        <w:tc>
          <w:tcPr>
            <w:tcW w:w="750" w:type="dxa"/>
            <w:vMerge w:val="continue"/>
          </w:tcPr>
          <w:p>
            <w:pPr>
              <w:tabs>
                <w:tab w:val="left" w:pos="5358"/>
              </w:tabs>
              <w:spacing w:line="240" w:lineRule="exact"/>
              <w:jc w:val="both"/>
              <w:outlineLvl w:val="0"/>
              <w:rPr>
                <w:sz w:val="21"/>
                <w:szCs w:val="21"/>
                <w:lang w:val="en-US"/>
              </w:rPr>
            </w:pPr>
          </w:p>
        </w:tc>
        <w:tc>
          <w:tcPr>
            <w:tcW w:w="960" w:type="dxa"/>
            <w:vMerge w:val="continue"/>
          </w:tcPr>
          <w:p>
            <w:pPr>
              <w:tabs>
                <w:tab w:val="left" w:pos="5358"/>
              </w:tabs>
              <w:spacing w:line="240" w:lineRule="exact"/>
              <w:jc w:val="both"/>
              <w:outlineLvl w:val="0"/>
              <w:rPr>
                <w:sz w:val="21"/>
                <w:szCs w:val="21"/>
                <w:lang w:val="en-US"/>
              </w:rPr>
            </w:pPr>
          </w:p>
        </w:tc>
        <w:tc>
          <w:tcPr>
            <w:tcW w:w="1785" w:type="dxa"/>
            <w:vMerge w:val="continue"/>
          </w:tcPr>
          <w:p>
            <w:pPr>
              <w:tabs>
                <w:tab w:val="left" w:pos="5358"/>
              </w:tabs>
              <w:spacing w:line="240" w:lineRule="exact"/>
              <w:jc w:val="both"/>
              <w:outlineLvl w:val="0"/>
              <w:rPr>
                <w:sz w:val="21"/>
                <w:szCs w:val="21"/>
                <w:lang w:val="en-US"/>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沥青烟</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vAlign w:val="center"/>
          </w:tcPr>
          <w:p>
            <w:pPr>
              <w:jc w:val="center"/>
              <w:rPr>
                <w:sz w:val="21"/>
                <w:szCs w:val="21"/>
                <w:lang w:val="en-US"/>
              </w:rPr>
            </w:pPr>
            <w:r>
              <w:rPr>
                <w:rFonts w:hint="eastAsia"/>
                <w:sz w:val="21"/>
                <w:szCs w:val="21"/>
                <w:lang w:val="en-US"/>
              </w:rPr>
              <w:t>30mg/m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750" w:type="dxa"/>
            <w:vMerge w:val="continue"/>
          </w:tcPr>
          <w:p>
            <w:pPr>
              <w:tabs>
                <w:tab w:val="left" w:pos="5358"/>
              </w:tabs>
              <w:spacing w:line="240" w:lineRule="atLeast"/>
              <w:jc w:val="both"/>
              <w:outlineLvl w:val="0"/>
              <w:rPr>
                <w:sz w:val="21"/>
                <w:szCs w:val="21"/>
                <w:lang w:val="en-US"/>
              </w:rPr>
            </w:pPr>
          </w:p>
        </w:tc>
        <w:tc>
          <w:tcPr>
            <w:tcW w:w="960" w:type="dxa"/>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原料破碎工序</w:t>
            </w:r>
          </w:p>
        </w:tc>
        <w:tc>
          <w:tcPr>
            <w:tcW w:w="1785" w:type="dxa"/>
          </w:tcPr>
          <w:p>
            <w:pPr>
              <w:tabs>
                <w:tab w:val="left" w:pos="5358"/>
              </w:tabs>
              <w:spacing w:line="240" w:lineRule="exact"/>
              <w:jc w:val="both"/>
              <w:outlineLvl w:val="0"/>
              <w:rPr>
                <w:sz w:val="21"/>
                <w:szCs w:val="21"/>
                <w:lang w:val="en-US"/>
              </w:rPr>
            </w:pPr>
            <w:r>
              <w:rPr>
                <w:rFonts w:hint="eastAsia"/>
                <w:sz w:val="21"/>
                <w:szCs w:val="21"/>
                <w:lang w:val="en-US"/>
              </w:rPr>
              <w:t>脉冲袋式除尘器</w:t>
            </w:r>
          </w:p>
          <w:p>
            <w:pPr>
              <w:tabs>
                <w:tab w:val="left" w:pos="5358"/>
              </w:tabs>
              <w:spacing w:line="240" w:lineRule="exact"/>
              <w:jc w:val="both"/>
              <w:outlineLvl w:val="0"/>
              <w:rPr>
                <w:sz w:val="21"/>
                <w:szCs w:val="21"/>
                <w:lang w:val="en-US"/>
              </w:rPr>
            </w:pPr>
            <w:r>
              <w:rPr>
                <w:sz w:val="21"/>
                <w:szCs w:val="21"/>
                <w:lang w:val="en-US"/>
              </w:rPr>
              <w:pict>
                <v:shape id="_x0000_s1967" o:spid="_x0000_s1967" o:spt="23" type="#_x0000_t23" style="position:absolute;left:0pt;margin-left:9.7pt;margin-top:13.85pt;height:9pt;width:8.15pt;z-index:252093440;mso-width-relative:page;mso-height-relative:page;" coordsize="21600,21600">
                  <v:path/>
                  <v:fill focussize="0,0"/>
                  <v:stroke/>
                  <v:imagedata o:title=""/>
                  <o:lock v:ext="edit"/>
                </v:shape>
              </w:pict>
            </w:r>
            <w:r>
              <w:rPr>
                <w:rFonts w:hint="eastAsia"/>
                <w:sz w:val="21"/>
                <w:szCs w:val="21"/>
                <w:lang w:val="en-US"/>
              </w:rPr>
              <w:t>进出口（  6#</w:t>
            </w:r>
            <w:r>
              <w:rPr>
                <w:rFonts w:ascii="Times New Roman" w:hAnsi="Times New Roman" w:cs="Times New Roman"/>
                <w:sz w:val="21"/>
                <w:szCs w:val="21"/>
                <w:lang w:val="en-US"/>
              </w:rPr>
              <w:t>~</w:t>
            </w:r>
            <w:r>
              <w:rPr>
                <w:rFonts w:hint="eastAsia"/>
                <w:sz w:val="21"/>
                <w:szCs w:val="21"/>
                <w:lang w:val="en-US"/>
              </w:rPr>
              <w:t>7# ）</w:t>
            </w:r>
          </w:p>
        </w:tc>
        <w:tc>
          <w:tcPr>
            <w:tcW w:w="2235" w:type="dxa"/>
            <w:vMerge w:val="restart"/>
          </w:tcPr>
          <w:p>
            <w:pPr>
              <w:tabs>
                <w:tab w:val="left" w:pos="5358"/>
              </w:tabs>
              <w:spacing w:line="240" w:lineRule="exact"/>
              <w:jc w:val="center"/>
              <w:outlineLvl w:val="0"/>
              <w:rPr>
                <w:sz w:val="21"/>
                <w:szCs w:val="21"/>
                <w:lang w:val="en-US"/>
              </w:rPr>
            </w:pPr>
            <w:r>
              <w:rPr>
                <w:rFonts w:hint="eastAsia"/>
                <w:sz w:val="21"/>
                <w:szCs w:val="21"/>
                <w:lang w:val="en-US"/>
              </w:rPr>
              <w:t>颗粒物排放浓度及除尘效率</w:t>
            </w:r>
          </w:p>
        </w:tc>
        <w:tc>
          <w:tcPr>
            <w:tcW w:w="1215" w:type="dxa"/>
            <w:vMerge w:val="restart"/>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3次/1天，连续2天</w:t>
            </w:r>
          </w:p>
        </w:tc>
        <w:tc>
          <w:tcPr>
            <w:tcW w:w="2220" w:type="dxa"/>
            <w:vMerge w:val="continue"/>
          </w:tcPr>
          <w:p>
            <w:pPr>
              <w:tabs>
                <w:tab w:val="left" w:pos="5358"/>
              </w:tabs>
              <w:spacing w:line="240" w:lineRule="exact"/>
              <w:jc w:val="both"/>
              <w:outlineLvl w:val="0"/>
              <w:rPr>
                <w:sz w:val="21"/>
                <w:szCs w:val="21"/>
                <w:lang w:val="en-US"/>
              </w:rPr>
            </w:pPr>
          </w:p>
        </w:tc>
        <w:tc>
          <w:tcPr>
            <w:tcW w:w="1425" w:type="dxa"/>
            <w:vMerge w:val="restart"/>
          </w:tcPr>
          <w:p>
            <w:pPr>
              <w:tabs>
                <w:tab w:val="left" w:pos="5358"/>
              </w:tabs>
              <w:spacing w:line="240" w:lineRule="exact"/>
              <w:ind w:firstLine="210" w:firstLineChars="100"/>
              <w:jc w:val="both"/>
              <w:outlineLvl w:val="0"/>
              <w:rPr>
                <w:sz w:val="21"/>
                <w:szCs w:val="21"/>
                <w:lang w:val="en-US"/>
              </w:rPr>
            </w:pPr>
          </w:p>
          <w:p>
            <w:pPr>
              <w:tabs>
                <w:tab w:val="left" w:pos="5358"/>
              </w:tabs>
              <w:spacing w:line="240" w:lineRule="exact"/>
              <w:ind w:firstLine="210" w:firstLineChars="100"/>
              <w:jc w:val="both"/>
              <w:outlineLvl w:val="0"/>
              <w:rPr>
                <w:sz w:val="21"/>
                <w:szCs w:val="21"/>
                <w:lang w:val="en-US"/>
              </w:rPr>
            </w:pPr>
          </w:p>
          <w:p>
            <w:pPr>
              <w:tabs>
                <w:tab w:val="left" w:pos="5358"/>
              </w:tabs>
              <w:spacing w:line="240" w:lineRule="exact"/>
              <w:ind w:firstLine="210" w:firstLineChars="100"/>
              <w:jc w:val="both"/>
              <w:outlineLvl w:val="0"/>
              <w:rPr>
                <w:sz w:val="21"/>
                <w:szCs w:val="21"/>
                <w:lang w:val="en-US"/>
              </w:rPr>
            </w:pPr>
            <w:r>
              <w:rPr>
                <w:rFonts w:hint="eastAsia"/>
                <w:sz w:val="21"/>
                <w:szCs w:val="21"/>
                <w:lang w:val="en-US"/>
              </w:rPr>
              <w:t>10mg/m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750" w:type="dxa"/>
            <w:vMerge w:val="continue"/>
          </w:tcPr>
          <w:p>
            <w:pPr>
              <w:tabs>
                <w:tab w:val="left" w:pos="5358"/>
              </w:tabs>
              <w:spacing w:line="240" w:lineRule="atLeast"/>
              <w:jc w:val="both"/>
              <w:outlineLvl w:val="0"/>
              <w:rPr>
                <w:sz w:val="21"/>
                <w:szCs w:val="21"/>
              </w:rPr>
            </w:pPr>
          </w:p>
        </w:tc>
        <w:tc>
          <w:tcPr>
            <w:tcW w:w="960" w:type="dxa"/>
          </w:tcPr>
          <w:p>
            <w:pPr>
              <w:tabs>
                <w:tab w:val="left" w:pos="5358"/>
              </w:tabs>
              <w:spacing w:line="240" w:lineRule="exact"/>
              <w:jc w:val="both"/>
              <w:outlineLvl w:val="0"/>
              <w:rPr>
                <w:sz w:val="21"/>
                <w:szCs w:val="21"/>
                <w:lang w:val="en-US"/>
              </w:rPr>
            </w:pPr>
            <w:r>
              <w:rPr>
                <w:rFonts w:hint="eastAsia"/>
                <w:sz w:val="21"/>
                <w:szCs w:val="21"/>
                <w:lang w:val="en-US"/>
              </w:rPr>
              <w:t>机加工工序</w:t>
            </w:r>
          </w:p>
        </w:tc>
        <w:tc>
          <w:tcPr>
            <w:tcW w:w="1785" w:type="dxa"/>
          </w:tcPr>
          <w:p>
            <w:pPr>
              <w:tabs>
                <w:tab w:val="left" w:pos="5358"/>
              </w:tabs>
              <w:spacing w:line="240" w:lineRule="atLeast"/>
              <w:jc w:val="both"/>
              <w:outlineLvl w:val="0"/>
              <w:rPr>
                <w:sz w:val="21"/>
                <w:szCs w:val="21"/>
                <w:lang w:val="en-US"/>
              </w:rPr>
            </w:pPr>
            <w:r>
              <w:rPr>
                <w:rFonts w:hint="eastAsia"/>
                <w:sz w:val="21"/>
                <w:szCs w:val="21"/>
                <w:lang w:val="en-US"/>
              </w:rPr>
              <w:t>脉冲袋式除尘器</w:t>
            </w:r>
          </w:p>
          <w:p>
            <w:pPr>
              <w:tabs>
                <w:tab w:val="left" w:pos="5358"/>
              </w:tabs>
              <w:spacing w:line="240" w:lineRule="atLeast"/>
              <w:jc w:val="both"/>
              <w:outlineLvl w:val="0"/>
              <w:rPr>
                <w:sz w:val="21"/>
                <w:szCs w:val="21"/>
                <w:lang w:val="en-US"/>
              </w:rPr>
            </w:pPr>
            <w:r>
              <w:rPr>
                <w:rFonts w:hint="eastAsia"/>
                <w:sz w:val="21"/>
                <w:szCs w:val="21"/>
                <w:lang w:val="en-US"/>
              </w:rPr>
              <w:t>进出口</w:t>
            </w:r>
          </w:p>
          <w:p>
            <w:pPr>
              <w:tabs>
                <w:tab w:val="left" w:pos="5358"/>
              </w:tabs>
              <w:spacing w:line="240" w:lineRule="atLeast"/>
              <w:jc w:val="both"/>
              <w:outlineLvl w:val="0"/>
              <w:rPr>
                <w:sz w:val="21"/>
                <w:szCs w:val="21"/>
                <w:lang w:val="en-US"/>
              </w:rPr>
            </w:pPr>
            <w:r>
              <w:rPr>
                <w:sz w:val="21"/>
                <w:szCs w:val="21"/>
                <w:lang w:val="en-US"/>
              </w:rPr>
              <w:pict>
                <v:shape id="_x0000_s1968" o:spid="_x0000_s1968" o:spt="23" type="#_x0000_t23" style="position:absolute;left:0pt;margin-left:11.2pt;margin-top:2.85pt;height:9pt;width:8.15pt;z-index:252094464;mso-width-relative:page;mso-height-relative:page;" coordsize="21600,21600">
                  <v:path/>
                  <v:fill focussize="0,0"/>
                  <v:stroke/>
                  <v:imagedata o:title=""/>
                  <o:lock v:ext="edit"/>
                </v:shape>
              </w:pict>
            </w:r>
            <w:r>
              <w:rPr>
                <w:rFonts w:hint="eastAsia"/>
                <w:sz w:val="21"/>
                <w:szCs w:val="21"/>
                <w:lang w:val="en-US"/>
              </w:rPr>
              <w:t>（  1#</w:t>
            </w:r>
            <w:r>
              <w:rPr>
                <w:rFonts w:ascii="Times New Roman" w:hAnsi="Times New Roman" w:cs="Times New Roman"/>
                <w:sz w:val="21"/>
                <w:szCs w:val="21"/>
                <w:lang w:val="en-US"/>
              </w:rPr>
              <w:t>~</w:t>
            </w:r>
            <w:r>
              <w:rPr>
                <w:rFonts w:hint="eastAsia" w:ascii="Times New Roman" w:hAnsi="Times New Roman" w:cs="Times New Roman"/>
                <w:sz w:val="21"/>
                <w:szCs w:val="21"/>
                <w:lang w:val="en-US"/>
              </w:rPr>
              <w:t>4</w:t>
            </w:r>
            <w:r>
              <w:rPr>
                <w:rFonts w:ascii="Times New Roman" w:hAnsi="Times New Roman" w:cs="Times New Roman"/>
                <w:sz w:val="21"/>
                <w:szCs w:val="21"/>
                <w:lang w:val="en-US"/>
              </w:rPr>
              <w:t>#</w:t>
            </w:r>
            <w:r>
              <w:rPr>
                <w:rFonts w:hint="eastAsia"/>
                <w:sz w:val="21"/>
                <w:szCs w:val="21"/>
                <w:lang w:val="en-US"/>
              </w:rPr>
              <w:t xml:space="preserve"> ）</w:t>
            </w:r>
          </w:p>
        </w:tc>
        <w:tc>
          <w:tcPr>
            <w:tcW w:w="2235" w:type="dxa"/>
            <w:vMerge w:val="continue"/>
          </w:tcPr>
          <w:p>
            <w:pPr>
              <w:tabs>
                <w:tab w:val="left" w:pos="5358"/>
              </w:tabs>
              <w:spacing w:line="240" w:lineRule="atLeast"/>
              <w:jc w:val="center"/>
              <w:outlineLvl w:val="0"/>
              <w:rPr>
                <w:sz w:val="21"/>
                <w:szCs w:val="21"/>
                <w:lang w:val="en-US"/>
              </w:rPr>
            </w:pPr>
          </w:p>
        </w:tc>
        <w:tc>
          <w:tcPr>
            <w:tcW w:w="1215" w:type="dxa"/>
            <w:vMerge w:val="continue"/>
          </w:tcPr>
          <w:p>
            <w:pPr>
              <w:tabs>
                <w:tab w:val="left" w:pos="5358"/>
              </w:tabs>
              <w:spacing w:line="240" w:lineRule="atLeast"/>
              <w:jc w:val="both"/>
              <w:outlineLvl w:val="0"/>
              <w:rPr>
                <w:sz w:val="21"/>
                <w:szCs w:val="21"/>
                <w:lang w:val="en-US"/>
              </w:rPr>
            </w:pPr>
          </w:p>
        </w:tc>
        <w:tc>
          <w:tcPr>
            <w:tcW w:w="2220" w:type="dxa"/>
            <w:vMerge w:val="continue"/>
          </w:tcPr>
          <w:p>
            <w:pPr>
              <w:tabs>
                <w:tab w:val="left" w:pos="5358"/>
              </w:tabs>
              <w:spacing w:line="240" w:lineRule="atLeast"/>
              <w:jc w:val="both"/>
              <w:outlineLvl w:val="0"/>
              <w:rPr>
                <w:sz w:val="21"/>
                <w:szCs w:val="21"/>
                <w:lang w:val="en-US"/>
              </w:rPr>
            </w:pPr>
          </w:p>
        </w:tc>
        <w:tc>
          <w:tcPr>
            <w:tcW w:w="1425" w:type="dxa"/>
            <w:vMerge w:val="continue"/>
          </w:tcPr>
          <w:p>
            <w:pPr>
              <w:tabs>
                <w:tab w:val="left" w:pos="5358"/>
              </w:tabs>
              <w:spacing w:line="240" w:lineRule="atLeast"/>
              <w:jc w:val="both"/>
              <w:outlineLvl w:val="0"/>
              <w:rPr>
                <w:sz w:val="21"/>
                <w:szCs w:val="21"/>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750" w:type="dxa"/>
            <w:vMerge w:val="continue"/>
          </w:tcPr>
          <w:p>
            <w:pPr>
              <w:tabs>
                <w:tab w:val="left" w:pos="5358"/>
              </w:tabs>
              <w:spacing w:line="240" w:lineRule="exact"/>
              <w:jc w:val="both"/>
              <w:outlineLvl w:val="0"/>
              <w:rPr>
                <w:sz w:val="21"/>
                <w:szCs w:val="21"/>
              </w:rPr>
            </w:pPr>
          </w:p>
        </w:tc>
        <w:tc>
          <w:tcPr>
            <w:tcW w:w="960" w:type="dxa"/>
            <w:vMerge w:val="restart"/>
          </w:tcPr>
          <w:p>
            <w:pPr>
              <w:tabs>
                <w:tab w:val="left" w:pos="5358"/>
              </w:tabs>
              <w:spacing w:line="240" w:lineRule="atLeast"/>
              <w:jc w:val="both"/>
              <w:outlineLvl w:val="0"/>
              <w:rPr>
                <w:sz w:val="21"/>
                <w:szCs w:val="21"/>
                <w:lang w:val="en-US"/>
              </w:rPr>
            </w:pPr>
            <w:r>
              <w:rPr>
                <w:rFonts w:hint="eastAsia"/>
                <w:sz w:val="21"/>
                <w:szCs w:val="21"/>
                <w:lang w:val="en-US"/>
              </w:rPr>
              <w:t>导热油锅炉</w:t>
            </w:r>
          </w:p>
        </w:tc>
        <w:tc>
          <w:tcPr>
            <w:tcW w:w="1785" w:type="dxa"/>
            <w:vMerge w:val="restart"/>
          </w:tcPr>
          <w:p>
            <w:pPr>
              <w:tabs>
                <w:tab w:val="left" w:pos="5358"/>
              </w:tabs>
              <w:spacing w:line="240" w:lineRule="exact"/>
              <w:jc w:val="both"/>
              <w:outlineLvl w:val="0"/>
              <w:rPr>
                <w:sz w:val="21"/>
                <w:szCs w:val="21"/>
                <w:lang w:val="en-US"/>
              </w:rPr>
            </w:pPr>
            <w:r>
              <w:rPr>
                <w:rFonts w:hint="eastAsia"/>
                <w:sz w:val="21"/>
                <w:szCs w:val="21"/>
                <w:lang w:val="en-US"/>
              </w:rPr>
              <w:t>烟囱</w:t>
            </w:r>
          </w:p>
          <w:p>
            <w:pPr>
              <w:tabs>
                <w:tab w:val="left" w:pos="5358"/>
              </w:tabs>
              <w:spacing w:line="240" w:lineRule="exact"/>
              <w:jc w:val="both"/>
              <w:outlineLvl w:val="0"/>
              <w:rPr>
                <w:sz w:val="21"/>
                <w:szCs w:val="21"/>
                <w:lang w:val="en-US"/>
              </w:rPr>
            </w:pPr>
            <w:r>
              <w:rPr>
                <w:sz w:val="21"/>
                <w:szCs w:val="21"/>
                <w:lang w:val="en-US"/>
              </w:rPr>
              <w:pict>
                <v:shape id="_x0000_s1965" o:spid="_x0000_s1965" o:spt="23" type="#_x0000_t23" style="position:absolute;left:0pt;margin-left:30.7pt;margin-top:1.45pt;height:9pt;width:8.15pt;z-index:252091392;mso-width-relative:page;mso-height-relative:page;" coordsize="21600,21600">
                  <v:path/>
                  <v:fill focussize="0,0"/>
                  <v:stroke/>
                  <v:imagedata o:title=""/>
                  <o:lock v:ext="edit"/>
                </v:shape>
              </w:pict>
            </w:r>
            <w:r>
              <w:rPr>
                <w:rFonts w:hint="eastAsia"/>
                <w:sz w:val="21"/>
                <w:szCs w:val="21"/>
                <w:lang w:val="en-US"/>
              </w:rPr>
              <w:t>出口（  8# ）</w:t>
            </w: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颗粒物</w:t>
            </w:r>
          </w:p>
        </w:tc>
        <w:tc>
          <w:tcPr>
            <w:tcW w:w="1215" w:type="dxa"/>
            <w:vMerge w:val="restart"/>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3次/1天，连续2天</w:t>
            </w:r>
          </w:p>
        </w:tc>
        <w:tc>
          <w:tcPr>
            <w:tcW w:w="2220" w:type="dxa"/>
            <w:vMerge w:val="restart"/>
            <w:vAlign w:val="center"/>
          </w:tcPr>
          <w:p>
            <w:pPr>
              <w:jc w:val="center"/>
              <w:rPr>
                <w:sz w:val="21"/>
                <w:szCs w:val="21"/>
              </w:rPr>
            </w:pPr>
          </w:p>
          <w:p>
            <w:pPr>
              <w:jc w:val="center"/>
              <w:rPr>
                <w:sz w:val="21"/>
                <w:szCs w:val="21"/>
                <w:lang w:val="en-US"/>
              </w:rPr>
            </w:pPr>
            <w:r>
              <w:rPr>
                <w:rFonts w:hint="eastAsia"/>
                <w:sz w:val="21"/>
                <w:szCs w:val="21"/>
              </w:rPr>
              <w:t>《锅炉大气污染物排放标准》（</w:t>
            </w:r>
            <w:r>
              <w:rPr>
                <w:rFonts w:hint="eastAsia"/>
                <w:sz w:val="21"/>
                <w:szCs w:val="21"/>
                <w:lang w:val="en-US"/>
              </w:rPr>
              <w:t>GB 13271--2014</w:t>
            </w:r>
            <w:r>
              <w:rPr>
                <w:rFonts w:hint="eastAsia"/>
                <w:sz w:val="21"/>
                <w:szCs w:val="21"/>
              </w:rPr>
              <w:t>）</w:t>
            </w:r>
          </w:p>
        </w:tc>
        <w:tc>
          <w:tcPr>
            <w:tcW w:w="1425" w:type="dxa"/>
            <w:vAlign w:val="center"/>
          </w:tcPr>
          <w:p>
            <w:pPr>
              <w:jc w:val="center"/>
              <w:rPr>
                <w:sz w:val="21"/>
                <w:szCs w:val="21"/>
                <w:lang w:val="en-US"/>
              </w:rPr>
            </w:pPr>
            <w:r>
              <w:rPr>
                <w:rFonts w:hint="eastAsia"/>
                <w:sz w:val="21"/>
                <w:szCs w:val="21"/>
                <w:lang w:val="en-US"/>
              </w:rPr>
              <w:t>20mg/m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750" w:type="dxa"/>
            <w:vMerge w:val="continue"/>
          </w:tcPr>
          <w:p>
            <w:pPr>
              <w:tabs>
                <w:tab w:val="left" w:pos="5358"/>
              </w:tabs>
              <w:spacing w:line="240" w:lineRule="exact"/>
              <w:jc w:val="both"/>
              <w:outlineLvl w:val="0"/>
              <w:rPr>
                <w:sz w:val="21"/>
                <w:szCs w:val="21"/>
              </w:rPr>
            </w:pPr>
          </w:p>
        </w:tc>
        <w:tc>
          <w:tcPr>
            <w:tcW w:w="960" w:type="dxa"/>
            <w:vMerge w:val="continue"/>
          </w:tcPr>
          <w:p>
            <w:pPr>
              <w:tabs>
                <w:tab w:val="left" w:pos="5358"/>
              </w:tabs>
              <w:spacing w:line="240" w:lineRule="exact"/>
              <w:jc w:val="both"/>
              <w:outlineLvl w:val="0"/>
              <w:rPr>
                <w:sz w:val="21"/>
                <w:szCs w:val="21"/>
              </w:rPr>
            </w:pPr>
          </w:p>
        </w:tc>
        <w:tc>
          <w:tcPr>
            <w:tcW w:w="1785" w:type="dxa"/>
            <w:vMerge w:val="continue"/>
          </w:tcPr>
          <w:p>
            <w:pPr>
              <w:tabs>
                <w:tab w:val="left" w:pos="5358"/>
              </w:tabs>
              <w:spacing w:line="240" w:lineRule="exact"/>
              <w:jc w:val="both"/>
              <w:outlineLvl w:val="0"/>
              <w:rPr>
                <w:sz w:val="21"/>
                <w:szCs w:val="21"/>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二氧化硫</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vAlign w:val="center"/>
          </w:tcPr>
          <w:p>
            <w:pPr>
              <w:jc w:val="center"/>
              <w:rPr>
                <w:sz w:val="21"/>
                <w:szCs w:val="21"/>
                <w:lang w:val="en-US"/>
              </w:rPr>
            </w:pPr>
            <w:r>
              <w:rPr>
                <w:rFonts w:hint="eastAsia"/>
                <w:sz w:val="21"/>
                <w:szCs w:val="21"/>
                <w:lang w:val="en-US"/>
              </w:rPr>
              <w:t>50mg/m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 w:hRule="atLeast"/>
        </w:trPr>
        <w:tc>
          <w:tcPr>
            <w:tcW w:w="750" w:type="dxa"/>
            <w:vMerge w:val="continue"/>
          </w:tcPr>
          <w:p>
            <w:pPr>
              <w:tabs>
                <w:tab w:val="left" w:pos="5358"/>
              </w:tabs>
              <w:spacing w:line="240" w:lineRule="exact"/>
              <w:jc w:val="both"/>
              <w:outlineLvl w:val="0"/>
              <w:rPr>
                <w:sz w:val="21"/>
                <w:szCs w:val="21"/>
                <w:lang w:val="en-US"/>
              </w:rPr>
            </w:pPr>
          </w:p>
        </w:tc>
        <w:tc>
          <w:tcPr>
            <w:tcW w:w="960" w:type="dxa"/>
            <w:vMerge w:val="continue"/>
          </w:tcPr>
          <w:p>
            <w:pPr>
              <w:tabs>
                <w:tab w:val="left" w:pos="5358"/>
              </w:tabs>
              <w:spacing w:line="240" w:lineRule="exact"/>
              <w:jc w:val="both"/>
              <w:outlineLvl w:val="0"/>
              <w:rPr>
                <w:sz w:val="21"/>
                <w:szCs w:val="21"/>
                <w:lang w:val="en-US"/>
              </w:rPr>
            </w:pPr>
          </w:p>
        </w:tc>
        <w:tc>
          <w:tcPr>
            <w:tcW w:w="1785" w:type="dxa"/>
            <w:vMerge w:val="continue"/>
          </w:tcPr>
          <w:p>
            <w:pPr>
              <w:tabs>
                <w:tab w:val="left" w:pos="5358"/>
              </w:tabs>
              <w:spacing w:line="240" w:lineRule="exact"/>
              <w:jc w:val="both"/>
              <w:outlineLvl w:val="0"/>
              <w:rPr>
                <w:sz w:val="21"/>
                <w:szCs w:val="21"/>
                <w:lang w:val="en-US"/>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氮氧化物及烟气参数</w:t>
            </w:r>
          </w:p>
        </w:tc>
        <w:tc>
          <w:tcPr>
            <w:tcW w:w="1215" w:type="dxa"/>
            <w:vMerge w:val="continue"/>
          </w:tcPr>
          <w:p>
            <w:pPr>
              <w:tabs>
                <w:tab w:val="left" w:pos="5358"/>
              </w:tabs>
              <w:spacing w:line="240" w:lineRule="exact"/>
              <w:jc w:val="both"/>
              <w:outlineLvl w:val="0"/>
              <w:rPr>
                <w:sz w:val="21"/>
                <w:szCs w:val="21"/>
                <w:lang w:val="en-US"/>
              </w:rPr>
            </w:pPr>
            <w:r>
              <w:rPr>
                <w:rFonts w:hint="eastAsia"/>
                <w:sz w:val="21"/>
                <w:szCs w:val="21"/>
                <w:lang w:val="en-US"/>
              </w:rPr>
              <w:t xml:space="preserve"> </w:t>
            </w:r>
          </w:p>
        </w:tc>
        <w:tc>
          <w:tcPr>
            <w:tcW w:w="2220" w:type="dxa"/>
            <w:vMerge w:val="continue"/>
          </w:tcPr>
          <w:p>
            <w:pPr>
              <w:tabs>
                <w:tab w:val="left" w:pos="5358"/>
              </w:tabs>
              <w:spacing w:line="240" w:lineRule="exact"/>
              <w:jc w:val="both"/>
              <w:outlineLvl w:val="0"/>
              <w:rPr>
                <w:sz w:val="21"/>
                <w:szCs w:val="21"/>
                <w:lang w:val="en-US"/>
              </w:rPr>
            </w:pPr>
          </w:p>
        </w:tc>
        <w:tc>
          <w:tcPr>
            <w:tcW w:w="1425" w:type="dxa"/>
            <w:vAlign w:val="center"/>
          </w:tcPr>
          <w:p>
            <w:pPr>
              <w:jc w:val="center"/>
              <w:rPr>
                <w:sz w:val="21"/>
                <w:szCs w:val="21"/>
                <w:lang w:val="en-US"/>
              </w:rPr>
            </w:pPr>
            <w:r>
              <w:rPr>
                <w:rFonts w:hint="eastAsia"/>
                <w:sz w:val="21"/>
                <w:szCs w:val="21"/>
                <w:lang w:val="en-US"/>
              </w:rPr>
              <w:t>150mg/m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trPr>
        <w:tc>
          <w:tcPr>
            <w:tcW w:w="750" w:type="dxa"/>
            <w:vMerge w:val="restart"/>
          </w:tcPr>
          <w:p>
            <w:pPr>
              <w:tabs>
                <w:tab w:val="left" w:pos="5358"/>
              </w:tabs>
              <w:spacing w:line="240" w:lineRule="atLeast"/>
              <w:jc w:val="both"/>
              <w:outlineLvl w:val="0"/>
              <w:rPr>
                <w:sz w:val="21"/>
                <w:szCs w:val="21"/>
                <w:lang w:val="en-US"/>
              </w:rPr>
            </w:pPr>
            <w:r>
              <w:rPr>
                <w:rFonts w:hint="eastAsia"/>
                <w:sz w:val="21"/>
                <w:szCs w:val="21"/>
                <w:lang w:val="en-US"/>
              </w:rPr>
              <w:t>无组织排放废气</w:t>
            </w:r>
          </w:p>
        </w:tc>
        <w:tc>
          <w:tcPr>
            <w:tcW w:w="960" w:type="dxa"/>
            <w:vMerge w:val="restart"/>
          </w:tcPr>
          <w:p>
            <w:pPr>
              <w:tabs>
                <w:tab w:val="left" w:pos="5358"/>
              </w:tabs>
              <w:spacing w:line="240" w:lineRule="atLeast"/>
              <w:jc w:val="both"/>
              <w:outlineLvl w:val="0"/>
              <w:rPr>
                <w:sz w:val="21"/>
                <w:szCs w:val="21"/>
                <w:lang w:val="en-US"/>
              </w:rPr>
            </w:pPr>
          </w:p>
          <w:p>
            <w:pPr>
              <w:tabs>
                <w:tab w:val="left" w:pos="5358"/>
              </w:tabs>
              <w:spacing w:line="240" w:lineRule="atLeast"/>
              <w:jc w:val="both"/>
              <w:outlineLvl w:val="0"/>
              <w:rPr>
                <w:sz w:val="21"/>
                <w:szCs w:val="21"/>
                <w:lang w:val="en-US"/>
              </w:rPr>
            </w:pPr>
            <w:r>
              <w:rPr>
                <w:rFonts w:hint="eastAsia"/>
                <w:sz w:val="21"/>
                <w:szCs w:val="21"/>
                <w:lang w:val="en-US"/>
              </w:rPr>
              <w:t>厂界</w:t>
            </w:r>
          </w:p>
        </w:tc>
        <w:tc>
          <w:tcPr>
            <w:tcW w:w="1785" w:type="dxa"/>
            <w:vMerge w:val="restart"/>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厂区四周</w:t>
            </w:r>
          </w:p>
          <w:p>
            <w:pPr>
              <w:tabs>
                <w:tab w:val="left" w:pos="5358"/>
              </w:tabs>
              <w:spacing w:line="240" w:lineRule="exact"/>
              <w:jc w:val="both"/>
              <w:outlineLvl w:val="0"/>
              <w:rPr>
                <w:sz w:val="21"/>
                <w:szCs w:val="21"/>
                <w:lang w:val="en-US"/>
              </w:rPr>
            </w:pPr>
            <w:r>
              <w:rPr>
                <w:rFonts w:hint="eastAsia"/>
                <w:sz w:val="21"/>
                <w:szCs w:val="21"/>
                <w:lang w:val="en-US"/>
              </w:rPr>
              <w:t>（○1#</w:t>
            </w:r>
            <w:r>
              <w:rPr>
                <w:rFonts w:ascii="Times New Roman" w:hAnsi="Times New Roman" w:cs="Times New Roman"/>
                <w:sz w:val="21"/>
                <w:szCs w:val="21"/>
                <w:lang w:val="en-US"/>
              </w:rPr>
              <w:t>~</w:t>
            </w:r>
            <w:r>
              <w:rPr>
                <w:rFonts w:hint="eastAsia" w:ascii="Times New Roman" w:hAnsi="Times New Roman" w:cs="Times New Roman"/>
                <w:sz w:val="21"/>
                <w:szCs w:val="21"/>
                <w:lang w:val="en-US"/>
              </w:rPr>
              <w:t>○</w:t>
            </w:r>
            <w:r>
              <w:rPr>
                <w:rFonts w:ascii="Times New Roman" w:hAnsi="Times New Roman" w:cs="Times New Roman"/>
                <w:sz w:val="21"/>
                <w:szCs w:val="21"/>
                <w:lang w:val="en-US"/>
              </w:rPr>
              <w:t xml:space="preserve">4# </w:t>
            </w:r>
            <w:r>
              <w:rPr>
                <w:rFonts w:hint="eastAsia"/>
                <w:sz w:val="21"/>
                <w:szCs w:val="21"/>
                <w:lang w:val="en-US"/>
              </w:rPr>
              <w:t>）</w:t>
            </w:r>
          </w:p>
        </w:tc>
        <w:tc>
          <w:tcPr>
            <w:tcW w:w="2235" w:type="dxa"/>
          </w:tcPr>
          <w:p>
            <w:pPr>
              <w:tabs>
                <w:tab w:val="left" w:pos="5358"/>
              </w:tabs>
              <w:spacing w:line="240" w:lineRule="exact"/>
              <w:jc w:val="center"/>
              <w:outlineLvl w:val="0"/>
              <w:rPr>
                <w:sz w:val="21"/>
                <w:szCs w:val="21"/>
                <w:lang w:val="en-US"/>
              </w:rPr>
            </w:pPr>
          </w:p>
          <w:p>
            <w:pPr>
              <w:tabs>
                <w:tab w:val="left" w:pos="5358"/>
              </w:tabs>
              <w:spacing w:line="240" w:lineRule="exact"/>
              <w:jc w:val="center"/>
              <w:outlineLvl w:val="0"/>
              <w:rPr>
                <w:sz w:val="21"/>
                <w:szCs w:val="21"/>
                <w:lang w:val="en-US"/>
              </w:rPr>
            </w:pPr>
            <w:r>
              <w:rPr>
                <w:rFonts w:hint="eastAsia"/>
                <w:sz w:val="21"/>
                <w:szCs w:val="21"/>
                <w:lang w:val="en-US"/>
              </w:rPr>
              <w:t>颗粒物浓度</w:t>
            </w:r>
          </w:p>
        </w:tc>
        <w:tc>
          <w:tcPr>
            <w:tcW w:w="1215" w:type="dxa"/>
            <w:vMerge w:val="restart"/>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4次/天，连续检测2天</w:t>
            </w:r>
          </w:p>
        </w:tc>
        <w:tc>
          <w:tcPr>
            <w:tcW w:w="2220" w:type="dxa"/>
            <w:vMerge w:val="restart"/>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《铝工业污染物排放标准》（GB 25465--2010）表5、表6</w:t>
            </w:r>
          </w:p>
        </w:tc>
        <w:tc>
          <w:tcPr>
            <w:tcW w:w="1425" w:type="dxa"/>
          </w:tcPr>
          <w:p>
            <w:pPr>
              <w:tabs>
                <w:tab w:val="left" w:pos="5358"/>
              </w:tabs>
              <w:spacing w:line="240" w:lineRule="exact"/>
              <w:ind w:firstLine="210" w:firstLineChars="100"/>
              <w:jc w:val="both"/>
              <w:outlineLvl w:val="0"/>
              <w:rPr>
                <w:sz w:val="21"/>
                <w:szCs w:val="21"/>
                <w:lang w:val="en-US"/>
              </w:rPr>
            </w:pPr>
          </w:p>
          <w:p>
            <w:pPr>
              <w:tabs>
                <w:tab w:val="left" w:pos="5358"/>
              </w:tabs>
              <w:spacing w:line="240" w:lineRule="exact"/>
              <w:ind w:firstLine="210" w:firstLineChars="100"/>
              <w:jc w:val="both"/>
              <w:outlineLvl w:val="0"/>
              <w:rPr>
                <w:sz w:val="21"/>
                <w:szCs w:val="21"/>
                <w:lang w:val="en-US"/>
              </w:rPr>
            </w:pPr>
            <w:r>
              <w:rPr>
                <w:rFonts w:hint="eastAsia"/>
                <w:sz w:val="21"/>
                <w:szCs w:val="21"/>
                <w:lang w:val="en-US"/>
              </w:rPr>
              <w:t>1.0mg/m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trPr>
        <w:tc>
          <w:tcPr>
            <w:tcW w:w="750" w:type="dxa"/>
            <w:vMerge w:val="continue"/>
          </w:tcPr>
          <w:p>
            <w:pPr>
              <w:tabs>
                <w:tab w:val="left" w:pos="5358"/>
              </w:tabs>
              <w:spacing w:line="240" w:lineRule="exact"/>
              <w:jc w:val="both"/>
              <w:outlineLvl w:val="0"/>
              <w:rPr>
                <w:sz w:val="21"/>
                <w:szCs w:val="21"/>
              </w:rPr>
            </w:pPr>
          </w:p>
        </w:tc>
        <w:tc>
          <w:tcPr>
            <w:tcW w:w="960" w:type="dxa"/>
            <w:vMerge w:val="continue"/>
          </w:tcPr>
          <w:p>
            <w:pPr>
              <w:tabs>
                <w:tab w:val="left" w:pos="5358"/>
              </w:tabs>
              <w:spacing w:line="240" w:lineRule="exact"/>
              <w:jc w:val="both"/>
              <w:outlineLvl w:val="0"/>
              <w:rPr>
                <w:sz w:val="21"/>
                <w:szCs w:val="21"/>
              </w:rPr>
            </w:pPr>
          </w:p>
        </w:tc>
        <w:tc>
          <w:tcPr>
            <w:tcW w:w="1785" w:type="dxa"/>
            <w:vMerge w:val="continue"/>
          </w:tcPr>
          <w:p>
            <w:pPr>
              <w:tabs>
                <w:tab w:val="left" w:pos="5358"/>
              </w:tabs>
              <w:spacing w:line="240" w:lineRule="exact"/>
              <w:jc w:val="both"/>
              <w:outlineLvl w:val="0"/>
              <w:rPr>
                <w:sz w:val="21"/>
                <w:szCs w:val="21"/>
              </w:rPr>
            </w:pPr>
          </w:p>
        </w:tc>
        <w:tc>
          <w:tcPr>
            <w:tcW w:w="2235" w:type="dxa"/>
          </w:tcPr>
          <w:p>
            <w:pPr>
              <w:tabs>
                <w:tab w:val="left" w:pos="5358"/>
              </w:tabs>
              <w:spacing w:line="240" w:lineRule="exact"/>
              <w:jc w:val="center"/>
              <w:outlineLvl w:val="0"/>
              <w:rPr>
                <w:sz w:val="21"/>
                <w:szCs w:val="21"/>
                <w:lang w:val="en-US"/>
              </w:rPr>
            </w:pPr>
          </w:p>
          <w:p>
            <w:pPr>
              <w:tabs>
                <w:tab w:val="left" w:pos="5358"/>
              </w:tabs>
              <w:spacing w:line="240" w:lineRule="exact"/>
              <w:jc w:val="center"/>
              <w:outlineLvl w:val="0"/>
              <w:rPr>
                <w:sz w:val="21"/>
                <w:szCs w:val="21"/>
                <w:lang w:val="en-US"/>
              </w:rPr>
            </w:pPr>
            <w:r>
              <w:rPr>
                <w:rFonts w:hint="eastAsia"/>
                <w:sz w:val="21"/>
                <w:szCs w:val="21"/>
                <w:lang w:val="en-US"/>
              </w:rPr>
              <w:t>二氧化硫浓度及气象参数</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tcPr>
          <w:p>
            <w:pPr>
              <w:tabs>
                <w:tab w:val="left" w:pos="5358"/>
              </w:tabs>
              <w:spacing w:line="240" w:lineRule="exact"/>
              <w:ind w:firstLine="210" w:firstLineChars="100"/>
              <w:jc w:val="both"/>
              <w:outlineLvl w:val="0"/>
              <w:rPr>
                <w:sz w:val="21"/>
                <w:szCs w:val="21"/>
                <w:lang w:val="en-US"/>
              </w:rPr>
            </w:pPr>
          </w:p>
          <w:p>
            <w:pPr>
              <w:tabs>
                <w:tab w:val="left" w:pos="5358"/>
              </w:tabs>
              <w:spacing w:line="240" w:lineRule="exact"/>
              <w:ind w:firstLine="210" w:firstLineChars="100"/>
              <w:jc w:val="both"/>
              <w:outlineLvl w:val="0"/>
              <w:rPr>
                <w:sz w:val="21"/>
                <w:szCs w:val="21"/>
                <w:lang w:val="en-US"/>
              </w:rPr>
            </w:pPr>
            <w:r>
              <w:rPr>
                <w:rFonts w:hint="eastAsia"/>
                <w:sz w:val="21"/>
                <w:szCs w:val="21"/>
                <w:lang w:val="en-US"/>
              </w:rPr>
              <w:t>0.5mg/m</w:t>
            </w:r>
            <w:r>
              <w:rPr>
                <w:rFonts w:hint="eastAsia"/>
                <w:sz w:val="21"/>
                <w:szCs w:val="21"/>
                <w:vertAlign w:val="superscript"/>
                <w:lang w:val="en-US"/>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trPr>
        <w:tc>
          <w:tcPr>
            <w:tcW w:w="750" w:type="dxa"/>
            <w:vMerge w:val="restart"/>
          </w:tcPr>
          <w:p>
            <w:pPr>
              <w:tabs>
                <w:tab w:val="left" w:pos="5358"/>
              </w:tabs>
              <w:spacing w:line="240" w:lineRule="atLeast"/>
              <w:jc w:val="both"/>
              <w:outlineLvl w:val="0"/>
              <w:rPr>
                <w:sz w:val="21"/>
                <w:szCs w:val="21"/>
                <w:lang w:val="en-US"/>
              </w:rPr>
            </w:pPr>
          </w:p>
          <w:p>
            <w:pPr>
              <w:tabs>
                <w:tab w:val="left" w:pos="5358"/>
              </w:tabs>
              <w:spacing w:line="240" w:lineRule="atLeast"/>
              <w:jc w:val="both"/>
              <w:outlineLvl w:val="0"/>
              <w:rPr>
                <w:sz w:val="21"/>
                <w:szCs w:val="21"/>
                <w:lang w:val="en-US"/>
              </w:rPr>
            </w:pPr>
          </w:p>
          <w:p>
            <w:pPr>
              <w:tabs>
                <w:tab w:val="left" w:pos="5358"/>
              </w:tabs>
              <w:spacing w:line="240" w:lineRule="atLeast"/>
              <w:jc w:val="both"/>
              <w:outlineLvl w:val="0"/>
              <w:rPr>
                <w:sz w:val="21"/>
                <w:szCs w:val="21"/>
                <w:lang w:val="en-US"/>
              </w:rPr>
            </w:pPr>
          </w:p>
          <w:p>
            <w:pPr>
              <w:tabs>
                <w:tab w:val="left" w:pos="5358"/>
              </w:tabs>
              <w:spacing w:line="240" w:lineRule="atLeast"/>
              <w:jc w:val="both"/>
              <w:outlineLvl w:val="0"/>
              <w:rPr>
                <w:sz w:val="21"/>
                <w:szCs w:val="21"/>
                <w:lang w:val="en-US"/>
              </w:rPr>
            </w:pPr>
            <w:r>
              <w:rPr>
                <w:rFonts w:hint="eastAsia"/>
                <w:sz w:val="21"/>
                <w:szCs w:val="21"/>
                <w:lang w:val="en-US"/>
              </w:rPr>
              <w:t>地下水</w:t>
            </w:r>
          </w:p>
        </w:tc>
        <w:tc>
          <w:tcPr>
            <w:tcW w:w="2745" w:type="dxa"/>
            <w:gridSpan w:val="2"/>
            <w:vMerge w:val="restart"/>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ind w:firstLine="630" w:firstLineChars="300"/>
              <w:jc w:val="both"/>
              <w:outlineLvl w:val="0"/>
              <w:rPr>
                <w:sz w:val="21"/>
                <w:szCs w:val="21"/>
                <w:lang w:val="en-US"/>
              </w:rPr>
            </w:pPr>
            <w:r>
              <w:rPr>
                <w:rFonts w:hint="eastAsia"/>
                <w:sz w:val="21"/>
                <w:szCs w:val="21"/>
                <w:lang w:val="en-US"/>
              </w:rPr>
              <w:t>地下水井排口</w:t>
            </w: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pH</w:t>
            </w:r>
          </w:p>
        </w:tc>
        <w:tc>
          <w:tcPr>
            <w:tcW w:w="1215" w:type="dxa"/>
            <w:vMerge w:val="restart"/>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2次/日，连续2天</w:t>
            </w:r>
          </w:p>
        </w:tc>
        <w:tc>
          <w:tcPr>
            <w:tcW w:w="2220" w:type="dxa"/>
            <w:vMerge w:val="restart"/>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《地下水质量标准》（GB/T 14848-2017）Ш类标准</w:t>
            </w:r>
          </w:p>
        </w:tc>
        <w:tc>
          <w:tcPr>
            <w:tcW w:w="1425" w:type="dxa"/>
          </w:tcPr>
          <w:p>
            <w:pPr>
              <w:tabs>
                <w:tab w:val="left" w:pos="5358"/>
              </w:tabs>
              <w:spacing w:line="240" w:lineRule="exact"/>
              <w:jc w:val="center"/>
              <w:outlineLvl w:val="0"/>
              <w:rPr>
                <w:sz w:val="21"/>
                <w:szCs w:val="21"/>
                <w:lang w:val="en-US"/>
              </w:rPr>
            </w:pPr>
            <w:r>
              <w:rPr>
                <w:rFonts w:hint="eastAsia"/>
                <w:sz w:val="21"/>
                <w:szCs w:val="21"/>
                <w:lang w:val="en-US"/>
              </w:rPr>
              <w:t>6.5</w:t>
            </w:r>
            <w:r>
              <w:rPr>
                <w:rFonts w:ascii="Times New Roman" w:hAnsi="Times New Roman" w:cs="Times New Roman"/>
                <w:sz w:val="21"/>
                <w:szCs w:val="21"/>
                <w:lang w:val="en-US"/>
              </w:rPr>
              <w:t>~</w:t>
            </w:r>
            <w:r>
              <w:rPr>
                <w:rFonts w:hint="eastAsia"/>
                <w:sz w:val="21"/>
                <w:szCs w:val="21"/>
                <w:lang w:val="en-US"/>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trPr>
        <w:tc>
          <w:tcPr>
            <w:tcW w:w="750" w:type="dxa"/>
            <w:vMerge w:val="continue"/>
          </w:tcPr>
          <w:p>
            <w:pPr>
              <w:tabs>
                <w:tab w:val="left" w:pos="5358"/>
              </w:tabs>
              <w:spacing w:line="240" w:lineRule="exact"/>
              <w:jc w:val="both"/>
              <w:outlineLvl w:val="0"/>
              <w:rPr>
                <w:sz w:val="21"/>
                <w:szCs w:val="21"/>
              </w:rPr>
            </w:pPr>
          </w:p>
        </w:tc>
        <w:tc>
          <w:tcPr>
            <w:tcW w:w="2745" w:type="dxa"/>
            <w:gridSpan w:val="2"/>
            <w:vMerge w:val="continue"/>
          </w:tcPr>
          <w:p>
            <w:pPr>
              <w:tabs>
                <w:tab w:val="left" w:pos="5358"/>
              </w:tabs>
              <w:spacing w:line="240" w:lineRule="exact"/>
              <w:jc w:val="both"/>
              <w:outlineLvl w:val="0"/>
              <w:rPr>
                <w:sz w:val="21"/>
                <w:szCs w:val="21"/>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氨氮</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tcPr>
          <w:p>
            <w:pPr>
              <w:tabs>
                <w:tab w:val="left" w:pos="5358"/>
              </w:tabs>
              <w:spacing w:line="240" w:lineRule="exact"/>
              <w:jc w:val="left"/>
              <w:outlineLvl w:val="0"/>
              <w:rPr>
                <w:sz w:val="21"/>
                <w:szCs w:val="21"/>
                <w:lang w:val="en-US"/>
              </w:rPr>
            </w:pPr>
            <w:r>
              <w:rPr>
                <w:rFonts w:hint="eastAsia"/>
                <w:sz w:val="21"/>
                <w:szCs w:val="21"/>
                <w:lang w:val="en-US"/>
              </w:rPr>
              <w:t>≤0.5mg/L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trPr>
        <w:tc>
          <w:tcPr>
            <w:tcW w:w="750" w:type="dxa"/>
            <w:vMerge w:val="continue"/>
          </w:tcPr>
          <w:p>
            <w:pPr>
              <w:tabs>
                <w:tab w:val="left" w:pos="5358"/>
              </w:tabs>
              <w:spacing w:line="240" w:lineRule="exact"/>
              <w:jc w:val="both"/>
              <w:outlineLvl w:val="0"/>
              <w:rPr>
                <w:sz w:val="21"/>
                <w:szCs w:val="21"/>
                <w:lang w:val="en-US"/>
              </w:rPr>
            </w:pPr>
          </w:p>
        </w:tc>
        <w:tc>
          <w:tcPr>
            <w:tcW w:w="2745" w:type="dxa"/>
            <w:gridSpan w:val="2"/>
            <w:vMerge w:val="continue"/>
          </w:tcPr>
          <w:p>
            <w:pPr>
              <w:tabs>
                <w:tab w:val="left" w:pos="5358"/>
              </w:tabs>
              <w:spacing w:line="240" w:lineRule="exact"/>
              <w:jc w:val="both"/>
              <w:outlineLvl w:val="0"/>
              <w:rPr>
                <w:sz w:val="21"/>
                <w:szCs w:val="21"/>
                <w:lang w:val="en-US"/>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溶解性总固体</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tcPr>
          <w:p>
            <w:pPr>
              <w:tabs>
                <w:tab w:val="left" w:pos="5358"/>
              </w:tabs>
              <w:spacing w:line="240" w:lineRule="exact"/>
              <w:jc w:val="left"/>
              <w:outlineLvl w:val="0"/>
              <w:rPr>
                <w:sz w:val="21"/>
                <w:szCs w:val="21"/>
                <w:lang w:val="en-US"/>
              </w:rPr>
            </w:pPr>
            <w:r>
              <w:rPr>
                <w:rFonts w:hint="eastAsia"/>
                <w:sz w:val="21"/>
                <w:szCs w:val="21"/>
                <w:lang w:val="en-US"/>
              </w:rPr>
              <w:t>≤1000mg/L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trPr>
        <w:tc>
          <w:tcPr>
            <w:tcW w:w="750" w:type="dxa"/>
            <w:vMerge w:val="continue"/>
          </w:tcPr>
          <w:p>
            <w:pPr>
              <w:tabs>
                <w:tab w:val="left" w:pos="5358"/>
              </w:tabs>
              <w:spacing w:line="240" w:lineRule="exact"/>
              <w:jc w:val="both"/>
              <w:outlineLvl w:val="0"/>
              <w:rPr>
                <w:sz w:val="21"/>
                <w:szCs w:val="21"/>
                <w:lang w:val="en-US"/>
              </w:rPr>
            </w:pPr>
          </w:p>
        </w:tc>
        <w:tc>
          <w:tcPr>
            <w:tcW w:w="2745" w:type="dxa"/>
            <w:gridSpan w:val="2"/>
            <w:vMerge w:val="continue"/>
          </w:tcPr>
          <w:p>
            <w:pPr>
              <w:tabs>
                <w:tab w:val="left" w:pos="5358"/>
              </w:tabs>
              <w:spacing w:line="240" w:lineRule="exact"/>
              <w:jc w:val="both"/>
              <w:outlineLvl w:val="0"/>
              <w:rPr>
                <w:sz w:val="21"/>
                <w:szCs w:val="21"/>
                <w:lang w:val="en-US"/>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总硬度</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tcPr>
          <w:p>
            <w:pPr>
              <w:tabs>
                <w:tab w:val="left" w:pos="5358"/>
              </w:tabs>
              <w:spacing w:line="240" w:lineRule="exact"/>
              <w:jc w:val="left"/>
              <w:outlineLvl w:val="0"/>
              <w:rPr>
                <w:sz w:val="21"/>
                <w:szCs w:val="21"/>
                <w:lang w:val="en-US"/>
              </w:rPr>
            </w:pPr>
            <w:r>
              <w:rPr>
                <w:rFonts w:hint="eastAsia"/>
                <w:sz w:val="21"/>
                <w:szCs w:val="21"/>
                <w:lang w:val="en-US"/>
              </w:rPr>
              <w:t>≤450mg/L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trPr>
        <w:tc>
          <w:tcPr>
            <w:tcW w:w="750" w:type="dxa"/>
            <w:vMerge w:val="continue"/>
          </w:tcPr>
          <w:p>
            <w:pPr>
              <w:tabs>
                <w:tab w:val="left" w:pos="5358"/>
              </w:tabs>
              <w:spacing w:line="240" w:lineRule="exact"/>
              <w:jc w:val="both"/>
              <w:outlineLvl w:val="0"/>
              <w:rPr>
                <w:sz w:val="21"/>
                <w:szCs w:val="21"/>
                <w:lang w:val="en-US"/>
              </w:rPr>
            </w:pPr>
          </w:p>
        </w:tc>
        <w:tc>
          <w:tcPr>
            <w:tcW w:w="2745" w:type="dxa"/>
            <w:gridSpan w:val="2"/>
            <w:vMerge w:val="continue"/>
          </w:tcPr>
          <w:p>
            <w:pPr>
              <w:tabs>
                <w:tab w:val="left" w:pos="5358"/>
              </w:tabs>
              <w:spacing w:line="240" w:lineRule="exact"/>
              <w:jc w:val="both"/>
              <w:outlineLvl w:val="0"/>
              <w:rPr>
                <w:sz w:val="21"/>
                <w:szCs w:val="21"/>
                <w:lang w:val="en-US"/>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氟化物</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tcPr>
          <w:p>
            <w:pPr>
              <w:tabs>
                <w:tab w:val="left" w:pos="5358"/>
              </w:tabs>
              <w:spacing w:line="240" w:lineRule="exact"/>
              <w:jc w:val="left"/>
              <w:outlineLvl w:val="0"/>
              <w:rPr>
                <w:sz w:val="21"/>
                <w:szCs w:val="21"/>
                <w:lang w:val="en-US"/>
              </w:rPr>
            </w:pPr>
            <w:r>
              <w:rPr>
                <w:rFonts w:hint="eastAsia"/>
                <w:sz w:val="21"/>
                <w:szCs w:val="21"/>
                <w:lang w:val="en-US"/>
              </w:rPr>
              <w:t>≤1.0mg/L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trPr>
        <w:tc>
          <w:tcPr>
            <w:tcW w:w="750" w:type="dxa"/>
            <w:vMerge w:val="continue"/>
          </w:tcPr>
          <w:p>
            <w:pPr>
              <w:tabs>
                <w:tab w:val="left" w:pos="5358"/>
              </w:tabs>
              <w:spacing w:line="240" w:lineRule="exact"/>
              <w:jc w:val="both"/>
              <w:outlineLvl w:val="0"/>
              <w:rPr>
                <w:sz w:val="21"/>
                <w:szCs w:val="21"/>
                <w:lang w:val="en-US"/>
              </w:rPr>
            </w:pPr>
          </w:p>
        </w:tc>
        <w:tc>
          <w:tcPr>
            <w:tcW w:w="2745" w:type="dxa"/>
            <w:gridSpan w:val="2"/>
            <w:vMerge w:val="continue"/>
          </w:tcPr>
          <w:p>
            <w:pPr>
              <w:tabs>
                <w:tab w:val="left" w:pos="5358"/>
              </w:tabs>
              <w:spacing w:line="240" w:lineRule="exact"/>
              <w:jc w:val="both"/>
              <w:outlineLvl w:val="0"/>
              <w:rPr>
                <w:sz w:val="21"/>
                <w:szCs w:val="21"/>
                <w:lang w:val="en-US"/>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挥发酚</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tcPr>
          <w:p>
            <w:pPr>
              <w:tabs>
                <w:tab w:val="left" w:pos="5358"/>
              </w:tabs>
              <w:spacing w:line="240" w:lineRule="exact"/>
              <w:jc w:val="left"/>
              <w:outlineLvl w:val="0"/>
              <w:rPr>
                <w:sz w:val="21"/>
                <w:szCs w:val="21"/>
                <w:lang w:val="en-US"/>
              </w:rPr>
            </w:pPr>
            <w:r>
              <w:rPr>
                <w:rFonts w:hint="eastAsia"/>
                <w:sz w:val="21"/>
                <w:szCs w:val="21"/>
                <w:lang w:val="en-US"/>
              </w:rPr>
              <w:t>≤0.002mg/L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trPr>
        <w:tc>
          <w:tcPr>
            <w:tcW w:w="750" w:type="dxa"/>
            <w:vMerge w:val="continue"/>
          </w:tcPr>
          <w:p>
            <w:pPr>
              <w:tabs>
                <w:tab w:val="left" w:pos="5358"/>
              </w:tabs>
              <w:spacing w:line="240" w:lineRule="exact"/>
              <w:jc w:val="both"/>
              <w:outlineLvl w:val="0"/>
              <w:rPr>
                <w:sz w:val="21"/>
                <w:szCs w:val="21"/>
                <w:lang w:val="en-US"/>
              </w:rPr>
            </w:pPr>
          </w:p>
        </w:tc>
        <w:tc>
          <w:tcPr>
            <w:tcW w:w="2745" w:type="dxa"/>
            <w:gridSpan w:val="2"/>
            <w:vMerge w:val="continue"/>
          </w:tcPr>
          <w:p>
            <w:pPr>
              <w:tabs>
                <w:tab w:val="left" w:pos="5358"/>
              </w:tabs>
              <w:spacing w:line="240" w:lineRule="exact"/>
              <w:jc w:val="both"/>
              <w:outlineLvl w:val="0"/>
              <w:rPr>
                <w:sz w:val="21"/>
                <w:szCs w:val="21"/>
                <w:lang w:val="en-US"/>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高锰酸盐指数</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tcPr>
          <w:p>
            <w:pPr>
              <w:tabs>
                <w:tab w:val="left" w:pos="5358"/>
              </w:tabs>
              <w:spacing w:line="240" w:lineRule="exact"/>
              <w:jc w:val="left"/>
              <w:outlineLvl w:val="0"/>
              <w:rPr>
                <w:sz w:val="21"/>
                <w:szCs w:val="21"/>
                <w:lang w:val="en-US"/>
              </w:rPr>
            </w:pPr>
            <w:r>
              <w:rPr>
                <w:rFonts w:hint="eastAsia"/>
                <w:sz w:val="21"/>
                <w:szCs w:val="21"/>
                <w:lang w:val="en-US"/>
              </w:rPr>
              <w:t>≤3.0mg/L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trPr>
        <w:tc>
          <w:tcPr>
            <w:tcW w:w="750" w:type="dxa"/>
            <w:vMerge w:val="continue"/>
          </w:tcPr>
          <w:p>
            <w:pPr>
              <w:tabs>
                <w:tab w:val="left" w:pos="5358"/>
              </w:tabs>
              <w:spacing w:line="240" w:lineRule="exact"/>
              <w:jc w:val="both"/>
              <w:outlineLvl w:val="0"/>
              <w:rPr>
                <w:sz w:val="21"/>
                <w:szCs w:val="21"/>
                <w:lang w:val="en-US"/>
              </w:rPr>
            </w:pPr>
          </w:p>
        </w:tc>
        <w:tc>
          <w:tcPr>
            <w:tcW w:w="2745" w:type="dxa"/>
            <w:gridSpan w:val="2"/>
            <w:vMerge w:val="continue"/>
          </w:tcPr>
          <w:p>
            <w:pPr>
              <w:tabs>
                <w:tab w:val="left" w:pos="5358"/>
              </w:tabs>
              <w:spacing w:line="240" w:lineRule="exact"/>
              <w:jc w:val="both"/>
              <w:outlineLvl w:val="0"/>
              <w:rPr>
                <w:sz w:val="21"/>
                <w:szCs w:val="21"/>
                <w:lang w:val="en-US"/>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硝酸盐氮</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tcPr>
          <w:p>
            <w:pPr>
              <w:tabs>
                <w:tab w:val="left" w:pos="5358"/>
              </w:tabs>
              <w:spacing w:line="240" w:lineRule="exact"/>
              <w:jc w:val="left"/>
              <w:outlineLvl w:val="0"/>
              <w:rPr>
                <w:sz w:val="21"/>
                <w:szCs w:val="21"/>
                <w:lang w:val="en-US"/>
              </w:rPr>
            </w:pPr>
            <w:r>
              <w:rPr>
                <w:rFonts w:hint="eastAsia"/>
                <w:sz w:val="21"/>
                <w:szCs w:val="21"/>
                <w:lang w:val="en-US"/>
              </w:rPr>
              <w:t>≤20.0mg/L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trPr>
        <w:tc>
          <w:tcPr>
            <w:tcW w:w="750" w:type="dxa"/>
            <w:vMerge w:val="continue"/>
          </w:tcPr>
          <w:p>
            <w:pPr>
              <w:tabs>
                <w:tab w:val="left" w:pos="5358"/>
              </w:tabs>
              <w:spacing w:line="240" w:lineRule="exact"/>
              <w:jc w:val="both"/>
              <w:outlineLvl w:val="0"/>
              <w:rPr>
                <w:sz w:val="21"/>
                <w:szCs w:val="21"/>
                <w:lang w:val="en-US"/>
              </w:rPr>
            </w:pPr>
          </w:p>
        </w:tc>
        <w:tc>
          <w:tcPr>
            <w:tcW w:w="2745" w:type="dxa"/>
            <w:gridSpan w:val="2"/>
            <w:vMerge w:val="continue"/>
          </w:tcPr>
          <w:p>
            <w:pPr>
              <w:tabs>
                <w:tab w:val="left" w:pos="5358"/>
              </w:tabs>
              <w:spacing w:line="240" w:lineRule="exact"/>
              <w:jc w:val="both"/>
              <w:outlineLvl w:val="0"/>
              <w:rPr>
                <w:sz w:val="21"/>
                <w:szCs w:val="21"/>
                <w:lang w:val="en-US"/>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亚硝酸盐氮</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tcPr>
          <w:p>
            <w:pPr>
              <w:tabs>
                <w:tab w:val="left" w:pos="5358"/>
              </w:tabs>
              <w:spacing w:line="240" w:lineRule="exact"/>
              <w:jc w:val="left"/>
              <w:outlineLvl w:val="0"/>
              <w:rPr>
                <w:sz w:val="21"/>
                <w:szCs w:val="21"/>
                <w:lang w:val="en-US"/>
              </w:rPr>
            </w:pPr>
            <w:r>
              <w:rPr>
                <w:rFonts w:hint="eastAsia"/>
                <w:sz w:val="21"/>
                <w:szCs w:val="21"/>
                <w:lang w:val="en-US"/>
              </w:rPr>
              <w:t>≤1.0mg/L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trPr>
        <w:tc>
          <w:tcPr>
            <w:tcW w:w="750" w:type="dxa"/>
            <w:vMerge w:val="continue"/>
          </w:tcPr>
          <w:p>
            <w:pPr>
              <w:tabs>
                <w:tab w:val="left" w:pos="5358"/>
              </w:tabs>
              <w:spacing w:line="240" w:lineRule="exact"/>
              <w:jc w:val="both"/>
              <w:outlineLvl w:val="0"/>
              <w:rPr>
                <w:sz w:val="21"/>
                <w:szCs w:val="21"/>
                <w:lang w:val="en-US"/>
              </w:rPr>
            </w:pPr>
          </w:p>
        </w:tc>
        <w:tc>
          <w:tcPr>
            <w:tcW w:w="2745" w:type="dxa"/>
            <w:gridSpan w:val="2"/>
            <w:vMerge w:val="continue"/>
          </w:tcPr>
          <w:p>
            <w:pPr>
              <w:tabs>
                <w:tab w:val="left" w:pos="5358"/>
              </w:tabs>
              <w:spacing w:line="240" w:lineRule="exact"/>
              <w:jc w:val="both"/>
              <w:outlineLvl w:val="0"/>
              <w:rPr>
                <w:sz w:val="21"/>
                <w:szCs w:val="21"/>
                <w:lang w:val="en-US"/>
              </w:rPr>
            </w:pPr>
          </w:p>
        </w:tc>
        <w:tc>
          <w:tcPr>
            <w:tcW w:w="2235" w:type="dxa"/>
          </w:tcPr>
          <w:p>
            <w:pPr>
              <w:tabs>
                <w:tab w:val="left" w:pos="5358"/>
              </w:tabs>
              <w:spacing w:line="240" w:lineRule="exact"/>
              <w:jc w:val="center"/>
              <w:outlineLvl w:val="0"/>
              <w:rPr>
                <w:sz w:val="21"/>
                <w:szCs w:val="21"/>
                <w:lang w:val="en-US"/>
              </w:rPr>
            </w:pPr>
            <w:r>
              <w:rPr>
                <w:rFonts w:hint="eastAsia"/>
                <w:sz w:val="21"/>
                <w:szCs w:val="21"/>
                <w:lang w:val="en-US"/>
              </w:rPr>
              <w:t>阴离子活性剂</w:t>
            </w:r>
          </w:p>
        </w:tc>
        <w:tc>
          <w:tcPr>
            <w:tcW w:w="1215" w:type="dxa"/>
            <w:vMerge w:val="continue"/>
          </w:tcPr>
          <w:p>
            <w:pPr>
              <w:tabs>
                <w:tab w:val="left" w:pos="5358"/>
              </w:tabs>
              <w:spacing w:line="240" w:lineRule="exact"/>
              <w:jc w:val="both"/>
              <w:outlineLvl w:val="0"/>
              <w:rPr>
                <w:sz w:val="21"/>
                <w:szCs w:val="21"/>
                <w:lang w:val="en-US"/>
              </w:rPr>
            </w:pPr>
          </w:p>
        </w:tc>
        <w:tc>
          <w:tcPr>
            <w:tcW w:w="2220" w:type="dxa"/>
            <w:vMerge w:val="continue"/>
          </w:tcPr>
          <w:p>
            <w:pPr>
              <w:tabs>
                <w:tab w:val="left" w:pos="5358"/>
              </w:tabs>
              <w:spacing w:line="240" w:lineRule="exact"/>
              <w:jc w:val="both"/>
              <w:outlineLvl w:val="0"/>
              <w:rPr>
                <w:sz w:val="21"/>
                <w:szCs w:val="21"/>
                <w:lang w:val="en-US"/>
              </w:rPr>
            </w:pPr>
          </w:p>
        </w:tc>
        <w:tc>
          <w:tcPr>
            <w:tcW w:w="1425" w:type="dxa"/>
          </w:tcPr>
          <w:p>
            <w:pPr>
              <w:tabs>
                <w:tab w:val="left" w:pos="5358"/>
              </w:tabs>
              <w:spacing w:line="240" w:lineRule="exact"/>
              <w:jc w:val="left"/>
              <w:outlineLvl w:val="0"/>
              <w:rPr>
                <w:sz w:val="21"/>
                <w:szCs w:val="21"/>
                <w:lang w:val="en-US"/>
              </w:rPr>
            </w:pPr>
            <w:r>
              <w:rPr>
                <w:rFonts w:hint="eastAsia"/>
                <w:sz w:val="21"/>
                <w:szCs w:val="21"/>
                <w:lang w:val="en-US"/>
              </w:rPr>
              <w:t>≤0.3mg/L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5" w:hRule="atLeast"/>
        </w:trPr>
        <w:tc>
          <w:tcPr>
            <w:tcW w:w="750" w:type="dxa"/>
          </w:tcPr>
          <w:p>
            <w:pPr>
              <w:tabs>
                <w:tab w:val="left" w:pos="5358"/>
              </w:tabs>
              <w:spacing w:line="240" w:lineRule="atLeast"/>
              <w:jc w:val="both"/>
              <w:outlineLvl w:val="0"/>
              <w:rPr>
                <w:sz w:val="21"/>
                <w:szCs w:val="21"/>
                <w:lang w:val="en-US"/>
              </w:rPr>
            </w:pPr>
          </w:p>
          <w:p>
            <w:pPr>
              <w:tabs>
                <w:tab w:val="left" w:pos="5358"/>
              </w:tabs>
              <w:spacing w:line="240" w:lineRule="atLeast"/>
              <w:jc w:val="both"/>
              <w:outlineLvl w:val="0"/>
              <w:rPr>
                <w:sz w:val="21"/>
                <w:szCs w:val="21"/>
                <w:lang w:val="en-US"/>
              </w:rPr>
            </w:pPr>
          </w:p>
          <w:p>
            <w:pPr>
              <w:tabs>
                <w:tab w:val="left" w:pos="5358"/>
              </w:tabs>
              <w:spacing w:line="240" w:lineRule="atLeast"/>
              <w:jc w:val="both"/>
              <w:outlineLvl w:val="0"/>
              <w:rPr>
                <w:sz w:val="21"/>
                <w:szCs w:val="21"/>
                <w:lang w:val="en-US"/>
              </w:rPr>
            </w:pPr>
          </w:p>
          <w:p>
            <w:pPr>
              <w:tabs>
                <w:tab w:val="left" w:pos="5358"/>
              </w:tabs>
              <w:spacing w:line="240" w:lineRule="atLeast"/>
              <w:jc w:val="both"/>
              <w:outlineLvl w:val="0"/>
              <w:rPr>
                <w:sz w:val="21"/>
                <w:szCs w:val="21"/>
                <w:lang w:val="en-US"/>
              </w:rPr>
            </w:pPr>
            <w:r>
              <w:rPr>
                <w:rFonts w:hint="eastAsia"/>
                <w:sz w:val="21"/>
                <w:szCs w:val="21"/>
                <w:lang w:val="en-US"/>
              </w:rPr>
              <w:t>噪声</w:t>
            </w:r>
          </w:p>
        </w:tc>
        <w:tc>
          <w:tcPr>
            <w:tcW w:w="2745" w:type="dxa"/>
            <w:gridSpan w:val="2"/>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sz w:val="21"/>
                <w:szCs w:val="21"/>
                <w:lang w:val="en-US"/>
              </w:rPr>
              <w:pict>
                <v:shape id="_x0000_s1962" o:spid="_x0000_s1962" o:spt="5" type="#_x0000_t5" style="position:absolute;left:0pt;margin-left:79.25pt;margin-top:24.35pt;height:7.8pt;width:6pt;z-index:252088320;mso-width-relative:page;mso-height-relative:page;" fillcolor="#000000" filled="t" coordsize="21600,21600">
                  <v:path/>
                  <v:fill on="t" focussize="0,0"/>
                  <v:stroke weight="1pt" joinstyle="miter"/>
                  <v:imagedata o:title=""/>
                  <o:lock v:ext="edit"/>
                </v:shape>
              </w:pict>
            </w:r>
            <w:r>
              <w:rPr>
                <w:sz w:val="21"/>
                <w:szCs w:val="21"/>
                <w:lang w:val="en-US"/>
              </w:rPr>
              <w:pict>
                <v:shape id="_x0000_s1963" o:spid="_x0000_s1963" o:spt="5" type="#_x0000_t5" style="position:absolute;left:0pt;margin-left:44.75pt;margin-top:23.6pt;height:9.3pt;width:6pt;z-index:252089344;mso-width-relative:page;mso-height-relative:page;" fillcolor="#000000" filled="t" coordsize="21600,21600">
                  <v:path/>
                  <v:fill on="t" focussize="0,0"/>
                  <v:stroke weight="1pt" joinstyle="miter"/>
                  <v:imagedata o:title=""/>
                  <o:lock v:ext="edit"/>
                </v:shape>
              </w:pict>
            </w:r>
            <w:r>
              <w:rPr>
                <w:rFonts w:hint="eastAsia"/>
                <w:sz w:val="21"/>
                <w:szCs w:val="21"/>
                <w:lang w:val="en-US"/>
              </w:rPr>
              <w:t xml:space="preserve">生产厂区周界，东西南北各布设2个监测点，共8个检测点位 （   1# </w:t>
            </w:r>
            <w:r>
              <w:rPr>
                <w:rFonts w:ascii="Times New Roman" w:hAnsi="Times New Roman" w:cs="Times New Roman"/>
                <w:sz w:val="21"/>
                <w:szCs w:val="21"/>
                <w:lang w:val="en-US"/>
              </w:rPr>
              <w:t>~</w:t>
            </w:r>
            <w:r>
              <w:rPr>
                <w:rFonts w:hint="eastAsia"/>
                <w:sz w:val="21"/>
                <w:szCs w:val="21"/>
                <w:lang w:val="en-US"/>
              </w:rPr>
              <w:t xml:space="preserve">   8# ）</w:t>
            </w:r>
          </w:p>
        </w:tc>
        <w:tc>
          <w:tcPr>
            <w:tcW w:w="2235" w:type="dxa"/>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等效声级Leq（A）</w:t>
            </w:r>
          </w:p>
        </w:tc>
        <w:tc>
          <w:tcPr>
            <w:tcW w:w="1215" w:type="dxa"/>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昼夜各检测一次,连续检测2天</w:t>
            </w:r>
          </w:p>
        </w:tc>
        <w:tc>
          <w:tcPr>
            <w:tcW w:w="2220" w:type="dxa"/>
            <w:vAlign w:val="center"/>
          </w:tcPr>
          <w:p>
            <w:pPr>
              <w:autoSpaceDE/>
              <w:autoSpaceDN/>
              <w:ind w:left="-126" w:right="-108"/>
              <w:jc w:val="center"/>
              <w:rPr>
                <w:sz w:val="21"/>
                <w:szCs w:val="21"/>
                <w:lang w:val="en-US"/>
              </w:rPr>
            </w:pPr>
            <w:r>
              <w:rPr>
                <w:rFonts w:hint="eastAsia"/>
                <w:sz w:val="21"/>
                <w:szCs w:val="21"/>
              </w:rPr>
              <w:t>《工业企业厂界环境噪声排放标准》（GB12348-</w:t>
            </w:r>
            <w:r>
              <w:rPr>
                <w:rFonts w:hint="eastAsia"/>
                <w:sz w:val="21"/>
                <w:szCs w:val="21"/>
                <w:lang w:val="en-US"/>
              </w:rPr>
              <w:t>-</w:t>
            </w:r>
            <w:r>
              <w:rPr>
                <w:rFonts w:hint="eastAsia"/>
                <w:sz w:val="21"/>
                <w:szCs w:val="21"/>
              </w:rPr>
              <w:t>2008）</w:t>
            </w:r>
            <w:r>
              <w:rPr>
                <w:rFonts w:hint="eastAsia"/>
                <w:sz w:val="21"/>
                <w:szCs w:val="21"/>
                <w:lang w:val="en-US"/>
              </w:rPr>
              <w:t xml:space="preserve"> </w:t>
            </w:r>
          </w:p>
        </w:tc>
        <w:tc>
          <w:tcPr>
            <w:tcW w:w="1425" w:type="dxa"/>
          </w:tcPr>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p>
          <w:p>
            <w:pPr>
              <w:tabs>
                <w:tab w:val="left" w:pos="5358"/>
              </w:tabs>
              <w:spacing w:line="240" w:lineRule="exact"/>
              <w:jc w:val="both"/>
              <w:outlineLvl w:val="0"/>
              <w:rPr>
                <w:sz w:val="21"/>
                <w:szCs w:val="21"/>
                <w:lang w:val="en-US"/>
              </w:rPr>
            </w:pPr>
            <w:r>
              <w:rPr>
                <w:rFonts w:hint="eastAsia"/>
                <w:sz w:val="21"/>
                <w:szCs w:val="21"/>
                <w:lang w:val="en-US"/>
              </w:rPr>
              <w:t>昼间65dB（A）、夜间：55dB（A）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trPr>
        <w:tc>
          <w:tcPr>
            <w:tcW w:w="10590" w:type="dxa"/>
            <w:gridSpan w:val="7"/>
          </w:tcPr>
          <w:p>
            <w:pPr>
              <w:tabs>
                <w:tab w:val="left" w:pos="5358"/>
              </w:tabs>
              <w:spacing w:line="240" w:lineRule="exact"/>
              <w:jc w:val="both"/>
              <w:outlineLvl w:val="0"/>
              <w:rPr>
                <w:sz w:val="21"/>
                <w:szCs w:val="21"/>
                <w:lang w:val="en-US"/>
              </w:rPr>
            </w:pPr>
            <w:r>
              <w:rPr>
                <w:rFonts w:hint="eastAsia"/>
                <w:sz w:val="21"/>
                <w:szCs w:val="21"/>
                <w:lang w:val="en-US"/>
              </w:rPr>
              <w:t>备注：1、委托方需在我方进厂监测前，做好监测平台搭建和采样孔设置工作，同时确保验收监测期间工况稳定，环保设施运行正常。</w:t>
            </w:r>
          </w:p>
        </w:tc>
      </w:tr>
    </w:tbl>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p>
    <w:p>
      <w:pPr>
        <w:tabs>
          <w:tab w:val="left" w:pos="5358"/>
        </w:tabs>
        <w:spacing w:line="360" w:lineRule="auto"/>
        <w:outlineLvl w:val="0"/>
        <w:rPr>
          <w:b/>
          <w:bCs/>
          <w:sz w:val="28"/>
          <w:szCs w:val="28"/>
          <w:lang w:val="en-US"/>
        </w:rPr>
      </w:pPr>
      <w:r>
        <w:rPr>
          <w:rFonts w:hint="eastAsia"/>
          <w:b/>
          <w:bCs/>
          <w:sz w:val="28"/>
          <w:szCs w:val="28"/>
          <w:lang w:val="en-US"/>
        </w:rPr>
        <w:t>附件22</w:t>
      </w:r>
    </w:p>
    <w:p>
      <w:pPr>
        <w:tabs>
          <w:tab w:val="left" w:pos="5358"/>
        </w:tabs>
        <w:spacing w:line="360" w:lineRule="auto"/>
        <w:outlineLvl w:val="0"/>
        <w:rPr>
          <w:b/>
          <w:bCs/>
          <w:sz w:val="28"/>
          <w:szCs w:val="28"/>
          <w:lang w:val="en-US"/>
        </w:rPr>
      </w:pPr>
      <w:r>
        <w:rPr>
          <w:b/>
          <w:bCs/>
          <w:sz w:val="28"/>
          <w:szCs w:val="28"/>
          <w:lang w:val="en-US" w:bidi="ar-SA"/>
        </w:rPr>
        <w:drawing>
          <wp:inline distT="0" distB="0" distL="114300" distR="114300">
            <wp:extent cx="5868035" cy="3664585"/>
            <wp:effectExtent l="0" t="0" r="18415" b="12065"/>
            <wp:docPr id="105" name="图片 105" descr="da8c634188f6172e4493949bbf0a8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da8c634188f6172e4493949bbf0a87c"/>
                    <pic:cNvPicPr>
                      <a:picLocks noChangeAspect="1"/>
                    </pic:cNvPicPr>
                  </pic:nvPicPr>
                  <pic:blipFill>
                    <a:blip r:embed="rId126"/>
                    <a:stretch>
                      <a:fillRect/>
                    </a:stretch>
                  </pic:blipFill>
                  <pic:spPr>
                    <a:xfrm>
                      <a:off x="0" y="0"/>
                      <a:ext cx="5868035" cy="3664585"/>
                    </a:xfrm>
                    <a:prstGeom prst="rect">
                      <a:avLst/>
                    </a:prstGeom>
                  </pic:spPr>
                </pic:pic>
              </a:graphicData>
            </a:graphic>
          </wp:inline>
        </w:drawing>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sz w:val="28"/>
        </w:rPr>
        <w:pict>
          <v:shape id="_x0000_s1961" o:spid="_x0000_s1961" o:spt="202" type="#_x0000_t202" style="position:absolute;left:0pt;margin-left:178.75pt;margin-top:307.3pt;height:33.75pt;width:135.75pt;z-index:252087296;mso-width-relative:page;mso-height-relative:page;" stroked="f" coordsize="21600,21600">
            <v:path/>
            <v:fill focussize="0,0"/>
            <v:stroke on="f" joinstyle="miter"/>
            <v:imagedata o:title=""/>
            <o:lock v:ext="edit"/>
            <v:textbox>
              <w:txbxContent>
                <w:p>
                  <w:pPr>
                    <w:ind w:firstLine="281" w:firstLineChars="100"/>
                    <w:rPr>
                      <w:b/>
                      <w:bCs/>
                      <w:sz w:val="28"/>
                      <w:szCs w:val="28"/>
                    </w:rPr>
                  </w:pPr>
                  <w:r>
                    <w:rPr>
                      <w:rFonts w:hint="eastAsia"/>
                      <w:b/>
                      <w:bCs/>
                      <w:sz w:val="28"/>
                      <w:szCs w:val="28"/>
                    </w:rPr>
                    <w:t>事故水池建设图</w:t>
                  </w:r>
                </w:p>
              </w:txbxContent>
            </v:textbox>
          </v:shape>
        </w:pict>
      </w:r>
      <w:r>
        <w:rPr>
          <w:b/>
          <w:bCs/>
          <w:sz w:val="28"/>
          <w:szCs w:val="28"/>
          <w:lang w:val="en-US" w:bidi="ar-SA"/>
        </w:rPr>
        <w:drawing>
          <wp:inline distT="0" distB="0" distL="114300" distR="114300">
            <wp:extent cx="5880735" cy="3761105"/>
            <wp:effectExtent l="0" t="0" r="5715" b="10795"/>
            <wp:docPr id="106" name="图片 106" descr="0d941d467a520f7c1d818b995897f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0d941d467a520f7c1d818b995897faf"/>
                    <pic:cNvPicPr>
                      <a:picLocks noChangeAspect="1"/>
                    </pic:cNvPicPr>
                  </pic:nvPicPr>
                  <pic:blipFill>
                    <a:blip r:embed="rId127"/>
                    <a:stretch>
                      <a:fillRect/>
                    </a:stretch>
                  </pic:blipFill>
                  <pic:spPr>
                    <a:xfrm>
                      <a:off x="0" y="0"/>
                      <a:ext cx="5880735" cy="3761105"/>
                    </a:xfrm>
                    <a:prstGeom prst="rect">
                      <a:avLst/>
                    </a:prstGeom>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附件23</w:t>
      </w:r>
    </w:p>
    <w:p>
      <w:pPr>
        <w:tabs>
          <w:tab w:val="left" w:pos="5358"/>
        </w:tabs>
        <w:spacing w:line="360" w:lineRule="auto"/>
        <w:outlineLvl w:val="0"/>
        <w:rPr>
          <w:b/>
          <w:bCs/>
          <w:sz w:val="28"/>
          <w:szCs w:val="28"/>
          <w:lang w:val="en-US"/>
        </w:rPr>
      </w:pPr>
      <w:r>
        <w:rPr>
          <w:rFonts w:hint="eastAsia"/>
          <w:b/>
          <w:bCs/>
          <w:sz w:val="28"/>
          <w:szCs w:val="28"/>
          <w:lang w:val="en-US" w:bidi="ar-SA"/>
        </w:rPr>
        <w:drawing>
          <wp:inline distT="0" distB="0" distL="114300" distR="114300">
            <wp:extent cx="5861685" cy="8202295"/>
            <wp:effectExtent l="0" t="0" r="5715" b="8255"/>
            <wp:docPr id="108" name="图片 108" descr="f2a4eaa762fa6af949c06cd97f9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f2a4eaa762fa6af949c06cd97f98888"/>
                    <pic:cNvPicPr>
                      <a:picLocks noChangeAspect="1"/>
                    </pic:cNvPicPr>
                  </pic:nvPicPr>
                  <pic:blipFill>
                    <a:blip r:embed="rId128"/>
                    <a:stretch>
                      <a:fillRect/>
                    </a:stretch>
                  </pic:blipFill>
                  <pic:spPr>
                    <a:xfrm>
                      <a:off x="0" y="0"/>
                      <a:ext cx="5861685" cy="8202295"/>
                    </a:xfrm>
                    <a:prstGeom prst="rect">
                      <a:avLst/>
                    </a:prstGeom>
                  </pic:spPr>
                </pic:pic>
              </a:graphicData>
            </a:graphic>
          </wp:inline>
        </w:drawing>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85180" cy="8163560"/>
            <wp:effectExtent l="0" t="0" r="1270" b="8890"/>
            <wp:docPr id="109" name="图片 109" descr="eb87dbbf05d8190cf06829f584be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eb87dbbf05d8190cf06829f584be687"/>
                    <pic:cNvPicPr>
                      <a:picLocks noChangeAspect="1"/>
                    </pic:cNvPicPr>
                  </pic:nvPicPr>
                  <pic:blipFill>
                    <a:blip r:embed="rId129"/>
                    <a:stretch>
                      <a:fillRect/>
                    </a:stretch>
                  </pic:blipFill>
                  <pic:spPr>
                    <a:xfrm>
                      <a:off x="0" y="0"/>
                      <a:ext cx="5885180" cy="816356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22315" cy="8197850"/>
            <wp:effectExtent l="0" t="0" r="6985" b="12700"/>
            <wp:docPr id="110" name="图片 110" descr="f8ad39fb3cdc992388bce385a56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f8ad39fb3cdc992388bce385a562805"/>
                    <pic:cNvPicPr>
                      <a:picLocks noChangeAspect="1"/>
                    </pic:cNvPicPr>
                  </pic:nvPicPr>
                  <pic:blipFill>
                    <a:blip r:embed="rId130"/>
                    <a:stretch>
                      <a:fillRect/>
                    </a:stretch>
                  </pic:blipFill>
                  <pic:spPr>
                    <a:xfrm>
                      <a:off x="0" y="0"/>
                      <a:ext cx="5822315" cy="8197850"/>
                    </a:xfrm>
                    <a:prstGeom prst="rect">
                      <a:avLst/>
                    </a:prstGeom>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附件24  验收意见</w:t>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bidi="ar-SA"/>
        </w:rPr>
        <w:drawing>
          <wp:inline distT="0" distB="0" distL="114300" distR="114300">
            <wp:extent cx="5826125" cy="8241030"/>
            <wp:effectExtent l="0" t="0" r="3175" b="7620"/>
            <wp:docPr id="84" name="图片 84" descr="ABFEE20D2B207BD02331F9241FA754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ABFEE20D2B207BD02331F9241FA754F7"/>
                    <pic:cNvPicPr>
                      <a:picLocks noChangeAspect="1"/>
                    </pic:cNvPicPr>
                  </pic:nvPicPr>
                  <pic:blipFill>
                    <a:blip r:embed="rId131"/>
                    <a:stretch>
                      <a:fillRect/>
                    </a:stretch>
                  </pic:blipFill>
                  <pic:spPr>
                    <a:xfrm>
                      <a:off x="0" y="0"/>
                      <a:ext cx="5826125" cy="8241030"/>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bidi="ar-SA"/>
        </w:rPr>
        <w:drawing>
          <wp:inline distT="0" distB="0" distL="114300" distR="114300">
            <wp:extent cx="5817235" cy="8213725"/>
            <wp:effectExtent l="0" t="0" r="12065" b="15875"/>
            <wp:docPr id="87" name="图片 87" descr="3ebd9548470b7e1915ea6318e1f6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3ebd9548470b7e1915ea6318e1f62a9"/>
                    <pic:cNvPicPr>
                      <a:picLocks noChangeAspect="1"/>
                    </pic:cNvPicPr>
                  </pic:nvPicPr>
                  <pic:blipFill>
                    <a:blip r:embed="rId132"/>
                    <a:stretch>
                      <a:fillRect/>
                    </a:stretch>
                  </pic:blipFill>
                  <pic:spPr>
                    <a:xfrm>
                      <a:off x="0" y="0"/>
                      <a:ext cx="5817235" cy="8213725"/>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bidi="ar-SA"/>
        </w:rPr>
        <w:drawing>
          <wp:inline distT="0" distB="0" distL="114300" distR="114300">
            <wp:extent cx="5832475" cy="8228965"/>
            <wp:effectExtent l="0" t="0" r="15875" b="635"/>
            <wp:docPr id="89" name="图片 89" descr="49b54d6b67d09da10a939640584c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49b54d6b67d09da10a939640584c766"/>
                    <pic:cNvPicPr>
                      <a:picLocks noChangeAspect="1"/>
                    </pic:cNvPicPr>
                  </pic:nvPicPr>
                  <pic:blipFill>
                    <a:blip r:embed="rId133"/>
                    <a:stretch>
                      <a:fillRect/>
                    </a:stretch>
                  </pic:blipFill>
                  <pic:spPr>
                    <a:xfrm>
                      <a:off x="0" y="0"/>
                      <a:ext cx="5832475" cy="8228965"/>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bidi="ar-SA"/>
        </w:rPr>
        <w:drawing>
          <wp:inline distT="0" distB="0" distL="114300" distR="114300">
            <wp:extent cx="5842000" cy="8198485"/>
            <wp:effectExtent l="0" t="0" r="6350" b="12065"/>
            <wp:docPr id="92" name="图片 92" descr="E984AEA48A6E78BDC742B48484B4F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E984AEA48A6E78BDC742B48484B4F648"/>
                    <pic:cNvPicPr>
                      <a:picLocks noChangeAspect="1"/>
                    </pic:cNvPicPr>
                  </pic:nvPicPr>
                  <pic:blipFill>
                    <a:blip r:embed="rId134"/>
                    <a:stretch>
                      <a:fillRect/>
                    </a:stretch>
                  </pic:blipFill>
                  <pic:spPr>
                    <a:xfrm>
                      <a:off x="0" y="0"/>
                      <a:ext cx="5842000" cy="8198485"/>
                    </a:xfrm>
                    <a:prstGeom prst="rect">
                      <a:avLst/>
                    </a:prstGeom>
                  </pic:spPr>
                </pic:pic>
              </a:graphicData>
            </a:graphic>
          </wp:inline>
        </w:drawing>
      </w:r>
    </w:p>
    <w:p>
      <w:pPr>
        <w:tabs>
          <w:tab w:val="left" w:pos="5358"/>
        </w:tabs>
        <w:spacing w:line="360" w:lineRule="auto"/>
        <w:outlineLvl w:val="0"/>
        <w:rPr>
          <w:b/>
          <w:bCs/>
          <w:sz w:val="28"/>
          <w:szCs w:val="28"/>
          <w:lang w:val="en-US"/>
        </w:rPr>
      </w:pPr>
      <w:r>
        <w:rPr>
          <w:rFonts w:hint="eastAsia"/>
          <w:b/>
          <w:bCs/>
          <w:sz w:val="28"/>
          <w:szCs w:val="28"/>
          <w:lang w:val="en-US"/>
        </w:rPr>
        <w:t>专家意见</w:t>
      </w: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rFonts w:hint="eastAsia"/>
          <w:b/>
          <w:bCs/>
          <w:sz w:val="28"/>
          <w:szCs w:val="28"/>
          <w:lang w:val="en-US" w:bidi="ar-SA"/>
        </w:rPr>
        <w:drawing>
          <wp:inline distT="0" distB="0" distL="114300" distR="114300">
            <wp:extent cx="5834380" cy="8181975"/>
            <wp:effectExtent l="0" t="0" r="13970" b="9525"/>
            <wp:docPr id="93" name="图片 93" descr="674A583C41194752C5EA49467A198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674A583C41194752C5EA49467A198ED3"/>
                    <pic:cNvPicPr>
                      <a:picLocks noChangeAspect="1"/>
                    </pic:cNvPicPr>
                  </pic:nvPicPr>
                  <pic:blipFill>
                    <a:blip r:embed="rId135"/>
                    <a:stretch>
                      <a:fillRect/>
                    </a:stretch>
                  </pic:blipFill>
                  <pic:spPr>
                    <a:xfrm>
                      <a:off x="0" y="0"/>
                      <a:ext cx="5834380" cy="8181975"/>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pPr>
      <w:r>
        <w:rPr>
          <w:rFonts w:hint="eastAsia"/>
          <w:b/>
          <w:bCs/>
          <w:sz w:val="28"/>
          <w:szCs w:val="28"/>
          <w:lang w:val="en-US" w:bidi="ar-SA"/>
        </w:rPr>
        <w:drawing>
          <wp:inline distT="0" distB="0" distL="114300" distR="114300">
            <wp:extent cx="5818505" cy="8190865"/>
            <wp:effectExtent l="0" t="0" r="10795" b="635"/>
            <wp:docPr id="98" name="图片 98" descr="2A24488898348F4A0A1C75DB8CB94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2A24488898348F4A0A1C75DB8CB94D03"/>
                    <pic:cNvPicPr>
                      <a:picLocks noChangeAspect="1"/>
                    </pic:cNvPicPr>
                  </pic:nvPicPr>
                  <pic:blipFill>
                    <a:blip r:embed="rId136"/>
                    <a:stretch>
                      <a:fillRect/>
                    </a:stretch>
                  </pic:blipFill>
                  <pic:spPr>
                    <a:xfrm>
                      <a:off x="0" y="0"/>
                      <a:ext cx="5818505" cy="8190865"/>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sectPr>
          <w:pgSz w:w="11910" w:h="16840"/>
          <w:pgMar w:top="1361" w:right="1361" w:bottom="1361" w:left="1361" w:header="0" w:footer="1102" w:gutter="0"/>
          <w:cols w:space="425" w:num="1"/>
          <w:docGrid w:type="lines" w:linePitch="312" w:charSpace="0"/>
        </w:sectPr>
      </w:pPr>
      <w:r>
        <w:rPr>
          <w:b/>
          <w:bCs/>
          <w:sz w:val="28"/>
          <w:szCs w:val="28"/>
          <w:lang w:val="en-US" w:bidi="ar-SA"/>
        </w:rPr>
        <w:drawing>
          <wp:inline distT="0" distB="0" distL="114300" distR="114300">
            <wp:extent cx="5858510" cy="8138795"/>
            <wp:effectExtent l="0" t="0" r="8890" b="14605"/>
            <wp:docPr id="99" name="图片 99" descr="3AA9B72171EA454135C887B7C186E0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3AA9B72171EA454135C887B7C186E0AC"/>
                    <pic:cNvPicPr>
                      <a:picLocks noChangeAspect="1"/>
                    </pic:cNvPicPr>
                  </pic:nvPicPr>
                  <pic:blipFill>
                    <a:blip r:embed="rId137"/>
                    <a:stretch>
                      <a:fillRect/>
                    </a:stretch>
                  </pic:blipFill>
                  <pic:spPr>
                    <a:xfrm>
                      <a:off x="0" y="0"/>
                      <a:ext cx="5858510" cy="8138795"/>
                    </a:xfrm>
                    <a:prstGeom prst="rect">
                      <a:avLst/>
                    </a:prstGeom>
                  </pic:spPr>
                </pic:pic>
              </a:graphicData>
            </a:graphic>
          </wp:inline>
        </w:drawing>
      </w:r>
    </w:p>
    <w:p>
      <w:pPr>
        <w:tabs>
          <w:tab w:val="left" w:pos="5358"/>
        </w:tabs>
        <w:spacing w:line="360" w:lineRule="auto"/>
        <w:outlineLvl w:val="0"/>
        <w:rPr>
          <w:b/>
          <w:bCs/>
          <w:sz w:val="28"/>
          <w:szCs w:val="28"/>
          <w:lang w:val="en-US"/>
        </w:rPr>
      </w:pPr>
    </w:p>
    <w:p>
      <w:pPr>
        <w:tabs>
          <w:tab w:val="left" w:pos="5358"/>
        </w:tabs>
        <w:spacing w:line="360" w:lineRule="auto"/>
        <w:outlineLvl w:val="0"/>
        <w:rPr>
          <w:b/>
          <w:bCs/>
          <w:sz w:val="28"/>
          <w:szCs w:val="28"/>
          <w:lang w:val="en-US"/>
        </w:rPr>
      </w:pPr>
      <w:r>
        <w:rPr>
          <w:b/>
          <w:bCs/>
          <w:sz w:val="28"/>
          <w:szCs w:val="28"/>
          <w:lang w:val="en-US" w:bidi="ar-SA"/>
        </w:rPr>
        <w:drawing>
          <wp:inline distT="0" distB="0" distL="114300" distR="114300">
            <wp:extent cx="5888990" cy="8161655"/>
            <wp:effectExtent l="0" t="0" r="16510" b="10795"/>
            <wp:docPr id="113" name="图片 113" descr="e0e5c588f1cdbc7d65e817de75f7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e0e5c588f1cdbc7d65e817de75f7853"/>
                    <pic:cNvPicPr>
                      <a:picLocks noChangeAspect="1"/>
                    </pic:cNvPicPr>
                  </pic:nvPicPr>
                  <pic:blipFill>
                    <a:blip r:embed="rId138"/>
                    <a:stretch>
                      <a:fillRect/>
                    </a:stretch>
                  </pic:blipFill>
                  <pic:spPr>
                    <a:xfrm>
                      <a:off x="0" y="0"/>
                      <a:ext cx="5888990" cy="8161655"/>
                    </a:xfrm>
                    <a:prstGeom prst="rect">
                      <a:avLst/>
                    </a:prstGeom>
                  </pic:spPr>
                </pic:pic>
              </a:graphicData>
            </a:graphic>
          </wp:inline>
        </w:drawing>
      </w:r>
    </w:p>
    <w:sectPr>
      <w:pgSz w:w="11910" w:h="16840"/>
      <w:pgMar w:top="1361" w:right="1361" w:bottom="1361" w:left="1361" w:header="0" w:footer="110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049" o:spid="_x0000_s2049" o:spt="202" type="#_x0000_t202" style="position:absolute;left:0pt;margin-left:70.3pt;margin-top:792.75pt;height:13.05pt;width:120.45pt;mso-position-horizontal-relative:page;mso-position-vertical-relative:page;z-index:-251372544;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EmsymWgAQAAJQ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p>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050" o:spid="_x0000_s2050" o:spt="202" type="#_x0000_t202" style="position:absolute;left:0pt;margin-left:411.55pt;margin-top:782.45pt;height:13.05pt;width:120.45pt;mso-position-horizontal-relative:page;mso-position-vertical-relative:page;z-index:-251373568;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lang w:val="en-US"/>
                  </w:rPr>
                </w:pPr>
                <w:r>
                  <w:rPr>
                    <w:rFonts w:hint="eastAsia"/>
                    <w:sz w:val="18"/>
                    <w:lang w:val="en-US"/>
                  </w:rPr>
                  <w:t xml:space="preserve"> </w:t>
                </w:r>
              </w:p>
            </w:txbxContent>
          </v:textbox>
        </v:shape>
      </w:pict>
    </w:r>
    <w:r>
      <w:pict>
        <v:shape id="_x0000_s2052" o:spid="_x0000_s2052" o:spt="202" type="#_x0000_t202" style="position:absolute;left:0pt;margin-left:67.6pt;margin-top:781.55pt;height:13.05pt;width:120.45pt;mso-position-horizontal-relative:page;mso-position-vertical-relative:page;z-index:-251374592;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line="220" w:lineRule="exact"/>
                  <w:ind w:left="20"/>
                  <w:rPr>
                    <w:sz w:val="18"/>
                  </w:rPr>
                </w:pPr>
                <w:r>
                  <w:rPr>
                    <w:rFonts w:hint="eastAsia"/>
                    <w:sz w:val="18"/>
                    <w:lang w:val="en-US"/>
                  </w:rPr>
                  <w:t xml:space="preserve"> </w:t>
                </w:r>
              </w:p>
            </w:txbxContent>
          </v:textbox>
        </v:shape>
      </w:pict>
    </w:r>
    <w:r>
      <w:pict>
        <v:shape id="_x0000_s2053" o:spid="_x0000_s2053" o:spt="202" type="#_x0000_t202" style="position:absolute;left:0pt;margin-left:650.9pt;margin-top:534.7pt;height:13.05pt;width:120.45pt;mso-position-horizontal-relative:page;mso-position-vertical-relative:page;z-index:-251366400;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155" o:spid="_x0000_s2155" o:spt="202" type="#_x0000_t202" style="position:absolute;left:0pt;margin-left:192.8pt;margin-top:-10.2pt;height:144pt;width:144pt;mso-position-horizontal-relative:margin;mso-wrap-style:none;z-index:252105728;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w:t>
                </w:r>
                <w:r>
                  <w:rPr>
                    <w:rFonts w:hint="eastAsia"/>
                    <w:lang w:val="en-US"/>
                  </w:rPr>
                  <w:t>7</w:t>
                </w:r>
                <w:r>
                  <w:rPr>
                    <w:rFonts w:hint="eastAsia"/>
                    <w:lang w:val="en-US" w:eastAsia="zh-CN"/>
                  </w:rPr>
                  <w:t>0</w:t>
                </w:r>
                <w:r>
                  <w:rPr>
                    <w:rFonts w:hint="eastAsia"/>
                  </w:rPr>
                  <w:t>页</w:t>
                </w:r>
              </w:p>
            </w:txbxContent>
          </v:textbox>
        </v:shape>
      </w:pict>
    </w:r>
    <w:r>
      <w:pict>
        <v:line id="_x0000_s2156" o:spid="_x0000_s2156" o:spt="20" style="position:absolute;left:0pt;flip:y;margin-left:-0.3pt;margin-top:-15.8pt;height:0.05pt;width:459.55pt;z-index:-251214848;mso-width-relative:page;mso-height-relative:page;" coordsize="21600,21600">
          <v:path arrowok="t"/>
          <v:fill focussize="0,0"/>
          <v:stroke/>
          <v:imagedata o:title=""/>
          <o:lock v:ext="edit"/>
        </v:line>
      </w:pict>
    </w:r>
    <w:r>
      <w:pict>
        <v:shape id="_x0000_s2157" o:spid="_x0000_s2157" o:spt="202" type="#_x0000_t202" style="position:absolute;left:0pt;margin-left:411.55pt;margin-top:782.45pt;height:13.05pt;width:120.45pt;mso-position-horizontal-relative:page;mso-position-vertical-relative:page;z-index:-251212800;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2158" o:spid="_x0000_s2158" o:spt="202" type="#_x0000_t202" style="position:absolute;left:0pt;margin-left:67.6pt;margin-top:781.55pt;height:13.05pt;width:120.45pt;mso-position-horizontal-relative:page;mso-position-vertical-relative:page;z-index:-251213824;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宁净环字（2021）气字077号</w:t>
                </w:r>
              </w:p>
              <w:p>
                <w:pPr>
                  <w:spacing w:line="220" w:lineRule="exact"/>
                  <w:ind w:left="20"/>
                  <w:rPr>
                    <w:sz w:val="18"/>
                  </w:rPr>
                </w:pPr>
              </w:p>
            </w:txbxContent>
          </v:textbox>
        </v:shape>
      </w:pict>
    </w:r>
    <w:r>
      <w:pict>
        <v:shape id="_x0000_s2159" o:spid="_x0000_s2159" o:spt="202" type="#_x0000_t202" style="position:absolute;left:0pt;margin-left:650.9pt;margin-top:534.7pt;height:13.05pt;width:120.45pt;mso-position-horizontal-relative:page;mso-position-vertical-relative:page;z-index:-251211776;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170" o:spid="_x0000_s2170" o:spt="202" type="#_x0000_t202" style="position:absolute;left:0pt;margin-left:325.95pt;margin-top:-11.25pt;height:144pt;width:144pt;mso-position-horizontal-relative:margin;mso-wrap-style:none;z-index:252114944;mso-width-relative:page;mso-height-relative:page;" filled="f" stroked="f" coordsize="21600,21600">
          <v:path/>
          <v:fill on="f" focussize="0,0"/>
          <v:stroke on="f" joinstyle="miter"/>
          <v:imagedata o:title=""/>
          <o:lock v:ext="edit"/>
          <v:textbox inset="0mm,0mm,0mm,0mm" style="mso-fit-shape-to-text:t;">
            <w:txbxContent>
              <w:p>
                <w:pPr>
                  <w:pStyle w:val="7"/>
                </w:pPr>
                <w:r>
                  <w:t xml:space="preserve">第 </w:t>
                </w:r>
                <w:r>
                  <w:fldChar w:fldCharType="begin"/>
                </w:r>
                <w:r>
                  <w:instrText xml:space="preserve"> PAGE  \* MERGEFORMAT </w:instrText>
                </w:r>
                <w:r>
                  <w:fldChar w:fldCharType="separate"/>
                </w:r>
                <w:r>
                  <w:t>6</w:t>
                </w:r>
                <w:r>
                  <w:fldChar w:fldCharType="end"/>
                </w:r>
                <w:r>
                  <w:t xml:space="preserve"> 页 </w:t>
                </w:r>
                <w:r>
                  <w:rPr>
                    <w:rFonts w:hint="eastAsia"/>
                    <w:lang w:val="en-US"/>
                  </w:rPr>
                  <w:t>7</w:t>
                </w:r>
                <w:r>
                  <w:rPr>
                    <w:rFonts w:hint="eastAsia"/>
                    <w:lang w:val="en-US" w:eastAsia="zh-CN"/>
                  </w:rPr>
                  <w:t>0</w:t>
                </w:r>
                <w:r>
                  <w:t>页</w:t>
                </w:r>
              </w:p>
            </w:txbxContent>
          </v:textbox>
        </v:shape>
      </w:pict>
    </w:r>
    <w:r>
      <w:pict>
        <v:shape id="_x0000_s2174" o:spid="_x0000_s2174" o:spt="202" type="#_x0000_t202" style="position:absolute;left:0pt;margin-left:68.95pt;margin-top:531.65pt;height:13.05pt;width:120.45pt;mso-position-horizontal-relative:page;mso-position-vertical-relative:page;z-index:-251197440;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宁净环字（2021）气字077号</w:t>
                </w:r>
              </w:p>
              <w:p>
                <w:pPr>
                  <w:spacing w:line="220" w:lineRule="exact"/>
                  <w:ind w:left="20"/>
                  <w:rPr>
                    <w:sz w:val="18"/>
                  </w:rPr>
                </w:pPr>
              </w:p>
            </w:txbxContent>
          </v:textbox>
        </v:shape>
      </w:pict>
    </w:r>
    <w:r>
      <w:rPr>
        <w:sz w:val="20"/>
      </w:rPr>
      <w:pict>
        <v:shape id="_x0000_s2171" o:spid="_x0000_s2171" o:spt="202" type="#_x0000_t202" style="position:absolute;left:0pt;margin-left:0pt;margin-top:0pt;height:13.05pt;width:120.45pt;mso-position-horizontal-relative:page;mso-position-vertical-relative:page;z-index:-251199488;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p>
              <w:p>
                <w:pPr>
                  <w:spacing w:line="220" w:lineRule="exact"/>
                  <w:ind w:left="20"/>
                  <w:rPr>
                    <w:sz w:val="18"/>
                  </w:rPr>
                </w:pPr>
              </w:p>
            </w:txbxContent>
          </v:textbox>
        </v:shape>
      </w:pict>
    </w:r>
    <w:r>
      <w:pict>
        <v:line id="_x0000_s2161" o:spid="_x0000_s2161" o:spt="20" style="position:absolute;left:0pt;flip:y;margin-left:-0.3pt;margin-top:-16.55pt;height:0.8pt;width:713pt;z-index:-251209728;mso-width-relative:page;mso-height-relative:page;" coordsize="21600,21600">
          <v:path arrowok="t"/>
          <v:fill focussize="0,0"/>
          <v:stroke/>
          <v:imagedata o:title=""/>
          <o:lock v:ext="edit"/>
        </v:line>
      </w:pict>
    </w:r>
    <w:r>
      <w:pict>
        <v:shape id="_x0000_s2162" o:spid="_x0000_s2162" o:spt="202" type="#_x0000_t202" style="position:absolute;left:0pt;margin-left:411.55pt;margin-top:782.45pt;height:13.05pt;width:120.45pt;mso-position-horizontal-relative:page;mso-position-vertical-relative:page;z-index:-251207680;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2163" o:spid="_x0000_s2163" o:spt="202" type="#_x0000_t202" style="position:absolute;left:0pt;margin-left:67.6pt;margin-top:781.55pt;height:13.05pt;width:120.45pt;mso-position-horizontal-relative:page;mso-position-vertical-relative:page;z-index:-251208704;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宁净环字（2021）气字077号</w:t>
                </w:r>
              </w:p>
              <w:p>
                <w:pPr>
                  <w:spacing w:line="220" w:lineRule="exact"/>
                  <w:ind w:left="20"/>
                  <w:rPr>
                    <w:sz w:val="18"/>
                  </w:rPr>
                </w:pPr>
              </w:p>
            </w:txbxContent>
          </v:textbox>
        </v:shape>
      </w:pict>
    </w:r>
    <w:r>
      <w:pict>
        <v:shape id="_x0000_s2164" o:spid="_x0000_s2164" o:spt="202" type="#_x0000_t202" style="position:absolute;left:0pt;margin-left:650.9pt;margin-top:534.7pt;height:13.05pt;width:120.45pt;mso-position-horizontal-relative:page;mso-position-vertical-relative:page;z-index:-251206656;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165" o:spid="_x0000_s2165" o:spt="202" type="#_x0000_t202" style="position:absolute;left:0pt;margin-left:207.1pt;margin-top:-12.95pt;height:144pt;width:144pt;mso-position-horizontal-relative:margin;mso-wrap-style:none;z-index:252115968;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r>
                  <w:rPr>
                    <w:rFonts w:hint="eastAsia"/>
                  </w:rPr>
                  <w:t xml:space="preserve"> 页 共</w:t>
                </w:r>
                <w:r>
                  <w:rPr>
                    <w:rFonts w:hint="eastAsia"/>
                    <w:lang w:val="en-US"/>
                  </w:rPr>
                  <w:t>7</w:t>
                </w:r>
                <w:r>
                  <w:rPr>
                    <w:rFonts w:hint="eastAsia"/>
                    <w:lang w:val="en-US" w:eastAsia="zh-CN"/>
                  </w:rPr>
                  <w:t>0</w:t>
                </w:r>
                <w:r>
                  <w:rPr>
                    <w:rFonts w:hint="eastAsia"/>
                  </w:rPr>
                  <w:t>页</w:t>
                </w:r>
              </w:p>
            </w:txbxContent>
          </v:textbox>
        </v:shape>
      </w:pict>
    </w:r>
    <w:r>
      <w:pict>
        <v:line id="_x0000_s2166" o:spid="_x0000_s2166" o:spt="20" style="position:absolute;left:0pt;flip:y;margin-left:-0.3pt;margin-top:-15.8pt;height:0.05pt;width:704.75pt;z-index:-251205632;mso-width-relative:page;mso-height-relative:page;" coordsize="21600,21600">
          <v:path arrowok="t"/>
          <v:fill focussize="0,0"/>
          <v:stroke/>
          <v:imagedata o:title=""/>
          <o:lock v:ext="edit"/>
        </v:line>
      </w:pict>
    </w:r>
    <w:r>
      <w:pict>
        <v:shape id="_x0000_s2167" o:spid="_x0000_s2167" o:spt="202" type="#_x0000_t202" style="position:absolute;left:0pt;margin-left:411.55pt;margin-top:782.45pt;height:13.05pt;width:120.45pt;mso-position-horizontal-relative:page;mso-position-vertical-relative:page;z-index:-251203584;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2173" o:spid="_x0000_s2173" o:spt="202" type="#_x0000_t202" style="position:absolute;left:0pt;margin-left:0pt;margin-top:0pt;height:13.05pt;width:120.45pt;mso-position-horizontal-relative:page;mso-position-vertical-relative:page;z-index:-251198464;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line="220" w:lineRule="exact"/>
                  <w:ind w:left="20"/>
                  <w:rPr>
                    <w:sz w:val="18"/>
                  </w:rPr>
                </w:pPr>
                <w:r>
                  <w:rPr>
                    <w:rFonts w:hint="eastAsia"/>
                    <w:sz w:val="18"/>
                    <w:lang w:val="en-US"/>
                  </w:rPr>
                  <w:t xml:space="preserve"> </w:t>
                </w:r>
              </w:p>
            </w:txbxContent>
          </v:textbox>
        </v:shape>
      </w:pict>
    </w:r>
    <w:r>
      <w:pict>
        <v:shape id="_x0000_s2168" o:spid="_x0000_s2168" o:spt="202" type="#_x0000_t202" style="position:absolute;left:0pt;margin-left:67.6pt;margin-top:781.55pt;height:13.05pt;width:120.45pt;mso-position-horizontal-relative:page;mso-position-vertical-relative:page;z-index:-251204608;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宁净环字（2021）气字077号</w:t>
                </w:r>
              </w:p>
              <w:p>
                <w:pPr>
                  <w:spacing w:line="220" w:lineRule="exact"/>
                  <w:ind w:left="20"/>
                  <w:rPr>
                    <w:sz w:val="18"/>
                  </w:rPr>
                </w:pPr>
              </w:p>
            </w:txbxContent>
          </v:textbox>
        </v:shape>
      </w:pict>
    </w:r>
    <w:r>
      <w:pict>
        <v:shape id="_x0000_s2169" o:spid="_x0000_s2169" o:spt="202" type="#_x0000_t202" style="position:absolute;left:0pt;margin-left:650.9pt;margin-top:534.7pt;height:13.05pt;width:120.45pt;mso-position-horizontal-relative:page;mso-position-vertical-relative:page;z-index:-251202560;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051" o:spid="_x0000_s2051" o:spt="202" type="#_x0000_t202" style="position:absolute;left:0pt;margin-left:314.5pt;margin-top:-10.35pt;height:144pt;width:144pt;mso-position-horizontal-relative:margin;mso-wrap-style:none;z-index:252067840;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r>
                  <w:rPr>
                    <w:rFonts w:hint="eastAsia"/>
                  </w:rPr>
                  <w:t xml:space="preserve"> 页 共 </w:t>
                </w:r>
                <w:r>
                  <w:rPr>
                    <w:rFonts w:hint="eastAsia"/>
                    <w:lang w:val="en-US" w:eastAsia="zh-CN"/>
                  </w:rPr>
                  <w:t>70</w:t>
                </w:r>
                <w:r>
                  <w:rPr>
                    <w:rFonts w:hint="eastAsia"/>
                  </w:rPr>
                  <w:t>页</w:t>
                </w:r>
              </w:p>
            </w:txbxContent>
          </v:textbox>
        </v:shape>
      </w:pict>
    </w:r>
    <w:r>
      <w:pict>
        <v:line id="_x0000_s2055" o:spid="_x0000_s2055" o:spt="20" style="position:absolute;left:0pt;margin-left:0.85pt;margin-top:-15pt;height:0.05pt;width:702.75pt;z-index:-251249664;mso-width-relative:page;mso-height-relative:page;" filled="t" coordsize="21600,21600">
          <v:path arrowok="t"/>
          <v:fill on="t" focussize="0,0"/>
          <v:stroke/>
          <v:imagedata o:title=""/>
          <o:lock v:ext="edit"/>
        </v:line>
      </w:pict>
    </w:r>
    <w:r>
      <w:pict>
        <v:shape id="_x0000_s2061" o:spid="_x0000_s2061" o:spt="202" type="#_x0000_t202" style="position:absolute;left:0pt;margin-left:70.05pt;margin-top:535.85pt;height:13.05pt;width:120.45pt;mso-position-horizontal-relative:page;mso-position-vertical-relative:page;z-index:-251251712;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宁净环字（2021）气字077号</w:t>
                </w:r>
              </w:p>
              <w:p>
                <w:pPr>
                  <w:spacing w:line="220" w:lineRule="exact"/>
                  <w:ind w:left="20"/>
                  <w:rPr>
                    <w:sz w:val="18"/>
                  </w:rPr>
                </w:pPr>
              </w:p>
            </w:txbxContent>
          </v:textbox>
        </v:shape>
      </w:pict>
    </w:r>
    <w:r>
      <w:pict>
        <v:shape id="_x0000_s2066" o:spid="_x0000_s2066" o:spt="202" type="#_x0000_t202" style="position:absolute;left:0pt;margin-left:411.55pt;margin-top:782.45pt;height:13.05pt;width:120.45pt;mso-position-horizontal-relative:page;mso-position-vertical-relative:page;z-index:-251252736;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r>
      <w:pict>
        <v:shape id="_x0000_s2071" o:spid="_x0000_s2071" o:spt="202" type="#_x0000_t202" style="position:absolute;left:0pt;margin-left:67.6pt;margin-top:781.55pt;height:13.05pt;width:120.45pt;mso-position-horizontal-relative:page;mso-position-vertical-relative:page;z-index:-251253760;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PYq9e9kAAAANAQAADwAAAAAA&#10;AAABACAAAAAiAAAAZHJzL2Rvd25yZXYueG1sUEsBAhQAFAAAAAgAh07iQPX8oJ6gAQAAJgMAAA4A&#10;AAAAAAAAAQAgAAAAKAEAAGRycy9lMm9Eb2MueG1sUEsFBgAAAAAGAAYAWQEAADo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w:r>
    <w:r>
      <w:pict>
        <v:shape id="_x0000_s2074" o:spid="_x0000_s2074" o:spt="202" type="#_x0000_t202" style="position:absolute;left:0pt;margin-left:650.9pt;margin-top:534.7pt;height:13.05pt;width:120.45pt;mso-position-horizontal-relative:page;mso-position-vertical-relative:page;z-index:-251250688;mso-width-relative:page;mso-height-relative:page;" filled="f" stroked="f" coordsize="21600,21600" o:gfxdata="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Nq1NmvbAAAADgEAAA8AAAAA&#10;AAAAAQAgAAAAIgAAAGRycy9kb3ducmV2LnhtbFBLAQIUABQAAAAIAIdO4kDRsiWCnwEAACYDAAAO&#10;AAAAAAAAAAEAIAAAACoBAABkcnMvZTJvRG9jLnhtbFBLBQYAAAAABgAGAFkBAAA7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宁夏净之蓝环保技术有限公司</w:t>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070" o:spid="_x0000_s2070" o:spt="202" type="#_x0000_t202" style="position:absolute;left:0pt;margin-left:404.15pt;margin-top:780.15pt;height:10.95pt;width:121.95pt;mso-position-horizontal-relative:page;mso-position-vertical-relative:page;z-index:-251371520;mso-width-relative:page;mso-height-relative:page;" filled="f" stroked="f" coordsize="21600,21600" o:gfxdata="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b5WlA2gAAAA4BAAAPAAAA&#10;AAAAAAEAIAAAACIAAABkcnMvZG93bnJldi54bWxQSwECFAAUAAAACACHTuJAlej2ZqEBAAAmAwAA&#10;DgAAAAAAAAABACAAAAApAQAAZHJzL2Uyb0RvYy54bWxQSwUGAAAAAAYABgBZAQAAPA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公司</w:t>
                </w:r>
              </w:p>
            </w:txbxContent>
          </v:textbox>
        </v:shape>
      </w:pict>
    </w:r>
    <w:r>
      <w:pict>
        <v:shape id="_x0000_s2135" o:spid="_x0000_s2135" o:spt="202" type="#_x0000_t202" style="position:absolute;left:0pt;margin-left:189.9pt;margin-top:-10.3pt;height:144pt;width:144pt;mso-position-horizontal-relative:margin;mso-wrap-style:none;z-index:251960320;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40</w:t>
                </w:r>
                <w:r>
                  <w:rPr>
                    <w:rFonts w:hint="eastAsia"/>
                  </w:rPr>
                  <w:fldChar w:fldCharType="end"/>
                </w:r>
                <w:r>
                  <w:rPr>
                    <w:rFonts w:hint="eastAsia"/>
                  </w:rPr>
                  <w:t xml:space="preserve"> 页 共 </w:t>
                </w:r>
                <w:r>
                  <w:rPr>
                    <w:rFonts w:hint="eastAsia"/>
                    <w:lang w:val="en-US"/>
                  </w:rPr>
                  <w:t>7</w:t>
                </w:r>
                <w:r>
                  <w:rPr>
                    <w:rFonts w:hint="eastAsia"/>
                    <w:lang w:val="en-US" w:eastAsia="zh-CN"/>
                  </w:rPr>
                  <w:t>0</w:t>
                </w:r>
                <w:r>
                  <w:rPr>
                    <w:rFonts w:hint="eastAsia"/>
                    <w:lang w:val="en-US"/>
                  </w:rPr>
                  <w:t xml:space="preserve"> </w:t>
                </w:r>
                <w:r>
                  <w:rPr>
                    <w:rFonts w:hint="eastAsia"/>
                  </w:rPr>
                  <w:t>页</w:t>
                </w:r>
              </w:p>
            </w:txbxContent>
          </v:textbox>
        </v:shape>
      </w:pict>
    </w:r>
    <w:r>
      <w:pict>
        <v:line id="_x0000_s2100" o:spid="_x0000_s2100" o:spt="20" style="position:absolute;left:0pt;flip:y;margin-left:-0.85pt;margin-top:-13.85pt;height:0.7pt;width:461.25pt;z-index:251957248;mso-width-relative:page;mso-height-relative:page;" coordsize="21600,21600">
          <v:path arrowok="t"/>
          <v:fill focussize="0,0"/>
          <v:stroke/>
          <v:imagedata o:title=""/>
          <o:lock v:ext="edit"/>
        </v:line>
      </w:pict>
    </w:r>
    <w:r>
      <w:pict>
        <v:shape id="_x0000_s2069" o:spid="_x0000_s2069" o:spt="202" type="#_x0000_t202" style="position:absolute;left:0pt;margin-left:69.9pt;margin-top:782.1pt;height:11pt;width:128.75pt;mso-position-horizontal-relative:page;mso-position-vertical-relative:page;z-index:-251370496;mso-width-relative:page;mso-height-relative:page;" filled="f" stroked="f" coordsize="21600,21600" o:gfxdata="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iw2s9oAAAANAQAADwAA&#10;AAAAAAABACAAAAAiAAAAZHJzL2Rvd25yZXYueG1sUEsBAhQAFAAAAAgAh07iQL2VzTeiAQAAKAMA&#10;AA4AAAAAAAAAAQAgAAAAKQEAAGRycy9lMm9Eb2MueG1sUEsFBgAAAAAGAAYAWQEAAD0FAAAAAA==&#10;">
          <v:path/>
          <v:fill on="f" focussize="0,0"/>
          <v:stroke on="f" joinstyle="miter"/>
          <v:imagedata o:title=""/>
          <o:lock v:ext="edit"/>
          <v:textbox inset="0mm,0mm,0mm,0mm">
            <w:txbxContent>
              <w:p>
                <w:pPr>
                  <w:spacing w:before="2" w:line="225" w:lineRule="exact"/>
                  <w:rPr>
                    <w:sz w:val="18"/>
                    <w:lang w:val="en-US"/>
                  </w:rPr>
                </w:pPr>
                <w:r>
                  <w:rPr>
                    <w:rFonts w:hint="eastAsia"/>
                    <w:sz w:val="18"/>
                    <w:lang w:val="en-US"/>
                  </w:rPr>
                  <w:t>宁净环字（2021）气字077号</w:t>
                </w:r>
              </w:p>
              <w:p>
                <w:pPr>
                  <w:pStyle w:val="4"/>
                  <w:spacing w:line="14" w:lineRule="auto"/>
                  <w:rPr>
                    <w:sz w:val="20"/>
                  </w:rPr>
                </w:pPr>
              </w:p>
              <w:p/>
            </w:txbxContent>
          </v:textbox>
        </v:shape>
      </w:pict>
    </w:r>
    <w:r>
      <w:rPr>
        <w:rFonts w:hint="eastAsia"/>
        <w:lang w:val="en-US"/>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pPr>
    <w:r>
      <w:pict>
        <v:shape id="_x0000_s2136" o:spid="_x0000_s2136" o:spt="202" type="#_x0000_t202" style="position:absolute;left:0pt;margin-left:189.9pt;margin-top:-8.75pt;height:144pt;width:144pt;mso-position-horizontal-relative:margin;mso-wrap-style:none;z-index:251961344;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r>
                  <w:rPr>
                    <w:rFonts w:hint="eastAsia"/>
                  </w:rPr>
                  <w:t xml:space="preserve"> 页 共</w:t>
                </w:r>
                <w:r>
                  <w:rPr>
                    <w:rFonts w:hint="eastAsia"/>
                    <w:lang w:val="en-US"/>
                  </w:rPr>
                  <w:t>7</w:t>
                </w:r>
                <w:r>
                  <w:rPr>
                    <w:rFonts w:hint="eastAsia"/>
                    <w:lang w:val="en-US" w:eastAsia="zh-CN"/>
                  </w:rPr>
                  <w:t>0</w:t>
                </w:r>
                <w:r>
                  <w:rPr>
                    <w:rFonts w:hint="eastAsia"/>
                  </w:rPr>
                  <w:t xml:space="preserve"> 页</w:t>
                </w:r>
              </w:p>
            </w:txbxContent>
          </v:textbox>
        </v:shape>
      </w:pict>
    </w:r>
    <w:r>
      <w:pict>
        <v:line id="_x0000_s2101" o:spid="_x0000_s2101" o:spt="20" style="position:absolute;left:0pt;flip:y;margin-left:1.9pt;margin-top:-12.35pt;height:0.1pt;width:457.2pt;z-index:-251376640;mso-width-relative:page;mso-height-relative:page;" coordsize="21600,21600">
          <v:path arrowok="t"/>
          <v:fill focussize="0,0"/>
          <v:stroke/>
          <v:imagedata o:title=""/>
          <o:lock v:ext="edit"/>
        </v:line>
      </w:pict>
    </w:r>
    <w:r>
      <w:pict>
        <v:shape id="_x0000_s2072" o:spid="_x0000_s2072" o:spt="202" type="#_x0000_t202" style="position:absolute;left:0pt;margin-left:402pt;margin-top:782pt;height:11pt;width:119.7pt;mso-position-horizontal-relative:page;mso-position-vertical-relative:page;z-index:251947008;mso-width-relative:page;mso-height-relative:page;" filled="f" stroked="f" coordsize="21600,21600" o:gfxdata="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pVsgc2wAAAA4BAAAPAAAA&#10;AAAAAAEAIAAAACIAAABkcnMvZG93bnJldi54bWxQSwECFAAUAAAACACHTuJAoV+SNKABAAAmAwAA&#10;DgAAAAAAAAABACAAAAAqAQAAZHJzL2Uyb0RvYy54bWxQSwUGAAAAAAYABgBZAQAAPA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公司</w:t>
                </w:r>
              </w:p>
            </w:txbxContent>
          </v:textbox>
        </v:shape>
      </w:pict>
    </w:r>
    <w:r>
      <w:pict>
        <v:shape id="_x0000_s2073" o:spid="_x0000_s2073" o:spt="202" type="#_x0000_t202" style="position:absolute;left:0pt;margin-left:73.4pt;margin-top:781.6pt;height:14pt;width:119.7pt;mso-position-horizontal-relative:page;mso-position-vertical-relative:page;z-index:251948032;mso-width-relative:page;mso-height-relative:page;" filled="f" stroked="f" coordsize="21600,21600" o:gfxdata="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eeNlV9sAAAANAQAADwAA&#10;AAAAAAABACAAAAAiAAAAZHJzL2Rvd25yZXYueG1sUEsBAhQAFAAAAAgAh07iQAbnwUehAQAAJwMA&#10;AA4AAAAAAAAAAQAgAAAAKgEAAGRycy9lMm9Eb2MueG1sUEsFBgAAAAAGAAYAWQEAAD0FAAAAAA==&#10;">
          <v:path/>
          <v:fill on="f" focussize="0,0"/>
          <v:stroke on="f" joinstyle="miter"/>
          <v:imagedata o:title=""/>
          <o:lock v:ext="edit"/>
          <v:textbox inset="0mm,0mm,0mm,0mm">
            <w:txbxContent>
              <w:p>
                <w:pPr>
                  <w:rPr>
                    <w:sz w:val="18"/>
                    <w:szCs w:val="18"/>
                  </w:rPr>
                </w:pPr>
                <w:r>
                  <w:rPr>
                    <w:rFonts w:hint="eastAsia"/>
                    <w:sz w:val="18"/>
                    <w:szCs w:val="18"/>
                    <w:lang w:val="en-US"/>
                  </w:rPr>
                  <w:t>宁净环字（2021）气字077号</w:t>
                </w:r>
              </w:p>
            </w:txbxContent>
          </v:textbox>
        </v:shape>
      </w:pict>
    </w:r>
  </w:p>
  <w:p>
    <w:pPr>
      <w:pStyle w:val="4"/>
      <w:spacing w:line="14" w:lineRule="auto"/>
      <w:rPr>
        <w:sz w:val="20"/>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2137" o:spid="_x0000_s2137" o:spt="202" type="#_x0000_t202" style="position:absolute;left:0pt;margin-left:189.2pt;margin-top:-10.4pt;height:144pt;width:144pt;mso-position-horizontal-relative:margin;mso-wrap-style:none;z-index:251962368;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r>
                  <w:rPr>
                    <w:rFonts w:hint="eastAsia"/>
                  </w:rPr>
                  <w:t xml:space="preserve"> 页 共 </w:t>
                </w:r>
                <w:r>
                  <w:rPr>
                    <w:rFonts w:hint="eastAsia"/>
                    <w:lang w:val="en-US"/>
                  </w:rPr>
                  <w:t>7</w:t>
                </w:r>
                <w:r>
                  <w:rPr>
                    <w:rFonts w:hint="eastAsia"/>
                    <w:lang w:val="en-US" w:eastAsia="zh-CN"/>
                  </w:rPr>
                  <w:t>0</w:t>
                </w:r>
                <w:r>
                  <w:rPr>
                    <w:rFonts w:hint="eastAsia"/>
                  </w:rPr>
                  <w:t>页</w:t>
                </w:r>
              </w:p>
            </w:txbxContent>
          </v:textbox>
        </v:shape>
      </w:pict>
    </w:r>
    <w:r>
      <w:pict>
        <v:line id="_x0000_s2111" o:spid="_x0000_s2111" o:spt="20" style="position:absolute;left:0pt;flip:y;margin-left:0.55pt;margin-top:-14.05pt;height:0.7pt;width:458.55pt;z-index:-251379712;mso-width-relative:page;mso-height-relative:page;" coordsize="21600,21600">
          <v:path arrowok="t"/>
          <v:fill focussize="0,0"/>
          <v:stroke/>
          <v:imagedata o:title=""/>
          <o:lock v:ext="edit"/>
        </v:line>
      </w:pict>
    </w:r>
    <w:r>
      <w:pict>
        <v:shape id="_x0000_s2112" o:spid="_x0000_s2112" o:spt="202" type="#_x0000_t202" style="position:absolute;left:0pt;margin-left:404pt;margin-top:781.5pt;height:11pt;width:110pt;mso-position-horizontal-relative:page;mso-position-vertical-relative:page;z-index:-251377664;mso-width-relative:page;mso-height-relative:page;" filled="f" stroked="f" coordsize="21600,21600" o:gfxdata="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K/MnxLaAAAADgEAAA8AAAAAAAAA&#10;AQAgAAAAIgAAAGRycy9kb3ducmV2LnhtbFBLAQIUABQAAAAIAIdO4kCeg9dBnQEAACcDAAAOAAAA&#10;AAAAAAEAIAAAACkBAABkcnMvZTJvRG9jLnhtbFBLBQYAAAAABgAGAFkBAAA4BQ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公司</w:t>
                </w:r>
              </w:p>
            </w:txbxContent>
          </v:textbox>
        </v:shape>
      </w:pict>
    </w:r>
    <w:r>
      <w:pict>
        <v:shape id="_x0000_s2114" o:spid="_x0000_s2114" o:spt="202" type="#_x0000_t202" style="position:absolute;left:0pt;margin-left:71.25pt;margin-top:782.1pt;height:14.75pt;width:119.7pt;mso-position-horizontal-relative:page;mso-position-vertical-relative:page;z-index:-251378688;mso-width-relative:page;mso-height-relative:page;" filled="f" stroked="f" coordsize="21600,21600" o:gfxdata="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dAVdc2wAAAA0BAAAPAAAA&#10;AAAAAAEAIAAAACIAAABkcnMvZG93bnJldi54bWxQSwECFAAUAAAACACHTuJAaqgW3aABAAAmAwAA&#10;DgAAAAAAAAABACAAAAAqAQAAZHJzL2Uyb0RvYy54bWxQSwUGAAAAAAYABgBZAQAAPAUAAAAA&#10;">
          <v:path/>
          <v:fill on="f" focussize="0,0"/>
          <v:stroke on="f" joinstyle="miter"/>
          <v:imagedata o:title=""/>
          <o:lock v:ext="edit"/>
          <v:textbox inset="0mm,0mm,0mm,0mm">
            <w:txbxContent>
              <w:p>
                <w:pPr>
                  <w:rPr>
                    <w:sz w:val="18"/>
                    <w:szCs w:val="18"/>
                  </w:rPr>
                </w:pPr>
                <w:r>
                  <w:rPr>
                    <w:rFonts w:hint="eastAsia"/>
                    <w:sz w:val="18"/>
                    <w:szCs w:val="18"/>
                    <w:lang w:val="en-US"/>
                  </w:rPr>
                  <w:t>宁净环字（2021）气字077号</w:t>
                </w:r>
              </w:p>
            </w:txbxContent>
          </v:textbox>
        </v:shape>
      </w:pict>
    </w:r>
    <w:r>
      <w:rPr>
        <w:rFonts w:hint="eastAsia"/>
        <w:sz w:val="20"/>
        <w:lang w:val="en-US"/>
      </w:rPr>
      <w:t>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szCs w:val="18"/>
      </w:rPr>
    </w:pPr>
    <w:r>
      <w:rPr>
        <w:sz w:val="18"/>
      </w:rPr>
      <w:pict>
        <v:line id="_x0000_s2148" o:spid="_x0000_s2148" o:spt="20" style="position:absolute;left:0pt;margin-left:0.95pt;margin-top:-2pt;height:2.7pt;width:459.5pt;z-index:251966464;mso-width-relative:page;mso-height-relative:page;" filled="t" coordsize="21600,21600">
          <v:path arrowok="t"/>
          <v:fill on="t" focussize="0,0"/>
          <v:stroke/>
          <v:imagedata o:title=""/>
          <o:lock v:ext="edit"/>
        </v:line>
      </w:pict>
    </w:r>
    <w:r>
      <w:rPr>
        <w:sz w:val="18"/>
      </w:rPr>
      <w:pict>
        <v:shape id="_x0000_s2139" o:spid="_x0000_s2139" o:spt="202" type="#_x0000_t202" style="position:absolute;left:0pt;margin-top:0pt;height:144pt;width:144pt;mso-position-horizontal:center;mso-position-horizontal-relative:margin;mso-wrap-style:none;z-index:251963392;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51</w:t>
                </w:r>
                <w:r>
                  <w:rPr>
                    <w:rFonts w:hint="eastAsia"/>
                  </w:rPr>
                  <w:fldChar w:fldCharType="end"/>
                </w:r>
                <w:r>
                  <w:rPr>
                    <w:rFonts w:hint="eastAsia"/>
                  </w:rPr>
                  <w:t xml:space="preserve"> 页 共 </w:t>
                </w:r>
                <w:r>
                  <w:rPr>
                    <w:rFonts w:hint="eastAsia"/>
                    <w:lang w:val="en-US"/>
                  </w:rPr>
                  <w:t>7</w:t>
                </w:r>
                <w:r>
                  <w:rPr>
                    <w:rFonts w:hint="eastAsia"/>
                    <w:lang w:val="en-US" w:eastAsia="zh-CN"/>
                  </w:rPr>
                  <w:t>0</w:t>
                </w:r>
                <w:r>
                  <w:rPr>
                    <w:rFonts w:hint="eastAsia"/>
                  </w:rPr>
                  <w:t>页</w:t>
                </w:r>
              </w:p>
            </w:txbxContent>
          </v:textbox>
        </v:shape>
      </w:pict>
    </w:r>
    <w:r>
      <w:rPr>
        <w:rFonts w:hint="eastAsia"/>
        <w:sz w:val="18"/>
        <w:szCs w:val="18"/>
        <w:lang w:val="en-US"/>
      </w:rPr>
      <w:t>宁净环字（2021）气字077号</w:t>
    </w:r>
  </w:p>
  <w:p>
    <w:pPr>
      <w:pStyle w:val="4"/>
      <w:spacing w:line="14" w:lineRule="auto"/>
      <w:rPr>
        <w:sz w:val="20"/>
      </w:rPr>
    </w:pPr>
    <w:r>
      <w:pict>
        <v:shape id="_x0000_s2078" o:spid="_x0000_s2078" o:spt="202" type="#_x0000_t202" style="position:absolute;left:0pt;margin-left:645pt;margin-top:534.65pt;height:10.4pt;width:126.35pt;mso-position-horizontal-relative:page;mso-position-vertical-relative:page;z-index:251951104;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2079" o:spid="_x0000_s2079" o:spt="202" type="#_x0000_t202" style="position:absolute;left:0pt;margin-left:401.95pt;margin-top:783.7pt;height:10.4pt;width:126.35pt;mso-position-horizontal-relative:page;mso-position-vertical-relative:page;z-index:251949056;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szCs w:val="18"/>
      </w:rPr>
    </w:pPr>
    <w:r>
      <w:rPr>
        <w:sz w:val="18"/>
      </w:rPr>
      <w:pict>
        <v:line id="_x0000_s2147" o:spid="_x0000_s2147" o:spt="20" style="position:absolute;left:0pt;flip:y;margin-left:-0.75pt;margin-top:-1.5pt;height:0.65pt;width:720.7pt;z-index:251965440;mso-width-relative:page;mso-height-relative:page;" filled="t" coordsize="21600,21600">
          <v:path arrowok="t"/>
          <v:fill on="t" focussize="0,0"/>
          <v:stroke/>
          <v:imagedata o:title=""/>
          <o:lock v:ext="edit"/>
        </v:line>
      </w:pict>
    </w:r>
    <w:r>
      <w:rPr>
        <w:sz w:val="18"/>
      </w:rPr>
      <w:pict>
        <v:shape id="_x0000_s2140" o:spid="_x0000_s2140" o:spt="202" type="#_x0000_t202" style="position:absolute;left:0pt;margin-top:0pt;height:144pt;width:144pt;mso-position-horizontal:center;mso-position-horizontal-relative:margin;mso-wrap-style:none;z-index:251964416;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68</w:t>
                </w:r>
                <w:r>
                  <w:rPr>
                    <w:rFonts w:hint="eastAsia"/>
                  </w:rPr>
                  <w:fldChar w:fldCharType="end"/>
                </w:r>
                <w:r>
                  <w:rPr>
                    <w:rFonts w:hint="eastAsia"/>
                  </w:rPr>
                  <w:t xml:space="preserve"> 页 共 </w:t>
                </w:r>
                <w:r>
                  <w:rPr>
                    <w:rFonts w:hint="eastAsia"/>
                    <w:lang w:val="en-US"/>
                  </w:rPr>
                  <w:t>7</w:t>
                </w:r>
                <w:r>
                  <w:rPr>
                    <w:rFonts w:hint="eastAsia"/>
                    <w:lang w:val="en-US" w:eastAsia="zh-CN"/>
                  </w:rPr>
                  <w:t>0</w:t>
                </w:r>
                <w:r>
                  <w:rPr>
                    <w:rFonts w:hint="eastAsia"/>
                  </w:rPr>
                  <w:t xml:space="preserve"> 页</w:t>
                </w:r>
              </w:p>
            </w:txbxContent>
          </v:textbox>
        </v:shape>
      </w:pict>
    </w:r>
    <w:r>
      <w:rPr>
        <w:rFonts w:hint="eastAsia"/>
        <w:sz w:val="18"/>
        <w:szCs w:val="18"/>
        <w:lang w:val="en-US"/>
      </w:rPr>
      <w:t>宁净环字（2021）气字077号</w:t>
    </w:r>
  </w:p>
  <w:p>
    <w:pPr>
      <w:pStyle w:val="4"/>
      <w:spacing w:line="14" w:lineRule="auto"/>
      <w:rPr>
        <w:sz w:val="20"/>
      </w:rPr>
    </w:pPr>
    <w:r>
      <w:pict>
        <v:shape id="_x0000_s2085" o:spid="_x0000_s2085" o:spt="202" type="#_x0000_t202" style="position:absolute;left:0pt;margin-left:645pt;margin-top:534.65pt;height:10.4pt;width:126.35pt;mso-position-horizontal-relative:page;mso-position-vertical-relative:page;z-index:251955200;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2086" o:spid="_x0000_s2086" o:spt="202" type="#_x0000_t202" style="position:absolute;left:0pt;margin-left:401.95pt;margin-top:783.7pt;height:10.4pt;width:126.35pt;mso-position-horizontal-relative:page;mso-position-vertical-relative:page;z-index:251954176;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line id="_x0000_s2149" o:spid="_x0000_s2149" o:spt="20" style="position:absolute;left:0pt;margin-left:0.95pt;margin-top:-13.25pt;height:0.65pt;width:458.85pt;z-index:252100608;mso-width-relative:page;mso-height-relative:page;" filled="t" coordsize="21600,21600">
          <v:path arrowok="t"/>
          <v:fill on="t" focussize="0,0"/>
          <v:stroke/>
          <v:imagedata o:title=""/>
          <o:lock v:ext="edit"/>
        </v:line>
      </w:pict>
    </w:r>
    <w:r>
      <w:pict>
        <v:shape id="_x0000_s2150" o:spid="_x0000_s2150" o:spt="202" type="#_x0000_t202" style="position:absolute;left:0pt;margin-left:401.95pt;margin-top:781.1pt;height:10.4pt;width:126.35pt;mso-position-horizontal-relative:page;mso-position-vertical-relative:page;z-index:252097536;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2151" o:spid="_x0000_s2151" o:spt="202" type="#_x0000_t202" style="position:absolute;left:0pt;margin-left:189.2pt;margin-top:-10.4pt;height:144pt;width:144pt;mso-position-horizontal-relative:margin;mso-wrap-style:none;z-index:252099584;mso-width-relative:page;mso-height-relative:page;" filled="f" stroked="f" coordsize="21600,21600">
          <v:path/>
          <v:fill on="f" focussize="0,0"/>
          <v:stroke on="f" joinstyle="miter"/>
          <v:imagedata o:title=""/>
          <o:lock v:ext="edit"/>
          <v:textbox inset="0mm,0mm,0mm,0mm"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69</w:t>
                </w:r>
                <w:r>
                  <w:rPr>
                    <w:rFonts w:hint="eastAsia"/>
                  </w:rPr>
                  <w:fldChar w:fldCharType="end"/>
                </w:r>
                <w:r>
                  <w:rPr>
                    <w:rFonts w:hint="eastAsia"/>
                  </w:rPr>
                  <w:t xml:space="preserve"> 页 共</w:t>
                </w:r>
                <w:r>
                  <w:rPr>
                    <w:rFonts w:hint="eastAsia"/>
                    <w:lang w:val="en-US" w:eastAsia="zh-CN"/>
                  </w:rPr>
                  <w:t>70</w:t>
                </w:r>
                <w:r>
                  <w:rPr>
                    <w:rFonts w:hint="eastAsia"/>
                  </w:rPr>
                  <w:t>页</w:t>
                </w:r>
              </w:p>
            </w:txbxContent>
          </v:textbox>
        </v:shape>
      </w:pict>
    </w:r>
    <w:r>
      <w:pict>
        <v:shape id="_x0000_s2152" o:spid="_x0000_s2152" o:spt="202" type="#_x0000_t202" style="position:absolute;left:0pt;margin-left:645pt;margin-top:534.65pt;height:10.4pt;width:126.35pt;mso-position-horizontal-relative:page;mso-position-vertical-relative:page;z-index:252098560;mso-width-relative:page;mso-height-relative:page;" filled="f" stroked="f" coordsize="21600,21600" o:gfxdata="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DFGXV2wAAAA4BAAAP&#10;AAAAAAAAAAEAIAAAACIAAABkcnMvZG93bnJldi54bWxQSwECFAAUAAAACACHTuJAhYgDI6MBAAAn&#10;AwAADgAAAAAAAAABACAAAAAqAQAAZHJzL2Uyb0RvYy54bWxQSwUGAAAAAAYABgBZAQAAPwUAAAAA&#10;">
          <v:path/>
          <v:fill on="f" focussize="0,0"/>
          <v:stroke on="f" joinstyle="miter"/>
          <v:imagedata o:title=""/>
          <o:lock v:ext="edit"/>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w:r>
    <w:r>
      <w:pict>
        <v:shape id="_x0000_s2153" o:spid="_x0000_s2153" o:spt="202" type="#_x0000_t202" style="position:absolute;left:0pt;margin-left:74.4pt;margin-top:782.7pt;height:10.4pt;width:132.45pt;mso-position-horizontal-relative:page;mso-position-vertical-relative:page;z-index:-251219968;mso-width-relative:page;mso-height-relative:page;" filled="f" stroked="f" coordsize="21600,21600" o:gfxdata="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pSOoV2gAAAA0BAAAPAAAA&#10;AAAAAAEAIAAAACIAAABkcnMvZG93bnJldi54bWxQSwECFAAUAAAACACHTuJAlRjFm6EBAAAmAwAA&#10;DgAAAAAAAAABACAAAAApAQAAZHJzL2Uyb0RvYy54bWxQSwUGAAAAAAYABgBZAQAAPAUAAAAA&#10;">
          <v:path/>
          <v:fill on="f" focussize="0,0"/>
          <v:stroke on="f" joinstyle="miter"/>
          <v:imagedata o:title=""/>
          <o:lock v:ext="edit"/>
          <v:textbox inset="0mm,0mm,0mm,0mm">
            <w:txbxContent>
              <w:p>
                <w:pPr>
                  <w:spacing w:line="220" w:lineRule="exact"/>
                  <w:ind w:left="20"/>
                  <w:rPr>
                    <w:sz w:val="18"/>
                  </w:rPr>
                </w:pPr>
                <w:r>
                  <w:rPr>
                    <w:rFonts w:hint="eastAsia"/>
                    <w:sz w:val="18"/>
                    <w:lang w:val="en-US"/>
                  </w:rPr>
                  <w:t>宁净环字（2021）气字077号</w:t>
                </w:r>
              </w:p>
            </w:txbxContent>
          </v:textbox>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rPr>
        <w:sz w:val="18"/>
      </w:rPr>
    </w:pPr>
  </w:p>
  <w:p>
    <w:pPr>
      <w:pStyle w:val="4"/>
      <w:spacing w:line="14" w:lineRule="auto"/>
      <w:rPr>
        <w:sz w:val="20"/>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lang w:val="en-US"/>
      </w:rPr>
    </w:pPr>
    <w:r>
      <w:rPr>
        <w:rFonts w:hint="eastAsia"/>
        <w:sz w:val="18"/>
        <w:lang w:val="en-US"/>
      </w:rPr>
      <w:t xml:space="preserve"> </w:t>
    </w:r>
  </w:p>
  <w:p>
    <w:pPr>
      <w:jc w:val="center"/>
    </w:pPr>
  </w:p>
  <w:p>
    <w:pPr>
      <w:pStyle w:val="4"/>
      <w:spacing w:line="14" w:lineRule="auto"/>
      <w:rPr>
        <w:sz w:val="20"/>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8"/>
        <w:lang w:val="en-US"/>
      </w:rPr>
    </w:pPr>
    <w:r>
      <w:rPr>
        <w:rFonts w:hint="eastAsia"/>
        <w:sz w:val="18"/>
        <w:lang w:val="en-US"/>
      </w:rPr>
      <w:t xml:space="preserve"> </w:t>
    </w:r>
  </w:p>
  <w:p>
    <w:pPr>
      <w:jc w:val="center"/>
    </w:pPr>
    <w:r>
      <w:rPr>
        <w:rFonts w:hint="eastAsia"/>
        <w:sz w:val="18"/>
        <w:lang w:val="en-US"/>
      </w:rPr>
      <w:t>宁夏隆盛炭素有限公司年产3万吨新型炭材改造项目</w:t>
    </w:r>
    <w:r>
      <w:rPr>
        <w:rFonts w:hint="eastAsia"/>
        <w:sz w:val="18"/>
      </w:rPr>
      <w:t>竣工</w:t>
    </w:r>
    <w:r>
      <w:rPr>
        <w:rFonts w:hint="eastAsia"/>
        <w:sz w:val="18"/>
        <w:lang w:val="en-US"/>
      </w:rPr>
      <w:t>验收报告</w:t>
    </w:r>
  </w:p>
  <w:p>
    <w:pPr>
      <w:pStyle w:val="4"/>
      <w:pBdr>
        <w:bottom w:val="single" w:color="auto" w:sz="4" w:space="0"/>
      </w:pBdr>
      <w:spacing w:line="14" w:lineRule="auto"/>
      <w:rPr>
        <w:sz w:val="20"/>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both"/>
      <w:rPr>
        <w:sz w:val="18"/>
        <w:lang w:val="en-US"/>
      </w:rPr>
    </w:pPr>
  </w:p>
  <w:p>
    <w:pPr>
      <w:pBdr>
        <w:bottom w:val="single" w:color="auto" w:sz="4" w:space="0"/>
      </w:pBdr>
      <w:spacing w:before="2" w:line="225" w:lineRule="exact"/>
      <w:jc w:val="center"/>
      <w:rPr>
        <w:sz w:val="20"/>
      </w:rPr>
    </w:pPr>
    <w:r>
      <w:rPr>
        <w:rFonts w:hint="eastAsia"/>
        <w:sz w:val="18"/>
        <w:lang w:val="en-US"/>
      </w:rPr>
      <w:t>宁夏隆盛炭素有限公司年产3万吨新型炭材改造项目竣工验收报告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both"/>
      <w:rPr>
        <w:sz w:val="18"/>
      </w:rPr>
    </w:pPr>
  </w:p>
  <w:p>
    <w:pPr>
      <w:spacing w:before="2" w:line="225" w:lineRule="exact"/>
      <w:jc w:val="center"/>
      <w:rPr>
        <w:sz w:val="18"/>
        <w:lang w:val="en-US"/>
      </w:rPr>
    </w:pPr>
    <w:r>
      <w:rPr>
        <w:rFonts w:hint="eastAsia"/>
        <w:sz w:val="18"/>
        <w:lang w:val="en-US"/>
      </w:rPr>
      <w:t xml:space="preserve"> 宁夏隆盛炭素有限公司年产3万吨新型炭材改造项目竣工验收报告</w:t>
    </w:r>
  </w:p>
  <w:p>
    <w:pPr>
      <w:pStyle w:val="4"/>
      <w:spacing w:line="14" w:lineRule="auto"/>
      <w:rPr>
        <w:sz w:val="20"/>
      </w:rPr>
    </w:pPr>
  </w:p>
  <w:p>
    <w:pPr>
      <w:pStyle w:val="4"/>
      <w:pBdr>
        <w:bottom w:val="single" w:color="auto" w:sz="4" w:space="0"/>
      </w:pBdr>
      <w:spacing w:line="14" w:lineRule="auto"/>
      <w:rPr>
        <w:sz w:val="2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ind w:firstLine="1980" w:firstLineChars="1100"/>
      <w:jc w:val="both"/>
      <w:rPr>
        <w:sz w:val="18"/>
        <w:u w:val="single"/>
        <w:lang w:val="en-US"/>
      </w:rPr>
    </w:pPr>
    <w:r>
      <w:rPr>
        <w:rFonts w:hint="eastAsia"/>
        <w:sz w:val="18"/>
        <w:lang w:val="en-US"/>
      </w:rPr>
      <w:t>宁夏隆盛炭素有限公司</w:t>
    </w:r>
    <w:r>
      <w:rPr>
        <w:rFonts w:hint="eastAsia"/>
        <w:sz w:val="18"/>
        <w:u w:val="single"/>
      </w:rPr>
      <w:t>年产</w:t>
    </w:r>
    <w:r>
      <w:rPr>
        <w:rFonts w:hint="eastAsia"/>
        <w:sz w:val="18"/>
        <w:u w:val="single"/>
        <w:lang w:val="en-US"/>
      </w:rPr>
      <w:t>3万吨新型炭材改造项目竣工验收报告</w:t>
    </w:r>
  </w:p>
  <w:p>
    <w:pPr>
      <w:pStyle w:val="4"/>
      <w:pBdr>
        <w:bottom w:val="single" w:color="auto" w:sz="4" w:space="0"/>
      </w:pBdr>
      <w:spacing w:line="14" w:lineRule="auto"/>
      <w:rPr>
        <w:sz w:val="21"/>
        <w:szCs w:val="21"/>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spacing w:before="2" w:line="225" w:lineRule="exact"/>
      <w:jc w:val="center"/>
    </w:pPr>
    <w:r>
      <w:rPr>
        <w:rFonts w:hint="eastAsia"/>
        <w:sz w:val="18"/>
        <w:lang w:val="en-US"/>
      </w:rPr>
      <w:t>宁夏隆盛炭素有限公司年产3万吨新型炭材改造项目竣工验收报告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E2C3E3"/>
    <w:multiLevelType w:val="singleLevel"/>
    <w:tmpl w:val="B8E2C3E3"/>
    <w:lvl w:ilvl="0" w:tentative="0">
      <w:start w:val="2"/>
      <w:numFmt w:val="decimal"/>
      <w:suff w:val="space"/>
      <w:lvlText w:val="(%1)"/>
      <w:lvlJc w:val="left"/>
      <w:pPr>
        <w:ind w:left="700" w:firstLine="0"/>
      </w:pPr>
    </w:lvl>
  </w:abstractNum>
  <w:abstractNum w:abstractNumId="1">
    <w:nsid w:val="E450423D"/>
    <w:multiLevelType w:val="singleLevel"/>
    <w:tmpl w:val="E450423D"/>
    <w:lvl w:ilvl="0" w:tentative="0">
      <w:start w:val="1"/>
      <w:numFmt w:val="chineseCounting"/>
      <w:lvlText w:val="(%1)"/>
      <w:lvlJc w:val="left"/>
      <w:pPr>
        <w:tabs>
          <w:tab w:val="left" w:pos="312"/>
        </w:tabs>
      </w:pPr>
      <w:rPr>
        <w:rFonts w:hint="eastAsia"/>
      </w:rPr>
    </w:lvl>
  </w:abstractNum>
  <w:abstractNum w:abstractNumId="2">
    <w:nsid w:val="EC1419C2"/>
    <w:multiLevelType w:val="singleLevel"/>
    <w:tmpl w:val="EC1419C2"/>
    <w:lvl w:ilvl="0" w:tentative="0">
      <w:start w:val="1"/>
      <w:numFmt w:val="decimal"/>
      <w:suff w:val="nothing"/>
      <w:lvlText w:val="（%1）"/>
      <w:lvlJc w:val="left"/>
      <w:pPr>
        <w:ind w:left="-59"/>
      </w:pPr>
    </w:lvl>
  </w:abstractNum>
  <w:abstractNum w:abstractNumId="3">
    <w:nsid w:val="140600A5"/>
    <w:multiLevelType w:val="singleLevel"/>
    <w:tmpl w:val="140600A5"/>
    <w:lvl w:ilvl="0" w:tentative="0">
      <w:start w:val="1"/>
      <w:numFmt w:val="decimal"/>
      <w:suff w:val="nothing"/>
      <w:lvlText w:val="%1、"/>
      <w:lvlJc w:val="left"/>
    </w:lvl>
  </w:abstractNum>
  <w:abstractNum w:abstractNumId="4">
    <w:nsid w:val="241A26B2"/>
    <w:multiLevelType w:val="singleLevel"/>
    <w:tmpl w:val="241A26B2"/>
    <w:lvl w:ilvl="0" w:tentative="0">
      <w:start w:val="2"/>
      <w:numFmt w:val="chineseCounting"/>
      <w:suff w:val="nothing"/>
      <w:lvlText w:val="%1、"/>
      <w:lvlJc w:val="left"/>
      <w:rPr>
        <w:rFonts w:hint="eastAsia"/>
      </w:rPr>
    </w:lvl>
  </w:abstractNum>
  <w:abstractNum w:abstractNumId="5">
    <w:nsid w:val="2DA862C3"/>
    <w:multiLevelType w:val="singleLevel"/>
    <w:tmpl w:val="2DA862C3"/>
    <w:lvl w:ilvl="0" w:tentative="0">
      <w:start w:val="1"/>
      <w:numFmt w:val="decimal"/>
      <w:suff w:val="nothing"/>
      <w:lvlText w:val="（%1）"/>
      <w:lvlJc w:val="left"/>
      <w:pPr>
        <w:ind w:left="100"/>
      </w:pPr>
    </w:lvl>
  </w:abstractNum>
  <w:num w:numId="1">
    <w:abstractNumId w:val="2"/>
  </w:num>
  <w:num w:numId="2">
    <w:abstractNumId w:val="5"/>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ocumentProtection w:enforcement="0"/>
  <w:defaultTabStop w:val="720"/>
  <w:drawingGridHorizontalSpacing w:val="110"/>
  <w:noPunctuationKerning w:val="1"/>
  <w:characterSpacingControl w:val="doNotCompress"/>
  <w:hdrShapeDefaults>
    <o:shapelayout v:ext="edit">
      <o:idmap v:ext="edit" data="2"/>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6E1E9B"/>
    <w:rsid w:val="00005FD6"/>
    <w:rsid w:val="00026EE3"/>
    <w:rsid w:val="00033A0A"/>
    <w:rsid w:val="0003508C"/>
    <w:rsid w:val="000511A7"/>
    <w:rsid w:val="00096A63"/>
    <w:rsid w:val="000E6373"/>
    <w:rsid w:val="00100158"/>
    <w:rsid w:val="00111574"/>
    <w:rsid w:val="00114929"/>
    <w:rsid w:val="001274FA"/>
    <w:rsid w:val="00144838"/>
    <w:rsid w:val="00166D98"/>
    <w:rsid w:val="00194B42"/>
    <w:rsid w:val="001B6A02"/>
    <w:rsid w:val="00225194"/>
    <w:rsid w:val="00226768"/>
    <w:rsid w:val="002356B9"/>
    <w:rsid w:val="00236EAD"/>
    <w:rsid w:val="00245A9E"/>
    <w:rsid w:val="00261823"/>
    <w:rsid w:val="00281240"/>
    <w:rsid w:val="00313246"/>
    <w:rsid w:val="00314F64"/>
    <w:rsid w:val="0032416B"/>
    <w:rsid w:val="00337320"/>
    <w:rsid w:val="00345DF7"/>
    <w:rsid w:val="0035441A"/>
    <w:rsid w:val="00392ED3"/>
    <w:rsid w:val="003A4EA0"/>
    <w:rsid w:val="003C7692"/>
    <w:rsid w:val="003D4CD7"/>
    <w:rsid w:val="003E63C2"/>
    <w:rsid w:val="003F588E"/>
    <w:rsid w:val="004166C4"/>
    <w:rsid w:val="0044497B"/>
    <w:rsid w:val="00471B19"/>
    <w:rsid w:val="004B38FE"/>
    <w:rsid w:val="004C1984"/>
    <w:rsid w:val="004D756D"/>
    <w:rsid w:val="004F4CF1"/>
    <w:rsid w:val="00504B7A"/>
    <w:rsid w:val="005155FA"/>
    <w:rsid w:val="00537267"/>
    <w:rsid w:val="005477C2"/>
    <w:rsid w:val="00584F19"/>
    <w:rsid w:val="00594633"/>
    <w:rsid w:val="005B3098"/>
    <w:rsid w:val="005D0CFC"/>
    <w:rsid w:val="006301AD"/>
    <w:rsid w:val="00683DAF"/>
    <w:rsid w:val="0068592F"/>
    <w:rsid w:val="006C7663"/>
    <w:rsid w:val="006E1E9B"/>
    <w:rsid w:val="0070704E"/>
    <w:rsid w:val="007336FB"/>
    <w:rsid w:val="007347F8"/>
    <w:rsid w:val="007555EF"/>
    <w:rsid w:val="00790B5A"/>
    <w:rsid w:val="00792983"/>
    <w:rsid w:val="007A06AD"/>
    <w:rsid w:val="007C6188"/>
    <w:rsid w:val="00827456"/>
    <w:rsid w:val="008275F6"/>
    <w:rsid w:val="008325F6"/>
    <w:rsid w:val="008657C7"/>
    <w:rsid w:val="008B54BA"/>
    <w:rsid w:val="008E7D2B"/>
    <w:rsid w:val="00943CC0"/>
    <w:rsid w:val="009C5C35"/>
    <w:rsid w:val="009D480B"/>
    <w:rsid w:val="00A03784"/>
    <w:rsid w:val="00A27A4B"/>
    <w:rsid w:val="00A4165B"/>
    <w:rsid w:val="00A44237"/>
    <w:rsid w:val="00A52E03"/>
    <w:rsid w:val="00A62083"/>
    <w:rsid w:val="00A90F77"/>
    <w:rsid w:val="00AB34C5"/>
    <w:rsid w:val="00AF717C"/>
    <w:rsid w:val="00B27E27"/>
    <w:rsid w:val="00B44248"/>
    <w:rsid w:val="00B51A3A"/>
    <w:rsid w:val="00B8503C"/>
    <w:rsid w:val="00BA12FB"/>
    <w:rsid w:val="00BB5AF9"/>
    <w:rsid w:val="00BC17EE"/>
    <w:rsid w:val="00BD175B"/>
    <w:rsid w:val="00BE1C25"/>
    <w:rsid w:val="00C22F43"/>
    <w:rsid w:val="00C476B4"/>
    <w:rsid w:val="00CA1830"/>
    <w:rsid w:val="00CD27D0"/>
    <w:rsid w:val="00CE2B42"/>
    <w:rsid w:val="00D76A57"/>
    <w:rsid w:val="00D92029"/>
    <w:rsid w:val="00D92EAF"/>
    <w:rsid w:val="00DA69C6"/>
    <w:rsid w:val="00DB1DEE"/>
    <w:rsid w:val="00DF635A"/>
    <w:rsid w:val="00E27AEB"/>
    <w:rsid w:val="00E30DEE"/>
    <w:rsid w:val="00E43122"/>
    <w:rsid w:val="00E553B6"/>
    <w:rsid w:val="00E614F3"/>
    <w:rsid w:val="00E6265E"/>
    <w:rsid w:val="00E74C6E"/>
    <w:rsid w:val="00EA1C20"/>
    <w:rsid w:val="00EA51E3"/>
    <w:rsid w:val="00EB3FD1"/>
    <w:rsid w:val="00EE29E1"/>
    <w:rsid w:val="00EE3151"/>
    <w:rsid w:val="00F35C73"/>
    <w:rsid w:val="00F740C1"/>
    <w:rsid w:val="00F9608E"/>
    <w:rsid w:val="00FA5CAD"/>
    <w:rsid w:val="01007334"/>
    <w:rsid w:val="01011469"/>
    <w:rsid w:val="01025E23"/>
    <w:rsid w:val="01047A18"/>
    <w:rsid w:val="01050F00"/>
    <w:rsid w:val="01065801"/>
    <w:rsid w:val="01097632"/>
    <w:rsid w:val="010A5CAC"/>
    <w:rsid w:val="010C24C4"/>
    <w:rsid w:val="010D51A6"/>
    <w:rsid w:val="01107289"/>
    <w:rsid w:val="01182297"/>
    <w:rsid w:val="01196AE1"/>
    <w:rsid w:val="011B183D"/>
    <w:rsid w:val="011B751B"/>
    <w:rsid w:val="01216D82"/>
    <w:rsid w:val="01222DD0"/>
    <w:rsid w:val="01235B5F"/>
    <w:rsid w:val="012741BD"/>
    <w:rsid w:val="01296014"/>
    <w:rsid w:val="012D6428"/>
    <w:rsid w:val="012E4224"/>
    <w:rsid w:val="0137224C"/>
    <w:rsid w:val="01376B0D"/>
    <w:rsid w:val="013A7969"/>
    <w:rsid w:val="013E3FA7"/>
    <w:rsid w:val="013E6ADA"/>
    <w:rsid w:val="01441A3E"/>
    <w:rsid w:val="014565C4"/>
    <w:rsid w:val="01486998"/>
    <w:rsid w:val="01494BF6"/>
    <w:rsid w:val="014A0BBD"/>
    <w:rsid w:val="01556AA2"/>
    <w:rsid w:val="01572B55"/>
    <w:rsid w:val="015B13DF"/>
    <w:rsid w:val="015B17D7"/>
    <w:rsid w:val="015F1476"/>
    <w:rsid w:val="01626124"/>
    <w:rsid w:val="016D72D6"/>
    <w:rsid w:val="01717797"/>
    <w:rsid w:val="01756BE8"/>
    <w:rsid w:val="01757DC8"/>
    <w:rsid w:val="017A3501"/>
    <w:rsid w:val="018405A8"/>
    <w:rsid w:val="018A1C6E"/>
    <w:rsid w:val="018B072D"/>
    <w:rsid w:val="018E2E6E"/>
    <w:rsid w:val="019219EE"/>
    <w:rsid w:val="01933DFB"/>
    <w:rsid w:val="0195382D"/>
    <w:rsid w:val="01953EA8"/>
    <w:rsid w:val="0199336D"/>
    <w:rsid w:val="019A1E3B"/>
    <w:rsid w:val="019D78F2"/>
    <w:rsid w:val="019E4F4B"/>
    <w:rsid w:val="019E5802"/>
    <w:rsid w:val="01A10DF9"/>
    <w:rsid w:val="01A43464"/>
    <w:rsid w:val="01A85FEB"/>
    <w:rsid w:val="01AB0838"/>
    <w:rsid w:val="01AB24B2"/>
    <w:rsid w:val="01AC7217"/>
    <w:rsid w:val="01AD49ED"/>
    <w:rsid w:val="01B14500"/>
    <w:rsid w:val="01B37700"/>
    <w:rsid w:val="01B40227"/>
    <w:rsid w:val="01B75523"/>
    <w:rsid w:val="01B80E80"/>
    <w:rsid w:val="01B829BF"/>
    <w:rsid w:val="01B83734"/>
    <w:rsid w:val="01BA1810"/>
    <w:rsid w:val="01BB412B"/>
    <w:rsid w:val="01BC67CF"/>
    <w:rsid w:val="01BF47B7"/>
    <w:rsid w:val="01C37891"/>
    <w:rsid w:val="01C97394"/>
    <w:rsid w:val="01CA14E7"/>
    <w:rsid w:val="01CC6CE6"/>
    <w:rsid w:val="01D13F3B"/>
    <w:rsid w:val="01D354C9"/>
    <w:rsid w:val="01D5607C"/>
    <w:rsid w:val="01D912E5"/>
    <w:rsid w:val="01DF203F"/>
    <w:rsid w:val="01E15BCF"/>
    <w:rsid w:val="01E331B4"/>
    <w:rsid w:val="01E75794"/>
    <w:rsid w:val="01E76151"/>
    <w:rsid w:val="01EB6AA2"/>
    <w:rsid w:val="01F50A30"/>
    <w:rsid w:val="01F6225A"/>
    <w:rsid w:val="01FA455F"/>
    <w:rsid w:val="01FE633B"/>
    <w:rsid w:val="01FF6450"/>
    <w:rsid w:val="02000183"/>
    <w:rsid w:val="02006934"/>
    <w:rsid w:val="0208679D"/>
    <w:rsid w:val="020E08BF"/>
    <w:rsid w:val="020F406C"/>
    <w:rsid w:val="020F6AC4"/>
    <w:rsid w:val="02107F7F"/>
    <w:rsid w:val="02121E0C"/>
    <w:rsid w:val="021241C4"/>
    <w:rsid w:val="0216093F"/>
    <w:rsid w:val="02175C90"/>
    <w:rsid w:val="021A038C"/>
    <w:rsid w:val="022272C3"/>
    <w:rsid w:val="022D621C"/>
    <w:rsid w:val="022E2FEE"/>
    <w:rsid w:val="022E528D"/>
    <w:rsid w:val="02335066"/>
    <w:rsid w:val="0234592D"/>
    <w:rsid w:val="02351CC1"/>
    <w:rsid w:val="02391AB7"/>
    <w:rsid w:val="0239354D"/>
    <w:rsid w:val="023B781F"/>
    <w:rsid w:val="023D7ED1"/>
    <w:rsid w:val="023F0E5A"/>
    <w:rsid w:val="024000F7"/>
    <w:rsid w:val="02400F0D"/>
    <w:rsid w:val="02402403"/>
    <w:rsid w:val="0241665D"/>
    <w:rsid w:val="0245022C"/>
    <w:rsid w:val="02481607"/>
    <w:rsid w:val="02486DDA"/>
    <w:rsid w:val="024C111C"/>
    <w:rsid w:val="024D26F3"/>
    <w:rsid w:val="025202D2"/>
    <w:rsid w:val="02522F50"/>
    <w:rsid w:val="025314F5"/>
    <w:rsid w:val="02550AFC"/>
    <w:rsid w:val="02577DDA"/>
    <w:rsid w:val="02590D74"/>
    <w:rsid w:val="025A5FAB"/>
    <w:rsid w:val="025C48BE"/>
    <w:rsid w:val="025C5270"/>
    <w:rsid w:val="026016B7"/>
    <w:rsid w:val="02644603"/>
    <w:rsid w:val="02674EE5"/>
    <w:rsid w:val="026A4063"/>
    <w:rsid w:val="026E1EBE"/>
    <w:rsid w:val="026E6699"/>
    <w:rsid w:val="0273658B"/>
    <w:rsid w:val="02796212"/>
    <w:rsid w:val="027F2D86"/>
    <w:rsid w:val="02824C30"/>
    <w:rsid w:val="028428A6"/>
    <w:rsid w:val="0289394B"/>
    <w:rsid w:val="0289440E"/>
    <w:rsid w:val="028C610A"/>
    <w:rsid w:val="028D54B3"/>
    <w:rsid w:val="028F7612"/>
    <w:rsid w:val="0290227C"/>
    <w:rsid w:val="02905DA2"/>
    <w:rsid w:val="0290747D"/>
    <w:rsid w:val="02914F6A"/>
    <w:rsid w:val="029E46B5"/>
    <w:rsid w:val="02A14E48"/>
    <w:rsid w:val="02A273D9"/>
    <w:rsid w:val="02A53CB8"/>
    <w:rsid w:val="02A72687"/>
    <w:rsid w:val="02AA4259"/>
    <w:rsid w:val="02AA6372"/>
    <w:rsid w:val="02AC3675"/>
    <w:rsid w:val="02B52E72"/>
    <w:rsid w:val="02B75FB1"/>
    <w:rsid w:val="02B87484"/>
    <w:rsid w:val="02BB538F"/>
    <w:rsid w:val="02C01FBD"/>
    <w:rsid w:val="02CB7383"/>
    <w:rsid w:val="02CC54CE"/>
    <w:rsid w:val="02D15BE1"/>
    <w:rsid w:val="02D47960"/>
    <w:rsid w:val="02D9187C"/>
    <w:rsid w:val="02E0168E"/>
    <w:rsid w:val="02E27D30"/>
    <w:rsid w:val="02E43B98"/>
    <w:rsid w:val="02E753EE"/>
    <w:rsid w:val="02EB3494"/>
    <w:rsid w:val="02EB629A"/>
    <w:rsid w:val="02EC770C"/>
    <w:rsid w:val="02EE1B10"/>
    <w:rsid w:val="02EE59BC"/>
    <w:rsid w:val="02F119AD"/>
    <w:rsid w:val="02F138F5"/>
    <w:rsid w:val="02F3041C"/>
    <w:rsid w:val="02F51F5D"/>
    <w:rsid w:val="02F539F4"/>
    <w:rsid w:val="02FF1013"/>
    <w:rsid w:val="02FF4633"/>
    <w:rsid w:val="0300581E"/>
    <w:rsid w:val="03006CB8"/>
    <w:rsid w:val="030656B8"/>
    <w:rsid w:val="03067FB1"/>
    <w:rsid w:val="03071F61"/>
    <w:rsid w:val="030B77E4"/>
    <w:rsid w:val="030C4EAC"/>
    <w:rsid w:val="03135E3C"/>
    <w:rsid w:val="03143355"/>
    <w:rsid w:val="031C36F2"/>
    <w:rsid w:val="031D2010"/>
    <w:rsid w:val="031F4DD7"/>
    <w:rsid w:val="03215D01"/>
    <w:rsid w:val="03244871"/>
    <w:rsid w:val="032573F2"/>
    <w:rsid w:val="032611E0"/>
    <w:rsid w:val="03277978"/>
    <w:rsid w:val="032F135F"/>
    <w:rsid w:val="033110B9"/>
    <w:rsid w:val="0333055B"/>
    <w:rsid w:val="03356BAE"/>
    <w:rsid w:val="033629AF"/>
    <w:rsid w:val="033661EA"/>
    <w:rsid w:val="033D2673"/>
    <w:rsid w:val="033F1C79"/>
    <w:rsid w:val="03460421"/>
    <w:rsid w:val="03477184"/>
    <w:rsid w:val="03491C2E"/>
    <w:rsid w:val="034B1B94"/>
    <w:rsid w:val="034B7F55"/>
    <w:rsid w:val="034D4497"/>
    <w:rsid w:val="034D7509"/>
    <w:rsid w:val="034E0F26"/>
    <w:rsid w:val="035211F8"/>
    <w:rsid w:val="035700FB"/>
    <w:rsid w:val="03584DBD"/>
    <w:rsid w:val="035B11E9"/>
    <w:rsid w:val="035C7BAD"/>
    <w:rsid w:val="03610973"/>
    <w:rsid w:val="03694701"/>
    <w:rsid w:val="03696B70"/>
    <w:rsid w:val="03700D04"/>
    <w:rsid w:val="03710F74"/>
    <w:rsid w:val="037353C6"/>
    <w:rsid w:val="037361F6"/>
    <w:rsid w:val="037620F4"/>
    <w:rsid w:val="037C60EF"/>
    <w:rsid w:val="037E4653"/>
    <w:rsid w:val="03833531"/>
    <w:rsid w:val="0384200E"/>
    <w:rsid w:val="03845C82"/>
    <w:rsid w:val="03865D73"/>
    <w:rsid w:val="03891026"/>
    <w:rsid w:val="03895C4E"/>
    <w:rsid w:val="038B53C2"/>
    <w:rsid w:val="038C35E4"/>
    <w:rsid w:val="038E570E"/>
    <w:rsid w:val="0391456E"/>
    <w:rsid w:val="039235DC"/>
    <w:rsid w:val="03925D56"/>
    <w:rsid w:val="03985E09"/>
    <w:rsid w:val="0399495E"/>
    <w:rsid w:val="039A038F"/>
    <w:rsid w:val="039B4344"/>
    <w:rsid w:val="039D3302"/>
    <w:rsid w:val="039E5965"/>
    <w:rsid w:val="03A0337F"/>
    <w:rsid w:val="03A3733B"/>
    <w:rsid w:val="03A638D8"/>
    <w:rsid w:val="03A80D34"/>
    <w:rsid w:val="03A95322"/>
    <w:rsid w:val="03B15631"/>
    <w:rsid w:val="03B21595"/>
    <w:rsid w:val="03B3073E"/>
    <w:rsid w:val="03B51B88"/>
    <w:rsid w:val="03B60FC8"/>
    <w:rsid w:val="03B824D2"/>
    <w:rsid w:val="03BA22A2"/>
    <w:rsid w:val="03BB1470"/>
    <w:rsid w:val="03BC272A"/>
    <w:rsid w:val="03C17171"/>
    <w:rsid w:val="03C21CB2"/>
    <w:rsid w:val="03C429D4"/>
    <w:rsid w:val="03C46D13"/>
    <w:rsid w:val="03C94B82"/>
    <w:rsid w:val="03CC1A22"/>
    <w:rsid w:val="03CE4D27"/>
    <w:rsid w:val="03CF041A"/>
    <w:rsid w:val="03D44038"/>
    <w:rsid w:val="03D5433A"/>
    <w:rsid w:val="03D55135"/>
    <w:rsid w:val="03D65502"/>
    <w:rsid w:val="03D66E4E"/>
    <w:rsid w:val="03D77A98"/>
    <w:rsid w:val="03D8415A"/>
    <w:rsid w:val="03DB1546"/>
    <w:rsid w:val="03DB544A"/>
    <w:rsid w:val="03DC6DCB"/>
    <w:rsid w:val="03DE1E81"/>
    <w:rsid w:val="03E533F8"/>
    <w:rsid w:val="03E82792"/>
    <w:rsid w:val="03E95BEF"/>
    <w:rsid w:val="03EA1750"/>
    <w:rsid w:val="03EB140F"/>
    <w:rsid w:val="03EC5485"/>
    <w:rsid w:val="03F072C5"/>
    <w:rsid w:val="03F34661"/>
    <w:rsid w:val="03F704B5"/>
    <w:rsid w:val="04003207"/>
    <w:rsid w:val="04020544"/>
    <w:rsid w:val="040369C1"/>
    <w:rsid w:val="04065C68"/>
    <w:rsid w:val="040C788A"/>
    <w:rsid w:val="040D45E4"/>
    <w:rsid w:val="041033C0"/>
    <w:rsid w:val="041408D8"/>
    <w:rsid w:val="041432EF"/>
    <w:rsid w:val="0414679B"/>
    <w:rsid w:val="041918F4"/>
    <w:rsid w:val="041B4884"/>
    <w:rsid w:val="041E278E"/>
    <w:rsid w:val="04201D4F"/>
    <w:rsid w:val="04205CF5"/>
    <w:rsid w:val="042676F3"/>
    <w:rsid w:val="04292DEB"/>
    <w:rsid w:val="042A2531"/>
    <w:rsid w:val="042F155D"/>
    <w:rsid w:val="042F2D09"/>
    <w:rsid w:val="04314333"/>
    <w:rsid w:val="043552E6"/>
    <w:rsid w:val="043B6475"/>
    <w:rsid w:val="0441756B"/>
    <w:rsid w:val="04421A41"/>
    <w:rsid w:val="04456028"/>
    <w:rsid w:val="0447144F"/>
    <w:rsid w:val="04497B30"/>
    <w:rsid w:val="044B6E50"/>
    <w:rsid w:val="044D0153"/>
    <w:rsid w:val="044F7D69"/>
    <w:rsid w:val="04510750"/>
    <w:rsid w:val="045454C0"/>
    <w:rsid w:val="04571D94"/>
    <w:rsid w:val="045757F8"/>
    <w:rsid w:val="045A2E4D"/>
    <w:rsid w:val="045B4D8E"/>
    <w:rsid w:val="045E7A66"/>
    <w:rsid w:val="045F50F5"/>
    <w:rsid w:val="04603C6E"/>
    <w:rsid w:val="04604E9D"/>
    <w:rsid w:val="04656EAF"/>
    <w:rsid w:val="047008EA"/>
    <w:rsid w:val="047552C7"/>
    <w:rsid w:val="047C7E30"/>
    <w:rsid w:val="047F714F"/>
    <w:rsid w:val="04820FBC"/>
    <w:rsid w:val="04870DB4"/>
    <w:rsid w:val="04873669"/>
    <w:rsid w:val="04885E00"/>
    <w:rsid w:val="04891287"/>
    <w:rsid w:val="048D27BA"/>
    <w:rsid w:val="048F1A4E"/>
    <w:rsid w:val="04920369"/>
    <w:rsid w:val="04977E52"/>
    <w:rsid w:val="049F39C7"/>
    <w:rsid w:val="04A90C54"/>
    <w:rsid w:val="04AA02D1"/>
    <w:rsid w:val="04AB2B56"/>
    <w:rsid w:val="04AB5F66"/>
    <w:rsid w:val="04AE24B6"/>
    <w:rsid w:val="04AF48EE"/>
    <w:rsid w:val="04B36EA8"/>
    <w:rsid w:val="04B476B3"/>
    <w:rsid w:val="04C21753"/>
    <w:rsid w:val="04C43DDD"/>
    <w:rsid w:val="04C616BA"/>
    <w:rsid w:val="04C65830"/>
    <w:rsid w:val="04C80AA2"/>
    <w:rsid w:val="04C80B96"/>
    <w:rsid w:val="04C901BA"/>
    <w:rsid w:val="04C97549"/>
    <w:rsid w:val="04CD62CD"/>
    <w:rsid w:val="04CF6EEE"/>
    <w:rsid w:val="04D26C0E"/>
    <w:rsid w:val="04D751F9"/>
    <w:rsid w:val="04DB350F"/>
    <w:rsid w:val="04DC55E8"/>
    <w:rsid w:val="04DD23AC"/>
    <w:rsid w:val="04E37EF9"/>
    <w:rsid w:val="04EB226E"/>
    <w:rsid w:val="04EE1C3D"/>
    <w:rsid w:val="04EE5580"/>
    <w:rsid w:val="04EE779F"/>
    <w:rsid w:val="04F03284"/>
    <w:rsid w:val="04F12EC7"/>
    <w:rsid w:val="04F61D38"/>
    <w:rsid w:val="04F771B0"/>
    <w:rsid w:val="04F90E9A"/>
    <w:rsid w:val="04FB1ADF"/>
    <w:rsid w:val="04FB45D5"/>
    <w:rsid w:val="050138EC"/>
    <w:rsid w:val="050715FA"/>
    <w:rsid w:val="050A01B4"/>
    <w:rsid w:val="050A32AE"/>
    <w:rsid w:val="05114415"/>
    <w:rsid w:val="05115560"/>
    <w:rsid w:val="0512478B"/>
    <w:rsid w:val="05126D6E"/>
    <w:rsid w:val="05156D2C"/>
    <w:rsid w:val="051650E9"/>
    <w:rsid w:val="051952BA"/>
    <w:rsid w:val="051E4770"/>
    <w:rsid w:val="052150FE"/>
    <w:rsid w:val="05217FE1"/>
    <w:rsid w:val="05267740"/>
    <w:rsid w:val="05280B22"/>
    <w:rsid w:val="052B075A"/>
    <w:rsid w:val="052D3B21"/>
    <w:rsid w:val="05304463"/>
    <w:rsid w:val="053132AC"/>
    <w:rsid w:val="0537007C"/>
    <w:rsid w:val="053735C6"/>
    <w:rsid w:val="05375911"/>
    <w:rsid w:val="053A03B8"/>
    <w:rsid w:val="053A4CA1"/>
    <w:rsid w:val="053E706E"/>
    <w:rsid w:val="05406BDD"/>
    <w:rsid w:val="05432989"/>
    <w:rsid w:val="0544655A"/>
    <w:rsid w:val="05456EB8"/>
    <w:rsid w:val="054863C0"/>
    <w:rsid w:val="054A24BE"/>
    <w:rsid w:val="054B3BFE"/>
    <w:rsid w:val="05512689"/>
    <w:rsid w:val="05545F88"/>
    <w:rsid w:val="055C07DD"/>
    <w:rsid w:val="055C4C73"/>
    <w:rsid w:val="055E4700"/>
    <w:rsid w:val="056024CE"/>
    <w:rsid w:val="0560363D"/>
    <w:rsid w:val="05633679"/>
    <w:rsid w:val="056349E4"/>
    <w:rsid w:val="05666024"/>
    <w:rsid w:val="056A6B0F"/>
    <w:rsid w:val="056C117C"/>
    <w:rsid w:val="057015B6"/>
    <w:rsid w:val="0572584C"/>
    <w:rsid w:val="05725B48"/>
    <w:rsid w:val="05813CF5"/>
    <w:rsid w:val="0581471F"/>
    <w:rsid w:val="05823D73"/>
    <w:rsid w:val="05877DDF"/>
    <w:rsid w:val="058A4461"/>
    <w:rsid w:val="058C4A5D"/>
    <w:rsid w:val="058E0AA1"/>
    <w:rsid w:val="058F0A62"/>
    <w:rsid w:val="059026CA"/>
    <w:rsid w:val="05911306"/>
    <w:rsid w:val="05911470"/>
    <w:rsid w:val="0594547B"/>
    <w:rsid w:val="0597158B"/>
    <w:rsid w:val="05984706"/>
    <w:rsid w:val="059A1BE1"/>
    <w:rsid w:val="059F7E58"/>
    <w:rsid w:val="05A457C9"/>
    <w:rsid w:val="05A600C4"/>
    <w:rsid w:val="05A93750"/>
    <w:rsid w:val="05AA2F17"/>
    <w:rsid w:val="05AB417B"/>
    <w:rsid w:val="05AC227F"/>
    <w:rsid w:val="05B225B2"/>
    <w:rsid w:val="05B249C3"/>
    <w:rsid w:val="05B34DFE"/>
    <w:rsid w:val="05B64C15"/>
    <w:rsid w:val="05B77C2D"/>
    <w:rsid w:val="05BD7E9C"/>
    <w:rsid w:val="05BE183C"/>
    <w:rsid w:val="05C04A45"/>
    <w:rsid w:val="05C24C87"/>
    <w:rsid w:val="05C2727D"/>
    <w:rsid w:val="05C27D1C"/>
    <w:rsid w:val="05CA54A8"/>
    <w:rsid w:val="05CB73D8"/>
    <w:rsid w:val="05CD27CD"/>
    <w:rsid w:val="05CD628C"/>
    <w:rsid w:val="05CE0497"/>
    <w:rsid w:val="05CE6AE0"/>
    <w:rsid w:val="05D06F73"/>
    <w:rsid w:val="05D30136"/>
    <w:rsid w:val="05D32C7E"/>
    <w:rsid w:val="05D5110B"/>
    <w:rsid w:val="05D67F2B"/>
    <w:rsid w:val="05DB5830"/>
    <w:rsid w:val="05DB71C5"/>
    <w:rsid w:val="05DF1FA1"/>
    <w:rsid w:val="05E039B0"/>
    <w:rsid w:val="05E33A68"/>
    <w:rsid w:val="05E42213"/>
    <w:rsid w:val="05E84EA4"/>
    <w:rsid w:val="05EA0690"/>
    <w:rsid w:val="05F2325C"/>
    <w:rsid w:val="05F25D11"/>
    <w:rsid w:val="05F35071"/>
    <w:rsid w:val="05F92EF2"/>
    <w:rsid w:val="05FA6F01"/>
    <w:rsid w:val="05FC1347"/>
    <w:rsid w:val="05FC2E77"/>
    <w:rsid w:val="06000119"/>
    <w:rsid w:val="060067F5"/>
    <w:rsid w:val="06032607"/>
    <w:rsid w:val="06045691"/>
    <w:rsid w:val="06096123"/>
    <w:rsid w:val="060B68FC"/>
    <w:rsid w:val="060E02D2"/>
    <w:rsid w:val="061417C2"/>
    <w:rsid w:val="061C7B03"/>
    <w:rsid w:val="06281728"/>
    <w:rsid w:val="0628382C"/>
    <w:rsid w:val="062B53E4"/>
    <w:rsid w:val="062B644F"/>
    <w:rsid w:val="062E499E"/>
    <w:rsid w:val="062E73B7"/>
    <w:rsid w:val="063034F0"/>
    <w:rsid w:val="06382564"/>
    <w:rsid w:val="063879BA"/>
    <w:rsid w:val="063A35FF"/>
    <w:rsid w:val="063C6E65"/>
    <w:rsid w:val="06426ABE"/>
    <w:rsid w:val="06454F96"/>
    <w:rsid w:val="064B4F3A"/>
    <w:rsid w:val="064F171C"/>
    <w:rsid w:val="0651543B"/>
    <w:rsid w:val="065239E3"/>
    <w:rsid w:val="06526D94"/>
    <w:rsid w:val="06546C87"/>
    <w:rsid w:val="06590907"/>
    <w:rsid w:val="06596A14"/>
    <w:rsid w:val="065D7A70"/>
    <w:rsid w:val="066421B4"/>
    <w:rsid w:val="066548BF"/>
    <w:rsid w:val="06672EEB"/>
    <w:rsid w:val="06692771"/>
    <w:rsid w:val="067156E0"/>
    <w:rsid w:val="068251AD"/>
    <w:rsid w:val="06866B79"/>
    <w:rsid w:val="06892535"/>
    <w:rsid w:val="06897177"/>
    <w:rsid w:val="068E085A"/>
    <w:rsid w:val="06914FAE"/>
    <w:rsid w:val="06934CB6"/>
    <w:rsid w:val="069622B9"/>
    <w:rsid w:val="0697468F"/>
    <w:rsid w:val="069857FC"/>
    <w:rsid w:val="069959E2"/>
    <w:rsid w:val="069968BB"/>
    <w:rsid w:val="069D7868"/>
    <w:rsid w:val="069F0C83"/>
    <w:rsid w:val="069F2E09"/>
    <w:rsid w:val="06A23582"/>
    <w:rsid w:val="06A23E13"/>
    <w:rsid w:val="06A447E0"/>
    <w:rsid w:val="06A54A33"/>
    <w:rsid w:val="06A5692E"/>
    <w:rsid w:val="06A75C32"/>
    <w:rsid w:val="06AA2B17"/>
    <w:rsid w:val="06AE248E"/>
    <w:rsid w:val="06B01D85"/>
    <w:rsid w:val="06B039F3"/>
    <w:rsid w:val="06B11D48"/>
    <w:rsid w:val="06B64843"/>
    <w:rsid w:val="06B65528"/>
    <w:rsid w:val="06BC2056"/>
    <w:rsid w:val="06BC6D32"/>
    <w:rsid w:val="06C546F0"/>
    <w:rsid w:val="06C73205"/>
    <w:rsid w:val="06C922FC"/>
    <w:rsid w:val="06D1599A"/>
    <w:rsid w:val="06D36514"/>
    <w:rsid w:val="06D57026"/>
    <w:rsid w:val="06D664A3"/>
    <w:rsid w:val="06D8464C"/>
    <w:rsid w:val="06DE7F4F"/>
    <w:rsid w:val="06E0134A"/>
    <w:rsid w:val="06E1352D"/>
    <w:rsid w:val="06E250B5"/>
    <w:rsid w:val="06ED0F9A"/>
    <w:rsid w:val="06F06FB1"/>
    <w:rsid w:val="06F07185"/>
    <w:rsid w:val="06F27A0F"/>
    <w:rsid w:val="06FE4B30"/>
    <w:rsid w:val="07010636"/>
    <w:rsid w:val="070145C7"/>
    <w:rsid w:val="07034C87"/>
    <w:rsid w:val="07067EA3"/>
    <w:rsid w:val="070776CB"/>
    <w:rsid w:val="07095CA0"/>
    <w:rsid w:val="070960E8"/>
    <w:rsid w:val="070B2AA8"/>
    <w:rsid w:val="070B3276"/>
    <w:rsid w:val="070C35EB"/>
    <w:rsid w:val="070D0582"/>
    <w:rsid w:val="0711411C"/>
    <w:rsid w:val="07126A0F"/>
    <w:rsid w:val="07130B0D"/>
    <w:rsid w:val="071833F1"/>
    <w:rsid w:val="07191C93"/>
    <w:rsid w:val="071C58EF"/>
    <w:rsid w:val="071F2A49"/>
    <w:rsid w:val="072352F3"/>
    <w:rsid w:val="07246382"/>
    <w:rsid w:val="07254E86"/>
    <w:rsid w:val="07263145"/>
    <w:rsid w:val="072A137D"/>
    <w:rsid w:val="072E36DE"/>
    <w:rsid w:val="072F671C"/>
    <w:rsid w:val="07333835"/>
    <w:rsid w:val="073F592C"/>
    <w:rsid w:val="073F765F"/>
    <w:rsid w:val="07411554"/>
    <w:rsid w:val="07427CBF"/>
    <w:rsid w:val="074503DC"/>
    <w:rsid w:val="074672D7"/>
    <w:rsid w:val="07472BE0"/>
    <w:rsid w:val="074B0A39"/>
    <w:rsid w:val="074E249E"/>
    <w:rsid w:val="07522BC2"/>
    <w:rsid w:val="07526346"/>
    <w:rsid w:val="07564588"/>
    <w:rsid w:val="07573E56"/>
    <w:rsid w:val="075F0D55"/>
    <w:rsid w:val="076B05BF"/>
    <w:rsid w:val="076B169E"/>
    <w:rsid w:val="076E20C2"/>
    <w:rsid w:val="07706C58"/>
    <w:rsid w:val="077A56CA"/>
    <w:rsid w:val="077B481E"/>
    <w:rsid w:val="077B64DB"/>
    <w:rsid w:val="077C3B0F"/>
    <w:rsid w:val="077F146D"/>
    <w:rsid w:val="07854519"/>
    <w:rsid w:val="07865514"/>
    <w:rsid w:val="078835C3"/>
    <w:rsid w:val="07885F97"/>
    <w:rsid w:val="078D04E8"/>
    <w:rsid w:val="078D29AE"/>
    <w:rsid w:val="078D5032"/>
    <w:rsid w:val="078F2DAF"/>
    <w:rsid w:val="0794168F"/>
    <w:rsid w:val="07945958"/>
    <w:rsid w:val="079650B5"/>
    <w:rsid w:val="079B5406"/>
    <w:rsid w:val="07A02640"/>
    <w:rsid w:val="07A139E5"/>
    <w:rsid w:val="07A92D82"/>
    <w:rsid w:val="07AB6686"/>
    <w:rsid w:val="07AD1316"/>
    <w:rsid w:val="07AD383C"/>
    <w:rsid w:val="07AD3A66"/>
    <w:rsid w:val="07AF0F1B"/>
    <w:rsid w:val="07B26240"/>
    <w:rsid w:val="07B6777A"/>
    <w:rsid w:val="07B77F9A"/>
    <w:rsid w:val="07C4160F"/>
    <w:rsid w:val="07C45C60"/>
    <w:rsid w:val="07C463A2"/>
    <w:rsid w:val="07C67F10"/>
    <w:rsid w:val="07CB5E71"/>
    <w:rsid w:val="07CE1A81"/>
    <w:rsid w:val="07CE5536"/>
    <w:rsid w:val="07CF6462"/>
    <w:rsid w:val="07D120A1"/>
    <w:rsid w:val="07D14A7F"/>
    <w:rsid w:val="07D541E5"/>
    <w:rsid w:val="07D94259"/>
    <w:rsid w:val="07DB518E"/>
    <w:rsid w:val="07DC44E8"/>
    <w:rsid w:val="07DF73DD"/>
    <w:rsid w:val="07E07E2A"/>
    <w:rsid w:val="07E65195"/>
    <w:rsid w:val="07E76FF1"/>
    <w:rsid w:val="07EB3A79"/>
    <w:rsid w:val="07EB511B"/>
    <w:rsid w:val="07F05F82"/>
    <w:rsid w:val="07F33F17"/>
    <w:rsid w:val="07FA1D0A"/>
    <w:rsid w:val="07FB11FF"/>
    <w:rsid w:val="07FB7FA8"/>
    <w:rsid w:val="07FD0027"/>
    <w:rsid w:val="07FF7919"/>
    <w:rsid w:val="080368B5"/>
    <w:rsid w:val="08036EC5"/>
    <w:rsid w:val="080421F2"/>
    <w:rsid w:val="080B5661"/>
    <w:rsid w:val="080F38A3"/>
    <w:rsid w:val="08113C24"/>
    <w:rsid w:val="08146F80"/>
    <w:rsid w:val="08181F00"/>
    <w:rsid w:val="081A57B3"/>
    <w:rsid w:val="081B37A4"/>
    <w:rsid w:val="081E3197"/>
    <w:rsid w:val="08201324"/>
    <w:rsid w:val="082257A5"/>
    <w:rsid w:val="08233B41"/>
    <w:rsid w:val="08236156"/>
    <w:rsid w:val="08254C6E"/>
    <w:rsid w:val="082E4DEA"/>
    <w:rsid w:val="083044D9"/>
    <w:rsid w:val="083411A6"/>
    <w:rsid w:val="08345D0D"/>
    <w:rsid w:val="083534AB"/>
    <w:rsid w:val="083C4DFD"/>
    <w:rsid w:val="08411653"/>
    <w:rsid w:val="084414C3"/>
    <w:rsid w:val="08452A29"/>
    <w:rsid w:val="0847047E"/>
    <w:rsid w:val="084749DE"/>
    <w:rsid w:val="084C0A49"/>
    <w:rsid w:val="084D34AA"/>
    <w:rsid w:val="084E0714"/>
    <w:rsid w:val="08547CFF"/>
    <w:rsid w:val="085D6299"/>
    <w:rsid w:val="08626B4F"/>
    <w:rsid w:val="086B0112"/>
    <w:rsid w:val="086B159A"/>
    <w:rsid w:val="086C543E"/>
    <w:rsid w:val="086D34D3"/>
    <w:rsid w:val="086D5FE8"/>
    <w:rsid w:val="086F5502"/>
    <w:rsid w:val="08741E65"/>
    <w:rsid w:val="08742A59"/>
    <w:rsid w:val="087576B3"/>
    <w:rsid w:val="087D4B65"/>
    <w:rsid w:val="08814D75"/>
    <w:rsid w:val="08864742"/>
    <w:rsid w:val="088825FC"/>
    <w:rsid w:val="088834D1"/>
    <w:rsid w:val="088920C1"/>
    <w:rsid w:val="089171AE"/>
    <w:rsid w:val="089228FA"/>
    <w:rsid w:val="089419BF"/>
    <w:rsid w:val="08983E90"/>
    <w:rsid w:val="089B370A"/>
    <w:rsid w:val="089C19DF"/>
    <w:rsid w:val="089D418A"/>
    <w:rsid w:val="089E68AD"/>
    <w:rsid w:val="08A02DA4"/>
    <w:rsid w:val="08A32574"/>
    <w:rsid w:val="08A82147"/>
    <w:rsid w:val="08AB2112"/>
    <w:rsid w:val="08AD1CD8"/>
    <w:rsid w:val="08B4198A"/>
    <w:rsid w:val="08B94DF4"/>
    <w:rsid w:val="08BB515E"/>
    <w:rsid w:val="08C1342D"/>
    <w:rsid w:val="08C22075"/>
    <w:rsid w:val="08C25836"/>
    <w:rsid w:val="08CA51D5"/>
    <w:rsid w:val="08CB6AA5"/>
    <w:rsid w:val="08CD1785"/>
    <w:rsid w:val="08CE470C"/>
    <w:rsid w:val="08D47352"/>
    <w:rsid w:val="08D51A56"/>
    <w:rsid w:val="08DB2E11"/>
    <w:rsid w:val="08DC0538"/>
    <w:rsid w:val="08DD6722"/>
    <w:rsid w:val="08E2265F"/>
    <w:rsid w:val="08EA4395"/>
    <w:rsid w:val="08F74E69"/>
    <w:rsid w:val="08FB0F86"/>
    <w:rsid w:val="08FC100A"/>
    <w:rsid w:val="08FE6D31"/>
    <w:rsid w:val="090435FC"/>
    <w:rsid w:val="09070504"/>
    <w:rsid w:val="09094775"/>
    <w:rsid w:val="09156C2B"/>
    <w:rsid w:val="091C105C"/>
    <w:rsid w:val="091F496E"/>
    <w:rsid w:val="091F504B"/>
    <w:rsid w:val="092564FD"/>
    <w:rsid w:val="09277D14"/>
    <w:rsid w:val="0928167C"/>
    <w:rsid w:val="092862A7"/>
    <w:rsid w:val="09296740"/>
    <w:rsid w:val="092B6687"/>
    <w:rsid w:val="092B6C10"/>
    <w:rsid w:val="092C05C7"/>
    <w:rsid w:val="09311AD7"/>
    <w:rsid w:val="093A4BBE"/>
    <w:rsid w:val="093C0C0A"/>
    <w:rsid w:val="093F6BFD"/>
    <w:rsid w:val="09417AF1"/>
    <w:rsid w:val="094C4425"/>
    <w:rsid w:val="094C768F"/>
    <w:rsid w:val="094F53B8"/>
    <w:rsid w:val="095A6443"/>
    <w:rsid w:val="095C382A"/>
    <w:rsid w:val="095E07E9"/>
    <w:rsid w:val="095E33AF"/>
    <w:rsid w:val="09675326"/>
    <w:rsid w:val="0970370A"/>
    <w:rsid w:val="09707F6B"/>
    <w:rsid w:val="09751EC0"/>
    <w:rsid w:val="09757025"/>
    <w:rsid w:val="09795653"/>
    <w:rsid w:val="097B5CCD"/>
    <w:rsid w:val="097D6910"/>
    <w:rsid w:val="09800C26"/>
    <w:rsid w:val="09881328"/>
    <w:rsid w:val="098869CB"/>
    <w:rsid w:val="098D1D18"/>
    <w:rsid w:val="098E239F"/>
    <w:rsid w:val="09927920"/>
    <w:rsid w:val="09955899"/>
    <w:rsid w:val="099753C5"/>
    <w:rsid w:val="09985EB2"/>
    <w:rsid w:val="099A3DCB"/>
    <w:rsid w:val="099D10AF"/>
    <w:rsid w:val="099D4B7E"/>
    <w:rsid w:val="09A14949"/>
    <w:rsid w:val="09A15E62"/>
    <w:rsid w:val="09A2476F"/>
    <w:rsid w:val="09A80BB6"/>
    <w:rsid w:val="09AE7373"/>
    <w:rsid w:val="09B047D6"/>
    <w:rsid w:val="09B23C88"/>
    <w:rsid w:val="09B461BB"/>
    <w:rsid w:val="09B847FA"/>
    <w:rsid w:val="09B91879"/>
    <w:rsid w:val="09BB4009"/>
    <w:rsid w:val="09BC75A2"/>
    <w:rsid w:val="09C054CC"/>
    <w:rsid w:val="09C461C2"/>
    <w:rsid w:val="09C55DC2"/>
    <w:rsid w:val="09CA0350"/>
    <w:rsid w:val="09CC0550"/>
    <w:rsid w:val="09CD61F0"/>
    <w:rsid w:val="09CD7F83"/>
    <w:rsid w:val="09CE79CF"/>
    <w:rsid w:val="09D307B2"/>
    <w:rsid w:val="09D91BCD"/>
    <w:rsid w:val="09DA3E76"/>
    <w:rsid w:val="09DC357C"/>
    <w:rsid w:val="09E11712"/>
    <w:rsid w:val="09E47FD9"/>
    <w:rsid w:val="09E632D4"/>
    <w:rsid w:val="09E72041"/>
    <w:rsid w:val="09E75C3E"/>
    <w:rsid w:val="09EA4C27"/>
    <w:rsid w:val="09EB5637"/>
    <w:rsid w:val="09F21FE4"/>
    <w:rsid w:val="09F61BC7"/>
    <w:rsid w:val="09F8170D"/>
    <w:rsid w:val="09F81DE7"/>
    <w:rsid w:val="09F82398"/>
    <w:rsid w:val="09FA6B96"/>
    <w:rsid w:val="0A01069B"/>
    <w:rsid w:val="0A035DDE"/>
    <w:rsid w:val="0A036713"/>
    <w:rsid w:val="0A045DE0"/>
    <w:rsid w:val="0A0A3DE5"/>
    <w:rsid w:val="0A0A79A1"/>
    <w:rsid w:val="0A0B2692"/>
    <w:rsid w:val="0A0E4A7B"/>
    <w:rsid w:val="0A0F2F9B"/>
    <w:rsid w:val="0A1070D3"/>
    <w:rsid w:val="0A1140E2"/>
    <w:rsid w:val="0A185F24"/>
    <w:rsid w:val="0A213032"/>
    <w:rsid w:val="0A226CDA"/>
    <w:rsid w:val="0A240A23"/>
    <w:rsid w:val="0A2567D8"/>
    <w:rsid w:val="0A28429A"/>
    <w:rsid w:val="0A292D9B"/>
    <w:rsid w:val="0A2B4F25"/>
    <w:rsid w:val="0A3352F8"/>
    <w:rsid w:val="0A3366D3"/>
    <w:rsid w:val="0A351DF3"/>
    <w:rsid w:val="0A387812"/>
    <w:rsid w:val="0A3D4A90"/>
    <w:rsid w:val="0A3F77DC"/>
    <w:rsid w:val="0A404F98"/>
    <w:rsid w:val="0A44499C"/>
    <w:rsid w:val="0A49239C"/>
    <w:rsid w:val="0A507712"/>
    <w:rsid w:val="0A5541B8"/>
    <w:rsid w:val="0A560272"/>
    <w:rsid w:val="0A564486"/>
    <w:rsid w:val="0A57281B"/>
    <w:rsid w:val="0A5A1274"/>
    <w:rsid w:val="0A5C6A4B"/>
    <w:rsid w:val="0A5E0F30"/>
    <w:rsid w:val="0A60153E"/>
    <w:rsid w:val="0A60266B"/>
    <w:rsid w:val="0A643BB5"/>
    <w:rsid w:val="0A6845AD"/>
    <w:rsid w:val="0A6C64FE"/>
    <w:rsid w:val="0A6D4649"/>
    <w:rsid w:val="0A6D5818"/>
    <w:rsid w:val="0A7637F6"/>
    <w:rsid w:val="0A777CF2"/>
    <w:rsid w:val="0A7B4D11"/>
    <w:rsid w:val="0A7E42BB"/>
    <w:rsid w:val="0A80494E"/>
    <w:rsid w:val="0A845CC2"/>
    <w:rsid w:val="0A8A3FDC"/>
    <w:rsid w:val="0A8F3412"/>
    <w:rsid w:val="0A940950"/>
    <w:rsid w:val="0A956AAF"/>
    <w:rsid w:val="0A9617F5"/>
    <w:rsid w:val="0A9725E3"/>
    <w:rsid w:val="0A977824"/>
    <w:rsid w:val="0A9849A5"/>
    <w:rsid w:val="0A9931D8"/>
    <w:rsid w:val="0A9A031B"/>
    <w:rsid w:val="0A9C6459"/>
    <w:rsid w:val="0AA14AC6"/>
    <w:rsid w:val="0AA52E8F"/>
    <w:rsid w:val="0AAB72EF"/>
    <w:rsid w:val="0AAD00AA"/>
    <w:rsid w:val="0AAE098B"/>
    <w:rsid w:val="0AAE195D"/>
    <w:rsid w:val="0AB157F3"/>
    <w:rsid w:val="0AB22555"/>
    <w:rsid w:val="0AB74E14"/>
    <w:rsid w:val="0ABD57B5"/>
    <w:rsid w:val="0AC023C1"/>
    <w:rsid w:val="0AC155C2"/>
    <w:rsid w:val="0AC35D75"/>
    <w:rsid w:val="0AC5474E"/>
    <w:rsid w:val="0AC76B82"/>
    <w:rsid w:val="0AC859F0"/>
    <w:rsid w:val="0ACF6F3D"/>
    <w:rsid w:val="0AD3725C"/>
    <w:rsid w:val="0AD9306C"/>
    <w:rsid w:val="0ADB4BF8"/>
    <w:rsid w:val="0ADC3C08"/>
    <w:rsid w:val="0AE570FD"/>
    <w:rsid w:val="0AE74836"/>
    <w:rsid w:val="0AE80C9E"/>
    <w:rsid w:val="0AEC011B"/>
    <w:rsid w:val="0AEC36E0"/>
    <w:rsid w:val="0AEE616F"/>
    <w:rsid w:val="0AEF7977"/>
    <w:rsid w:val="0AF42BBF"/>
    <w:rsid w:val="0AFA5DB9"/>
    <w:rsid w:val="0AFA7F47"/>
    <w:rsid w:val="0B03061E"/>
    <w:rsid w:val="0B040DE3"/>
    <w:rsid w:val="0B0460AD"/>
    <w:rsid w:val="0B051810"/>
    <w:rsid w:val="0B080BA8"/>
    <w:rsid w:val="0B08617B"/>
    <w:rsid w:val="0B0A4488"/>
    <w:rsid w:val="0B103787"/>
    <w:rsid w:val="0B1341F8"/>
    <w:rsid w:val="0B144941"/>
    <w:rsid w:val="0B146851"/>
    <w:rsid w:val="0B147A5D"/>
    <w:rsid w:val="0B17375C"/>
    <w:rsid w:val="0B1C340E"/>
    <w:rsid w:val="0B1D5AD9"/>
    <w:rsid w:val="0B2075D3"/>
    <w:rsid w:val="0B2256E3"/>
    <w:rsid w:val="0B2357B3"/>
    <w:rsid w:val="0B247AF0"/>
    <w:rsid w:val="0B2731B3"/>
    <w:rsid w:val="0B2A7446"/>
    <w:rsid w:val="0B2D29A9"/>
    <w:rsid w:val="0B2D3924"/>
    <w:rsid w:val="0B301941"/>
    <w:rsid w:val="0B30655F"/>
    <w:rsid w:val="0B32442E"/>
    <w:rsid w:val="0B335B7F"/>
    <w:rsid w:val="0B335FA8"/>
    <w:rsid w:val="0B34352F"/>
    <w:rsid w:val="0B3538F3"/>
    <w:rsid w:val="0B356612"/>
    <w:rsid w:val="0B363346"/>
    <w:rsid w:val="0B377B3F"/>
    <w:rsid w:val="0B384F0A"/>
    <w:rsid w:val="0B3956E2"/>
    <w:rsid w:val="0B3A10E8"/>
    <w:rsid w:val="0B3D3C92"/>
    <w:rsid w:val="0B3D7737"/>
    <w:rsid w:val="0B3F272C"/>
    <w:rsid w:val="0B3F4B6D"/>
    <w:rsid w:val="0B403AE8"/>
    <w:rsid w:val="0B407717"/>
    <w:rsid w:val="0B4151E5"/>
    <w:rsid w:val="0B473362"/>
    <w:rsid w:val="0B475AF3"/>
    <w:rsid w:val="0B485625"/>
    <w:rsid w:val="0B537349"/>
    <w:rsid w:val="0B5D1301"/>
    <w:rsid w:val="0B5D3B42"/>
    <w:rsid w:val="0B5E7E8E"/>
    <w:rsid w:val="0B651B54"/>
    <w:rsid w:val="0B6C3CFE"/>
    <w:rsid w:val="0B6E186E"/>
    <w:rsid w:val="0B733473"/>
    <w:rsid w:val="0B737ACA"/>
    <w:rsid w:val="0B740A30"/>
    <w:rsid w:val="0B7726BB"/>
    <w:rsid w:val="0B793C54"/>
    <w:rsid w:val="0B7A3A13"/>
    <w:rsid w:val="0B7B59AC"/>
    <w:rsid w:val="0B7D2BC7"/>
    <w:rsid w:val="0B7D5807"/>
    <w:rsid w:val="0B8259EA"/>
    <w:rsid w:val="0B837820"/>
    <w:rsid w:val="0B8442B2"/>
    <w:rsid w:val="0B857A85"/>
    <w:rsid w:val="0B884917"/>
    <w:rsid w:val="0B8A2736"/>
    <w:rsid w:val="0B8F7AA9"/>
    <w:rsid w:val="0B903D59"/>
    <w:rsid w:val="0B9260B1"/>
    <w:rsid w:val="0B99092C"/>
    <w:rsid w:val="0B991BDD"/>
    <w:rsid w:val="0B9C4B36"/>
    <w:rsid w:val="0B9F3373"/>
    <w:rsid w:val="0BA1707F"/>
    <w:rsid w:val="0BA50974"/>
    <w:rsid w:val="0BAB674E"/>
    <w:rsid w:val="0BAF0465"/>
    <w:rsid w:val="0BAF5075"/>
    <w:rsid w:val="0BB1293E"/>
    <w:rsid w:val="0BB35B02"/>
    <w:rsid w:val="0BB43419"/>
    <w:rsid w:val="0BB44DD0"/>
    <w:rsid w:val="0BB6549C"/>
    <w:rsid w:val="0BB709CE"/>
    <w:rsid w:val="0BBC3454"/>
    <w:rsid w:val="0BC10CB9"/>
    <w:rsid w:val="0BCC559E"/>
    <w:rsid w:val="0BCD2AC9"/>
    <w:rsid w:val="0BCF2FD8"/>
    <w:rsid w:val="0BD71C25"/>
    <w:rsid w:val="0BD85BF0"/>
    <w:rsid w:val="0BDE1534"/>
    <w:rsid w:val="0BE6391F"/>
    <w:rsid w:val="0BE9643F"/>
    <w:rsid w:val="0BEB2412"/>
    <w:rsid w:val="0BF06589"/>
    <w:rsid w:val="0BF52FAC"/>
    <w:rsid w:val="0BF620FA"/>
    <w:rsid w:val="0BF8534B"/>
    <w:rsid w:val="0BFB617B"/>
    <w:rsid w:val="0C0018CF"/>
    <w:rsid w:val="0C0044A8"/>
    <w:rsid w:val="0C034657"/>
    <w:rsid w:val="0C090CF7"/>
    <w:rsid w:val="0C0B6246"/>
    <w:rsid w:val="0C0C5305"/>
    <w:rsid w:val="0C0F7DB0"/>
    <w:rsid w:val="0C157749"/>
    <w:rsid w:val="0C1871B7"/>
    <w:rsid w:val="0C1B313C"/>
    <w:rsid w:val="0C1E1CC2"/>
    <w:rsid w:val="0C1E26C0"/>
    <w:rsid w:val="0C2B0024"/>
    <w:rsid w:val="0C2B72EE"/>
    <w:rsid w:val="0C2B7E9E"/>
    <w:rsid w:val="0C2D2349"/>
    <w:rsid w:val="0C304AEF"/>
    <w:rsid w:val="0C312A88"/>
    <w:rsid w:val="0C364431"/>
    <w:rsid w:val="0C3905C5"/>
    <w:rsid w:val="0C4347D3"/>
    <w:rsid w:val="0C455C27"/>
    <w:rsid w:val="0C4E325A"/>
    <w:rsid w:val="0C503F8D"/>
    <w:rsid w:val="0C510104"/>
    <w:rsid w:val="0C5134F0"/>
    <w:rsid w:val="0C52142A"/>
    <w:rsid w:val="0C534B4A"/>
    <w:rsid w:val="0C534C83"/>
    <w:rsid w:val="0C540A85"/>
    <w:rsid w:val="0C545BAB"/>
    <w:rsid w:val="0C5476BF"/>
    <w:rsid w:val="0C56453E"/>
    <w:rsid w:val="0C5749BD"/>
    <w:rsid w:val="0C586AE6"/>
    <w:rsid w:val="0C5D7BC9"/>
    <w:rsid w:val="0C5E18F3"/>
    <w:rsid w:val="0C5E72AA"/>
    <w:rsid w:val="0C5F1F4F"/>
    <w:rsid w:val="0C600E45"/>
    <w:rsid w:val="0C6475A9"/>
    <w:rsid w:val="0C6505AB"/>
    <w:rsid w:val="0C6836BB"/>
    <w:rsid w:val="0C6A1804"/>
    <w:rsid w:val="0C716753"/>
    <w:rsid w:val="0C724E17"/>
    <w:rsid w:val="0C733D3C"/>
    <w:rsid w:val="0C7602CA"/>
    <w:rsid w:val="0C81610D"/>
    <w:rsid w:val="0C8259BC"/>
    <w:rsid w:val="0C851208"/>
    <w:rsid w:val="0C86319F"/>
    <w:rsid w:val="0C87732A"/>
    <w:rsid w:val="0C890371"/>
    <w:rsid w:val="0C8A32A2"/>
    <w:rsid w:val="0C920BE2"/>
    <w:rsid w:val="0C944F72"/>
    <w:rsid w:val="0C972DD9"/>
    <w:rsid w:val="0C981C7D"/>
    <w:rsid w:val="0C9C19FF"/>
    <w:rsid w:val="0CA02FF3"/>
    <w:rsid w:val="0CA32916"/>
    <w:rsid w:val="0CA87FF3"/>
    <w:rsid w:val="0CAB62CE"/>
    <w:rsid w:val="0CAD6FAD"/>
    <w:rsid w:val="0CB13871"/>
    <w:rsid w:val="0CBE4A8A"/>
    <w:rsid w:val="0CBE7FFF"/>
    <w:rsid w:val="0CBF4024"/>
    <w:rsid w:val="0CC47494"/>
    <w:rsid w:val="0CC81A54"/>
    <w:rsid w:val="0CC859A7"/>
    <w:rsid w:val="0CCB196B"/>
    <w:rsid w:val="0CCC75C7"/>
    <w:rsid w:val="0CCF64EF"/>
    <w:rsid w:val="0CD67D05"/>
    <w:rsid w:val="0CD94004"/>
    <w:rsid w:val="0CDA681B"/>
    <w:rsid w:val="0CDC3362"/>
    <w:rsid w:val="0CE358BC"/>
    <w:rsid w:val="0CE57C51"/>
    <w:rsid w:val="0CE842F1"/>
    <w:rsid w:val="0CE97A6F"/>
    <w:rsid w:val="0CED0136"/>
    <w:rsid w:val="0CF0427D"/>
    <w:rsid w:val="0CF05784"/>
    <w:rsid w:val="0CF20299"/>
    <w:rsid w:val="0CF247AD"/>
    <w:rsid w:val="0CF84B8B"/>
    <w:rsid w:val="0CF85380"/>
    <w:rsid w:val="0CFD2FA9"/>
    <w:rsid w:val="0CFF7A58"/>
    <w:rsid w:val="0D04795C"/>
    <w:rsid w:val="0D076D9F"/>
    <w:rsid w:val="0D0837C8"/>
    <w:rsid w:val="0D0F0115"/>
    <w:rsid w:val="0D0F0D85"/>
    <w:rsid w:val="0D102070"/>
    <w:rsid w:val="0D111802"/>
    <w:rsid w:val="0D11490D"/>
    <w:rsid w:val="0D1A3757"/>
    <w:rsid w:val="0D1A3DDD"/>
    <w:rsid w:val="0D215824"/>
    <w:rsid w:val="0D2226A3"/>
    <w:rsid w:val="0D23530D"/>
    <w:rsid w:val="0D254B91"/>
    <w:rsid w:val="0D2E43AC"/>
    <w:rsid w:val="0D2F617C"/>
    <w:rsid w:val="0D30333C"/>
    <w:rsid w:val="0D30342A"/>
    <w:rsid w:val="0D305EAB"/>
    <w:rsid w:val="0D313458"/>
    <w:rsid w:val="0D350B5E"/>
    <w:rsid w:val="0D372DBA"/>
    <w:rsid w:val="0D3B120F"/>
    <w:rsid w:val="0D3F535C"/>
    <w:rsid w:val="0D434B22"/>
    <w:rsid w:val="0D437034"/>
    <w:rsid w:val="0D49396B"/>
    <w:rsid w:val="0D4A0035"/>
    <w:rsid w:val="0D4D2941"/>
    <w:rsid w:val="0D4E337D"/>
    <w:rsid w:val="0D4E52DC"/>
    <w:rsid w:val="0D52320B"/>
    <w:rsid w:val="0D5C08A7"/>
    <w:rsid w:val="0D5E558C"/>
    <w:rsid w:val="0D63006D"/>
    <w:rsid w:val="0D63608E"/>
    <w:rsid w:val="0D644433"/>
    <w:rsid w:val="0D657265"/>
    <w:rsid w:val="0D663F69"/>
    <w:rsid w:val="0D665D01"/>
    <w:rsid w:val="0D666193"/>
    <w:rsid w:val="0D6B64C0"/>
    <w:rsid w:val="0D6C1A87"/>
    <w:rsid w:val="0D736C7E"/>
    <w:rsid w:val="0D741896"/>
    <w:rsid w:val="0D743BAF"/>
    <w:rsid w:val="0D761C1F"/>
    <w:rsid w:val="0D7C31E9"/>
    <w:rsid w:val="0D822776"/>
    <w:rsid w:val="0D8479D4"/>
    <w:rsid w:val="0D85495F"/>
    <w:rsid w:val="0D8B447D"/>
    <w:rsid w:val="0D8D2126"/>
    <w:rsid w:val="0D9403DF"/>
    <w:rsid w:val="0D96024D"/>
    <w:rsid w:val="0D9F3224"/>
    <w:rsid w:val="0DA17960"/>
    <w:rsid w:val="0DA428B2"/>
    <w:rsid w:val="0DA64EEA"/>
    <w:rsid w:val="0DA95133"/>
    <w:rsid w:val="0DAC7232"/>
    <w:rsid w:val="0DAD5F87"/>
    <w:rsid w:val="0DB332DE"/>
    <w:rsid w:val="0DB4068A"/>
    <w:rsid w:val="0DB62E6A"/>
    <w:rsid w:val="0DC068D5"/>
    <w:rsid w:val="0DC80469"/>
    <w:rsid w:val="0DC83FD9"/>
    <w:rsid w:val="0DCA6960"/>
    <w:rsid w:val="0DCB05C1"/>
    <w:rsid w:val="0DCD6C15"/>
    <w:rsid w:val="0DCD7357"/>
    <w:rsid w:val="0DD5590B"/>
    <w:rsid w:val="0DDA0243"/>
    <w:rsid w:val="0DDD62E9"/>
    <w:rsid w:val="0DE22839"/>
    <w:rsid w:val="0DE42853"/>
    <w:rsid w:val="0DE445D9"/>
    <w:rsid w:val="0DE87B04"/>
    <w:rsid w:val="0DEE47B7"/>
    <w:rsid w:val="0DEE4F76"/>
    <w:rsid w:val="0DEE5F9A"/>
    <w:rsid w:val="0DEF6378"/>
    <w:rsid w:val="0DF4031A"/>
    <w:rsid w:val="0DF718A5"/>
    <w:rsid w:val="0DFA5FB5"/>
    <w:rsid w:val="0DFB5BC1"/>
    <w:rsid w:val="0E093500"/>
    <w:rsid w:val="0E0E2F8C"/>
    <w:rsid w:val="0E1A26CC"/>
    <w:rsid w:val="0E1B43EA"/>
    <w:rsid w:val="0E1E6D19"/>
    <w:rsid w:val="0E2231AB"/>
    <w:rsid w:val="0E2715B0"/>
    <w:rsid w:val="0E280040"/>
    <w:rsid w:val="0E2811CE"/>
    <w:rsid w:val="0E284CAC"/>
    <w:rsid w:val="0E2B0635"/>
    <w:rsid w:val="0E315D8C"/>
    <w:rsid w:val="0E321DAA"/>
    <w:rsid w:val="0E323F56"/>
    <w:rsid w:val="0E3266EA"/>
    <w:rsid w:val="0E3278B5"/>
    <w:rsid w:val="0E344982"/>
    <w:rsid w:val="0E370EB8"/>
    <w:rsid w:val="0E394FB0"/>
    <w:rsid w:val="0E3A782B"/>
    <w:rsid w:val="0E440B35"/>
    <w:rsid w:val="0E476BCD"/>
    <w:rsid w:val="0E49381B"/>
    <w:rsid w:val="0E4B34B8"/>
    <w:rsid w:val="0E4E6C9C"/>
    <w:rsid w:val="0E510BEA"/>
    <w:rsid w:val="0E5603EE"/>
    <w:rsid w:val="0E5B6269"/>
    <w:rsid w:val="0E5C20DB"/>
    <w:rsid w:val="0E5E10EB"/>
    <w:rsid w:val="0E5F08EA"/>
    <w:rsid w:val="0E672706"/>
    <w:rsid w:val="0E696D97"/>
    <w:rsid w:val="0E7065C5"/>
    <w:rsid w:val="0E716E14"/>
    <w:rsid w:val="0E7256D1"/>
    <w:rsid w:val="0E726AE8"/>
    <w:rsid w:val="0E74544C"/>
    <w:rsid w:val="0E77373B"/>
    <w:rsid w:val="0E833800"/>
    <w:rsid w:val="0E833998"/>
    <w:rsid w:val="0E85737B"/>
    <w:rsid w:val="0E8C7404"/>
    <w:rsid w:val="0E8E3449"/>
    <w:rsid w:val="0E8F3024"/>
    <w:rsid w:val="0E8F6C8B"/>
    <w:rsid w:val="0E92493C"/>
    <w:rsid w:val="0E9A0EAB"/>
    <w:rsid w:val="0E9A7807"/>
    <w:rsid w:val="0E9D1A90"/>
    <w:rsid w:val="0EA326BD"/>
    <w:rsid w:val="0EA55A94"/>
    <w:rsid w:val="0EA65C3C"/>
    <w:rsid w:val="0EAE23E9"/>
    <w:rsid w:val="0EAF48FD"/>
    <w:rsid w:val="0EB1291E"/>
    <w:rsid w:val="0EB14048"/>
    <w:rsid w:val="0EB847E0"/>
    <w:rsid w:val="0EBA5088"/>
    <w:rsid w:val="0EC0363B"/>
    <w:rsid w:val="0EC546C1"/>
    <w:rsid w:val="0ECB00F7"/>
    <w:rsid w:val="0ECC644A"/>
    <w:rsid w:val="0ECD460D"/>
    <w:rsid w:val="0ED11B3F"/>
    <w:rsid w:val="0ED41B4E"/>
    <w:rsid w:val="0ED43415"/>
    <w:rsid w:val="0ED625C6"/>
    <w:rsid w:val="0ED70A3A"/>
    <w:rsid w:val="0EDA71BE"/>
    <w:rsid w:val="0EDB2CD7"/>
    <w:rsid w:val="0EDB5538"/>
    <w:rsid w:val="0EE25F71"/>
    <w:rsid w:val="0EE94DF6"/>
    <w:rsid w:val="0EEB2E1C"/>
    <w:rsid w:val="0EF10997"/>
    <w:rsid w:val="0EF76179"/>
    <w:rsid w:val="0EFF333E"/>
    <w:rsid w:val="0F057ACB"/>
    <w:rsid w:val="0F061F19"/>
    <w:rsid w:val="0F062F06"/>
    <w:rsid w:val="0F090AA5"/>
    <w:rsid w:val="0F0F4725"/>
    <w:rsid w:val="0F16692E"/>
    <w:rsid w:val="0F1A0F47"/>
    <w:rsid w:val="0F1C2D39"/>
    <w:rsid w:val="0F1F3251"/>
    <w:rsid w:val="0F1F44E4"/>
    <w:rsid w:val="0F205730"/>
    <w:rsid w:val="0F271C11"/>
    <w:rsid w:val="0F276501"/>
    <w:rsid w:val="0F2A4C0C"/>
    <w:rsid w:val="0F2D49E0"/>
    <w:rsid w:val="0F3070E1"/>
    <w:rsid w:val="0F325C92"/>
    <w:rsid w:val="0F3503A5"/>
    <w:rsid w:val="0F354A9D"/>
    <w:rsid w:val="0F363F42"/>
    <w:rsid w:val="0F3B246D"/>
    <w:rsid w:val="0F404198"/>
    <w:rsid w:val="0F445FD3"/>
    <w:rsid w:val="0F463EE2"/>
    <w:rsid w:val="0F4760BC"/>
    <w:rsid w:val="0F483D9D"/>
    <w:rsid w:val="0F49735B"/>
    <w:rsid w:val="0F4B4A03"/>
    <w:rsid w:val="0F502663"/>
    <w:rsid w:val="0F56335F"/>
    <w:rsid w:val="0F564F07"/>
    <w:rsid w:val="0F581078"/>
    <w:rsid w:val="0F5820D3"/>
    <w:rsid w:val="0F5916E6"/>
    <w:rsid w:val="0F5C040D"/>
    <w:rsid w:val="0F63419A"/>
    <w:rsid w:val="0F6451C9"/>
    <w:rsid w:val="0F64651A"/>
    <w:rsid w:val="0F731A73"/>
    <w:rsid w:val="0F7C6DCE"/>
    <w:rsid w:val="0F7D0339"/>
    <w:rsid w:val="0F824287"/>
    <w:rsid w:val="0F8331F5"/>
    <w:rsid w:val="0F873EB5"/>
    <w:rsid w:val="0F887623"/>
    <w:rsid w:val="0F896D47"/>
    <w:rsid w:val="0F8A1A88"/>
    <w:rsid w:val="0F8E3554"/>
    <w:rsid w:val="0F8E37D6"/>
    <w:rsid w:val="0F8F37CE"/>
    <w:rsid w:val="0F96594D"/>
    <w:rsid w:val="0F9B61AC"/>
    <w:rsid w:val="0FA13C44"/>
    <w:rsid w:val="0FA22DBA"/>
    <w:rsid w:val="0FA4064F"/>
    <w:rsid w:val="0FAA1130"/>
    <w:rsid w:val="0FAB08B7"/>
    <w:rsid w:val="0FAD4AF9"/>
    <w:rsid w:val="0FAF1EBB"/>
    <w:rsid w:val="0FB067F3"/>
    <w:rsid w:val="0FB27F86"/>
    <w:rsid w:val="0FB7385E"/>
    <w:rsid w:val="0FBB266C"/>
    <w:rsid w:val="0FBB5FCE"/>
    <w:rsid w:val="0FC045C7"/>
    <w:rsid w:val="0FC21CB6"/>
    <w:rsid w:val="0FC32415"/>
    <w:rsid w:val="0FCB7C12"/>
    <w:rsid w:val="0FCD186A"/>
    <w:rsid w:val="0FCF4E6A"/>
    <w:rsid w:val="0FD1073C"/>
    <w:rsid w:val="0FD15187"/>
    <w:rsid w:val="0FD205C3"/>
    <w:rsid w:val="0FD477CD"/>
    <w:rsid w:val="0FD6457B"/>
    <w:rsid w:val="0FE21E69"/>
    <w:rsid w:val="0FE464DF"/>
    <w:rsid w:val="0FEE4241"/>
    <w:rsid w:val="0FEF1E3D"/>
    <w:rsid w:val="0FF2654A"/>
    <w:rsid w:val="0FF47C0D"/>
    <w:rsid w:val="0FF7389F"/>
    <w:rsid w:val="1007102E"/>
    <w:rsid w:val="100F5845"/>
    <w:rsid w:val="10101143"/>
    <w:rsid w:val="10114B30"/>
    <w:rsid w:val="10154FE1"/>
    <w:rsid w:val="101739D9"/>
    <w:rsid w:val="1017642C"/>
    <w:rsid w:val="101D4FEC"/>
    <w:rsid w:val="101E602C"/>
    <w:rsid w:val="101F0C83"/>
    <w:rsid w:val="10201F30"/>
    <w:rsid w:val="10202264"/>
    <w:rsid w:val="10217FF1"/>
    <w:rsid w:val="10251A00"/>
    <w:rsid w:val="10251C94"/>
    <w:rsid w:val="10292CA5"/>
    <w:rsid w:val="102B1180"/>
    <w:rsid w:val="102C00DB"/>
    <w:rsid w:val="102E19F3"/>
    <w:rsid w:val="10304472"/>
    <w:rsid w:val="10345ED4"/>
    <w:rsid w:val="10346257"/>
    <w:rsid w:val="103674E2"/>
    <w:rsid w:val="103E0300"/>
    <w:rsid w:val="103E6AEC"/>
    <w:rsid w:val="1047284B"/>
    <w:rsid w:val="104A4716"/>
    <w:rsid w:val="104B500B"/>
    <w:rsid w:val="105136EF"/>
    <w:rsid w:val="10525671"/>
    <w:rsid w:val="10535688"/>
    <w:rsid w:val="10550DCB"/>
    <w:rsid w:val="105A655B"/>
    <w:rsid w:val="105C5AF5"/>
    <w:rsid w:val="105F1610"/>
    <w:rsid w:val="10616B9B"/>
    <w:rsid w:val="106357F3"/>
    <w:rsid w:val="10641D55"/>
    <w:rsid w:val="10680ED7"/>
    <w:rsid w:val="106A740A"/>
    <w:rsid w:val="106C6746"/>
    <w:rsid w:val="10707826"/>
    <w:rsid w:val="10773161"/>
    <w:rsid w:val="10787821"/>
    <w:rsid w:val="10814854"/>
    <w:rsid w:val="10821B93"/>
    <w:rsid w:val="108421A4"/>
    <w:rsid w:val="10852389"/>
    <w:rsid w:val="108935F6"/>
    <w:rsid w:val="108C32FA"/>
    <w:rsid w:val="10920A71"/>
    <w:rsid w:val="10922A00"/>
    <w:rsid w:val="1096444B"/>
    <w:rsid w:val="1098148A"/>
    <w:rsid w:val="109C552D"/>
    <w:rsid w:val="109E3395"/>
    <w:rsid w:val="10A00498"/>
    <w:rsid w:val="10A158BF"/>
    <w:rsid w:val="10A16B2E"/>
    <w:rsid w:val="10A243CA"/>
    <w:rsid w:val="10A43362"/>
    <w:rsid w:val="10A4695E"/>
    <w:rsid w:val="10A70EEA"/>
    <w:rsid w:val="10A97F6D"/>
    <w:rsid w:val="10B11800"/>
    <w:rsid w:val="10B24B3C"/>
    <w:rsid w:val="10B631D4"/>
    <w:rsid w:val="10BB0E81"/>
    <w:rsid w:val="10BB7F23"/>
    <w:rsid w:val="10BE4509"/>
    <w:rsid w:val="10BE5C3A"/>
    <w:rsid w:val="10C92A78"/>
    <w:rsid w:val="10CD063C"/>
    <w:rsid w:val="10CD2521"/>
    <w:rsid w:val="10CE1740"/>
    <w:rsid w:val="10D11AF4"/>
    <w:rsid w:val="10D25ADC"/>
    <w:rsid w:val="10D30FFD"/>
    <w:rsid w:val="10D856B9"/>
    <w:rsid w:val="10D92C03"/>
    <w:rsid w:val="10DA7194"/>
    <w:rsid w:val="10DC0342"/>
    <w:rsid w:val="10DC4951"/>
    <w:rsid w:val="10DC5D39"/>
    <w:rsid w:val="10DF697D"/>
    <w:rsid w:val="10E004BA"/>
    <w:rsid w:val="10E206A4"/>
    <w:rsid w:val="10E23E88"/>
    <w:rsid w:val="10E804EB"/>
    <w:rsid w:val="10E85812"/>
    <w:rsid w:val="10EC5561"/>
    <w:rsid w:val="10EE3965"/>
    <w:rsid w:val="10EE4FE7"/>
    <w:rsid w:val="10EE5862"/>
    <w:rsid w:val="10F32E04"/>
    <w:rsid w:val="10F5260D"/>
    <w:rsid w:val="10F65B16"/>
    <w:rsid w:val="10F77833"/>
    <w:rsid w:val="1103121F"/>
    <w:rsid w:val="11071212"/>
    <w:rsid w:val="110A74A2"/>
    <w:rsid w:val="110B7912"/>
    <w:rsid w:val="110F5CA6"/>
    <w:rsid w:val="111429CE"/>
    <w:rsid w:val="11150B7E"/>
    <w:rsid w:val="111674FA"/>
    <w:rsid w:val="11172580"/>
    <w:rsid w:val="111815E5"/>
    <w:rsid w:val="111B17FE"/>
    <w:rsid w:val="111B67CB"/>
    <w:rsid w:val="111F2CEF"/>
    <w:rsid w:val="11251EA3"/>
    <w:rsid w:val="112964A9"/>
    <w:rsid w:val="112C7C1A"/>
    <w:rsid w:val="1130482B"/>
    <w:rsid w:val="11324792"/>
    <w:rsid w:val="11354505"/>
    <w:rsid w:val="11412AB3"/>
    <w:rsid w:val="11431E75"/>
    <w:rsid w:val="11445061"/>
    <w:rsid w:val="114474A8"/>
    <w:rsid w:val="1148146D"/>
    <w:rsid w:val="114A61AF"/>
    <w:rsid w:val="114C1F6A"/>
    <w:rsid w:val="11522809"/>
    <w:rsid w:val="11556D53"/>
    <w:rsid w:val="115A24F5"/>
    <w:rsid w:val="115A74E6"/>
    <w:rsid w:val="115C4BE0"/>
    <w:rsid w:val="115E038B"/>
    <w:rsid w:val="11665C87"/>
    <w:rsid w:val="116A1902"/>
    <w:rsid w:val="116A4290"/>
    <w:rsid w:val="116B52D7"/>
    <w:rsid w:val="116C11A2"/>
    <w:rsid w:val="116E3524"/>
    <w:rsid w:val="116F012F"/>
    <w:rsid w:val="116F463C"/>
    <w:rsid w:val="11713F4E"/>
    <w:rsid w:val="117868DC"/>
    <w:rsid w:val="117C46AE"/>
    <w:rsid w:val="118538CC"/>
    <w:rsid w:val="11877047"/>
    <w:rsid w:val="11885C00"/>
    <w:rsid w:val="118A1F19"/>
    <w:rsid w:val="118F1D21"/>
    <w:rsid w:val="118F5691"/>
    <w:rsid w:val="11902C25"/>
    <w:rsid w:val="11911A72"/>
    <w:rsid w:val="11923EF2"/>
    <w:rsid w:val="1195175B"/>
    <w:rsid w:val="119560DA"/>
    <w:rsid w:val="11980A88"/>
    <w:rsid w:val="119D324A"/>
    <w:rsid w:val="11A0187F"/>
    <w:rsid w:val="11A32F89"/>
    <w:rsid w:val="11A5467E"/>
    <w:rsid w:val="11A65FBD"/>
    <w:rsid w:val="11A66249"/>
    <w:rsid w:val="11AA0741"/>
    <w:rsid w:val="11AA770E"/>
    <w:rsid w:val="11AF54FC"/>
    <w:rsid w:val="11B10508"/>
    <w:rsid w:val="11B368EB"/>
    <w:rsid w:val="11B510FD"/>
    <w:rsid w:val="11C02EB1"/>
    <w:rsid w:val="11C45AF0"/>
    <w:rsid w:val="11C70AE3"/>
    <w:rsid w:val="11D00DAC"/>
    <w:rsid w:val="11D13589"/>
    <w:rsid w:val="11D4128F"/>
    <w:rsid w:val="11D423FE"/>
    <w:rsid w:val="11D469D9"/>
    <w:rsid w:val="11D93C21"/>
    <w:rsid w:val="11D96EC8"/>
    <w:rsid w:val="11DC5DE4"/>
    <w:rsid w:val="11DE7571"/>
    <w:rsid w:val="11DF1A41"/>
    <w:rsid w:val="11E435CA"/>
    <w:rsid w:val="11E52F4D"/>
    <w:rsid w:val="11E64AD8"/>
    <w:rsid w:val="11E65512"/>
    <w:rsid w:val="11E85BA5"/>
    <w:rsid w:val="11E90A33"/>
    <w:rsid w:val="11E94503"/>
    <w:rsid w:val="11EA0B4C"/>
    <w:rsid w:val="11EA3E34"/>
    <w:rsid w:val="11F157CE"/>
    <w:rsid w:val="11F21E29"/>
    <w:rsid w:val="11F46D38"/>
    <w:rsid w:val="11FE0604"/>
    <w:rsid w:val="12073A51"/>
    <w:rsid w:val="12082B41"/>
    <w:rsid w:val="120D2AC2"/>
    <w:rsid w:val="120E4ACA"/>
    <w:rsid w:val="120F7E14"/>
    <w:rsid w:val="1210224F"/>
    <w:rsid w:val="121269B3"/>
    <w:rsid w:val="12126B6A"/>
    <w:rsid w:val="121441DE"/>
    <w:rsid w:val="121520E0"/>
    <w:rsid w:val="12190725"/>
    <w:rsid w:val="12191133"/>
    <w:rsid w:val="121E47FA"/>
    <w:rsid w:val="121E67C4"/>
    <w:rsid w:val="12202E7A"/>
    <w:rsid w:val="12231176"/>
    <w:rsid w:val="122A32E0"/>
    <w:rsid w:val="122A604F"/>
    <w:rsid w:val="122D4F93"/>
    <w:rsid w:val="123566FF"/>
    <w:rsid w:val="12364C4B"/>
    <w:rsid w:val="12383963"/>
    <w:rsid w:val="123C1C36"/>
    <w:rsid w:val="123E3163"/>
    <w:rsid w:val="123E49E8"/>
    <w:rsid w:val="12405D0B"/>
    <w:rsid w:val="12440B51"/>
    <w:rsid w:val="12441837"/>
    <w:rsid w:val="12443AB6"/>
    <w:rsid w:val="124657D1"/>
    <w:rsid w:val="124B0B0E"/>
    <w:rsid w:val="124F08BF"/>
    <w:rsid w:val="12507CDC"/>
    <w:rsid w:val="125D08CC"/>
    <w:rsid w:val="125D3402"/>
    <w:rsid w:val="125E1015"/>
    <w:rsid w:val="125E25B2"/>
    <w:rsid w:val="125F2B71"/>
    <w:rsid w:val="12640BF1"/>
    <w:rsid w:val="12673B3E"/>
    <w:rsid w:val="12677B8B"/>
    <w:rsid w:val="12681116"/>
    <w:rsid w:val="126822EB"/>
    <w:rsid w:val="1269276E"/>
    <w:rsid w:val="126A31C8"/>
    <w:rsid w:val="126D20C3"/>
    <w:rsid w:val="126F4938"/>
    <w:rsid w:val="127016A7"/>
    <w:rsid w:val="1271393A"/>
    <w:rsid w:val="12734454"/>
    <w:rsid w:val="1276669A"/>
    <w:rsid w:val="1277385E"/>
    <w:rsid w:val="127A018E"/>
    <w:rsid w:val="127A520B"/>
    <w:rsid w:val="127C0D88"/>
    <w:rsid w:val="127D39D3"/>
    <w:rsid w:val="12844B74"/>
    <w:rsid w:val="12856A2E"/>
    <w:rsid w:val="12883408"/>
    <w:rsid w:val="12884D07"/>
    <w:rsid w:val="128A045B"/>
    <w:rsid w:val="128B1269"/>
    <w:rsid w:val="128B656F"/>
    <w:rsid w:val="128C46D8"/>
    <w:rsid w:val="128D41E9"/>
    <w:rsid w:val="128E4429"/>
    <w:rsid w:val="128E5D72"/>
    <w:rsid w:val="12916E79"/>
    <w:rsid w:val="12917438"/>
    <w:rsid w:val="129431E3"/>
    <w:rsid w:val="1299204D"/>
    <w:rsid w:val="129C74C4"/>
    <w:rsid w:val="129D2A48"/>
    <w:rsid w:val="12A21748"/>
    <w:rsid w:val="12A5783A"/>
    <w:rsid w:val="12AA63E1"/>
    <w:rsid w:val="12AC3936"/>
    <w:rsid w:val="12AD5796"/>
    <w:rsid w:val="12AE10D1"/>
    <w:rsid w:val="12B0365F"/>
    <w:rsid w:val="12B233B0"/>
    <w:rsid w:val="12B75214"/>
    <w:rsid w:val="12BA11FA"/>
    <w:rsid w:val="12C03A53"/>
    <w:rsid w:val="12C22946"/>
    <w:rsid w:val="12C370F4"/>
    <w:rsid w:val="12C512C9"/>
    <w:rsid w:val="12C72FB1"/>
    <w:rsid w:val="12CA0AA9"/>
    <w:rsid w:val="12CB4CC9"/>
    <w:rsid w:val="12CD6156"/>
    <w:rsid w:val="12D34E40"/>
    <w:rsid w:val="12D8022B"/>
    <w:rsid w:val="12DE70BB"/>
    <w:rsid w:val="12DF148A"/>
    <w:rsid w:val="12E004E0"/>
    <w:rsid w:val="12E13219"/>
    <w:rsid w:val="12E141A8"/>
    <w:rsid w:val="12F11E53"/>
    <w:rsid w:val="12F27AA6"/>
    <w:rsid w:val="12F70FF9"/>
    <w:rsid w:val="12F810F8"/>
    <w:rsid w:val="12FB4BF7"/>
    <w:rsid w:val="12FD1D25"/>
    <w:rsid w:val="12FD73B8"/>
    <w:rsid w:val="1309290B"/>
    <w:rsid w:val="13097236"/>
    <w:rsid w:val="130D27D6"/>
    <w:rsid w:val="130F0366"/>
    <w:rsid w:val="13143694"/>
    <w:rsid w:val="131466F5"/>
    <w:rsid w:val="131B5208"/>
    <w:rsid w:val="1324542C"/>
    <w:rsid w:val="13263380"/>
    <w:rsid w:val="1328264F"/>
    <w:rsid w:val="13283EEA"/>
    <w:rsid w:val="132C4CDE"/>
    <w:rsid w:val="132E5690"/>
    <w:rsid w:val="132F08E3"/>
    <w:rsid w:val="13341AE7"/>
    <w:rsid w:val="133A12A6"/>
    <w:rsid w:val="133B2137"/>
    <w:rsid w:val="133D685C"/>
    <w:rsid w:val="13407588"/>
    <w:rsid w:val="13411526"/>
    <w:rsid w:val="1344434D"/>
    <w:rsid w:val="134A34DB"/>
    <w:rsid w:val="134D17CB"/>
    <w:rsid w:val="134D52FB"/>
    <w:rsid w:val="135278B5"/>
    <w:rsid w:val="13545B93"/>
    <w:rsid w:val="135553B6"/>
    <w:rsid w:val="135624E5"/>
    <w:rsid w:val="135B1246"/>
    <w:rsid w:val="135B4396"/>
    <w:rsid w:val="135F0E99"/>
    <w:rsid w:val="13625E6A"/>
    <w:rsid w:val="13672CEF"/>
    <w:rsid w:val="13674DD3"/>
    <w:rsid w:val="13685031"/>
    <w:rsid w:val="136D2DEC"/>
    <w:rsid w:val="136E208D"/>
    <w:rsid w:val="1370111D"/>
    <w:rsid w:val="13745B10"/>
    <w:rsid w:val="13765059"/>
    <w:rsid w:val="137978C9"/>
    <w:rsid w:val="137B413D"/>
    <w:rsid w:val="137B65C5"/>
    <w:rsid w:val="13807583"/>
    <w:rsid w:val="138126CC"/>
    <w:rsid w:val="13853FE9"/>
    <w:rsid w:val="13855295"/>
    <w:rsid w:val="13865D0B"/>
    <w:rsid w:val="13867C96"/>
    <w:rsid w:val="138F7CA6"/>
    <w:rsid w:val="139200E2"/>
    <w:rsid w:val="13947E41"/>
    <w:rsid w:val="13971E45"/>
    <w:rsid w:val="139C0B47"/>
    <w:rsid w:val="139C616A"/>
    <w:rsid w:val="13A254D3"/>
    <w:rsid w:val="13A41B71"/>
    <w:rsid w:val="13A9301C"/>
    <w:rsid w:val="13AC41DF"/>
    <w:rsid w:val="13AE43B5"/>
    <w:rsid w:val="13B545E7"/>
    <w:rsid w:val="13B6364C"/>
    <w:rsid w:val="13B71207"/>
    <w:rsid w:val="13B90897"/>
    <w:rsid w:val="13BA7488"/>
    <w:rsid w:val="13BC7030"/>
    <w:rsid w:val="13BF32A0"/>
    <w:rsid w:val="13C019F1"/>
    <w:rsid w:val="13C25F58"/>
    <w:rsid w:val="13C47C69"/>
    <w:rsid w:val="13CC7294"/>
    <w:rsid w:val="13CF3215"/>
    <w:rsid w:val="13CF4469"/>
    <w:rsid w:val="13CF78A5"/>
    <w:rsid w:val="13D1193E"/>
    <w:rsid w:val="13D504B0"/>
    <w:rsid w:val="13D91B6C"/>
    <w:rsid w:val="13DC61F9"/>
    <w:rsid w:val="13E302B0"/>
    <w:rsid w:val="13E55569"/>
    <w:rsid w:val="13E607C2"/>
    <w:rsid w:val="13E74733"/>
    <w:rsid w:val="13E94013"/>
    <w:rsid w:val="13E94F23"/>
    <w:rsid w:val="13EA6A8A"/>
    <w:rsid w:val="13EA74D6"/>
    <w:rsid w:val="13EC5D21"/>
    <w:rsid w:val="13EE50BD"/>
    <w:rsid w:val="13EF7DA1"/>
    <w:rsid w:val="13F12485"/>
    <w:rsid w:val="13F60F48"/>
    <w:rsid w:val="13FB168D"/>
    <w:rsid w:val="13FB6E01"/>
    <w:rsid w:val="13FC2CA0"/>
    <w:rsid w:val="13FC6CFF"/>
    <w:rsid w:val="140518D2"/>
    <w:rsid w:val="14094485"/>
    <w:rsid w:val="140C3FC8"/>
    <w:rsid w:val="140F14BA"/>
    <w:rsid w:val="140F7318"/>
    <w:rsid w:val="14170AA2"/>
    <w:rsid w:val="141747D0"/>
    <w:rsid w:val="14216BDF"/>
    <w:rsid w:val="14217467"/>
    <w:rsid w:val="14243D49"/>
    <w:rsid w:val="142515CF"/>
    <w:rsid w:val="142B0BA5"/>
    <w:rsid w:val="142D72F1"/>
    <w:rsid w:val="14305ABC"/>
    <w:rsid w:val="14314F1B"/>
    <w:rsid w:val="14334B91"/>
    <w:rsid w:val="14397D44"/>
    <w:rsid w:val="143E4645"/>
    <w:rsid w:val="14400DE6"/>
    <w:rsid w:val="14405F41"/>
    <w:rsid w:val="14466266"/>
    <w:rsid w:val="144762C5"/>
    <w:rsid w:val="145306FB"/>
    <w:rsid w:val="145309F7"/>
    <w:rsid w:val="14573ACE"/>
    <w:rsid w:val="1458660C"/>
    <w:rsid w:val="145F345C"/>
    <w:rsid w:val="146106E8"/>
    <w:rsid w:val="14620360"/>
    <w:rsid w:val="146406A7"/>
    <w:rsid w:val="146660DC"/>
    <w:rsid w:val="14681FCD"/>
    <w:rsid w:val="146920E3"/>
    <w:rsid w:val="146A1D83"/>
    <w:rsid w:val="146A4AAD"/>
    <w:rsid w:val="146F76E1"/>
    <w:rsid w:val="14755231"/>
    <w:rsid w:val="14783D1D"/>
    <w:rsid w:val="14784842"/>
    <w:rsid w:val="147C73CC"/>
    <w:rsid w:val="14874C56"/>
    <w:rsid w:val="148D1367"/>
    <w:rsid w:val="148D148E"/>
    <w:rsid w:val="148E606E"/>
    <w:rsid w:val="148F176F"/>
    <w:rsid w:val="148F4E2B"/>
    <w:rsid w:val="148F591C"/>
    <w:rsid w:val="149125D6"/>
    <w:rsid w:val="149423F2"/>
    <w:rsid w:val="14985776"/>
    <w:rsid w:val="149A3370"/>
    <w:rsid w:val="149B7AFE"/>
    <w:rsid w:val="14A15A93"/>
    <w:rsid w:val="14A15E5F"/>
    <w:rsid w:val="14A22462"/>
    <w:rsid w:val="14A56D34"/>
    <w:rsid w:val="14AA6623"/>
    <w:rsid w:val="14AA786B"/>
    <w:rsid w:val="14B06842"/>
    <w:rsid w:val="14B366B7"/>
    <w:rsid w:val="14B50BBC"/>
    <w:rsid w:val="14B50C11"/>
    <w:rsid w:val="14B51D2F"/>
    <w:rsid w:val="14BA4314"/>
    <w:rsid w:val="14C0436D"/>
    <w:rsid w:val="14C10954"/>
    <w:rsid w:val="14C441C1"/>
    <w:rsid w:val="14C4606E"/>
    <w:rsid w:val="14C47D50"/>
    <w:rsid w:val="14C57A39"/>
    <w:rsid w:val="14C76D40"/>
    <w:rsid w:val="14C82059"/>
    <w:rsid w:val="14CE3789"/>
    <w:rsid w:val="14CE7984"/>
    <w:rsid w:val="14CF33A4"/>
    <w:rsid w:val="14D62572"/>
    <w:rsid w:val="14D84F44"/>
    <w:rsid w:val="14DC5B70"/>
    <w:rsid w:val="14DD1235"/>
    <w:rsid w:val="14E0628F"/>
    <w:rsid w:val="14E576C5"/>
    <w:rsid w:val="14E818FE"/>
    <w:rsid w:val="14E92D20"/>
    <w:rsid w:val="14F26039"/>
    <w:rsid w:val="14F35DF0"/>
    <w:rsid w:val="14F365E4"/>
    <w:rsid w:val="14F875DE"/>
    <w:rsid w:val="14FA4CB9"/>
    <w:rsid w:val="14FB720B"/>
    <w:rsid w:val="14FF0157"/>
    <w:rsid w:val="15033EF7"/>
    <w:rsid w:val="15041E26"/>
    <w:rsid w:val="150452DB"/>
    <w:rsid w:val="15053279"/>
    <w:rsid w:val="15094B30"/>
    <w:rsid w:val="150B5A7A"/>
    <w:rsid w:val="150D5948"/>
    <w:rsid w:val="150E733F"/>
    <w:rsid w:val="15103CF0"/>
    <w:rsid w:val="15106528"/>
    <w:rsid w:val="15110DC2"/>
    <w:rsid w:val="15113818"/>
    <w:rsid w:val="15147362"/>
    <w:rsid w:val="151574B9"/>
    <w:rsid w:val="15166805"/>
    <w:rsid w:val="151F5CA7"/>
    <w:rsid w:val="152177FF"/>
    <w:rsid w:val="15243A78"/>
    <w:rsid w:val="15254A31"/>
    <w:rsid w:val="152608AD"/>
    <w:rsid w:val="152810D6"/>
    <w:rsid w:val="152810FB"/>
    <w:rsid w:val="15320BC9"/>
    <w:rsid w:val="153250BF"/>
    <w:rsid w:val="15341AE2"/>
    <w:rsid w:val="1538123B"/>
    <w:rsid w:val="15383ED3"/>
    <w:rsid w:val="15385BC6"/>
    <w:rsid w:val="15393428"/>
    <w:rsid w:val="153C46D1"/>
    <w:rsid w:val="154015DD"/>
    <w:rsid w:val="15424C8B"/>
    <w:rsid w:val="154F7D8F"/>
    <w:rsid w:val="15501B82"/>
    <w:rsid w:val="15503BCC"/>
    <w:rsid w:val="15530A5D"/>
    <w:rsid w:val="155A5537"/>
    <w:rsid w:val="155F23F6"/>
    <w:rsid w:val="15621451"/>
    <w:rsid w:val="15657CD1"/>
    <w:rsid w:val="15667E85"/>
    <w:rsid w:val="15671417"/>
    <w:rsid w:val="15673CDB"/>
    <w:rsid w:val="156901EB"/>
    <w:rsid w:val="156918C6"/>
    <w:rsid w:val="156C56E8"/>
    <w:rsid w:val="156C7678"/>
    <w:rsid w:val="156D601F"/>
    <w:rsid w:val="1570181F"/>
    <w:rsid w:val="1570220F"/>
    <w:rsid w:val="15732416"/>
    <w:rsid w:val="157554B6"/>
    <w:rsid w:val="157A36C6"/>
    <w:rsid w:val="157A3D7B"/>
    <w:rsid w:val="157A4AC7"/>
    <w:rsid w:val="157A4C93"/>
    <w:rsid w:val="157D3EC2"/>
    <w:rsid w:val="1580109E"/>
    <w:rsid w:val="15852A6B"/>
    <w:rsid w:val="15856028"/>
    <w:rsid w:val="158C6A17"/>
    <w:rsid w:val="15904867"/>
    <w:rsid w:val="15950555"/>
    <w:rsid w:val="1596319D"/>
    <w:rsid w:val="159642D5"/>
    <w:rsid w:val="15985F5F"/>
    <w:rsid w:val="159B0B14"/>
    <w:rsid w:val="15A43B92"/>
    <w:rsid w:val="15A552AF"/>
    <w:rsid w:val="15A610B6"/>
    <w:rsid w:val="15A738B5"/>
    <w:rsid w:val="15AC63EC"/>
    <w:rsid w:val="15AC75E9"/>
    <w:rsid w:val="15AF0224"/>
    <w:rsid w:val="15B17DAC"/>
    <w:rsid w:val="15B6097C"/>
    <w:rsid w:val="15B73433"/>
    <w:rsid w:val="15B86055"/>
    <w:rsid w:val="15BC2AF0"/>
    <w:rsid w:val="15BE0353"/>
    <w:rsid w:val="15C03377"/>
    <w:rsid w:val="15C27409"/>
    <w:rsid w:val="15C41958"/>
    <w:rsid w:val="15C429C9"/>
    <w:rsid w:val="15CA5232"/>
    <w:rsid w:val="15CB787A"/>
    <w:rsid w:val="15CE07E7"/>
    <w:rsid w:val="15D20D93"/>
    <w:rsid w:val="15D26906"/>
    <w:rsid w:val="15D5706C"/>
    <w:rsid w:val="15D81205"/>
    <w:rsid w:val="15D960CC"/>
    <w:rsid w:val="15DA0F9D"/>
    <w:rsid w:val="15DA779C"/>
    <w:rsid w:val="15DB5618"/>
    <w:rsid w:val="15DD445F"/>
    <w:rsid w:val="15E028D2"/>
    <w:rsid w:val="15E213FC"/>
    <w:rsid w:val="15E628E2"/>
    <w:rsid w:val="15E97A89"/>
    <w:rsid w:val="15EA3F0D"/>
    <w:rsid w:val="15EA6F07"/>
    <w:rsid w:val="15EC7E90"/>
    <w:rsid w:val="15F56876"/>
    <w:rsid w:val="15F77DCA"/>
    <w:rsid w:val="15FD6208"/>
    <w:rsid w:val="16005920"/>
    <w:rsid w:val="16036929"/>
    <w:rsid w:val="1608336A"/>
    <w:rsid w:val="160B1D75"/>
    <w:rsid w:val="160C44B6"/>
    <w:rsid w:val="161211DD"/>
    <w:rsid w:val="16147262"/>
    <w:rsid w:val="16153835"/>
    <w:rsid w:val="161702AD"/>
    <w:rsid w:val="161719C6"/>
    <w:rsid w:val="16176065"/>
    <w:rsid w:val="16267283"/>
    <w:rsid w:val="16282749"/>
    <w:rsid w:val="16282F13"/>
    <w:rsid w:val="162C1E25"/>
    <w:rsid w:val="162E742B"/>
    <w:rsid w:val="162F1253"/>
    <w:rsid w:val="16324964"/>
    <w:rsid w:val="163A6586"/>
    <w:rsid w:val="163B2B03"/>
    <w:rsid w:val="16467F6F"/>
    <w:rsid w:val="164D6704"/>
    <w:rsid w:val="164E2303"/>
    <w:rsid w:val="164E461C"/>
    <w:rsid w:val="16517B54"/>
    <w:rsid w:val="1653216C"/>
    <w:rsid w:val="16552A44"/>
    <w:rsid w:val="165714E5"/>
    <w:rsid w:val="16580F43"/>
    <w:rsid w:val="165A4283"/>
    <w:rsid w:val="165D5A48"/>
    <w:rsid w:val="16620F77"/>
    <w:rsid w:val="16662BBC"/>
    <w:rsid w:val="16681A2C"/>
    <w:rsid w:val="166A4368"/>
    <w:rsid w:val="166B60F6"/>
    <w:rsid w:val="166F6750"/>
    <w:rsid w:val="1670749F"/>
    <w:rsid w:val="167917A6"/>
    <w:rsid w:val="16815D38"/>
    <w:rsid w:val="16826ECC"/>
    <w:rsid w:val="16843B02"/>
    <w:rsid w:val="16845794"/>
    <w:rsid w:val="1687608A"/>
    <w:rsid w:val="16893C4A"/>
    <w:rsid w:val="168B4F05"/>
    <w:rsid w:val="168C4070"/>
    <w:rsid w:val="169127A5"/>
    <w:rsid w:val="1698358A"/>
    <w:rsid w:val="169951E7"/>
    <w:rsid w:val="169B2D89"/>
    <w:rsid w:val="169C13C4"/>
    <w:rsid w:val="169D3978"/>
    <w:rsid w:val="169F2D5E"/>
    <w:rsid w:val="16A04AF8"/>
    <w:rsid w:val="16A500CC"/>
    <w:rsid w:val="16AB4EEC"/>
    <w:rsid w:val="16AE40B4"/>
    <w:rsid w:val="16B01DF9"/>
    <w:rsid w:val="16B40694"/>
    <w:rsid w:val="16B4478C"/>
    <w:rsid w:val="16B80723"/>
    <w:rsid w:val="16B96743"/>
    <w:rsid w:val="16BD3A5D"/>
    <w:rsid w:val="16C06252"/>
    <w:rsid w:val="16C84660"/>
    <w:rsid w:val="16C8646F"/>
    <w:rsid w:val="16CA0082"/>
    <w:rsid w:val="16D03DFA"/>
    <w:rsid w:val="16D43441"/>
    <w:rsid w:val="16D544A0"/>
    <w:rsid w:val="16D60889"/>
    <w:rsid w:val="16DC568F"/>
    <w:rsid w:val="16DE7946"/>
    <w:rsid w:val="16E13CD0"/>
    <w:rsid w:val="16E253A0"/>
    <w:rsid w:val="16E31D19"/>
    <w:rsid w:val="16E71AC0"/>
    <w:rsid w:val="16E815A1"/>
    <w:rsid w:val="16EB6CE3"/>
    <w:rsid w:val="16F1128D"/>
    <w:rsid w:val="16F54097"/>
    <w:rsid w:val="16F55FC9"/>
    <w:rsid w:val="16F82F7E"/>
    <w:rsid w:val="16FB162B"/>
    <w:rsid w:val="16FD3F9F"/>
    <w:rsid w:val="16FE3C22"/>
    <w:rsid w:val="16FF7529"/>
    <w:rsid w:val="17006C5D"/>
    <w:rsid w:val="17020EC0"/>
    <w:rsid w:val="170554B9"/>
    <w:rsid w:val="17071D54"/>
    <w:rsid w:val="17077832"/>
    <w:rsid w:val="170D290A"/>
    <w:rsid w:val="170F4CDE"/>
    <w:rsid w:val="17136AB2"/>
    <w:rsid w:val="17141D6B"/>
    <w:rsid w:val="1717482B"/>
    <w:rsid w:val="171E56F6"/>
    <w:rsid w:val="17246DBC"/>
    <w:rsid w:val="17323749"/>
    <w:rsid w:val="17352712"/>
    <w:rsid w:val="17355045"/>
    <w:rsid w:val="173575B4"/>
    <w:rsid w:val="17374459"/>
    <w:rsid w:val="173B3299"/>
    <w:rsid w:val="173D2CD3"/>
    <w:rsid w:val="173E6CBB"/>
    <w:rsid w:val="174178C6"/>
    <w:rsid w:val="1745057E"/>
    <w:rsid w:val="1747399F"/>
    <w:rsid w:val="17554068"/>
    <w:rsid w:val="1756533F"/>
    <w:rsid w:val="17580D9F"/>
    <w:rsid w:val="175B174B"/>
    <w:rsid w:val="175E5FAC"/>
    <w:rsid w:val="17605521"/>
    <w:rsid w:val="17646488"/>
    <w:rsid w:val="17663CDA"/>
    <w:rsid w:val="176659AC"/>
    <w:rsid w:val="176D310B"/>
    <w:rsid w:val="176E1B50"/>
    <w:rsid w:val="176E3111"/>
    <w:rsid w:val="177370C5"/>
    <w:rsid w:val="17747B00"/>
    <w:rsid w:val="17780C67"/>
    <w:rsid w:val="17820F5D"/>
    <w:rsid w:val="178708FA"/>
    <w:rsid w:val="17887EDC"/>
    <w:rsid w:val="178B0D42"/>
    <w:rsid w:val="178F4D17"/>
    <w:rsid w:val="17941530"/>
    <w:rsid w:val="1799215A"/>
    <w:rsid w:val="179A198D"/>
    <w:rsid w:val="179B2FD6"/>
    <w:rsid w:val="17A02740"/>
    <w:rsid w:val="17A02F87"/>
    <w:rsid w:val="17A058C1"/>
    <w:rsid w:val="17A36931"/>
    <w:rsid w:val="17A53D89"/>
    <w:rsid w:val="17A5439F"/>
    <w:rsid w:val="17A70BDF"/>
    <w:rsid w:val="17A90860"/>
    <w:rsid w:val="17A92069"/>
    <w:rsid w:val="17A94217"/>
    <w:rsid w:val="17AA0FEE"/>
    <w:rsid w:val="17AD55B1"/>
    <w:rsid w:val="17B3646B"/>
    <w:rsid w:val="17B754F8"/>
    <w:rsid w:val="17B94DC8"/>
    <w:rsid w:val="17BB32DE"/>
    <w:rsid w:val="17BB4838"/>
    <w:rsid w:val="17BF6D29"/>
    <w:rsid w:val="17C46A3F"/>
    <w:rsid w:val="17C70977"/>
    <w:rsid w:val="17CC4EEB"/>
    <w:rsid w:val="17CD2C71"/>
    <w:rsid w:val="17D429E1"/>
    <w:rsid w:val="17D44B08"/>
    <w:rsid w:val="17DA7656"/>
    <w:rsid w:val="17DE6A8D"/>
    <w:rsid w:val="17E01B9E"/>
    <w:rsid w:val="17E13341"/>
    <w:rsid w:val="17E43742"/>
    <w:rsid w:val="17E630CD"/>
    <w:rsid w:val="17E874F6"/>
    <w:rsid w:val="17F024C7"/>
    <w:rsid w:val="17F66DA4"/>
    <w:rsid w:val="17FD016D"/>
    <w:rsid w:val="17FD7594"/>
    <w:rsid w:val="17FF5A08"/>
    <w:rsid w:val="17FF625D"/>
    <w:rsid w:val="18004506"/>
    <w:rsid w:val="18017880"/>
    <w:rsid w:val="18053F32"/>
    <w:rsid w:val="180740FD"/>
    <w:rsid w:val="18082A10"/>
    <w:rsid w:val="180A69E1"/>
    <w:rsid w:val="180B1C95"/>
    <w:rsid w:val="180B2DC8"/>
    <w:rsid w:val="180B4349"/>
    <w:rsid w:val="180B4921"/>
    <w:rsid w:val="180E5DF9"/>
    <w:rsid w:val="18121803"/>
    <w:rsid w:val="18124D7E"/>
    <w:rsid w:val="18133BF1"/>
    <w:rsid w:val="18190165"/>
    <w:rsid w:val="181925F2"/>
    <w:rsid w:val="181C739A"/>
    <w:rsid w:val="181E5584"/>
    <w:rsid w:val="182600F6"/>
    <w:rsid w:val="18272CE6"/>
    <w:rsid w:val="182B60AC"/>
    <w:rsid w:val="182C23D5"/>
    <w:rsid w:val="182C2BE4"/>
    <w:rsid w:val="182D67EF"/>
    <w:rsid w:val="1833741B"/>
    <w:rsid w:val="1838196F"/>
    <w:rsid w:val="1838251E"/>
    <w:rsid w:val="183D1A0E"/>
    <w:rsid w:val="183F5092"/>
    <w:rsid w:val="184372B6"/>
    <w:rsid w:val="18446280"/>
    <w:rsid w:val="18471F72"/>
    <w:rsid w:val="18494E53"/>
    <w:rsid w:val="184A77ED"/>
    <w:rsid w:val="184C6ABE"/>
    <w:rsid w:val="184D306D"/>
    <w:rsid w:val="1850031B"/>
    <w:rsid w:val="185209F8"/>
    <w:rsid w:val="18525A5E"/>
    <w:rsid w:val="18526A33"/>
    <w:rsid w:val="185731C4"/>
    <w:rsid w:val="18595E43"/>
    <w:rsid w:val="185A37D0"/>
    <w:rsid w:val="1860022D"/>
    <w:rsid w:val="18607BC8"/>
    <w:rsid w:val="186406FA"/>
    <w:rsid w:val="18652BE3"/>
    <w:rsid w:val="18730926"/>
    <w:rsid w:val="1878641B"/>
    <w:rsid w:val="18820071"/>
    <w:rsid w:val="188444A1"/>
    <w:rsid w:val="18861E1F"/>
    <w:rsid w:val="18862326"/>
    <w:rsid w:val="18891FA2"/>
    <w:rsid w:val="18897C33"/>
    <w:rsid w:val="188D09AC"/>
    <w:rsid w:val="1895320E"/>
    <w:rsid w:val="189D3FF3"/>
    <w:rsid w:val="189D42CC"/>
    <w:rsid w:val="189D43A3"/>
    <w:rsid w:val="189E604C"/>
    <w:rsid w:val="18A171B1"/>
    <w:rsid w:val="18A61D2D"/>
    <w:rsid w:val="18A633ED"/>
    <w:rsid w:val="18A942AB"/>
    <w:rsid w:val="18AA6ECF"/>
    <w:rsid w:val="18AC7230"/>
    <w:rsid w:val="18AD3B57"/>
    <w:rsid w:val="18B12B7A"/>
    <w:rsid w:val="18B42165"/>
    <w:rsid w:val="18B65544"/>
    <w:rsid w:val="18B87B40"/>
    <w:rsid w:val="18B87B8A"/>
    <w:rsid w:val="18C03C23"/>
    <w:rsid w:val="18C04343"/>
    <w:rsid w:val="18C261EB"/>
    <w:rsid w:val="18C3318D"/>
    <w:rsid w:val="18C53FC4"/>
    <w:rsid w:val="18C56631"/>
    <w:rsid w:val="18C62C20"/>
    <w:rsid w:val="18C76ABD"/>
    <w:rsid w:val="18C771A6"/>
    <w:rsid w:val="18C959E7"/>
    <w:rsid w:val="18CC510E"/>
    <w:rsid w:val="18CD0F7D"/>
    <w:rsid w:val="18CF4706"/>
    <w:rsid w:val="18D37613"/>
    <w:rsid w:val="18DB5BC6"/>
    <w:rsid w:val="18DD4045"/>
    <w:rsid w:val="18E06E60"/>
    <w:rsid w:val="18E11053"/>
    <w:rsid w:val="18E55B7C"/>
    <w:rsid w:val="18ED24E4"/>
    <w:rsid w:val="18EE7151"/>
    <w:rsid w:val="18FA19B9"/>
    <w:rsid w:val="190649F8"/>
    <w:rsid w:val="190766AE"/>
    <w:rsid w:val="19087873"/>
    <w:rsid w:val="190F54A5"/>
    <w:rsid w:val="1917140B"/>
    <w:rsid w:val="19191192"/>
    <w:rsid w:val="191B0E12"/>
    <w:rsid w:val="19221099"/>
    <w:rsid w:val="192433E9"/>
    <w:rsid w:val="19280B37"/>
    <w:rsid w:val="192B6C2E"/>
    <w:rsid w:val="192E10A1"/>
    <w:rsid w:val="192E600A"/>
    <w:rsid w:val="19301537"/>
    <w:rsid w:val="1931643A"/>
    <w:rsid w:val="19316DA9"/>
    <w:rsid w:val="1932577B"/>
    <w:rsid w:val="193263B9"/>
    <w:rsid w:val="19393FC3"/>
    <w:rsid w:val="193B6432"/>
    <w:rsid w:val="193D2D55"/>
    <w:rsid w:val="193D77B5"/>
    <w:rsid w:val="193F3C52"/>
    <w:rsid w:val="19424ECC"/>
    <w:rsid w:val="1943263C"/>
    <w:rsid w:val="19460419"/>
    <w:rsid w:val="19465345"/>
    <w:rsid w:val="19476347"/>
    <w:rsid w:val="194D71AF"/>
    <w:rsid w:val="19526559"/>
    <w:rsid w:val="19562AF9"/>
    <w:rsid w:val="1957494E"/>
    <w:rsid w:val="19632DEE"/>
    <w:rsid w:val="196406D7"/>
    <w:rsid w:val="19662137"/>
    <w:rsid w:val="196807B9"/>
    <w:rsid w:val="1968286A"/>
    <w:rsid w:val="196A0E7B"/>
    <w:rsid w:val="196A1F40"/>
    <w:rsid w:val="196A2EDC"/>
    <w:rsid w:val="196B0B1E"/>
    <w:rsid w:val="196D7A49"/>
    <w:rsid w:val="196E7FE9"/>
    <w:rsid w:val="196F1D4F"/>
    <w:rsid w:val="196F208F"/>
    <w:rsid w:val="19737EC1"/>
    <w:rsid w:val="19744AB2"/>
    <w:rsid w:val="19764EE5"/>
    <w:rsid w:val="19774E60"/>
    <w:rsid w:val="197865D5"/>
    <w:rsid w:val="197D7E6C"/>
    <w:rsid w:val="197F2CCB"/>
    <w:rsid w:val="19843394"/>
    <w:rsid w:val="19847D6B"/>
    <w:rsid w:val="19852E4C"/>
    <w:rsid w:val="19854A06"/>
    <w:rsid w:val="19862343"/>
    <w:rsid w:val="19866905"/>
    <w:rsid w:val="19871BCD"/>
    <w:rsid w:val="1989771C"/>
    <w:rsid w:val="198B2058"/>
    <w:rsid w:val="198C7296"/>
    <w:rsid w:val="198E13BB"/>
    <w:rsid w:val="19935A75"/>
    <w:rsid w:val="19970D36"/>
    <w:rsid w:val="19971C9F"/>
    <w:rsid w:val="199863A1"/>
    <w:rsid w:val="19991965"/>
    <w:rsid w:val="199E1B2E"/>
    <w:rsid w:val="19A07F78"/>
    <w:rsid w:val="19A25C3E"/>
    <w:rsid w:val="19A2707F"/>
    <w:rsid w:val="19A52C8F"/>
    <w:rsid w:val="19A67069"/>
    <w:rsid w:val="19A83F23"/>
    <w:rsid w:val="19AC23E3"/>
    <w:rsid w:val="19AC5B49"/>
    <w:rsid w:val="19AF4488"/>
    <w:rsid w:val="19B4077D"/>
    <w:rsid w:val="19B51D75"/>
    <w:rsid w:val="19B77D81"/>
    <w:rsid w:val="19B96F07"/>
    <w:rsid w:val="19BE1983"/>
    <w:rsid w:val="19C068A2"/>
    <w:rsid w:val="19C0713D"/>
    <w:rsid w:val="19C2217B"/>
    <w:rsid w:val="19C24369"/>
    <w:rsid w:val="19CB2EB9"/>
    <w:rsid w:val="19CB45EF"/>
    <w:rsid w:val="19CB5E8F"/>
    <w:rsid w:val="19CC3FA9"/>
    <w:rsid w:val="19CD26A7"/>
    <w:rsid w:val="19CD3DDE"/>
    <w:rsid w:val="19CE207C"/>
    <w:rsid w:val="19D04C3B"/>
    <w:rsid w:val="19D31A72"/>
    <w:rsid w:val="19D5513D"/>
    <w:rsid w:val="19D6519C"/>
    <w:rsid w:val="19D7277A"/>
    <w:rsid w:val="19DB2D6B"/>
    <w:rsid w:val="19DE6EC3"/>
    <w:rsid w:val="19E15696"/>
    <w:rsid w:val="19E36488"/>
    <w:rsid w:val="19E63E51"/>
    <w:rsid w:val="19E7632A"/>
    <w:rsid w:val="19ED029C"/>
    <w:rsid w:val="19F11F68"/>
    <w:rsid w:val="19F31C0F"/>
    <w:rsid w:val="19F47CB3"/>
    <w:rsid w:val="19F771C8"/>
    <w:rsid w:val="19F911F6"/>
    <w:rsid w:val="19FC3216"/>
    <w:rsid w:val="1A000682"/>
    <w:rsid w:val="1A00272C"/>
    <w:rsid w:val="1A00714E"/>
    <w:rsid w:val="1A00755E"/>
    <w:rsid w:val="1A0103AC"/>
    <w:rsid w:val="1A012110"/>
    <w:rsid w:val="1A014CF4"/>
    <w:rsid w:val="1A0204A6"/>
    <w:rsid w:val="1A023DC5"/>
    <w:rsid w:val="1A0318EA"/>
    <w:rsid w:val="1A042C92"/>
    <w:rsid w:val="1A0D0F82"/>
    <w:rsid w:val="1A1160E0"/>
    <w:rsid w:val="1A1631A4"/>
    <w:rsid w:val="1A165F0B"/>
    <w:rsid w:val="1A183791"/>
    <w:rsid w:val="1A1D697F"/>
    <w:rsid w:val="1A1E2293"/>
    <w:rsid w:val="1A1F0245"/>
    <w:rsid w:val="1A2065BF"/>
    <w:rsid w:val="1A28112A"/>
    <w:rsid w:val="1A2E6733"/>
    <w:rsid w:val="1A3102F5"/>
    <w:rsid w:val="1A345E96"/>
    <w:rsid w:val="1A363329"/>
    <w:rsid w:val="1A3C2470"/>
    <w:rsid w:val="1A3D0651"/>
    <w:rsid w:val="1A3F2981"/>
    <w:rsid w:val="1A3F2FCC"/>
    <w:rsid w:val="1A4118BF"/>
    <w:rsid w:val="1A445630"/>
    <w:rsid w:val="1A4C3B67"/>
    <w:rsid w:val="1A4F4122"/>
    <w:rsid w:val="1A514907"/>
    <w:rsid w:val="1A551119"/>
    <w:rsid w:val="1A566830"/>
    <w:rsid w:val="1A574E47"/>
    <w:rsid w:val="1A5A0B8A"/>
    <w:rsid w:val="1A5E3B54"/>
    <w:rsid w:val="1A5F0896"/>
    <w:rsid w:val="1A613F28"/>
    <w:rsid w:val="1A641B29"/>
    <w:rsid w:val="1A6449C7"/>
    <w:rsid w:val="1A6E2D34"/>
    <w:rsid w:val="1A732BDC"/>
    <w:rsid w:val="1A77072F"/>
    <w:rsid w:val="1A775DC2"/>
    <w:rsid w:val="1A7B4872"/>
    <w:rsid w:val="1A7E71D9"/>
    <w:rsid w:val="1A7F1F13"/>
    <w:rsid w:val="1A8149F7"/>
    <w:rsid w:val="1A8800CE"/>
    <w:rsid w:val="1A89133D"/>
    <w:rsid w:val="1A8A2D4F"/>
    <w:rsid w:val="1A8B6AF0"/>
    <w:rsid w:val="1A8F60BF"/>
    <w:rsid w:val="1A942F24"/>
    <w:rsid w:val="1A966972"/>
    <w:rsid w:val="1A9D1C36"/>
    <w:rsid w:val="1A9D5131"/>
    <w:rsid w:val="1AA07983"/>
    <w:rsid w:val="1AA13C90"/>
    <w:rsid w:val="1AA17761"/>
    <w:rsid w:val="1AA303DA"/>
    <w:rsid w:val="1AA57B12"/>
    <w:rsid w:val="1AA92483"/>
    <w:rsid w:val="1AAB00A9"/>
    <w:rsid w:val="1AAC653B"/>
    <w:rsid w:val="1AAE400B"/>
    <w:rsid w:val="1AB51B7F"/>
    <w:rsid w:val="1AB73F4D"/>
    <w:rsid w:val="1ABB60BF"/>
    <w:rsid w:val="1ABB6E8D"/>
    <w:rsid w:val="1AC05101"/>
    <w:rsid w:val="1AC15CA7"/>
    <w:rsid w:val="1AC44235"/>
    <w:rsid w:val="1AC538AA"/>
    <w:rsid w:val="1AC920A4"/>
    <w:rsid w:val="1ACC2392"/>
    <w:rsid w:val="1ACE1A0A"/>
    <w:rsid w:val="1AD26F98"/>
    <w:rsid w:val="1AD35E99"/>
    <w:rsid w:val="1AD66B14"/>
    <w:rsid w:val="1AD66C06"/>
    <w:rsid w:val="1AD75B24"/>
    <w:rsid w:val="1AD97E82"/>
    <w:rsid w:val="1ADA2005"/>
    <w:rsid w:val="1ADA7E9E"/>
    <w:rsid w:val="1ADC1F5D"/>
    <w:rsid w:val="1ADD0F2A"/>
    <w:rsid w:val="1ADE35E0"/>
    <w:rsid w:val="1AE30104"/>
    <w:rsid w:val="1AE52C63"/>
    <w:rsid w:val="1AEB2CD6"/>
    <w:rsid w:val="1AEB65B6"/>
    <w:rsid w:val="1AEB6D23"/>
    <w:rsid w:val="1AEC4D6C"/>
    <w:rsid w:val="1AED12BC"/>
    <w:rsid w:val="1AED1ACF"/>
    <w:rsid w:val="1AED2917"/>
    <w:rsid w:val="1AF26EA0"/>
    <w:rsid w:val="1AF366F5"/>
    <w:rsid w:val="1AF44540"/>
    <w:rsid w:val="1AF81776"/>
    <w:rsid w:val="1B000B5A"/>
    <w:rsid w:val="1B01473F"/>
    <w:rsid w:val="1B04441B"/>
    <w:rsid w:val="1B06122D"/>
    <w:rsid w:val="1B0A3D2B"/>
    <w:rsid w:val="1B0D1BE2"/>
    <w:rsid w:val="1B0D6F22"/>
    <w:rsid w:val="1B103B86"/>
    <w:rsid w:val="1B121990"/>
    <w:rsid w:val="1B14178C"/>
    <w:rsid w:val="1B1521C7"/>
    <w:rsid w:val="1B153CEA"/>
    <w:rsid w:val="1B16703D"/>
    <w:rsid w:val="1B18727F"/>
    <w:rsid w:val="1B1A0E43"/>
    <w:rsid w:val="1B1C5182"/>
    <w:rsid w:val="1B1F7017"/>
    <w:rsid w:val="1B2117A5"/>
    <w:rsid w:val="1B223532"/>
    <w:rsid w:val="1B2747E2"/>
    <w:rsid w:val="1B3837C8"/>
    <w:rsid w:val="1B395D12"/>
    <w:rsid w:val="1B397E2A"/>
    <w:rsid w:val="1B3C3963"/>
    <w:rsid w:val="1B3F47C6"/>
    <w:rsid w:val="1B41716B"/>
    <w:rsid w:val="1B433F45"/>
    <w:rsid w:val="1B47304C"/>
    <w:rsid w:val="1B50409E"/>
    <w:rsid w:val="1B51163D"/>
    <w:rsid w:val="1B54444A"/>
    <w:rsid w:val="1B5930F0"/>
    <w:rsid w:val="1B595712"/>
    <w:rsid w:val="1B5E28E3"/>
    <w:rsid w:val="1B5E408B"/>
    <w:rsid w:val="1B611C7F"/>
    <w:rsid w:val="1B6C5097"/>
    <w:rsid w:val="1B7005F7"/>
    <w:rsid w:val="1B721FD3"/>
    <w:rsid w:val="1B726F20"/>
    <w:rsid w:val="1B742BD4"/>
    <w:rsid w:val="1B746111"/>
    <w:rsid w:val="1B751C1F"/>
    <w:rsid w:val="1B78521D"/>
    <w:rsid w:val="1B7A3D62"/>
    <w:rsid w:val="1B82183D"/>
    <w:rsid w:val="1B826F78"/>
    <w:rsid w:val="1B876F81"/>
    <w:rsid w:val="1B917FAF"/>
    <w:rsid w:val="1B95322B"/>
    <w:rsid w:val="1B957364"/>
    <w:rsid w:val="1B981576"/>
    <w:rsid w:val="1B997775"/>
    <w:rsid w:val="1B9D2308"/>
    <w:rsid w:val="1BA531C9"/>
    <w:rsid w:val="1BA6701C"/>
    <w:rsid w:val="1BA7421D"/>
    <w:rsid w:val="1BA94C5A"/>
    <w:rsid w:val="1BAC457A"/>
    <w:rsid w:val="1BAE1676"/>
    <w:rsid w:val="1BAF5CB7"/>
    <w:rsid w:val="1BB032C5"/>
    <w:rsid w:val="1BB230A3"/>
    <w:rsid w:val="1BB55DAA"/>
    <w:rsid w:val="1BB6734F"/>
    <w:rsid w:val="1BB730BA"/>
    <w:rsid w:val="1BB76D65"/>
    <w:rsid w:val="1BB96FC0"/>
    <w:rsid w:val="1BBA127B"/>
    <w:rsid w:val="1BBB58F6"/>
    <w:rsid w:val="1BBC0340"/>
    <w:rsid w:val="1BBC76D5"/>
    <w:rsid w:val="1BC048E7"/>
    <w:rsid w:val="1BC13FF9"/>
    <w:rsid w:val="1BC518C8"/>
    <w:rsid w:val="1BD13E28"/>
    <w:rsid w:val="1BD24F8B"/>
    <w:rsid w:val="1BD47E38"/>
    <w:rsid w:val="1BD54230"/>
    <w:rsid w:val="1BD93558"/>
    <w:rsid w:val="1BDB046A"/>
    <w:rsid w:val="1BDD6DB2"/>
    <w:rsid w:val="1BDE149C"/>
    <w:rsid w:val="1BDF571A"/>
    <w:rsid w:val="1BE061F1"/>
    <w:rsid w:val="1BE07E5E"/>
    <w:rsid w:val="1BE1185A"/>
    <w:rsid w:val="1BE31EB7"/>
    <w:rsid w:val="1BE750D4"/>
    <w:rsid w:val="1BEB468A"/>
    <w:rsid w:val="1BF424BC"/>
    <w:rsid w:val="1BF80565"/>
    <w:rsid w:val="1BFB20BE"/>
    <w:rsid w:val="1BFC0C6A"/>
    <w:rsid w:val="1BFC641E"/>
    <w:rsid w:val="1BFC7E4C"/>
    <w:rsid w:val="1C0A70C5"/>
    <w:rsid w:val="1C0C683A"/>
    <w:rsid w:val="1C0F7774"/>
    <w:rsid w:val="1C10156C"/>
    <w:rsid w:val="1C110BF4"/>
    <w:rsid w:val="1C11248A"/>
    <w:rsid w:val="1C145EBC"/>
    <w:rsid w:val="1C154558"/>
    <w:rsid w:val="1C164076"/>
    <w:rsid w:val="1C1B5ABC"/>
    <w:rsid w:val="1C1C28D8"/>
    <w:rsid w:val="1C214065"/>
    <w:rsid w:val="1C22232D"/>
    <w:rsid w:val="1C2D1AE7"/>
    <w:rsid w:val="1C317DA2"/>
    <w:rsid w:val="1C340141"/>
    <w:rsid w:val="1C3533E8"/>
    <w:rsid w:val="1C38347A"/>
    <w:rsid w:val="1C394B1D"/>
    <w:rsid w:val="1C3B6114"/>
    <w:rsid w:val="1C3D2231"/>
    <w:rsid w:val="1C3F67AB"/>
    <w:rsid w:val="1C4309F5"/>
    <w:rsid w:val="1C455E6D"/>
    <w:rsid w:val="1C48614E"/>
    <w:rsid w:val="1C4966CD"/>
    <w:rsid w:val="1C4F1D2F"/>
    <w:rsid w:val="1C4F5BF6"/>
    <w:rsid w:val="1C516C94"/>
    <w:rsid w:val="1C5545ED"/>
    <w:rsid w:val="1C5B2630"/>
    <w:rsid w:val="1C5C52BD"/>
    <w:rsid w:val="1C5D3B69"/>
    <w:rsid w:val="1C6567B9"/>
    <w:rsid w:val="1C657E49"/>
    <w:rsid w:val="1C6E1720"/>
    <w:rsid w:val="1C784589"/>
    <w:rsid w:val="1C7941EA"/>
    <w:rsid w:val="1C7B1E7E"/>
    <w:rsid w:val="1C7B4B4F"/>
    <w:rsid w:val="1C7B50D6"/>
    <w:rsid w:val="1C7E7C43"/>
    <w:rsid w:val="1C801FBF"/>
    <w:rsid w:val="1C836F99"/>
    <w:rsid w:val="1C850416"/>
    <w:rsid w:val="1C862DA8"/>
    <w:rsid w:val="1C8737D7"/>
    <w:rsid w:val="1C89350C"/>
    <w:rsid w:val="1C8A429A"/>
    <w:rsid w:val="1C8F039C"/>
    <w:rsid w:val="1C903836"/>
    <w:rsid w:val="1C906EE3"/>
    <w:rsid w:val="1C9853FE"/>
    <w:rsid w:val="1C9A127D"/>
    <w:rsid w:val="1C9B2290"/>
    <w:rsid w:val="1C9B4A91"/>
    <w:rsid w:val="1C9B7AC3"/>
    <w:rsid w:val="1CA07FB1"/>
    <w:rsid w:val="1CA724E9"/>
    <w:rsid w:val="1CA931B2"/>
    <w:rsid w:val="1CAC06A6"/>
    <w:rsid w:val="1CAD6F82"/>
    <w:rsid w:val="1CB06624"/>
    <w:rsid w:val="1CB16F2A"/>
    <w:rsid w:val="1CB82A79"/>
    <w:rsid w:val="1CB86827"/>
    <w:rsid w:val="1CBA6FBF"/>
    <w:rsid w:val="1CBB6B42"/>
    <w:rsid w:val="1CC20F98"/>
    <w:rsid w:val="1CC2151C"/>
    <w:rsid w:val="1CC5482E"/>
    <w:rsid w:val="1CC83C8C"/>
    <w:rsid w:val="1CC87B8C"/>
    <w:rsid w:val="1CCB3367"/>
    <w:rsid w:val="1CCD6E0B"/>
    <w:rsid w:val="1CD053BA"/>
    <w:rsid w:val="1CD10A0B"/>
    <w:rsid w:val="1CD116C1"/>
    <w:rsid w:val="1CD20054"/>
    <w:rsid w:val="1CD50A91"/>
    <w:rsid w:val="1CD72EFE"/>
    <w:rsid w:val="1CDD1FC9"/>
    <w:rsid w:val="1CDD6044"/>
    <w:rsid w:val="1CDE6522"/>
    <w:rsid w:val="1CE03D9D"/>
    <w:rsid w:val="1CE0742F"/>
    <w:rsid w:val="1CE265A3"/>
    <w:rsid w:val="1CE566A8"/>
    <w:rsid w:val="1CF67753"/>
    <w:rsid w:val="1CFB08E0"/>
    <w:rsid w:val="1CFC1803"/>
    <w:rsid w:val="1CFD6B80"/>
    <w:rsid w:val="1CFF467C"/>
    <w:rsid w:val="1D001FAB"/>
    <w:rsid w:val="1D10266C"/>
    <w:rsid w:val="1D135B88"/>
    <w:rsid w:val="1D1510AE"/>
    <w:rsid w:val="1D15607D"/>
    <w:rsid w:val="1D1619D8"/>
    <w:rsid w:val="1D16289F"/>
    <w:rsid w:val="1D1664F5"/>
    <w:rsid w:val="1D197944"/>
    <w:rsid w:val="1D1A4893"/>
    <w:rsid w:val="1D1B0E5F"/>
    <w:rsid w:val="1D1B510C"/>
    <w:rsid w:val="1D1E7E4F"/>
    <w:rsid w:val="1D1F7AF4"/>
    <w:rsid w:val="1D234BF3"/>
    <w:rsid w:val="1D261828"/>
    <w:rsid w:val="1D264901"/>
    <w:rsid w:val="1D2B2E2D"/>
    <w:rsid w:val="1D2E7EE5"/>
    <w:rsid w:val="1D352FD7"/>
    <w:rsid w:val="1D363A81"/>
    <w:rsid w:val="1D371D58"/>
    <w:rsid w:val="1D3A66F8"/>
    <w:rsid w:val="1D3C1950"/>
    <w:rsid w:val="1D3F42B9"/>
    <w:rsid w:val="1D3F617A"/>
    <w:rsid w:val="1D417876"/>
    <w:rsid w:val="1D426AAA"/>
    <w:rsid w:val="1D45377F"/>
    <w:rsid w:val="1D4571B6"/>
    <w:rsid w:val="1D465A3F"/>
    <w:rsid w:val="1D4B7FCA"/>
    <w:rsid w:val="1D4E1FF7"/>
    <w:rsid w:val="1D4F1EF4"/>
    <w:rsid w:val="1D4F3FCD"/>
    <w:rsid w:val="1D511AD0"/>
    <w:rsid w:val="1D5568B5"/>
    <w:rsid w:val="1D564C45"/>
    <w:rsid w:val="1D5A2340"/>
    <w:rsid w:val="1D5A4769"/>
    <w:rsid w:val="1D5D3D2F"/>
    <w:rsid w:val="1D6266FA"/>
    <w:rsid w:val="1D677279"/>
    <w:rsid w:val="1D684AB6"/>
    <w:rsid w:val="1D77359A"/>
    <w:rsid w:val="1D7855B6"/>
    <w:rsid w:val="1D7D154F"/>
    <w:rsid w:val="1D7E72BB"/>
    <w:rsid w:val="1D881DC8"/>
    <w:rsid w:val="1D8B5747"/>
    <w:rsid w:val="1D8C01B1"/>
    <w:rsid w:val="1D8C75C1"/>
    <w:rsid w:val="1D92648D"/>
    <w:rsid w:val="1D9808C3"/>
    <w:rsid w:val="1D9C2C65"/>
    <w:rsid w:val="1D9F451A"/>
    <w:rsid w:val="1DA20A46"/>
    <w:rsid w:val="1DA43108"/>
    <w:rsid w:val="1DA61577"/>
    <w:rsid w:val="1DAB454E"/>
    <w:rsid w:val="1DAC3D09"/>
    <w:rsid w:val="1DAF1D78"/>
    <w:rsid w:val="1DB3730B"/>
    <w:rsid w:val="1DB940F3"/>
    <w:rsid w:val="1DC51047"/>
    <w:rsid w:val="1DC97667"/>
    <w:rsid w:val="1DCA5CEA"/>
    <w:rsid w:val="1DCB2BF5"/>
    <w:rsid w:val="1DCB3D2D"/>
    <w:rsid w:val="1DD05958"/>
    <w:rsid w:val="1DD24930"/>
    <w:rsid w:val="1DD574B0"/>
    <w:rsid w:val="1DD7087F"/>
    <w:rsid w:val="1DD87E88"/>
    <w:rsid w:val="1DD952C1"/>
    <w:rsid w:val="1DDA14B8"/>
    <w:rsid w:val="1DDF4093"/>
    <w:rsid w:val="1DE00C1B"/>
    <w:rsid w:val="1DE03E25"/>
    <w:rsid w:val="1DE21DBB"/>
    <w:rsid w:val="1DE35CD1"/>
    <w:rsid w:val="1DE62675"/>
    <w:rsid w:val="1DEA3D51"/>
    <w:rsid w:val="1DF502E7"/>
    <w:rsid w:val="1DF95F74"/>
    <w:rsid w:val="1DFB62D7"/>
    <w:rsid w:val="1DFE3854"/>
    <w:rsid w:val="1DFE74A0"/>
    <w:rsid w:val="1E0179AB"/>
    <w:rsid w:val="1E045CFF"/>
    <w:rsid w:val="1E085291"/>
    <w:rsid w:val="1E092211"/>
    <w:rsid w:val="1E0A7D57"/>
    <w:rsid w:val="1E0C3028"/>
    <w:rsid w:val="1E0C61F4"/>
    <w:rsid w:val="1E0F13C6"/>
    <w:rsid w:val="1E104767"/>
    <w:rsid w:val="1E111F69"/>
    <w:rsid w:val="1E124798"/>
    <w:rsid w:val="1E15103F"/>
    <w:rsid w:val="1E170288"/>
    <w:rsid w:val="1E19720D"/>
    <w:rsid w:val="1E1E1472"/>
    <w:rsid w:val="1E1E3207"/>
    <w:rsid w:val="1E1F43A2"/>
    <w:rsid w:val="1E223101"/>
    <w:rsid w:val="1E241633"/>
    <w:rsid w:val="1E2A681F"/>
    <w:rsid w:val="1E371088"/>
    <w:rsid w:val="1E3A0FEA"/>
    <w:rsid w:val="1E3A2B8E"/>
    <w:rsid w:val="1E3B0D74"/>
    <w:rsid w:val="1E3B35E4"/>
    <w:rsid w:val="1E3C1BEA"/>
    <w:rsid w:val="1E3E1EE8"/>
    <w:rsid w:val="1E3F5AB4"/>
    <w:rsid w:val="1E45534A"/>
    <w:rsid w:val="1E463307"/>
    <w:rsid w:val="1E48516A"/>
    <w:rsid w:val="1E49369C"/>
    <w:rsid w:val="1E49549C"/>
    <w:rsid w:val="1E4E7376"/>
    <w:rsid w:val="1E524A32"/>
    <w:rsid w:val="1E56772E"/>
    <w:rsid w:val="1E5D20AB"/>
    <w:rsid w:val="1E5F1FA5"/>
    <w:rsid w:val="1E5F54DD"/>
    <w:rsid w:val="1E5F6DA5"/>
    <w:rsid w:val="1E6123FD"/>
    <w:rsid w:val="1E6336A0"/>
    <w:rsid w:val="1E6531D7"/>
    <w:rsid w:val="1E65515F"/>
    <w:rsid w:val="1E6E3B5A"/>
    <w:rsid w:val="1E701411"/>
    <w:rsid w:val="1E7111A5"/>
    <w:rsid w:val="1E7278D3"/>
    <w:rsid w:val="1E7622A4"/>
    <w:rsid w:val="1E7A194F"/>
    <w:rsid w:val="1E7C4630"/>
    <w:rsid w:val="1E8A705B"/>
    <w:rsid w:val="1E8B0200"/>
    <w:rsid w:val="1E8B03A2"/>
    <w:rsid w:val="1E8C1AE7"/>
    <w:rsid w:val="1E8D6194"/>
    <w:rsid w:val="1E946DC5"/>
    <w:rsid w:val="1E9905A2"/>
    <w:rsid w:val="1EA154CF"/>
    <w:rsid w:val="1EA569F1"/>
    <w:rsid w:val="1EA70FB4"/>
    <w:rsid w:val="1EA724AC"/>
    <w:rsid w:val="1EA92D63"/>
    <w:rsid w:val="1EB039FD"/>
    <w:rsid w:val="1EB75EA7"/>
    <w:rsid w:val="1EB9567C"/>
    <w:rsid w:val="1EBC6A06"/>
    <w:rsid w:val="1EC36B81"/>
    <w:rsid w:val="1EC36E8F"/>
    <w:rsid w:val="1EC534A1"/>
    <w:rsid w:val="1EC804C4"/>
    <w:rsid w:val="1EC84E39"/>
    <w:rsid w:val="1ECB5518"/>
    <w:rsid w:val="1ECF2A94"/>
    <w:rsid w:val="1ED25C24"/>
    <w:rsid w:val="1ED41399"/>
    <w:rsid w:val="1ED8546A"/>
    <w:rsid w:val="1EDB6A25"/>
    <w:rsid w:val="1EDC5E40"/>
    <w:rsid w:val="1EDD43F6"/>
    <w:rsid w:val="1EDF134C"/>
    <w:rsid w:val="1EDF28E1"/>
    <w:rsid w:val="1EE86FC2"/>
    <w:rsid w:val="1EEA372E"/>
    <w:rsid w:val="1EEB4FDA"/>
    <w:rsid w:val="1EED34E2"/>
    <w:rsid w:val="1EF0209F"/>
    <w:rsid w:val="1EF13E19"/>
    <w:rsid w:val="1EF51E91"/>
    <w:rsid w:val="1EF56506"/>
    <w:rsid w:val="1EFB0E43"/>
    <w:rsid w:val="1EFB4F69"/>
    <w:rsid w:val="1F004888"/>
    <w:rsid w:val="1F022A12"/>
    <w:rsid w:val="1F073E0C"/>
    <w:rsid w:val="1F0914A2"/>
    <w:rsid w:val="1F195F66"/>
    <w:rsid w:val="1F197FC7"/>
    <w:rsid w:val="1F1D402A"/>
    <w:rsid w:val="1F1E6FCC"/>
    <w:rsid w:val="1F2566E3"/>
    <w:rsid w:val="1F286646"/>
    <w:rsid w:val="1F2901D9"/>
    <w:rsid w:val="1F2C575A"/>
    <w:rsid w:val="1F2D7674"/>
    <w:rsid w:val="1F345101"/>
    <w:rsid w:val="1F390A68"/>
    <w:rsid w:val="1F3D376C"/>
    <w:rsid w:val="1F3F75AF"/>
    <w:rsid w:val="1F40433F"/>
    <w:rsid w:val="1F4046CB"/>
    <w:rsid w:val="1F456253"/>
    <w:rsid w:val="1F46162F"/>
    <w:rsid w:val="1F465541"/>
    <w:rsid w:val="1F487414"/>
    <w:rsid w:val="1F4C21BF"/>
    <w:rsid w:val="1F4D456C"/>
    <w:rsid w:val="1F4E26B3"/>
    <w:rsid w:val="1F500616"/>
    <w:rsid w:val="1F546E8B"/>
    <w:rsid w:val="1F551C43"/>
    <w:rsid w:val="1F5C17CD"/>
    <w:rsid w:val="1F5D1C3D"/>
    <w:rsid w:val="1F6527B4"/>
    <w:rsid w:val="1F6A75DE"/>
    <w:rsid w:val="1F6B6F09"/>
    <w:rsid w:val="1F6C094E"/>
    <w:rsid w:val="1F6F1FC4"/>
    <w:rsid w:val="1F7035BD"/>
    <w:rsid w:val="1F707E6B"/>
    <w:rsid w:val="1F724BA0"/>
    <w:rsid w:val="1F7331EC"/>
    <w:rsid w:val="1F7350D9"/>
    <w:rsid w:val="1F745411"/>
    <w:rsid w:val="1F777F97"/>
    <w:rsid w:val="1F795C2F"/>
    <w:rsid w:val="1F7D0388"/>
    <w:rsid w:val="1F7E01AD"/>
    <w:rsid w:val="1F7F4792"/>
    <w:rsid w:val="1F8362C2"/>
    <w:rsid w:val="1F8639EC"/>
    <w:rsid w:val="1F8C79DD"/>
    <w:rsid w:val="1F8E2CB1"/>
    <w:rsid w:val="1F95125F"/>
    <w:rsid w:val="1F9666EB"/>
    <w:rsid w:val="1F9843EA"/>
    <w:rsid w:val="1F9A6DEC"/>
    <w:rsid w:val="1F9B624C"/>
    <w:rsid w:val="1F9B724E"/>
    <w:rsid w:val="1F9D0849"/>
    <w:rsid w:val="1F9E3A92"/>
    <w:rsid w:val="1FA026E6"/>
    <w:rsid w:val="1FA10F79"/>
    <w:rsid w:val="1FA1353D"/>
    <w:rsid w:val="1FA21FE9"/>
    <w:rsid w:val="1FA3015D"/>
    <w:rsid w:val="1FAA7A0F"/>
    <w:rsid w:val="1FAE660D"/>
    <w:rsid w:val="1FB10AEA"/>
    <w:rsid w:val="1FC50FED"/>
    <w:rsid w:val="1FC51B70"/>
    <w:rsid w:val="1FC72477"/>
    <w:rsid w:val="1FC94789"/>
    <w:rsid w:val="1FCE74F0"/>
    <w:rsid w:val="1FCF395E"/>
    <w:rsid w:val="1FD0358B"/>
    <w:rsid w:val="1FDC2C5C"/>
    <w:rsid w:val="1FE015F8"/>
    <w:rsid w:val="1FED5D7A"/>
    <w:rsid w:val="1FEE5733"/>
    <w:rsid w:val="1FEE5F0E"/>
    <w:rsid w:val="1FF24366"/>
    <w:rsid w:val="1FF31221"/>
    <w:rsid w:val="1FF708EC"/>
    <w:rsid w:val="1FF75A55"/>
    <w:rsid w:val="1FF96D1F"/>
    <w:rsid w:val="1FFD2970"/>
    <w:rsid w:val="2001466B"/>
    <w:rsid w:val="20042B1E"/>
    <w:rsid w:val="200942D4"/>
    <w:rsid w:val="20131FB7"/>
    <w:rsid w:val="201333F2"/>
    <w:rsid w:val="20144870"/>
    <w:rsid w:val="20161F38"/>
    <w:rsid w:val="201705BC"/>
    <w:rsid w:val="20172034"/>
    <w:rsid w:val="201726ED"/>
    <w:rsid w:val="201B451A"/>
    <w:rsid w:val="201C0108"/>
    <w:rsid w:val="201F19B4"/>
    <w:rsid w:val="201F79D4"/>
    <w:rsid w:val="20215702"/>
    <w:rsid w:val="20234522"/>
    <w:rsid w:val="202378A7"/>
    <w:rsid w:val="20241E9A"/>
    <w:rsid w:val="20264822"/>
    <w:rsid w:val="20282E5C"/>
    <w:rsid w:val="202A2A87"/>
    <w:rsid w:val="202B2820"/>
    <w:rsid w:val="20302F30"/>
    <w:rsid w:val="20311AE1"/>
    <w:rsid w:val="20354A7D"/>
    <w:rsid w:val="203761B1"/>
    <w:rsid w:val="2038627B"/>
    <w:rsid w:val="20387B96"/>
    <w:rsid w:val="203C129C"/>
    <w:rsid w:val="203F398F"/>
    <w:rsid w:val="20413C18"/>
    <w:rsid w:val="20484DE0"/>
    <w:rsid w:val="20494780"/>
    <w:rsid w:val="204C1A50"/>
    <w:rsid w:val="204F11E0"/>
    <w:rsid w:val="205002EF"/>
    <w:rsid w:val="20510F91"/>
    <w:rsid w:val="2051136A"/>
    <w:rsid w:val="205155C3"/>
    <w:rsid w:val="2056000D"/>
    <w:rsid w:val="20566525"/>
    <w:rsid w:val="20571F08"/>
    <w:rsid w:val="205D5E24"/>
    <w:rsid w:val="205E12E9"/>
    <w:rsid w:val="20607232"/>
    <w:rsid w:val="20632649"/>
    <w:rsid w:val="206A2195"/>
    <w:rsid w:val="206D0BC3"/>
    <w:rsid w:val="2072499B"/>
    <w:rsid w:val="207302D8"/>
    <w:rsid w:val="20777501"/>
    <w:rsid w:val="207A213D"/>
    <w:rsid w:val="207B42CD"/>
    <w:rsid w:val="20802BC3"/>
    <w:rsid w:val="208130AE"/>
    <w:rsid w:val="208A37A4"/>
    <w:rsid w:val="208B2B1E"/>
    <w:rsid w:val="208C3815"/>
    <w:rsid w:val="208E470D"/>
    <w:rsid w:val="20990F02"/>
    <w:rsid w:val="209B0A16"/>
    <w:rsid w:val="20A0053C"/>
    <w:rsid w:val="20A20A6F"/>
    <w:rsid w:val="20A25B56"/>
    <w:rsid w:val="20A33C4B"/>
    <w:rsid w:val="20A4301E"/>
    <w:rsid w:val="20A46010"/>
    <w:rsid w:val="20A47139"/>
    <w:rsid w:val="20A667E8"/>
    <w:rsid w:val="20AB4C5D"/>
    <w:rsid w:val="20AD06DF"/>
    <w:rsid w:val="20B052BC"/>
    <w:rsid w:val="20B06D77"/>
    <w:rsid w:val="20B131D6"/>
    <w:rsid w:val="20B36BAB"/>
    <w:rsid w:val="20BA090E"/>
    <w:rsid w:val="20BB5325"/>
    <w:rsid w:val="20BD1FDC"/>
    <w:rsid w:val="20C144E3"/>
    <w:rsid w:val="20C336D0"/>
    <w:rsid w:val="20C81306"/>
    <w:rsid w:val="20C836A5"/>
    <w:rsid w:val="20CA17E4"/>
    <w:rsid w:val="20CB49CF"/>
    <w:rsid w:val="20CC2CA2"/>
    <w:rsid w:val="20CE10EB"/>
    <w:rsid w:val="20CF10DB"/>
    <w:rsid w:val="20CF3973"/>
    <w:rsid w:val="20D64114"/>
    <w:rsid w:val="20D81FD9"/>
    <w:rsid w:val="20DB2B48"/>
    <w:rsid w:val="20DC3208"/>
    <w:rsid w:val="20DD5006"/>
    <w:rsid w:val="20DE4E9B"/>
    <w:rsid w:val="20DE55F0"/>
    <w:rsid w:val="20DF67AA"/>
    <w:rsid w:val="20E30CF3"/>
    <w:rsid w:val="20E4708E"/>
    <w:rsid w:val="20E651F6"/>
    <w:rsid w:val="20EB30AD"/>
    <w:rsid w:val="20EB374A"/>
    <w:rsid w:val="20EB6B6A"/>
    <w:rsid w:val="20EF231C"/>
    <w:rsid w:val="20F61F07"/>
    <w:rsid w:val="20F83828"/>
    <w:rsid w:val="20FC7222"/>
    <w:rsid w:val="21007E36"/>
    <w:rsid w:val="210253BE"/>
    <w:rsid w:val="210732C4"/>
    <w:rsid w:val="21162953"/>
    <w:rsid w:val="211A72AC"/>
    <w:rsid w:val="21222AE4"/>
    <w:rsid w:val="212A5EB6"/>
    <w:rsid w:val="212C5F2C"/>
    <w:rsid w:val="21323148"/>
    <w:rsid w:val="21335A44"/>
    <w:rsid w:val="21375ADC"/>
    <w:rsid w:val="21375AFB"/>
    <w:rsid w:val="21377A90"/>
    <w:rsid w:val="21391C2D"/>
    <w:rsid w:val="213C6DFE"/>
    <w:rsid w:val="213F2ABA"/>
    <w:rsid w:val="2142461F"/>
    <w:rsid w:val="214449B1"/>
    <w:rsid w:val="21465599"/>
    <w:rsid w:val="214C2BE2"/>
    <w:rsid w:val="214C549C"/>
    <w:rsid w:val="214D10A3"/>
    <w:rsid w:val="214D4BF2"/>
    <w:rsid w:val="21583405"/>
    <w:rsid w:val="215A3AE5"/>
    <w:rsid w:val="215E7E84"/>
    <w:rsid w:val="215F043C"/>
    <w:rsid w:val="21633133"/>
    <w:rsid w:val="21643AAD"/>
    <w:rsid w:val="21650495"/>
    <w:rsid w:val="21670C05"/>
    <w:rsid w:val="21684DEC"/>
    <w:rsid w:val="21761475"/>
    <w:rsid w:val="217A4324"/>
    <w:rsid w:val="217C1589"/>
    <w:rsid w:val="217D108D"/>
    <w:rsid w:val="217F6874"/>
    <w:rsid w:val="218800C2"/>
    <w:rsid w:val="218B4E91"/>
    <w:rsid w:val="218E1209"/>
    <w:rsid w:val="218F1A0F"/>
    <w:rsid w:val="218F6CD0"/>
    <w:rsid w:val="218F770F"/>
    <w:rsid w:val="219021C0"/>
    <w:rsid w:val="21907CFD"/>
    <w:rsid w:val="219221F1"/>
    <w:rsid w:val="21955F5A"/>
    <w:rsid w:val="21983EBB"/>
    <w:rsid w:val="219926EF"/>
    <w:rsid w:val="219938F8"/>
    <w:rsid w:val="21996F7A"/>
    <w:rsid w:val="21997A05"/>
    <w:rsid w:val="219C03C8"/>
    <w:rsid w:val="21A00A9F"/>
    <w:rsid w:val="21A84A96"/>
    <w:rsid w:val="21AF78AB"/>
    <w:rsid w:val="21B16452"/>
    <w:rsid w:val="21B3119F"/>
    <w:rsid w:val="21B86A97"/>
    <w:rsid w:val="21BA42CC"/>
    <w:rsid w:val="21BF6B3B"/>
    <w:rsid w:val="21C63932"/>
    <w:rsid w:val="21C651C9"/>
    <w:rsid w:val="21C67EEC"/>
    <w:rsid w:val="21C963F8"/>
    <w:rsid w:val="21CB27EE"/>
    <w:rsid w:val="21CD574C"/>
    <w:rsid w:val="21D23B2B"/>
    <w:rsid w:val="21D639B7"/>
    <w:rsid w:val="21D704FB"/>
    <w:rsid w:val="21D734E7"/>
    <w:rsid w:val="21DC5ACD"/>
    <w:rsid w:val="21DD668E"/>
    <w:rsid w:val="21E50946"/>
    <w:rsid w:val="21E97C73"/>
    <w:rsid w:val="21EA765A"/>
    <w:rsid w:val="21EC19E5"/>
    <w:rsid w:val="21F87645"/>
    <w:rsid w:val="21FB6F07"/>
    <w:rsid w:val="21FC1A2E"/>
    <w:rsid w:val="220279D7"/>
    <w:rsid w:val="22060DF0"/>
    <w:rsid w:val="22080058"/>
    <w:rsid w:val="220C39BC"/>
    <w:rsid w:val="22130830"/>
    <w:rsid w:val="2213562F"/>
    <w:rsid w:val="22182F94"/>
    <w:rsid w:val="221945E4"/>
    <w:rsid w:val="221A70EE"/>
    <w:rsid w:val="22201D50"/>
    <w:rsid w:val="22226294"/>
    <w:rsid w:val="222356D3"/>
    <w:rsid w:val="222E0AFC"/>
    <w:rsid w:val="222E5657"/>
    <w:rsid w:val="22301892"/>
    <w:rsid w:val="223178FB"/>
    <w:rsid w:val="2235360E"/>
    <w:rsid w:val="22375A78"/>
    <w:rsid w:val="2238461D"/>
    <w:rsid w:val="22385851"/>
    <w:rsid w:val="22386C68"/>
    <w:rsid w:val="223C465C"/>
    <w:rsid w:val="223D7419"/>
    <w:rsid w:val="22421F86"/>
    <w:rsid w:val="224A67A3"/>
    <w:rsid w:val="224D6D8F"/>
    <w:rsid w:val="22544CB9"/>
    <w:rsid w:val="22574538"/>
    <w:rsid w:val="225F0A59"/>
    <w:rsid w:val="225F60DA"/>
    <w:rsid w:val="22622D4A"/>
    <w:rsid w:val="22655B96"/>
    <w:rsid w:val="22681FCA"/>
    <w:rsid w:val="226A756E"/>
    <w:rsid w:val="226B1E53"/>
    <w:rsid w:val="22706A2E"/>
    <w:rsid w:val="227135E8"/>
    <w:rsid w:val="227622E4"/>
    <w:rsid w:val="22776386"/>
    <w:rsid w:val="227925CC"/>
    <w:rsid w:val="227A1A19"/>
    <w:rsid w:val="227C1D47"/>
    <w:rsid w:val="227C6F5F"/>
    <w:rsid w:val="22841141"/>
    <w:rsid w:val="228441FF"/>
    <w:rsid w:val="228C2461"/>
    <w:rsid w:val="228C6844"/>
    <w:rsid w:val="228D7EFE"/>
    <w:rsid w:val="22911A3B"/>
    <w:rsid w:val="229155CD"/>
    <w:rsid w:val="22973B21"/>
    <w:rsid w:val="2298231E"/>
    <w:rsid w:val="22997020"/>
    <w:rsid w:val="229B1BFE"/>
    <w:rsid w:val="229C1D23"/>
    <w:rsid w:val="229C33A9"/>
    <w:rsid w:val="22A1160B"/>
    <w:rsid w:val="22A11FB5"/>
    <w:rsid w:val="22A2538A"/>
    <w:rsid w:val="22A27627"/>
    <w:rsid w:val="22A36672"/>
    <w:rsid w:val="22AD0759"/>
    <w:rsid w:val="22B44CE5"/>
    <w:rsid w:val="22B60FFC"/>
    <w:rsid w:val="22B76AAC"/>
    <w:rsid w:val="22B92E91"/>
    <w:rsid w:val="22BA44B8"/>
    <w:rsid w:val="22BC0365"/>
    <w:rsid w:val="22BC6311"/>
    <w:rsid w:val="22BD27CC"/>
    <w:rsid w:val="22BE69CD"/>
    <w:rsid w:val="22C72AAC"/>
    <w:rsid w:val="22C87100"/>
    <w:rsid w:val="22C97F8B"/>
    <w:rsid w:val="22CA0524"/>
    <w:rsid w:val="22CA7D89"/>
    <w:rsid w:val="22CE6163"/>
    <w:rsid w:val="22CF31C7"/>
    <w:rsid w:val="22D04EE8"/>
    <w:rsid w:val="22D0793E"/>
    <w:rsid w:val="22D432AD"/>
    <w:rsid w:val="22D715BD"/>
    <w:rsid w:val="22D732CD"/>
    <w:rsid w:val="22D932E3"/>
    <w:rsid w:val="22DA53F7"/>
    <w:rsid w:val="22DB3D89"/>
    <w:rsid w:val="22DD74CA"/>
    <w:rsid w:val="22DE41C0"/>
    <w:rsid w:val="22DF50A7"/>
    <w:rsid w:val="22DF6E77"/>
    <w:rsid w:val="22E1197F"/>
    <w:rsid w:val="22E6058E"/>
    <w:rsid w:val="22E94ED3"/>
    <w:rsid w:val="22EA2945"/>
    <w:rsid w:val="22EB7072"/>
    <w:rsid w:val="22ED0806"/>
    <w:rsid w:val="22F23DEE"/>
    <w:rsid w:val="22F55359"/>
    <w:rsid w:val="22FC7EE6"/>
    <w:rsid w:val="23007F1C"/>
    <w:rsid w:val="23087F02"/>
    <w:rsid w:val="23090B22"/>
    <w:rsid w:val="230F3E3C"/>
    <w:rsid w:val="23100246"/>
    <w:rsid w:val="231237EF"/>
    <w:rsid w:val="23144D2C"/>
    <w:rsid w:val="2316161E"/>
    <w:rsid w:val="231702A3"/>
    <w:rsid w:val="23181CD5"/>
    <w:rsid w:val="231953B3"/>
    <w:rsid w:val="231A1FC5"/>
    <w:rsid w:val="231A7E86"/>
    <w:rsid w:val="231E06E4"/>
    <w:rsid w:val="231F3185"/>
    <w:rsid w:val="231F6F90"/>
    <w:rsid w:val="23257C90"/>
    <w:rsid w:val="232A588A"/>
    <w:rsid w:val="232B5F14"/>
    <w:rsid w:val="232C07B1"/>
    <w:rsid w:val="232D0799"/>
    <w:rsid w:val="23305241"/>
    <w:rsid w:val="233570F7"/>
    <w:rsid w:val="23375A4B"/>
    <w:rsid w:val="233D67C6"/>
    <w:rsid w:val="233E7A03"/>
    <w:rsid w:val="234449C9"/>
    <w:rsid w:val="23460259"/>
    <w:rsid w:val="234816EA"/>
    <w:rsid w:val="234A4FED"/>
    <w:rsid w:val="234B1C35"/>
    <w:rsid w:val="234C14FD"/>
    <w:rsid w:val="234D5849"/>
    <w:rsid w:val="235272D4"/>
    <w:rsid w:val="2358386F"/>
    <w:rsid w:val="23615617"/>
    <w:rsid w:val="23620971"/>
    <w:rsid w:val="23682826"/>
    <w:rsid w:val="236C585B"/>
    <w:rsid w:val="2372257E"/>
    <w:rsid w:val="2374699D"/>
    <w:rsid w:val="237A6652"/>
    <w:rsid w:val="237D7927"/>
    <w:rsid w:val="23814E01"/>
    <w:rsid w:val="23826A32"/>
    <w:rsid w:val="23846355"/>
    <w:rsid w:val="23857E53"/>
    <w:rsid w:val="23867BC4"/>
    <w:rsid w:val="2387603D"/>
    <w:rsid w:val="238A5313"/>
    <w:rsid w:val="238B5976"/>
    <w:rsid w:val="238E74F2"/>
    <w:rsid w:val="238E7E85"/>
    <w:rsid w:val="23925D8A"/>
    <w:rsid w:val="2392786F"/>
    <w:rsid w:val="239837F7"/>
    <w:rsid w:val="239B2D5C"/>
    <w:rsid w:val="239B4189"/>
    <w:rsid w:val="239C467C"/>
    <w:rsid w:val="239D382B"/>
    <w:rsid w:val="23A1370C"/>
    <w:rsid w:val="23A47E6F"/>
    <w:rsid w:val="23AA0EEE"/>
    <w:rsid w:val="23AE41F1"/>
    <w:rsid w:val="23AE6526"/>
    <w:rsid w:val="23B2180E"/>
    <w:rsid w:val="23B47B6F"/>
    <w:rsid w:val="23B6442D"/>
    <w:rsid w:val="23B90F54"/>
    <w:rsid w:val="23B969EA"/>
    <w:rsid w:val="23BA339B"/>
    <w:rsid w:val="23BB472D"/>
    <w:rsid w:val="23BD0CD8"/>
    <w:rsid w:val="23C67557"/>
    <w:rsid w:val="23C8394D"/>
    <w:rsid w:val="23CC0D45"/>
    <w:rsid w:val="23D53AA8"/>
    <w:rsid w:val="23DC1874"/>
    <w:rsid w:val="23DC634D"/>
    <w:rsid w:val="23E351A1"/>
    <w:rsid w:val="23E90702"/>
    <w:rsid w:val="23EF160F"/>
    <w:rsid w:val="23F26BF6"/>
    <w:rsid w:val="23F55333"/>
    <w:rsid w:val="23F713A4"/>
    <w:rsid w:val="23F90E2F"/>
    <w:rsid w:val="23FA18A0"/>
    <w:rsid w:val="23FA30DF"/>
    <w:rsid w:val="23FE4B5A"/>
    <w:rsid w:val="2404019F"/>
    <w:rsid w:val="2405010C"/>
    <w:rsid w:val="240709BE"/>
    <w:rsid w:val="240A281A"/>
    <w:rsid w:val="240C3ED2"/>
    <w:rsid w:val="24117DC9"/>
    <w:rsid w:val="24173684"/>
    <w:rsid w:val="24180737"/>
    <w:rsid w:val="241836AD"/>
    <w:rsid w:val="24197AE8"/>
    <w:rsid w:val="241B68AC"/>
    <w:rsid w:val="241C290C"/>
    <w:rsid w:val="241D17A1"/>
    <w:rsid w:val="24225732"/>
    <w:rsid w:val="24227009"/>
    <w:rsid w:val="24237F8F"/>
    <w:rsid w:val="24281A0A"/>
    <w:rsid w:val="242A5F05"/>
    <w:rsid w:val="242C38F1"/>
    <w:rsid w:val="24345EEA"/>
    <w:rsid w:val="2438415A"/>
    <w:rsid w:val="2439425B"/>
    <w:rsid w:val="2441091B"/>
    <w:rsid w:val="24464C08"/>
    <w:rsid w:val="244916A3"/>
    <w:rsid w:val="244A1B17"/>
    <w:rsid w:val="245355FC"/>
    <w:rsid w:val="2455445A"/>
    <w:rsid w:val="24554F18"/>
    <w:rsid w:val="245D14D2"/>
    <w:rsid w:val="246013DD"/>
    <w:rsid w:val="24624FE3"/>
    <w:rsid w:val="24684BBE"/>
    <w:rsid w:val="24695F9A"/>
    <w:rsid w:val="246C69DD"/>
    <w:rsid w:val="246E70E3"/>
    <w:rsid w:val="246F3DAE"/>
    <w:rsid w:val="24725FC8"/>
    <w:rsid w:val="2474717D"/>
    <w:rsid w:val="24750EE2"/>
    <w:rsid w:val="24775FD6"/>
    <w:rsid w:val="247A154B"/>
    <w:rsid w:val="247C7788"/>
    <w:rsid w:val="248422AB"/>
    <w:rsid w:val="248A42C7"/>
    <w:rsid w:val="24911039"/>
    <w:rsid w:val="249160B6"/>
    <w:rsid w:val="24926DF1"/>
    <w:rsid w:val="24935564"/>
    <w:rsid w:val="249706B8"/>
    <w:rsid w:val="24997DDD"/>
    <w:rsid w:val="249B4366"/>
    <w:rsid w:val="249E4A64"/>
    <w:rsid w:val="24A03CE9"/>
    <w:rsid w:val="24A03D78"/>
    <w:rsid w:val="24A641D6"/>
    <w:rsid w:val="24AA74A7"/>
    <w:rsid w:val="24AB6E48"/>
    <w:rsid w:val="24AF0C0E"/>
    <w:rsid w:val="24B101BE"/>
    <w:rsid w:val="24B6270F"/>
    <w:rsid w:val="24B93DE1"/>
    <w:rsid w:val="24BA1957"/>
    <w:rsid w:val="24BA6A9D"/>
    <w:rsid w:val="24BD1A10"/>
    <w:rsid w:val="24BE3922"/>
    <w:rsid w:val="24C86B24"/>
    <w:rsid w:val="24C8776D"/>
    <w:rsid w:val="24CA07AD"/>
    <w:rsid w:val="24D06CD9"/>
    <w:rsid w:val="24D47BC7"/>
    <w:rsid w:val="24D66988"/>
    <w:rsid w:val="24D83DF6"/>
    <w:rsid w:val="24DA2F52"/>
    <w:rsid w:val="24E043E1"/>
    <w:rsid w:val="24EB6F94"/>
    <w:rsid w:val="24EC296F"/>
    <w:rsid w:val="24EF06BC"/>
    <w:rsid w:val="24EF3561"/>
    <w:rsid w:val="24F40877"/>
    <w:rsid w:val="24F52B29"/>
    <w:rsid w:val="24F86EB5"/>
    <w:rsid w:val="24FE1F65"/>
    <w:rsid w:val="24FE54BC"/>
    <w:rsid w:val="24FF723A"/>
    <w:rsid w:val="2507064E"/>
    <w:rsid w:val="250A6A77"/>
    <w:rsid w:val="250A6D5F"/>
    <w:rsid w:val="250C1E90"/>
    <w:rsid w:val="250C7C7E"/>
    <w:rsid w:val="250D10A9"/>
    <w:rsid w:val="251214D3"/>
    <w:rsid w:val="251D02C4"/>
    <w:rsid w:val="251E19DE"/>
    <w:rsid w:val="25242E64"/>
    <w:rsid w:val="25250695"/>
    <w:rsid w:val="252517BE"/>
    <w:rsid w:val="25310706"/>
    <w:rsid w:val="25325159"/>
    <w:rsid w:val="25342754"/>
    <w:rsid w:val="253542B2"/>
    <w:rsid w:val="253765C3"/>
    <w:rsid w:val="2539733E"/>
    <w:rsid w:val="25397FA3"/>
    <w:rsid w:val="253A0B4D"/>
    <w:rsid w:val="253F3FFD"/>
    <w:rsid w:val="254051B7"/>
    <w:rsid w:val="25443A96"/>
    <w:rsid w:val="2548514A"/>
    <w:rsid w:val="254E55AD"/>
    <w:rsid w:val="255058C2"/>
    <w:rsid w:val="25512566"/>
    <w:rsid w:val="25524A3D"/>
    <w:rsid w:val="25554084"/>
    <w:rsid w:val="25582497"/>
    <w:rsid w:val="255B147C"/>
    <w:rsid w:val="255C401A"/>
    <w:rsid w:val="255D6E54"/>
    <w:rsid w:val="25621CC5"/>
    <w:rsid w:val="25626E70"/>
    <w:rsid w:val="2566546C"/>
    <w:rsid w:val="256C5B3A"/>
    <w:rsid w:val="256E1D22"/>
    <w:rsid w:val="257005FA"/>
    <w:rsid w:val="25741645"/>
    <w:rsid w:val="25744259"/>
    <w:rsid w:val="25753C81"/>
    <w:rsid w:val="25766860"/>
    <w:rsid w:val="25766A44"/>
    <w:rsid w:val="25767B5D"/>
    <w:rsid w:val="257D4C1E"/>
    <w:rsid w:val="25801939"/>
    <w:rsid w:val="258322EC"/>
    <w:rsid w:val="25877AB9"/>
    <w:rsid w:val="25882943"/>
    <w:rsid w:val="258B2D88"/>
    <w:rsid w:val="259020FE"/>
    <w:rsid w:val="2590214A"/>
    <w:rsid w:val="259200E7"/>
    <w:rsid w:val="25955BDC"/>
    <w:rsid w:val="259658B9"/>
    <w:rsid w:val="259658D1"/>
    <w:rsid w:val="25A216DA"/>
    <w:rsid w:val="25A44383"/>
    <w:rsid w:val="25AC2257"/>
    <w:rsid w:val="25AE7D97"/>
    <w:rsid w:val="25B15B13"/>
    <w:rsid w:val="25BA58E5"/>
    <w:rsid w:val="25C13A70"/>
    <w:rsid w:val="25C31685"/>
    <w:rsid w:val="25C33480"/>
    <w:rsid w:val="25C62336"/>
    <w:rsid w:val="25C90014"/>
    <w:rsid w:val="25CD3D82"/>
    <w:rsid w:val="25D02C65"/>
    <w:rsid w:val="25D16534"/>
    <w:rsid w:val="25D22AB9"/>
    <w:rsid w:val="25D55E59"/>
    <w:rsid w:val="25D64051"/>
    <w:rsid w:val="25D96998"/>
    <w:rsid w:val="25DB50B0"/>
    <w:rsid w:val="25DD38B6"/>
    <w:rsid w:val="25DE7377"/>
    <w:rsid w:val="25E0468A"/>
    <w:rsid w:val="25E24B65"/>
    <w:rsid w:val="25E404F5"/>
    <w:rsid w:val="25E7421C"/>
    <w:rsid w:val="25F4508B"/>
    <w:rsid w:val="25F56208"/>
    <w:rsid w:val="25F82FA7"/>
    <w:rsid w:val="25F84201"/>
    <w:rsid w:val="25FC1B63"/>
    <w:rsid w:val="260635F9"/>
    <w:rsid w:val="26067DC6"/>
    <w:rsid w:val="260953F3"/>
    <w:rsid w:val="260A74B5"/>
    <w:rsid w:val="260B4C74"/>
    <w:rsid w:val="260B7E14"/>
    <w:rsid w:val="260C1FF2"/>
    <w:rsid w:val="260D5BF5"/>
    <w:rsid w:val="260D7709"/>
    <w:rsid w:val="260E6B01"/>
    <w:rsid w:val="261220EB"/>
    <w:rsid w:val="261320C6"/>
    <w:rsid w:val="26156319"/>
    <w:rsid w:val="261961A5"/>
    <w:rsid w:val="261A1186"/>
    <w:rsid w:val="261A12BE"/>
    <w:rsid w:val="261B3550"/>
    <w:rsid w:val="261B6449"/>
    <w:rsid w:val="261C4263"/>
    <w:rsid w:val="261C54AF"/>
    <w:rsid w:val="261E3B3C"/>
    <w:rsid w:val="26201B42"/>
    <w:rsid w:val="26227202"/>
    <w:rsid w:val="26260841"/>
    <w:rsid w:val="26286C6A"/>
    <w:rsid w:val="26287469"/>
    <w:rsid w:val="262E34A4"/>
    <w:rsid w:val="263521AC"/>
    <w:rsid w:val="263C354C"/>
    <w:rsid w:val="2641548B"/>
    <w:rsid w:val="264217EA"/>
    <w:rsid w:val="264565F4"/>
    <w:rsid w:val="26472A69"/>
    <w:rsid w:val="264A6D5A"/>
    <w:rsid w:val="26521C1D"/>
    <w:rsid w:val="26543D36"/>
    <w:rsid w:val="26597F8E"/>
    <w:rsid w:val="265A2896"/>
    <w:rsid w:val="265D055A"/>
    <w:rsid w:val="2661360C"/>
    <w:rsid w:val="26666762"/>
    <w:rsid w:val="26686EE2"/>
    <w:rsid w:val="266C37E8"/>
    <w:rsid w:val="266D2518"/>
    <w:rsid w:val="266E5DE1"/>
    <w:rsid w:val="266F79DF"/>
    <w:rsid w:val="26700D5F"/>
    <w:rsid w:val="2671082A"/>
    <w:rsid w:val="26717FA5"/>
    <w:rsid w:val="267773EF"/>
    <w:rsid w:val="2678487E"/>
    <w:rsid w:val="267A2A7F"/>
    <w:rsid w:val="267A50D2"/>
    <w:rsid w:val="26830373"/>
    <w:rsid w:val="26880F65"/>
    <w:rsid w:val="268B5C91"/>
    <w:rsid w:val="268C6232"/>
    <w:rsid w:val="26961121"/>
    <w:rsid w:val="2699002B"/>
    <w:rsid w:val="2699354E"/>
    <w:rsid w:val="26A55095"/>
    <w:rsid w:val="26A66580"/>
    <w:rsid w:val="26A719F8"/>
    <w:rsid w:val="26AA58D8"/>
    <w:rsid w:val="26AB1318"/>
    <w:rsid w:val="26AC0FBD"/>
    <w:rsid w:val="26AE5EA4"/>
    <w:rsid w:val="26B52CF0"/>
    <w:rsid w:val="26B84BF7"/>
    <w:rsid w:val="26BC17CB"/>
    <w:rsid w:val="26BD5A1C"/>
    <w:rsid w:val="26C078B7"/>
    <w:rsid w:val="26C34005"/>
    <w:rsid w:val="26C351BC"/>
    <w:rsid w:val="26C828A7"/>
    <w:rsid w:val="26CB05EE"/>
    <w:rsid w:val="26CE760A"/>
    <w:rsid w:val="26D73916"/>
    <w:rsid w:val="26E07D75"/>
    <w:rsid w:val="26E15787"/>
    <w:rsid w:val="26ED6A83"/>
    <w:rsid w:val="26F42FF7"/>
    <w:rsid w:val="26F44B3D"/>
    <w:rsid w:val="26F76BB6"/>
    <w:rsid w:val="26FB635C"/>
    <w:rsid w:val="26FE08A9"/>
    <w:rsid w:val="26FE14FA"/>
    <w:rsid w:val="26FE6E5F"/>
    <w:rsid w:val="26FF0AAF"/>
    <w:rsid w:val="270255E8"/>
    <w:rsid w:val="27045D1F"/>
    <w:rsid w:val="27055071"/>
    <w:rsid w:val="270B0611"/>
    <w:rsid w:val="270B65A7"/>
    <w:rsid w:val="27142409"/>
    <w:rsid w:val="27167F77"/>
    <w:rsid w:val="271E2332"/>
    <w:rsid w:val="27232192"/>
    <w:rsid w:val="2725457E"/>
    <w:rsid w:val="27257590"/>
    <w:rsid w:val="272767A8"/>
    <w:rsid w:val="27276E3B"/>
    <w:rsid w:val="27277A63"/>
    <w:rsid w:val="272E4E8A"/>
    <w:rsid w:val="273622D5"/>
    <w:rsid w:val="273C18D3"/>
    <w:rsid w:val="273C7085"/>
    <w:rsid w:val="273E041B"/>
    <w:rsid w:val="274040EA"/>
    <w:rsid w:val="27406A6D"/>
    <w:rsid w:val="27441161"/>
    <w:rsid w:val="27497651"/>
    <w:rsid w:val="274B0D17"/>
    <w:rsid w:val="274D6934"/>
    <w:rsid w:val="275136D8"/>
    <w:rsid w:val="27556E08"/>
    <w:rsid w:val="2755738D"/>
    <w:rsid w:val="27572A66"/>
    <w:rsid w:val="275F3CDB"/>
    <w:rsid w:val="276206BC"/>
    <w:rsid w:val="276243FB"/>
    <w:rsid w:val="27646A96"/>
    <w:rsid w:val="2765672C"/>
    <w:rsid w:val="276B5FC4"/>
    <w:rsid w:val="276E30AF"/>
    <w:rsid w:val="277053CC"/>
    <w:rsid w:val="2774040D"/>
    <w:rsid w:val="27805CB1"/>
    <w:rsid w:val="27833632"/>
    <w:rsid w:val="27864C4A"/>
    <w:rsid w:val="27906AA1"/>
    <w:rsid w:val="279461C1"/>
    <w:rsid w:val="2796201B"/>
    <w:rsid w:val="279628A2"/>
    <w:rsid w:val="279A35B7"/>
    <w:rsid w:val="27A647AF"/>
    <w:rsid w:val="27A66B63"/>
    <w:rsid w:val="27A823F1"/>
    <w:rsid w:val="27AC2068"/>
    <w:rsid w:val="27AE147C"/>
    <w:rsid w:val="27AE309B"/>
    <w:rsid w:val="27AF0F33"/>
    <w:rsid w:val="27B36F1E"/>
    <w:rsid w:val="27BB40C7"/>
    <w:rsid w:val="27C0395C"/>
    <w:rsid w:val="27C23F60"/>
    <w:rsid w:val="27C355E6"/>
    <w:rsid w:val="27C5157E"/>
    <w:rsid w:val="27C74C8F"/>
    <w:rsid w:val="27CA5A90"/>
    <w:rsid w:val="27CA5E6E"/>
    <w:rsid w:val="27CD3A37"/>
    <w:rsid w:val="27CD5D55"/>
    <w:rsid w:val="27DB7818"/>
    <w:rsid w:val="27DC7DCE"/>
    <w:rsid w:val="27E176C8"/>
    <w:rsid w:val="27E35CB8"/>
    <w:rsid w:val="27EC04CD"/>
    <w:rsid w:val="27F11849"/>
    <w:rsid w:val="27F17D24"/>
    <w:rsid w:val="27F209D0"/>
    <w:rsid w:val="27F253C7"/>
    <w:rsid w:val="27F26E43"/>
    <w:rsid w:val="27F45CD6"/>
    <w:rsid w:val="27FA02DA"/>
    <w:rsid w:val="27FA6DB3"/>
    <w:rsid w:val="27FD4D51"/>
    <w:rsid w:val="27FE47CE"/>
    <w:rsid w:val="280119DA"/>
    <w:rsid w:val="28016E7E"/>
    <w:rsid w:val="280459C0"/>
    <w:rsid w:val="280D5D80"/>
    <w:rsid w:val="28130FE3"/>
    <w:rsid w:val="28135D53"/>
    <w:rsid w:val="281461D0"/>
    <w:rsid w:val="281A522F"/>
    <w:rsid w:val="281A5E56"/>
    <w:rsid w:val="28234049"/>
    <w:rsid w:val="28247504"/>
    <w:rsid w:val="28252507"/>
    <w:rsid w:val="28283A62"/>
    <w:rsid w:val="28284AB5"/>
    <w:rsid w:val="282D20DE"/>
    <w:rsid w:val="282F2F74"/>
    <w:rsid w:val="28301652"/>
    <w:rsid w:val="283203D4"/>
    <w:rsid w:val="283809EA"/>
    <w:rsid w:val="283D1C47"/>
    <w:rsid w:val="28401F30"/>
    <w:rsid w:val="284868E4"/>
    <w:rsid w:val="28494036"/>
    <w:rsid w:val="284F0521"/>
    <w:rsid w:val="285105CC"/>
    <w:rsid w:val="28522C05"/>
    <w:rsid w:val="285513EC"/>
    <w:rsid w:val="28567530"/>
    <w:rsid w:val="285C7BD7"/>
    <w:rsid w:val="28680166"/>
    <w:rsid w:val="286A747D"/>
    <w:rsid w:val="286C0820"/>
    <w:rsid w:val="286D7C22"/>
    <w:rsid w:val="286E5FBE"/>
    <w:rsid w:val="28744B8C"/>
    <w:rsid w:val="287A138A"/>
    <w:rsid w:val="287A51BE"/>
    <w:rsid w:val="28882B9B"/>
    <w:rsid w:val="288B3BDA"/>
    <w:rsid w:val="288F4953"/>
    <w:rsid w:val="28927296"/>
    <w:rsid w:val="2894422D"/>
    <w:rsid w:val="289B4EE5"/>
    <w:rsid w:val="289D1CB9"/>
    <w:rsid w:val="289F46B4"/>
    <w:rsid w:val="28A20CAA"/>
    <w:rsid w:val="28A23106"/>
    <w:rsid w:val="28A40DED"/>
    <w:rsid w:val="28A4658E"/>
    <w:rsid w:val="28A92164"/>
    <w:rsid w:val="28AB0C16"/>
    <w:rsid w:val="28AF60F7"/>
    <w:rsid w:val="28AF7B55"/>
    <w:rsid w:val="28B222ED"/>
    <w:rsid w:val="28B2551A"/>
    <w:rsid w:val="28B4027B"/>
    <w:rsid w:val="28B41F72"/>
    <w:rsid w:val="28B457E3"/>
    <w:rsid w:val="28B521E8"/>
    <w:rsid w:val="28B53CE2"/>
    <w:rsid w:val="28B911CB"/>
    <w:rsid w:val="28BA48A6"/>
    <w:rsid w:val="28BC5129"/>
    <w:rsid w:val="28C87212"/>
    <w:rsid w:val="28CA46EA"/>
    <w:rsid w:val="28CC20EE"/>
    <w:rsid w:val="28CF6AA7"/>
    <w:rsid w:val="28D14DF4"/>
    <w:rsid w:val="28D20171"/>
    <w:rsid w:val="28D2269A"/>
    <w:rsid w:val="28D76D2F"/>
    <w:rsid w:val="28DA11D9"/>
    <w:rsid w:val="28E2163C"/>
    <w:rsid w:val="28E22628"/>
    <w:rsid w:val="28E30CA7"/>
    <w:rsid w:val="28E33275"/>
    <w:rsid w:val="28E56330"/>
    <w:rsid w:val="28E66D6A"/>
    <w:rsid w:val="28E76646"/>
    <w:rsid w:val="28E8353E"/>
    <w:rsid w:val="28E90B5F"/>
    <w:rsid w:val="28EC2FF9"/>
    <w:rsid w:val="28EE16D9"/>
    <w:rsid w:val="28F1354E"/>
    <w:rsid w:val="28F954A5"/>
    <w:rsid w:val="28FD0D55"/>
    <w:rsid w:val="28FD7873"/>
    <w:rsid w:val="28FE1015"/>
    <w:rsid w:val="28FE4EC7"/>
    <w:rsid w:val="28FF15C9"/>
    <w:rsid w:val="290468FC"/>
    <w:rsid w:val="2906342C"/>
    <w:rsid w:val="29094C07"/>
    <w:rsid w:val="290E3132"/>
    <w:rsid w:val="2913153C"/>
    <w:rsid w:val="29141EF1"/>
    <w:rsid w:val="291E669D"/>
    <w:rsid w:val="2921343D"/>
    <w:rsid w:val="2925135A"/>
    <w:rsid w:val="29255521"/>
    <w:rsid w:val="292A6367"/>
    <w:rsid w:val="292B1EDB"/>
    <w:rsid w:val="292D76E2"/>
    <w:rsid w:val="292E7DCF"/>
    <w:rsid w:val="292F0E96"/>
    <w:rsid w:val="29341581"/>
    <w:rsid w:val="29370A5E"/>
    <w:rsid w:val="29377CB6"/>
    <w:rsid w:val="293A717D"/>
    <w:rsid w:val="293B2150"/>
    <w:rsid w:val="293C1EED"/>
    <w:rsid w:val="293C4986"/>
    <w:rsid w:val="294933C0"/>
    <w:rsid w:val="294A2436"/>
    <w:rsid w:val="294A6C3F"/>
    <w:rsid w:val="294F6668"/>
    <w:rsid w:val="29521A9B"/>
    <w:rsid w:val="29532181"/>
    <w:rsid w:val="295B774B"/>
    <w:rsid w:val="295D3B48"/>
    <w:rsid w:val="29607175"/>
    <w:rsid w:val="2962294F"/>
    <w:rsid w:val="296435F8"/>
    <w:rsid w:val="296510D0"/>
    <w:rsid w:val="297225D8"/>
    <w:rsid w:val="2972354B"/>
    <w:rsid w:val="297923EA"/>
    <w:rsid w:val="297A45AE"/>
    <w:rsid w:val="297B165C"/>
    <w:rsid w:val="29827215"/>
    <w:rsid w:val="29833E3E"/>
    <w:rsid w:val="29850C88"/>
    <w:rsid w:val="2985150B"/>
    <w:rsid w:val="298532E2"/>
    <w:rsid w:val="29876A45"/>
    <w:rsid w:val="299038D2"/>
    <w:rsid w:val="29915EB5"/>
    <w:rsid w:val="29916493"/>
    <w:rsid w:val="29924502"/>
    <w:rsid w:val="29934411"/>
    <w:rsid w:val="29952337"/>
    <w:rsid w:val="29956A73"/>
    <w:rsid w:val="29A81C36"/>
    <w:rsid w:val="29B003FF"/>
    <w:rsid w:val="29C0248E"/>
    <w:rsid w:val="29C53137"/>
    <w:rsid w:val="29C66D0D"/>
    <w:rsid w:val="29C803DA"/>
    <w:rsid w:val="29C8496D"/>
    <w:rsid w:val="29CF39AF"/>
    <w:rsid w:val="29D000BC"/>
    <w:rsid w:val="29D52C37"/>
    <w:rsid w:val="29D64E7F"/>
    <w:rsid w:val="29DA0A17"/>
    <w:rsid w:val="29DD5600"/>
    <w:rsid w:val="29E34E9C"/>
    <w:rsid w:val="29E84E4A"/>
    <w:rsid w:val="29EA38AC"/>
    <w:rsid w:val="29EA530F"/>
    <w:rsid w:val="29ED3BF8"/>
    <w:rsid w:val="29EE0A8A"/>
    <w:rsid w:val="29F06108"/>
    <w:rsid w:val="29F66BF9"/>
    <w:rsid w:val="29F93C18"/>
    <w:rsid w:val="29FF4E17"/>
    <w:rsid w:val="2A006BB1"/>
    <w:rsid w:val="2A023983"/>
    <w:rsid w:val="2A0311EB"/>
    <w:rsid w:val="2A032D9E"/>
    <w:rsid w:val="2A045394"/>
    <w:rsid w:val="2A05406C"/>
    <w:rsid w:val="2A056B22"/>
    <w:rsid w:val="2A0A2917"/>
    <w:rsid w:val="2A0B6769"/>
    <w:rsid w:val="2A0E060E"/>
    <w:rsid w:val="2A161829"/>
    <w:rsid w:val="2A16538C"/>
    <w:rsid w:val="2A172115"/>
    <w:rsid w:val="2A183179"/>
    <w:rsid w:val="2A1A6A94"/>
    <w:rsid w:val="2A1F1B45"/>
    <w:rsid w:val="2A234616"/>
    <w:rsid w:val="2A236FD8"/>
    <w:rsid w:val="2A2775D2"/>
    <w:rsid w:val="2A2D328E"/>
    <w:rsid w:val="2A2E29C3"/>
    <w:rsid w:val="2A2E46F7"/>
    <w:rsid w:val="2A391B6B"/>
    <w:rsid w:val="2A395903"/>
    <w:rsid w:val="2A3A6D10"/>
    <w:rsid w:val="2A3C29FB"/>
    <w:rsid w:val="2A3D3C53"/>
    <w:rsid w:val="2A3F7370"/>
    <w:rsid w:val="2A443D18"/>
    <w:rsid w:val="2A45254D"/>
    <w:rsid w:val="2A4623CC"/>
    <w:rsid w:val="2A4F2F64"/>
    <w:rsid w:val="2A52778D"/>
    <w:rsid w:val="2A567F0B"/>
    <w:rsid w:val="2A57072B"/>
    <w:rsid w:val="2A5750A4"/>
    <w:rsid w:val="2A585AFA"/>
    <w:rsid w:val="2A5E43DA"/>
    <w:rsid w:val="2A5F6188"/>
    <w:rsid w:val="2A663191"/>
    <w:rsid w:val="2A6B53B8"/>
    <w:rsid w:val="2A706762"/>
    <w:rsid w:val="2A707542"/>
    <w:rsid w:val="2A72218D"/>
    <w:rsid w:val="2A7308D0"/>
    <w:rsid w:val="2A7316D3"/>
    <w:rsid w:val="2A7469D5"/>
    <w:rsid w:val="2A785CAB"/>
    <w:rsid w:val="2A7F5BFF"/>
    <w:rsid w:val="2A805208"/>
    <w:rsid w:val="2A825A48"/>
    <w:rsid w:val="2A8B0A2E"/>
    <w:rsid w:val="2A9351DB"/>
    <w:rsid w:val="2A944AD7"/>
    <w:rsid w:val="2A980F0C"/>
    <w:rsid w:val="2A9940EA"/>
    <w:rsid w:val="2A9F57C0"/>
    <w:rsid w:val="2A9F68CB"/>
    <w:rsid w:val="2AA04FB5"/>
    <w:rsid w:val="2AA11A6B"/>
    <w:rsid w:val="2AA24E97"/>
    <w:rsid w:val="2AA606DA"/>
    <w:rsid w:val="2AA67A60"/>
    <w:rsid w:val="2AA95B62"/>
    <w:rsid w:val="2AAC4307"/>
    <w:rsid w:val="2AAF46E4"/>
    <w:rsid w:val="2AB325CC"/>
    <w:rsid w:val="2AB761E0"/>
    <w:rsid w:val="2AB919E3"/>
    <w:rsid w:val="2ABD2E2C"/>
    <w:rsid w:val="2ABF27C8"/>
    <w:rsid w:val="2AC00865"/>
    <w:rsid w:val="2AC155E2"/>
    <w:rsid w:val="2AC263E2"/>
    <w:rsid w:val="2AC33A1B"/>
    <w:rsid w:val="2AC80B1F"/>
    <w:rsid w:val="2AC944BC"/>
    <w:rsid w:val="2ACA066B"/>
    <w:rsid w:val="2ACD1A59"/>
    <w:rsid w:val="2ACE3B73"/>
    <w:rsid w:val="2AD31DB8"/>
    <w:rsid w:val="2AD458F4"/>
    <w:rsid w:val="2ADD3353"/>
    <w:rsid w:val="2AE445B8"/>
    <w:rsid w:val="2AE64113"/>
    <w:rsid w:val="2AE76F13"/>
    <w:rsid w:val="2AEB35EC"/>
    <w:rsid w:val="2AED082C"/>
    <w:rsid w:val="2AEE5F37"/>
    <w:rsid w:val="2AEE7439"/>
    <w:rsid w:val="2AF006A1"/>
    <w:rsid w:val="2AF41D8D"/>
    <w:rsid w:val="2AF86468"/>
    <w:rsid w:val="2B026A94"/>
    <w:rsid w:val="2B04243E"/>
    <w:rsid w:val="2B0A755E"/>
    <w:rsid w:val="2B0C193F"/>
    <w:rsid w:val="2B1159BE"/>
    <w:rsid w:val="2B11786B"/>
    <w:rsid w:val="2B142243"/>
    <w:rsid w:val="2B1913AE"/>
    <w:rsid w:val="2B1A691D"/>
    <w:rsid w:val="2B1F3F52"/>
    <w:rsid w:val="2B254D38"/>
    <w:rsid w:val="2B261E02"/>
    <w:rsid w:val="2B2A2A59"/>
    <w:rsid w:val="2B326721"/>
    <w:rsid w:val="2B3575C5"/>
    <w:rsid w:val="2B3819FA"/>
    <w:rsid w:val="2B381AE8"/>
    <w:rsid w:val="2B3D4FA1"/>
    <w:rsid w:val="2B431232"/>
    <w:rsid w:val="2B462D5D"/>
    <w:rsid w:val="2B46719A"/>
    <w:rsid w:val="2B491235"/>
    <w:rsid w:val="2B503DF7"/>
    <w:rsid w:val="2B50591D"/>
    <w:rsid w:val="2B51251F"/>
    <w:rsid w:val="2B516D1D"/>
    <w:rsid w:val="2B521A89"/>
    <w:rsid w:val="2B522F1B"/>
    <w:rsid w:val="2B534B30"/>
    <w:rsid w:val="2B5356E2"/>
    <w:rsid w:val="2B552EC8"/>
    <w:rsid w:val="2B557AED"/>
    <w:rsid w:val="2B590CDF"/>
    <w:rsid w:val="2B5A1DFF"/>
    <w:rsid w:val="2B632875"/>
    <w:rsid w:val="2B637CA6"/>
    <w:rsid w:val="2B64275F"/>
    <w:rsid w:val="2B6460EA"/>
    <w:rsid w:val="2B6C22DA"/>
    <w:rsid w:val="2B703A0F"/>
    <w:rsid w:val="2B706234"/>
    <w:rsid w:val="2B7066EC"/>
    <w:rsid w:val="2B767741"/>
    <w:rsid w:val="2B7A1527"/>
    <w:rsid w:val="2B7A5D2E"/>
    <w:rsid w:val="2B822DEA"/>
    <w:rsid w:val="2B8659DC"/>
    <w:rsid w:val="2B8D7DF4"/>
    <w:rsid w:val="2B8E6E6B"/>
    <w:rsid w:val="2B901821"/>
    <w:rsid w:val="2B907722"/>
    <w:rsid w:val="2B921B70"/>
    <w:rsid w:val="2B92218B"/>
    <w:rsid w:val="2B9501C3"/>
    <w:rsid w:val="2B9815DC"/>
    <w:rsid w:val="2B9B30B6"/>
    <w:rsid w:val="2BA20FB5"/>
    <w:rsid w:val="2BA249C4"/>
    <w:rsid w:val="2BA476DC"/>
    <w:rsid w:val="2BA87C10"/>
    <w:rsid w:val="2BAD0BA7"/>
    <w:rsid w:val="2BAE1A89"/>
    <w:rsid w:val="2BB13A2D"/>
    <w:rsid w:val="2BB94B69"/>
    <w:rsid w:val="2BBA1679"/>
    <w:rsid w:val="2BBF2CA1"/>
    <w:rsid w:val="2BBF3C17"/>
    <w:rsid w:val="2BC96687"/>
    <w:rsid w:val="2BCA44F2"/>
    <w:rsid w:val="2BCD5C5C"/>
    <w:rsid w:val="2BD0776E"/>
    <w:rsid w:val="2BD23EA7"/>
    <w:rsid w:val="2BD46B9A"/>
    <w:rsid w:val="2BD53F68"/>
    <w:rsid w:val="2BD56E14"/>
    <w:rsid w:val="2BD720CA"/>
    <w:rsid w:val="2BDD4B7A"/>
    <w:rsid w:val="2BDE5195"/>
    <w:rsid w:val="2BE64415"/>
    <w:rsid w:val="2BE82B6B"/>
    <w:rsid w:val="2BF17857"/>
    <w:rsid w:val="2BF46257"/>
    <w:rsid w:val="2BF96EE3"/>
    <w:rsid w:val="2BFD2AC2"/>
    <w:rsid w:val="2C0465EE"/>
    <w:rsid w:val="2C053B95"/>
    <w:rsid w:val="2C062C9D"/>
    <w:rsid w:val="2C064923"/>
    <w:rsid w:val="2C076625"/>
    <w:rsid w:val="2C083B59"/>
    <w:rsid w:val="2C0A1713"/>
    <w:rsid w:val="2C0D2A29"/>
    <w:rsid w:val="2C1006F3"/>
    <w:rsid w:val="2C121B66"/>
    <w:rsid w:val="2C1876A2"/>
    <w:rsid w:val="2C1B7A63"/>
    <w:rsid w:val="2C1D5FA4"/>
    <w:rsid w:val="2C1E59AE"/>
    <w:rsid w:val="2C20755C"/>
    <w:rsid w:val="2C220B13"/>
    <w:rsid w:val="2C224B4F"/>
    <w:rsid w:val="2C26050F"/>
    <w:rsid w:val="2C280ABE"/>
    <w:rsid w:val="2C291F9C"/>
    <w:rsid w:val="2C2A5F53"/>
    <w:rsid w:val="2C2C3118"/>
    <w:rsid w:val="2C3474B8"/>
    <w:rsid w:val="2C35533F"/>
    <w:rsid w:val="2C390E81"/>
    <w:rsid w:val="2C3C66FF"/>
    <w:rsid w:val="2C4320DD"/>
    <w:rsid w:val="2C437965"/>
    <w:rsid w:val="2C4C20E1"/>
    <w:rsid w:val="2C4E1DF0"/>
    <w:rsid w:val="2C563BBA"/>
    <w:rsid w:val="2C5A0B28"/>
    <w:rsid w:val="2C5D275F"/>
    <w:rsid w:val="2C5E3466"/>
    <w:rsid w:val="2C6269E3"/>
    <w:rsid w:val="2C626A07"/>
    <w:rsid w:val="2C6431B1"/>
    <w:rsid w:val="2C651B62"/>
    <w:rsid w:val="2C652820"/>
    <w:rsid w:val="2C65732A"/>
    <w:rsid w:val="2C670201"/>
    <w:rsid w:val="2C6D0A46"/>
    <w:rsid w:val="2C6D7502"/>
    <w:rsid w:val="2C704366"/>
    <w:rsid w:val="2C7339B3"/>
    <w:rsid w:val="2C734C3D"/>
    <w:rsid w:val="2C770D6B"/>
    <w:rsid w:val="2C776848"/>
    <w:rsid w:val="2C7A7B4C"/>
    <w:rsid w:val="2C7B10F4"/>
    <w:rsid w:val="2C7C2048"/>
    <w:rsid w:val="2C7F404C"/>
    <w:rsid w:val="2C86096C"/>
    <w:rsid w:val="2C864D16"/>
    <w:rsid w:val="2C881F9C"/>
    <w:rsid w:val="2C8A28AB"/>
    <w:rsid w:val="2C8C4D82"/>
    <w:rsid w:val="2C8C4E17"/>
    <w:rsid w:val="2C8C50D8"/>
    <w:rsid w:val="2C90176F"/>
    <w:rsid w:val="2C903D56"/>
    <w:rsid w:val="2C907E62"/>
    <w:rsid w:val="2C9878F5"/>
    <w:rsid w:val="2C9F60BE"/>
    <w:rsid w:val="2CA35F64"/>
    <w:rsid w:val="2CA45C71"/>
    <w:rsid w:val="2CAE5DC9"/>
    <w:rsid w:val="2CAF33D1"/>
    <w:rsid w:val="2CB27C19"/>
    <w:rsid w:val="2CB527E2"/>
    <w:rsid w:val="2CB61120"/>
    <w:rsid w:val="2CB6156E"/>
    <w:rsid w:val="2CB62AF3"/>
    <w:rsid w:val="2CBB5942"/>
    <w:rsid w:val="2CBC7F7C"/>
    <w:rsid w:val="2CBE54F2"/>
    <w:rsid w:val="2CC03A49"/>
    <w:rsid w:val="2CC178BB"/>
    <w:rsid w:val="2CCD11BA"/>
    <w:rsid w:val="2CCD5DC7"/>
    <w:rsid w:val="2CD138FF"/>
    <w:rsid w:val="2CD474C0"/>
    <w:rsid w:val="2CD5270C"/>
    <w:rsid w:val="2CD66DE8"/>
    <w:rsid w:val="2CD7243A"/>
    <w:rsid w:val="2CE13694"/>
    <w:rsid w:val="2CE81388"/>
    <w:rsid w:val="2CEA36B6"/>
    <w:rsid w:val="2CEB0FFD"/>
    <w:rsid w:val="2CEB1BC4"/>
    <w:rsid w:val="2CF1125C"/>
    <w:rsid w:val="2CF34782"/>
    <w:rsid w:val="2CF420D5"/>
    <w:rsid w:val="2CFB6813"/>
    <w:rsid w:val="2CFD51D1"/>
    <w:rsid w:val="2D002633"/>
    <w:rsid w:val="2D007173"/>
    <w:rsid w:val="2D034A4A"/>
    <w:rsid w:val="2D035B26"/>
    <w:rsid w:val="2D045908"/>
    <w:rsid w:val="2D072B85"/>
    <w:rsid w:val="2D0B684E"/>
    <w:rsid w:val="2D0C426E"/>
    <w:rsid w:val="2D0F731A"/>
    <w:rsid w:val="2D10287D"/>
    <w:rsid w:val="2D111785"/>
    <w:rsid w:val="2D1A316B"/>
    <w:rsid w:val="2D1A3824"/>
    <w:rsid w:val="2D2156CD"/>
    <w:rsid w:val="2D2635C7"/>
    <w:rsid w:val="2D284F17"/>
    <w:rsid w:val="2D28604B"/>
    <w:rsid w:val="2D29433E"/>
    <w:rsid w:val="2D2D195C"/>
    <w:rsid w:val="2D2D26BA"/>
    <w:rsid w:val="2D2E2492"/>
    <w:rsid w:val="2D2E6D7C"/>
    <w:rsid w:val="2D3042D2"/>
    <w:rsid w:val="2D37029E"/>
    <w:rsid w:val="2D372ADE"/>
    <w:rsid w:val="2D3769DF"/>
    <w:rsid w:val="2D3B1F1E"/>
    <w:rsid w:val="2D3E2488"/>
    <w:rsid w:val="2D3F5542"/>
    <w:rsid w:val="2D4262C9"/>
    <w:rsid w:val="2D4328EA"/>
    <w:rsid w:val="2D4537DB"/>
    <w:rsid w:val="2D454736"/>
    <w:rsid w:val="2D4560D3"/>
    <w:rsid w:val="2D49136C"/>
    <w:rsid w:val="2D4C151D"/>
    <w:rsid w:val="2D4D49EB"/>
    <w:rsid w:val="2D505AD2"/>
    <w:rsid w:val="2D5331FF"/>
    <w:rsid w:val="2D535FB1"/>
    <w:rsid w:val="2D5644CA"/>
    <w:rsid w:val="2D566608"/>
    <w:rsid w:val="2D574469"/>
    <w:rsid w:val="2D574D16"/>
    <w:rsid w:val="2D575620"/>
    <w:rsid w:val="2D601F91"/>
    <w:rsid w:val="2D610EAA"/>
    <w:rsid w:val="2D683EB6"/>
    <w:rsid w:val="2D6E3DCD"/>
    <w:rsid w:val="2D6E708E"/>
    <w:rsid w:val="2D7035D9"/>
    <w:rsid w:val="2D73078C"/>
    <w:rsid w:val="2D7375FC"/>
    <w:rsid w:val="2D7377A8"/>
    <w:rsid w:val="2D750F8C"/>
    <w:rsid w:val="2D772778"/>
    <w:rsid w:val="2D7F35DE"/>
    <w:rsid w:val="2D840957"/>
    <w:rsid w:val="2D840D29"/>
    <w:rsid w:val="2D841856"/>
    <w:rsid w:val="2D8456DB"/>
    <w:rsid w:val="2D8546B6"/>
    <w:rsid w:val="2D8E51C0"/>
    <w:rsid w:val="2D8E5E04"/>
    <w:rsid w:val="2D8E670A"/>
    <w:rsid w:val="2D8F5CAC"/>
    <w:rsid w:val="2D957CFB"/>
    <w:rsid w:val="2D960B64"/>
    <w:rsid w:val="2D966BE5"/>
    <w:rsid w:val="2D984A3A"/>
    <w:rsid w:val="2D994483"/>
    <w:rsid w:val="2D9A365D"/>
    <w:rsid w:val="2D9B1EDC"/>
    <w:rsid w:val="2DA02CD6"/>
    <w:rsid w:val="2DA731F3"/>
    <w:rsid w:val="2DA82971"/>
    <w:rsid w:val="2DB377F0"/>
    <w:rsid w:val="2DB44D2E"/>
    <w:rsid w:val="2DB65F89"/>
    <w:rsid w:val="2DB900AC"/>
    <w:rsid w:val="2DB92169"/>
    <w:rsid w:val="2DBF3D63"/>
    <w:rsid w:val="2DBF6E89"/>
    <w:rsid w:val="2DC236A6"/>
    <w:rsid w:val="2DC86EC5"/>
    <w:rsid w:val="2DCB1CBA"/>
    <w:rsid w:val="2DCE7748"/>
    <w:rsid w:val="2DD07211"/>
    <w:rsid w:val="2DD250D0"/>
    <w:rsid w:val="2DD36F55"/>
    <w:rsid w:val="2DD73EA4"/>
    <w:rsid w:val="2DDB13CC"/>
    <w:rsid w:val="2DE45254"/>
    <w:rsid w:val="2DE46229"/>
    <w:rsid w:val="2DE830C9"/>
    <w:rsid w:val="2DEB6E13"/>
    <w:rsid w:val="2DEC5BAA"/>
    <w:rsid w:val="2DF001B5"/>
    <w:rsid w:val="2DF067C1"/>
    <w:rsid w:val="2DF25486"/>
    <w:rsid w:val="2DF26D38"/>
    <w:rsid w:val="2DF37E13"/>
    <w:rsid w:val="2DF50C1C"/>
    <w:rsid w:val="2DF56FEA"/>
    <w:rsid w:val="2DF634F9"/>
    <w:rsid w:val="2DF73B21"/>
    <w:rsid w:val="2DF84B84"/>
    <w:rsid w:val="2DFF7A6E"/>
    <w:rsid w:val="2E057F69"/>
    <w:rsid w:val="2E101414"/>
    <w:rsid w:val="2E101C1E"/>
    <w:rsid w:val="2E1269A6"/>
    <w:rsid w:val="2E166033"/>
    <w:rsid w:val="2E1E5815"/>
    <w:rsid w:val="2E1E6D3D"/>
    <w:rsid w:val="2E211CA5"/>
    <w:rsid w:val="2E2462EA"/>
    <w:rsid w:val="2E252AFC"/>
    <w:rsid w:val="2E287E9F"/>
    <w:rsid w:val="2E2E5CDD"/>
    <w:rsid w:val="2E2E785E"/>
    <w:rsid w:val="2E3440B1"/>
    <w:rsid w:val="2E356719"/>
    <w:rsid w:val="2E357551"/>
    <w:rsid w:val="2E372B49"/>
    <w:rsid w:val="2E3A03AF"/>
    <w:rsid w:val="2E3B0BB8"/>
    <w:rsid w:val="2E3C6AB0"/>
    <w:rsid w:val="2E3C730D"/>
    <w:rsid w:val="2E3F442B"/>
    <w:rsid w:val="2E400B5A"/>
    <w:rsid w:val="2E435CF7"/>
    <w:rsid w:val="2E4A5AA6"/>
    <w:rsid w:val="2E5107D5"/>
    <w:rsid w:val="2E515ACB"/>
    <w:rsid w:val="2E544D43"/>
    <w:rsid w:val="2E564720"/>
    <w:rsid w:val="2E58003F"/>
    <w:rsid w:val="2E584758"/>
    <w:rsid w:val="2E58559D"/>
    <w:rsid w:val="2E5A42B3"/>
    <w:rsid w:val="2E5B1C70"/>
    <w:rsid w:val="2E5B31AD"/>
    <w:rsid w:val="2E5B494F"/>
    <w:rsid w:val="2E5F1F9C"/>
    <w:rsid w:val="2E62322E"/>
    <w:rsid w:val="2E6338AC"/>
    <w:rsid w:val="2E675F44"/>
    <w:rsid w:val="2E6A7B56"/>
    <w:rsid w:val="2E6D5774"/>
    <w:rsid w:val="2E711F23"/>
    <w:rsid w:val="2E733F6A"/>
    <w:rsid w:val="2E7752A3"/>
    <w:rsid w:val="2E7A69E5"/>
    <w:rsid w:val="2E806630"/>
    <w:rsid w:val="2E84779B"/>
    <w:rsid w:val="2E875900"/>
    <w:rsid w:val="2E876E28"/>
    <w:rsid w:val="2E893783"/>
    <w:rsid w:val="2E8B455D"/>
    <w:rsid w:val="2E8E40F5"/>
    <w:rsid w:val="2E926707"/>
    <w:rsid w:val="2E9502D4"/>
    <w:rsid w:val="2E95113B"/>
    <w:rsid w:val="2E956F65"/>
    <w:rsid w:val="2E986A11"/>
    <w:rsid w:val="2E9A3D1F"/>
    <w:rsid w:val="2E9B1303"/>
    <w:rsid w:val="2E9F28A9"/>
    <w:rsid w:val="2EA36DD2"/>
    <w:rsid w:val="2EA85931"/>
    <w:rsid w:val="2EAA11ED"/>
    <w:rsid w:val="2EB0051B"/>
    <w:rsid w:val="2EBC7467"/>
    <w:rsid w:val="2EBF47B3"/>
    <w:rsid w:val="2EC62455"/>
    <w:rsid w:val="2ECA082E"/>
    <w:rsid w:val="2ECC2AC1"/>
    <w:rsid w:val="2ECD0A6F"/>
    <w:rsid w:val="2ED172E3"/>
    <w:rsid w:val="2ED26CCA"/>
    <w:rsid w:val="2ED278D9"/>
    <w:rsid w:val="2ED4764F"/>
    <w:rsid w:val="2ED54909"/>
    <w:rsid w:val="2ED600CA"/>
    <w:rsid w:val="2ED6400E"/>
    <w:rsid w:val="2EDB104B"/>
    <w:rsid w:val="2EDC1B3B"/>
    <w:rsid w:val="2EDE0F17"/>
    <w:rsid w:val="2EE645EE"/>
    <w:rsid w:val="2EF04641"/>
    <w:rsid w:val="2EF54079"/>
    <w:rsid w:val="2EF934D0"/>
    <w:rsid w:val="2EF94252"/>
    <w:rsid w:val="2EFB6F5A"/>
    <w:rsid w:val="2F0065CA"/>
    <w:rsid w:val="2F016C45"/>
    <w:rsid w:val="2F032B92"/>
    <w:rsid w:val="2F040708"/>
    <w:rsid w:val="2F046C8B"/>
    <w:rsid w:val="2F0E36E4"/>
    <w:rsid w:val="2F103C2C"/>
    <w:rsid w:val="2F120A91"/>
    <w:rsid w:val="2F197ABA"/>
    <w:rsid w:val="2F1A3BDE"/>
    <w:rsid w:val="2F1D56F9"/>
    <w:rsid w:val="2F224D6E"/>
    <w:rsid w:val="2F226321"/>
    <w:rsid w:val="2F247A79"/>
    <w:rsid w:val="2F260B2D"/>
    <w:rsid w:val="2F262334"/>
    <w:rsid w:val="2F2A2189"/>
    <w:rsid w:val="2F2B1AE3"/>
    <w:rsid w:val="2F2C67EC"/>
    <w:rsid w:val="2F2F5459"/>
    <w:rsid w:val="2F301BF4"/>
    <w:rsid w:val="2F304E5C"/>
    <w:rsid w:val="2F35685D"/>
    <w:rsid w:val="2F356DD6"/>
    <w:rsid w:val="2F366BAC"/>
    <w:rsid w:val="2F385B9F"/>
    <w:rsid w:val="2F3B0D38"/>
    <w:rsid w:val="2F3D6FC1"/>
    <w:rsid w:val="2F4C02E5"/>
    <w:rsid w:val="2F4C6585"/>
    <w:rsid w:val="2F4D7D6D"/>
    <w:rsid w:val="2F512B43"/>
    <w:rsid w:val="2F513099"/>
    <w:rsid w:val="2F541AAD"/>
    <w:rsid w:val="2F55449C"/>
    <w:rsid w:val="2F554BCD"/>
    <w:rsid w:val="2F5B6DDB"/>
    <w:rsid w:val="2F606F86"/>
    <w:rsid w:val="2F651170"/>
    <w:rsid w:val="2F684F37"/>
    <w:rsid w:val="2F690D4A"/>
    <w:rsid w:val="2F702CF1"/>
    <w:rsid w:val="2F720161"/>
    <w:rsid w:val="2F744971"/>
    <w:rsid w:val="2F752698"/>
    <w:rsid w:val="2F762111"/>
    <w:rsid w:val="2F782A88"/>
    <w:rsid w:val="2F787F81"/>
    <w:rsid w:val="2F796BE8"/>
    <w:rsid w:val="2F7E262D"/>
    <w:rsid w:val="2F8123F9"/>
    <w:rsid w:val="2F833D96"/>
    <w:rsid w:val="2F843355"/>
    <w:rsid w:val="2F884A67"/>
    <w:rsid w:val="2F8E75CF"/>
    <w:rsid w:val="2F947A7C"/>
    <w:rsid w:val="2F983DBA"/>
    <w:rsid w:val="2F984D02"/>
    <w:rsid w:val="2F9A3F2D"/>
    <w:rsid w:val="2F9B0A2E"/>
    <w:rsid w:val="2F9E0BC4"/>
    <w:rsid w:val="2FA1477D"/>
    <w:rsid w:val="2FA3138D"/>
    <w:rsid w:val="2FA40208"/>
    <w:rsid w:val="2FA51015"/>
    <w:rsid w:val="2FA54C65"/>
    <w:rsid w:val="2FA62E5B"/>
    <w:rsid w:val="2FAD5C56"/>
    <w:rsid w:val="2FAF38A8"/>
    <w:rsid w:val="2FB07FD5"/>
    <w:rsid w:val="2FB34EA1"/>
    <w:rsid w:val="2FB41462"/>
    <w:rsid w:val="2FB93781"/>
    <w:rsid w:val="2FBB14B3"/>
    <w:rsid w:val="2FBB58AB"/>
    <w:rsid w:val="2FC063E5"/>
    <w:rsid w:val="2FC3049F"/>
    <w:rsid w:val="2FC43EBB"/>
    <w:rsid w:val="2FC47E47"/>
    <w:rsid w:val="2FC53DEF"/>
    <w:rsid w:val="2FC75C15"/>
    <w:rsid w:val="2FCB630E"/>
    <w:rsid w:val="2FCC2D3B"/>
    <w:rsid w:val="2FCC6607"/>
    <w:rsid w:val="2FCD5232"/>
    <w:rsid w:val="2FD166B0"/>
    <w:rsid w:val="2FD25116"/>
    <w:rsid w:val="2FD30979"/>
    <w:rsid w:val="2FD401AC"/>
    <w:rsid w:val="2FDE0D40"/>
    <w:rsid w:val="2FDE6CB8"/>
    <w:rsid w:val="2FDF0326"/>
    <w:rsid w:val="2FE3645C"/>
    <w:rsid w:val="2FE509AD"/>
    <w:rsid w:val="2FE57784"/>
    <w:rsid w:val="2FEA0AA4"/>
    <w:rsid w:val="2FED3E88"/>
    <w:rsid w:val="2FED7829"/>
    <w:rsid w:val="2FEF2957"/>
    <w:rsid w:val="2FFA3989"/>
    <w:rsid w:val="2FFC2FC3"/>
    <w:rsid w:val="2FFD6B5B"/>
    <w:rsid w:val="2FFF50D1"/>
    <w:rsid w:val="30002520"/>
    <w:rsid w:val="300801DE"/>
    <w:rsid w:val="30085662"/>
    <w:rsid w:val="301220DA"/>
    <w:rsid w:val="30151BBB"/>
    <w:rsid w:val="30155DDB"/>
    <w:rsid w:val="301E39C0"/>
    <w:rsid w:val="301E4A02"/>
    <w:rsid w:val="30206F3F"/>
    <w:rsid w:val="30243438"/>
    <w:rsid w:val="30257A2A"/>
    <w:rsid w:val="303424E6"/>
    <w:rsid w:val="303438D9"/>
    <w:rsid w:val="303470A1"/>
    <w:rsid w:val="303D6D00"/>
    <w:rsid w:val="304075DF"/>
    <w:rsid w:val="30463018"/>
    <w:rsid w:val="30471798"/>
    <w:rsid w:val="30513A96"/>
    <w:rsid w:val="305337EE"/>
    <w:rsid w:val="30563C2A"/>
    <w:rsid w:val="305B36AD"/>
    <w:rsid w:val="305B5738"/>
    <w:rsid w:val="30611656"/>
    <w:rsid w:val="30650B3A"/>
    <w:rsid w:val="30661B00"/>
    <w:rsid w:val="30672EFE"/>
    <w:rsid w:val="306C280E"/>
    <w:rsid w:val="306F44C9"/>
    <w:rsid w:val="30702E3C"/>
    <w:rsid w:val="307247DA"/>
    <w:rsid w:val="30725255"/>
    <w:rsid w:val="30725535"/>
    <w:rsid w:val="30776FAD"/>
    <w:rsid w:val="307B2411"/>
    <w:rsid w:val="307C0C51"/>
    <w:rsid w:val="307C60DE"/>
    <w:rsid w:val="307C75C6"/>
    <w:rsid w:val="307D1E63"/>
    <w:rsid w:val="30813CB7"/>
    <w:rsid w:val="30832BC1"/>
    <w:rsid w:val="30842B48"/>
    <w:rsid w:val="30866AA0"/>
    <w:rsid w:val="308B21E6"/>
    <w:rsid w:val="308B262E"/>
    <w:rsid w:val="30900430"/>
    <w:rsid w:val="30930957"/>
    <w:rsid w:val="30954AC2"/>
    <w:rsid w:val="309631FC"/>
    <w:rsid w:val="309963A7"/>
    <w:rsid w:val="309B46FA"/>
    <w:rsid w:val="30A00095"/>
    <w:rsid w:val="30A1210C"/>
    <w:rsid w:val="30A82888"/>
    <w:rsid w:val="30A82CFC"/>
    <w:rsid w:val="30A900B7"/>
    <w:rsid w:val="30A95FB5"/>
    <w:rsid w:val="30AD20F3"/>
    <w:rsid w:val="30B207B0"/>
    <w:rsid w:val="30B35208"/>
    <w:rsid w:val="30B41563"/>
    <w:rsid w:val="30B54537"/>
    <w:rsid w:val="30B81C8C"/>
    <w:rsid w:val="30B85C23"/>
    <w:rsid w:val="30B90437"/>
    <w:rsid w:val="30C0191A"/>
    <w:rsid w:val="30C13ABE"/>
    <w:rsid w:val="30C3166A"/>
    <w:rsid w:val="30C771F8"/>
    <w:rsid w:val="30C97164"/>
    <w:rsid w:val="30CA2ABA"/>
    <w:rsid w:val="30D056BB"/>
    <w:rsid w:val="30D14FBA"/>
    <w:rsid w:val="30D278DD"/>
    <w:rsid w:val="30D705E8"/>
    <w:rsid w:val="30DA72E9"/>
    <w:rsid w:val="30EC538F"/>
    <w:rsid w:val="30ED6971"/>
    <w:rsid w:val="30EF2720"/>
    <w:rsid w:val="30F20080"/>
    <w:rsid w:val="30F749AD"/>
    <w:rsid w:val="30FF186D"/>
    <w:rsid w:val="30FF25BC"/>
    <w:rsid w:val="310A5D9D"/>
    <w:rsid w:val="310D43EF"/>
    <w:rsid w:val="31130CF3"/>
    <w:rsid w:val="31131EC4"/>
    <w:rsid w:val="311521EA"/>
    <w:rsid w:val="3116414A"/>
    <w:rsid w:val="31167BA6"/>
    <w:rsid w:val="311E7ED3"/>
    <w:rsid w:val="3122684A"/>
    <w:rsid w:val="3122687F"/>
    <w:rsid w:val="312833DD"/>
    <w:rsid w:val="312D5A6C"/>
    <w:rsid w:val="31362BEB"/>
    <w:rsid w:val="313872A3"/>
    <w:rsid w:val="31414F38"/>
    <w:rsid w:val="31425FAA"/>
    <w:rsid w:val="31437024"/>
    <w:rsid w:val="3144225F"/>
    <w:rsid w:val="3146136B"/>
    <w:rsid w:val="3149235C"/>
    <w:rsid w:val="314C01D9"/>
    <w:rsid w:val="314C2E91"/>
    <w:rsid w:val="314F620B"/>
    <w:rsid w:val="31535074"/>
    <w:rsid w:val="31562E7C"/>
    <w:rsid w:val="315E09EC"/>
    <w:rsid w:val="31634110"/>
    <w:rsid w:val="31661363"/>
    <w:rsid w:val="316F1D56"/>
    <w:rsid w:val="316F3742"/>
    <w:rsid w:val="31735750"/>
    <w:rsid w:val="31792324"/>
    <w:rsid w:val="317A53CC"/>
    <w:rsid w:val="317B6226"/>
    <w:rsid w:val="317C5BB0"/>
    <w:rsid w:val="31812111"/>
    <w:rsid w:val="31854AB3"/>
    <w:rsid w:val="318850BF"/>
    <w:rsid w:val="31885351"/>
    <w:rsid w:val="318A76E0"/>
    <w:rsid w:val="318C0529"/>
    <w:rsid w:val="318D2A8B"/>
    <w:rsid w:val="31900626"/>
    <w:rsid w:val="31910E75"/>
    <w:rsid w:val="319148CC"/>
    <w:rsid w:val="3194301F"/>
    <w:rsid w:val="319503D2"/>
    <w:rsid w:val="31971B9E"/>
    <w:rsid w:val="31974965"/>
    <w:rsid w:val="319874E6"/>
    <w:rsid w:val="319B5805"/>
    <w:rsid w:val="319D6782"/>
    <w:rsid w:val="31A2174E"/>
    <w:rsid w:val="31A47E02"/>
    <w:rsid w:val="31AB3220"/>
    <w:rsid w:val="31AC3F6C"/>
    <w:rsid w:val="31B16FFD"/>
    <w:rsid w:val="31B45349"/>
    <w:rsid w:val="31B702C0"/>
    <w:rsid w:val="31B83E22"/>
    <w:rsid w:val="31BF48C8"/>
    <w:rsid w:val="31C10FE5"/>
    <w:rsid w:val="31C27E94"/>
    <w:rsid w:val="31C84DE8"/>
    <w:rsid w:val="31CB2F00"/>
    <w:rsid w:val="31CF5A5F"/>
    <w:rsid w:val="31D00762"/>
    <w:rsid w:val="31D018AA"/>
    <w:rsid w:val="31D65DFF"/>
    <w:rsid w:val="31DB16B0"/>
    <w:rsid w:val="31DC2706"/>
    <w:rsid w:val="31DC3AA3"/>
    <w:rsid w:val="31DC779C"/>
    <w:rsid w:val="31E45A64"/>
    <w:rsid w:val="31E46B79"/>
    <w:rsid w:val="31E56DBF"/>
    <w:rsid w:val="31EA6DE6"/>
    <w:rsid w:val="31EF70EB"/>
    <w:rsid w:val="31F36599"/>
    <w:rsid w:val="31F43246"/>
    <w:rsid w:val="31F8549E"/>
    <w:rsid w:val="31FA6129"/>
    <w:rsid w:val="31FF0260"/>
    <w:rsid w:val="31FF3A59"/>
    <w:rsid w:val="3201120C"/>
    <w:rsid w:val="32031D9F"/>
    <w:rsid w:val="3204143C"/>
    <w:rsid w:val="320A3490"/>
    <w:rsid w:val="320B0FC3"/>
    <w:rsid w:val="320B467F"/>
    <w:rsid w:val="320D31EE"/>
    <w:rsid w:val="32100C4D"/>
    <w:rsid w:val="32104642"/>
    <w:rsid w:val="321B45D5"/>
    <w:rsid w:val="32257A45"/>
    <w:rsid w:val="32275BB4"/>
    <w:rsid w:val="322A59B9"/>
    <w:rsid w:val="322C38BB"/>
    <w:rsid w:val="322D6B49"/>
    <w:rsid w:val="323A65A0"/>
    <w:rsid w:val="32445633"/>
    <w:rsid w:val="324A7DB5"/>
    <w:rsid w:val="3250791E"/>
    <w:rsid w:val="32510CF4"/>
    <w:rsid w:val="32546A03"/>
    <w:rsid w:val="3257648F"/>
    <w:rsid w:val="3258184D"/>
    <w:rsid w:val="32593D13"/>
    <w:rsid w:val="325C48C1"/>
    <w:rsid w:val="325D26FB"/>
    <w:rsid w:val="325E1B63"/>
    <w:rsid w:val="32672968"/>
    <w:rsid w:val="32680BFC"/>
    <w:rsid w:val="32686FC6"/>
    <w:rsid w:val="326E36F1"/>
    <w:rsid w:val="326F7F4F"/>
    <w:rsid w:val="32716211"/>
    <w:rsid w:val="32735ED5"/>
    <w:rsid w:val="3274087F"/>
    <w:rsid w:val="327552B4"/>
    <w:rsid w:val="32785FA1"/>
    <w:rsid w:val="327D4E4F"/>
    <w:rsid w:val="327F1B4B"/>
    <w:rsid w:val="327F55B5"/>
    <w:rsid w:val="3280399A"/>
    <w:rsid w:val="32815253"/>
    <w:rsid w:val="328219C4"/>
    <w:rsid w:val="328264E6"/>
    <w:rsid w:val="328759D0"/>
    <w:rsid w:val="32921DA1"/>
    <w:rsid w:val="32923AAA"/>
    <w:rsid w:val="32926A0D"/>
    <w:rsid w:val="329317FE"/>
    <w:rsid w:val="32970297"/>
    <w:rsid w:val="32972935"/>
    <w:rsid w:val="329A3C7C"/>
    <w:rsid w:val="329B0AB4"/>
    <w:rsid w:val="329D7D36"/>
    <w:rsid w:val="329F2C73"/>
    <w:rsid w:val="32A0603E"/>
    <w:rsid w:val="32AE71E2"/>
    <w:rsid w:val="32AF321D"/>
    <w:rsid w:val="32B35A05"/>
    <w:rsid w:val="32B56846"/>
    <w:rsid w:val="32BB3F53"/>
    <w:rsid w:val="32BC11DB"/>
    <w:rsid w:val="32BD548D"/>
    <w:rsid w:val="32BD5CAC"/>
    <w:rsid w:val="32BD75C0"/>
    <w:rsid w:val="32C8389A"/>
    <w:rsid w:val="32C932AB"/>
    <w:rsid w:val="32C935E2"/>
    <w:rsid w:val="32C94C0B"/>
    <w:rsid w:val="32CC33E2"/>
    <w:rsid w:val="32CC40E5"/>
    <w:rsid w:val="32CD039F"/>
    <w:rsid w:val="32CD0932"/>
    <w:rsid w:val="32CF00C0"/>
    <w:rsid w:val="32D41D51"/>
    <w:rsid w:val="32D4301E"/>
    <w:rsid w:val="32D65040"/>
    <w:rsid w:val="32DA3F8B"/>
    <w:rsid w:val="32DB3770"/>
    <w:rsid w:val="32DE2655"/>
    <w:rsid w:val="32DF13FE"/>
    <w:rsid w:val="32E02A1D"/>
    <w:rsid w:val="32E35E85"/>
    <w:rsid w:val="32E819C8"/>
    <w:rsid w:val="32EA3417"/>
    <w:rsid w:val="32EB34AD"/>
    <w:rsid w:val="32EC4F82"/>
    <w:rsid w:val="32F03AD7"/>
    <w:rsid w:val="32F10EBD"/>
    <w:rsid w:val="32F34354"/>
    <w:rsid w:val="32F60051"/>
    <w:rsid w:val="32FB0119"/>
    <w:rsid w:val="32FB39DC"/>
    <w:rsid w:val="32FD757C"/>
    <w:rsid w:val="3304119D"/>
    <w:rsid w:val="330508E5"/>
    <w:rsid w:val="330B17C4"/>
    <w:rsid w:val="330B1E9E"/>
    <w:rsid w:val="330E3428"/>
    <w:rsid w:val="330E5093"/>
    <w:rsid w:val="330F123F"/>
    <w:rsid w:val="33105ECE"/>
    <w:rsid w:val="33132082"/>
    <w:rsid w:val="33153F11"/>
    <w:rsid w:val="331F3D29"/>
    <w:rsid w:val="331F79C3"/>
    <w:rsid w:val="33283E9F"/>
    <w:rsid w:val="3329125E"/>
    <w:rsid w:val="333605BF"/>
    <w:rsid w:val="33364C38"/>
    <w:rsid w:val="33370FE5"/>
    <w:rsid w:val="3339033F"/>
    <w:rsid w:val="33392E6D"/>
    <w:rsid w:val="334230B1"/>
    <w:rsid w:val="33434B02"/>
    <w:rsid w:val="334616E9"/>
    <w:rsid w:val="334A3658"/>
    <w:rsid w:val="334D6F14"/>
    <w:rsid w:val="33526613"/>
    <w:rsid w:val="33527A08"/>
    <w:rsid w:val="33571054"/>
    <w:rsid w:val="33572D65"/>
    <w:rsid w:val="3359182C"/>
    <w:rsid w:val="335C73BE"/>
    <w:rsid w:val="33611C2A"/>
    <w:rsid w:val="33623332"/>
    <w:rsid w:val="33654442"/>
    <w:rsid w:val="336C318D"/>
    <w:rsid w:val="336F51A5"/>
    <w:rsid w:val="33701ADF"/>
    <w:rsid w:val="33701E89"/>
    <w:rsid w:val="33734E9F"/>
    <w:rsid w:val="337601B6"/>
    <w:rsid w:val="337D08DB"/>
    <w:rsid w:val="338030F8"/>
    <w:rsid w:val="33835360"/>
    <w:rsid w:val="338A1EBF"/>
    <w:rsid w:val="338D39F6"/>
    <w:rsid w:val="33921A98"/>
    <w:rsid w:val="33923D5D"/>
    <w:rsid w:val="33961F0F"/>
    <w:rsid w:val="3397155C"/>
    <w:rsid w:val="33995794"/>
    <w:rsid w:val="339C3FF7"/>
    <w:rsid w:val="339F0436"/>
    <w:rsid w:val="339F6FF7"/>
    <w:rsid w:val="33A34410"/>
    <w:rsid w:val="33A34B4E"/>
    <w:rsid w:val="33A67B31"/>
    <w:rsid w:val="33AB528A"/>
    <w:rsid w:val="33AC41C6"/>
    <w:rsid w:val="33AD0A3A"/>
    <w:rsid w:val="33B2250D"/>
    <w:rsid w:val="33B37094"/>
    <w:rsid w:val="33B534ED"/>
    <w:rsid w:val="33B608A6"/>
    <w:rsid w:val="33B65E98"/>
    <w:rsid w:val="33B870AE"/>
    <w:rsid w:val="33B87FE7"/>
    <w:rsid w:val="33B92E95"/>
    <w:rsid w:val="33BE3D5A"/>
    <w:rsid w:val="33C536D1"/>
    <w:rsid w:val="33C93F6F"/>
    <w:rsid w:val="33C959CB"/>
    <w:rsid w:val="33CD235E"/>
    <w:rsid w:val="33CF5058"/>
    <w:rsid w:val="33D041BB"/>
    <w:rsid w:val="33D12CDF"/>
    <w:rsid w:val="33D461F4"/>
    <w:rsid w:val="33D702D0"/>
    <w:rsid w:val="33DC4026"/>
    <w:rsid w:val="33DD6D14"/>
    <w:rsid w:val="33DE1BEA"/>
    <w:rsid w:val="33DE26A5"/>
    <w:rsid w:val="33DE32CA"/>
    <w:rsid w:val="33E14987"/>
    <w:rsid w:val="33E517D2"/>
    <w:rsid w:val="33E852AF"/>
    <w:rsid w:val="33E9186F"/>
    <w:rsid w:val="33EA65AF"/>
    <w:rsid w:val="33F06ED8"/>
    <w:rsid w:val="33F11F8B"/>
    <w:rsid w:val="33F604FF"/>
    <w:rsid w:val="33F612EC"/>
    <w:rsid w:val="33F77E77"/>
    <w:rsid w:val="33F83DF2"/>
    <w:rsid w:val="33FC58A2"/>
    <w:rsid w:val="33FE1485"/>
    <w:rsid w:val="34024A20"/>
    <w:rsid w:val="3404019D"/>
    <w:rsid w:val="34055B85"/>
    <w:rsid w:val="340B0944"/>
    <w:rsid w:val="340F36B1"/>
    <w:rsid w:val="34124445"/>
    <w:rsid w:val="341311A2"/>
    <w:rsid w:val="34177662"/>
    <w:rsid w:val="341D090A"/>
    <w:rsid w:val="342160E7"/>
    <w:rsid w:val="34232DFD"/>
    <w:rsid w:val="34253D26"/>
    <w:rsid w:val="342562A1"/>
    <w:rsid w:val="3427077F"/>
    <w:rsid w:val="34281565"/>
    <w:rsid w:val="3429746D"/>
    <w:rsid w:val="342B7B4C"/>
    <w:rsid w:val="342D4AA7"/>
    <w:rsid w:val="34327E80"/>
    <w:rsid w:val="3434772F"/>
    <w:rsid w:val="343731BC"/>
    <w:rsid w:val="34422ABC"/>
    <w:rsid w:val="34481E33"/>
    <w:rsid w:val="34490960"/>
    <w:rsid w:val="344A609C"/>
    <w:rsid w:val="34520AE7"/>
    <w:rsid w:val="34561C4D"/>
    <w:rsid w:val="34572D1F"/>
    <w:rsid w:val="34584BD2"/>
    <w:rsid w:val="345B1AE0"/>
    <w:rsid w:val="345D4E41"/>
    <w:rsid w:val="345E2880"/>
    <w:rsid w:val="345E6081"/>
    <w:rsid w:val="34611E91"/>
    <w:rsid w:val="34634FB6"/>
    <w:rsid w:val="346627E3"/>
    <w:rsid w:val="346712AB"/>
    <w:rsid w:val="346844BC"/>
    <w:rsid w:val="346939E9"/>
    <w:rsid w:val="346B127E"/>
    <w:rsid w:val="346E28D8"/>
    <w:rsid w:val="346E7BEF"/>
    <w:rsid w:val="346F5EE4"/>
    <w:rsid w:val="3472373A"/>
    <w:rsid w:val="347574D3"/>
    <w:rsid w:val="34765A89"/>
    <w:rsid w:val="34772153"/>
    <w:rsid w:val="34783D75"/>
    <w:rsid w:val="347E0DE1"/>
    <w:rsid w:val="3480297A"/>
    <w:rsid w:val="34806125"/>
    <w:rsid w:val="34840E93"/>
    <w:rsid w:val="348B5584"/>
    <w:rsid w:val="348C6BCD"/>
    <w:rsid w:val="348E1481"/>
    <w:rsid w:val="348E1CCF"/>
    <w:rsid w:val="348E69BF"/>
    <w:rsid w:val="348F5A9A"/>
    <w:rsid w:val="34902B7B"/>
    <w:rsid w:val="34907CA2"/>
    <w:rsid w:val="349407B6"/>
    <w:rsid w:val="349652E8"/>
    <w:rsid w:val="349B031C"/>
    <w:rsid w:val="349D71AC"/>
    <w:rsid w:val="349F4926"/>
    <w:rsid w:val="34A07977"/>
    <w:rsid w:val="34A37F86"/>
    <w:rsid w:val="34A41CB1"/>
    <w:rsid w:val="34A4351B"/>
    <w:rsid w:val="34A6539F"/>
    <w:rsid w:val="34A8208B"/>
    <w:rsid w:val="34A90D2A"/>
    <w:rsid w:val="34AA55D6"/>
    <w:rsid w:val="34AB60F5"/>
    <w:rsid w:val="34AD3EBB"/>
    <w:rsid w:val="34AD6EA9"/>
    <w:rsid w:val="34B34513"/>
    <w:rsid w:val="34B82922"/>
    <w:rsid w:val="34BA1AD0"/>
    <w:rsid w:val="34BB123C"/>
    <w:rsid w:val="34BC0BCF"/>
    <w:rsid w:val="34BD215B"/>
    <w:rsid w:val="34BF6BDA"/>
    <w:rsid w:val="34C4621B"/>
    <w:rsid w:val="34D34F43"/>
    <w:rsid w:val="34D7153A"/>
    <w:rsid w:val="34D94F44"/>
    <w:rsid w:val="34D9752B"/>
    <w:rsid w:val="34DA5A38"/>
    <w:rsid w:val="34E07247"/>
    <w:rsid w:val="34E65B76"/>
    <w:rsid w:val="34E75D77"/>
    <w:rsid w:val="34E84C0D"/>
    <w:rsid w:val="34E94F44"/>
    <w:rsid w:val="34ED08FB"/>
    <w:rsid w:val="34FA11BE"/>
    <w:rsid w:val="34FA3A0D"/>
    <w:rsid w:val="350217A7"/>
    <w:rsid w:val="350360F5"/>
    <w:rsid w:val="350604C5"/>
    <w:rsid w:val="3508097A"/>
    <w:rsid w:val="35097F62"/>
    <w:rsid w:val="350F3AD2"/>
    <w:rsid w:val="351701B3"/>
    <w:rsid w:val="35172046"/>
    <w:rsid w:val="3517691C"/>
    <w:rsid w:val="35181E77"/>
    <w:rsid w:val="351C3786"/>
    <w:rsid w:val="351F68FF"/>
    <w:rsid w:val="35217D3B"/>
    <w:rsid w:val="35224E16"/>
    <w:rsid w:val="352273FB"/>
    <w:rsid w:val="35236AF0"/>
    <w:rsid w:val="352B0B8B"/>
    <w:rsid w:val="352C4DA6"/>
    <w:rsid w:val="352F03B0"/>
    <w:rsid w:val="352F08B1"/>
    <w:rsid w:val="35380213"/>
    <w:rsid w:val="353A02C8"/>
    <w:rsid w:val="353B39B7"/>
    <w:rsid w:val="353F73F9"/>
    <w:rsid w:val="354008DC"/>
    <w:rsid w:val="354164C5"/>
    <w:rsid w:val="354266BF"/>
    <w:rsid w:val="35433F58"/>
    <w:rsid w:val="35454637"/>
    <w:rsid w:val="35465D9E"/>
    <w:rsid w:val="35474907"/>
    <w:rsid w:val="3548234E"/>
    <w:rsid w:val="354A6707"/>
    <w:rsid w:val="354A688C"/>
    <w:rsid w:val="354F1E9C"/>
    <w:rsid w:val="355223B9"/>
    <w:rsid w:val="355934C9"/>
    <w:rsid w:val="355B25D6"/>
    <w:rsid w:val="355B3824"/>
    <w:rsid w:val="355C4448"/>
    <w:rsid w:val="35621B53"/>
    <w:rsid w:val="35636AA3"/>
    <w:rsid w:val="35676C6E"/>
    <w:rsid w:val="356C231C"/>
    <w:rsid w:val="356F16DB"/>
    <w:rsid w:val="357139D6"/>
    <w:rsid w:val="35771C6F"/>
    <w:rsid w:val="35831CB6"/>
    <w:rsid w:val="3586263E"/>
    <w:rsid w:val="3586757C"/>
    <w:rsid w:val="358F641D"/>
    <w:rsid w:val="359171B8"/>
    <w:rsid w:val="35921312"/>
    <w:rsid w:val="35975129"/>
    <w:rsid w:val="3598181D"/>
    <w:rsid w:val="359C1932"/>
    <w:rsid w:val="359F27E2"/>
    <w:rsid w:val="359F7BB4"/>
    <w:rsid w:val="35A50F90"/>
    <w:rsid w:val="35A71902"/>
    <w:rsid w:val="35A831F1"/>
    <w:rsid w:val="35A908E4"/>
    <w:rsid w:val="35B23949"/>
    <w:rsid w:val="35B64DC4"/>
    <w:rsid w:val="35B96CBE"/>
    <w:rsid w:val="35BE3DB3"/>
    <w:rsid w:val="35C11605"/>
    <w:rsid w:val="35C84019"/>
    <w:rsid w:val="35CC3CEB"/>
    <w:rsid w:val="35D27630"/>
    <w:rsid w:val="35D4000D"/>
    <w:rsid w:val="35D403FF"/>
    <w:rsid w:val="35D567DC"/>
    <w:rsid w:val="35D74C6D"/>
    <w:rsid w:val="35D8387F"/>
    <w:rsid w:val="35D84430"/>
    <w:rsid w:val="35D84B16"/>
    <w:rsid w:val="35DB02EB"/>
    <w:rsid w:val="35DB4404"/>
    <w:rsid w:val="35DE29A9"/>
    <w:rsid w:val="35E82BEE"/>
    <w:rsid w:val="35EB1AB5"/>
    <w:rsid w:val="35EF0F85"/>
    <w:rsid w:val="35F11533"/>
    <w:rsid w:val="35F42213"/>
    <w:rsid w:val="35F91CB0"/>
    <w:rsid w:val="35FA5417"/>
    <w:rsid w:val="35FC4488"/>
    <w:rsid w:val="36085342"/>
    <w:rsid w:val="360A669C"/>
    <w:rsid w:val="360B438D"/>
    <w:rsid w:val="360D2546"/>
    <w:rsid w:val="360F1D7E"/>
    <w:rsid w:val="36115AC7"/>
    <w:rsid w:val="36153890"/>
    <w:rsid w:val="36182634"/>
    <w:rsid w:val="361A7E16"/>
    <w:rsid w:val="361E2FE1"/>
    <w:rsid w:val="36241A7E"/>
    <w:rsid w:val="3625456E"/>
    <w:rsid w:val="36277EEB"/>
    <w:rsid w:val="36297CB7"/>
    <w:rsid w:val="362A4790"/>
    <w:rsid w:val="362A68AC"/>
    <w:rsid w:val="363023C6"/>
    <w:rsid w:val="363905F3"/>
    <w:rsid w:val="36406E2A"/>
    <w:rsid w:val="36412005"/>
    <w:rsid w:val="364163C5"/>
    <w:rsid w:val="3644083B"/>
    <w:rsid w:val="36482E7C"/>
    <w:rsid w:val="364B3F48"/>
    <w:rsid w:val="364B511E"/>
    <w:rsid w:val="364C7F91"/>
    <w:rsid w:val="364D0E86"/>
    <w:rsid w:val="3655650B"/>
    <w:rsid w:val="36575E02"/>
    <w:rsid w:val="36577B18"/>
    <w:rsid w:val="365B436C"/>
    <w:rsid w:val="365D41E0"/>
    <w:rsid w:val="365D7636"/>
    <w:rsid w:val="36630DC0"/>
    <w:rsid w:val="36662AC0"/>
    <w:rsid w:val="366744B1"/>
    <w:rsid w:val="36684C42"/>
    <w:rsid w:val="366B443A"/>
    <w:rsid w:val="366F60C4"/>
    <w:rsid w:val="367005FF"/>
    <w:rsid w:val="3670776F"/>
    <w:rsid w:val="36762583"/>
    <w:rsid w:val="36772B19"/>
    <w:rsid w:val="36786193"/>
    <w:rsid w:val="3679520E"/>
    <w:rsid w:val="367A6091"/>
    <w:rsid w:val="3680337C"/>
    <w:rsid w:val="36813423"/>
    <w:rsid w:val="36820F7B"/>
    <w:rsid w:val="3684045B"/>
    <w:rsid w:val="36846BCE"/>
    <w:rsid w:val="36857F27"/>
    <w:rsid w:val="36865BA3"/>
    <w:rsid w:val="36881C97"/>
    <w:rsid w:val="3688712E"/>
    <w:rsid w:val="368E6071"/>
    <w:rsid w:val="368F014F"/>
    <w:rsid w:val="36920EE3"/>
    <w:rsid w:val="36934776"/>
    <w:rsid w:val="36944C4F"/>
    <w:rsid w:val="36A7234E"/>
    <w:rsid w:val="36A77F3D"/>
    <w:rsid w:val="36A85E16"/>
    <w:rsid w:val="36A930E2"/>
    <w:rsid w:val="36AA2146"/>
    <w:rsid w:val="36AE7C46"/>
    <w:rsid w:val="36AF37DB"/>
    <w:rsid w:val="36B341C4"/>
    <w:rsid w:val="36B3680D"/>
    <w:rsid w:val="36B52D38"/>
    <w:rsid w:val="36B83AAC"/>
    <w:rsid w:val="36B87E06"/>
    <w:rsid w:val="36BD7B75"/>
    <w:rsid w:val="36C80F72"/>
    <w:rsid w:val="36C928B5"/>
    <w:rsid w:val="36C95425"/>
    <w:rsid w:val="36CA3313"/>
    <w:rsid w:val="36D0423E"/>
    <w:rsid w:val="36D36F4C"/>
    <w:rsid w:val="36D36FB2"/>
    <w:rsid w:val="36D63BDD"/>
    <w:rsid w:val="36D73599"/>
    <w:rsid w:val="36D7461D"/>
    <w:rsid w:val="36D94C92"/>
    <w:rsid w:val="36DB7FAF"/>
    <w:rsid w:val="36DF786C"/>
    <w:rsid w:val="36E004C4"/>
    <w:rsid w:val="36ED00CC"/>
    <w:rsid w:val="36F25FF3"/>
    <w:rsid w:val="36F4048E"/>
    <w:rsid w:val="36F74C8C"/>
    <w:rsid w:val="36F753BB"/>
    <w:rsid w:val="36F90132"/>
    <w:rsid w:val="36F94EE9"/>
    <w:rsid w:val="3702169D"/>
    <w:rsid w:val="370917C9"/>
    <w:rsid w:val="37094E3D"/>
    <w:rsid w:val="370C5F51"/>
    <w:rsid w:val="370C718B"/>
    <w:rsid w:val="371129C6"/>
    <w:rsid w:val="3713536E"/>
    <w:rsid w:val="37151E37"/>
    <w:rsid w:val="37181D58"/>
    <w:rsid w:val="3718388D"/>
    <w:rsid w:val="371A2186"/>
    <w:rsid w:val="371B1AAD"/>
    <w:rsid w:val="371D3300"/>
    <w:rsid w:val="371D5F20"/>
    <w:rsid w:val="3721094F"/>
    <w:rsid w:val="372177B6"/>
    <w:rsid w:val="37230510"/>
    <w:rsid w:val="37233E71"/>
    <w:rsid w:val="37245C09"/>
    <w:rsid w:val="37292F4E"/>
    <w:rsid w:val="372A2B62"/>
    <w:rsid w:val="372A48A8"/>
    <w:rsid w:val="37357E5C"/>
    <w:rsid w:val="373A011E"/>
    <w:rsid w:val="373A58D3"/>
    <w:rsid w:val="373C4D68"/>
    <w:rsid w:val="373E41AA"/>
    <w:rsid w:val="37423D15"/>
    <w:rsid w:val="374279E0"/>
    <w:rsid w:val="3747319E"/>
    <w:rsid w:val="374A48D2"/>
    <w:rsid w:val="374B6CCB"/>
    <w:rsid w:val="374C7C3F"/>
    <w:rsid w:val="374F35AE"/>
    <w:rsid w:val="375251E8"/>
    <w:rsid w:val="37576F91"/>
    <w:rsid w:val="375B23F8"/>
    <w:rsid w:val="375B393E"/>
    <w:rsid w:val="3761695E"/>
    <w:rsid w:val="37642306"/>
    <w:rsid w:val="37687A39"/>
    <w:rsid w:val="376967FB"/>
    <w:rsid w:val="376B536A"/>
    <w:rsid w:val="376E766E"/>
    <w:rsid w:val="376F764B"/>
    <w:rsid w:val="377468B7"/>
    <w:rsid w:val="377473A6"/>
    <w:rsid w:val="37767E80"/>
    <w:rsid w:val="37800400"/>
    <w:rsid w:val="3780112A"/>
    <w:rsid w:val="37823F5C"/>
    <w:rsid w:val="378520F3"/>
    <w:rsid w:val="3785692B"/>
    <w:rsid w:val="378573B9"/>
    <w:rsid w:val="37886D3A"/>
    <w:rsid w:val="3789279E"/>
    <w:rsid w:val="379011F0"/>
    <w:rsid w:val="37923296"/>
    <w:rsid w:val="37964297"/>
    <w:rsid w:val="37976E55"/>
    <w:rsid w:val="379B64C4"/>
    <w:rsid w:val="379F5DC5"/>
    <w:rsid w:val="37A123FA"/>
    <w:rsid w:val="37A46940"/>
    <w:rsid w:val="37A77FE8"/>
    <w:rsid w:val="37A8474B"/>
    <w:rsid w:val="37AA7A9D"/>
    <w:rsid w:val="37AE49AF"/>
    <w:rsid w:val="37B016EB"/>
    <w:rsid w:val="37B03453"/>
    <w:rsid w:val="37BB010D"/>
    <w:rsid w:val="37BB3008"/>
    <w:rsid w:val="37BE4743"/>
    <w:rsid w:val="37C12DDB"/>
    <w:rsid w:val="37C23A93"/>
    <w:rsid w:val="37C43996"/>
    <w:rsid w:val="37C474A6"/>
    <w:rsid w:val="37C72EB9"/>
    <w:rsid w:val="37C865FF"/>
    <w:rsid w:val="37CB0197"/>
    <w:rsid w:val="37CC1912"/>
    <w:rsid w:val="37CC3AA3"/>
    <w:rsid w:val="37CE0A02"/>
    <w:rsid w:val="37D20786"/>
    <w:rsid w:val="37DA5B09"/>
    <w:rsid w:val="37DC218E"/>
    <w:rsid w:val="37DE2F6E"/>
    <w:rsid w:val="37E05DF8"/>
    <w:rsid w:val="37E16112"/>
    <w:rsid w:val="37E300A3"/>
    <w:rsid w:val="37E36BB7"/>
    <w:rsid w:val="37E56452"/>
    <w:rsid w:val="37E61238"/>
    <w:rsid w:val="37F02DB1"/>
    <w:rsid w:val="37F37647"/>
    <w:rsid w:val="37F85066"/>
    <w:rsid w:val="37FB5CFD"/>
    <w:rsid w:val="37FC24A3"/>
    <w:rsid w:val="37FC3751"/>
    <w:rsid w:val="37FF3230"/>
    <w:rsid w:val="3802165A"/>
    <w:rsid w:val="38084BF3"/>
    <w:rsid w:val="380A691E"/>
    <w:rsid w:val="380B04A2"/>
    <w:rsid w:val="380B6A92"/>
    <w:rsid w:val="380E3DF7"/>
    <w:rsid w:val="3813504B"/>
    <w:rsid w:val="3819135B"/>
    <w:rsid w:val="381C5ED6"/>
    <w:rsid w:val="381D3F1C"/>
    <w:rsid w:val="381D786F"/>
    <w:rsid w:val="381E42FF"/>
    <w:rsid w:val="3823784F"/>
    <w:rsid w:val="38252BED"/>
    <w:rsid w:val="38273763"/>
    <w:rsid w:val="38285CE4"/>
    <w:rsid w:val="38297B0D"/>
    <w:rsid w:val="382A55E2"/>
    <w:rsid w:val="382E6DDE"/>
    <w:rsid w:val="383115B4"/>
    <w:rsid w:val="3832527A"/>
    <w:rsid w:val="38363CEC"/>
    <w:rsid w:val="38365D1C"/>
    <w:rsid w:val="38375E31"/>
    <w:rsid w:val="383B215E"/>
    <w:rsid w:val="383B6292"/>
    <w:rsid w:val="3840452D"/>
    <w:rsid w:val="3842571B"/>
    <w:rsid w:val="38425868"/>
    <w:rsid w:val="384376EB"/>
    <w:rsid w:val="384A09A4"/>
    <w:rsid w:val="384B40A5"/>
    <w:rsid w:val="384B5442"/>
    <w:rsid w:val="384D4579"/>
    <w:rsid w:val="384F51AE"/>
    <w:rsid w:val="38501B07"/>
    <w:rsid w:val="385409F6"/>
    <w:rsid w:val="38567EFA"/>
    <w:rsid w:val="385818E5"/>
    <w:rsid w:val="385A1567"/>
    <w:rsid w:val="385F26DC"/>
    <w:rsid w:val="38600269"/>
    <w:rsid w:val="38603462"/>
    <w:rsid w:val="386D4EB1"/>
    <w:rsid w:val="386F0EBD"/>
    <w:rsid w:val="38703EAE"/>
    <w:rsid w:val="387373AB"/>
    <w:rsid w:val="387968F6"/>
    <w:rsid w:val="387E3121"/>
    <w:rsid w:val="3881339A"/>
    <w:rsid w:val="3883526C"/>
    <w:rsid w:val="388750F4"/>
    <w:rsid w:val="38886885"/>
    <w:rsid w:val="38905BC3"/>
    <w:rsid w:val="3891496C"/>
    <w:rsid w:val="38915F5E"/>
    <w:rsid w:val="38916334"/>
    <w:rsid w:val="389445F6"/>
    <w:rsid w:val="3894646F"/>
    <w:rsid w:val="389521CE"/>
    <w:rsid w:val="38971082"/>
    <w:rsid w:val="389728FC"/>
    <w:rsid w:val="38A12ABA"/>
    <w:rsid w:val="38A150AA"/>
    <w:rsid w:val="38A27821"/>
    <w:rsid w:val="38A4259B"/>
    <w:rsid w:val="38A43322"/>
    <w:rsid w:val="38A97D70"/>
    <w:rsid w:val="38AC401B"/>
    <w:rsid w:val="38AE3134"/>
    <w:rsid w:val="38AF04D5"/>
    <w:rsid w:val="38B012BE"/>
    <w:rsid w:val="38B03C09"/>
    <w:rsid w:val="38B370BB"/>
    <w:rsid w:val="38B613BB"/>
    <w:rsid w:val="38B77AD6"/>
    <w:rsid w:val="38BA76E5"/>
    <w:rsid w:val="38BB236D"/>
    <w:rsid w:val="38BE3C17"/>
    <w:rsid w:val="38BF79E6"/>
    <w:rsid w:val="38C27815"/>
    <w:rsid w:val="38C42F6C"/>
    <w:rsid w:val="38C72BBC"/>
    <w:rsid w:val="38C90D5C"/>
    <w:rsid w:val="38D04A28"/>
    <w:rsid w:val="38D34980"/>
    <w:rsid w:val="38D36D8D"/>
    <w:rsid w:val="38D65D0F"/>
    <w:rsid w:val="38D80890"/>
    <w:rsid w:val="38DC1346"/>
    <w:rsid w:val="38DD0CE0"/>
    <w:rsid w:val="38E174A5"/>
    <w:rsid w:val="38E3590C"/>
    <w:rsid w:val="38E55FB2"/>
    <w:rsid w:val="38E6129D"/>
    <w:rsid w:val="38EE797E"/>
    <w:rsid w:val="38EF2575"/>
    <w:rsid w:val="38F0781D"/>
    <w:rsid w:val="38F07944"/>
    <w:rsid w:val="38F40CB3"/>
    <w:rsid w:val="38F45169"/>
    <w:rsid w:val="38F717E7"/>
    <w:rsid w:val="39050697"/>
    <w:rsid w:val="390A2265"/>
    <w:rsid w:val="390B0494"/>
    <w:rsid w:val="39130689"/>
    <w:rsid w:val="39132ADA"/>
    <w:rsid w:val="39150A06"/>
    <w:rsid w:val="39172A35"/>
    <w:rsid w:val="391B0A52"/>
    <w:rsid w:val="391E0DF6"/>
    <w:rsid w:val="391E4777"/>
    <w:rsid w:val="3920195D"/>
    <w:rsid w:val="39220FC7"/>
    <w:rsid w:val="39231995"/>
    <w:rsid w:val="392642A0"/>
    <w:rsid w:val="392769B0"/>
    <w:rsid w:val="39290244"/>
    <w:rsid w:val="392937E0"/>
    <w:rsid w:val="3929381B"/>
    <w:rsid w:val="39302332"/>
    <w:rsid w:val="39324C90"/>
    <w:rsid w:val="3938734B"/>
    <w:rsid w:val="3939265A"/>
    <w:rsid w:val="393C2002"/>
    <w:rsid w:val="393D74EE"/>
    <w:rsid w:val="393F0EE7"/>
    <w:rsid w:val="39443FA4"/>
    <w:rsid w:val="394A2F76"/>
    <w:rsid w:val="3951237F"/>
    <w:rsid w:val="396077DA"/>
    <w:rsid w:val="396140DA"/>
    <w:rsid w:val="396403C5"/>
    <w:rsid w:val="396761FD"/>
    <w:rsid w:val="39684192"/>
    <w:rsid w:val="39694535"/>
    <w:rsid w:val="396E495F"/>
    <w:rsid w:val="3970485B"/>
    <w:rsid w:val="397231E7"/>
    <w:rsid w:val="39734FDD"/>
    <w:rsid w:val="397448EF"/>
    <w:rsid w:val="397A5702"/>
    <w:rsid w:val="397B4890"/>
    <w:rsid w:val="397D4A57"/>
    <w:rsid w:val="397E56F3"/>
    <w:rsid w:val="398270A6"/>
    <w:rsid w:val="398273A2"/>
    <w:rsid w:val="39866B23"/>
    <w:rsid w:val="398847FF"/>
    <w:rsid w:val="398C19AC"/>
    <w:rsid w:val="398C4662"/>
    <w:rsid w:val="398F1CD7"/>
    <w:rsid w:val="398F1E1C"/>
    <w:rsid w:val="39935A68"/>
    <w:rsid w:val="39945299"/>
    <w:rsid w:val="39993259"/>
    <w:rsid w:val="399A4958"/>
    <w:rsid w:val="399F37E6"/>
    <w:rsid w:val="39A03338"/>
    <w:rsid w:val="39A16F4E"/>
    <w:rsid w:val="39A26A12"/>
    <w:rsid w:val="39A36960"/>
    <w:rsid w:val="39A51600"/>
    <w:rsid w:val="39A52178"/>
    <w:rsid w:val="39A60D2F"/>
    <w:rsid w:val="39A833D0"/>
    <w:rsid w:val="39AD0920"/>
    <w:rsid w:val="39B21FB8"/>
    <w:rsid w:val="39BA3260"/>
    <w:rsid w:val="39BC1713"/>
    <w:rsid w:val="39C52F6E"/>
    <w:rsid w:val="39C54164"/>
    <w:rsid w:val="39C7655E"/>
    <w:rsid w:val="39C829D8"/>
    <w:rsid w:val="39C94902"/>
    <w:rsid w:val="39CA5D28"/>
    <w:rsid w:val="39CB1568"/>
    <w:rsid w:val="39CB690B"/>
    <w:rsid w:val="39D65F4D"/>
    <w:rsid w:val="39DA61F2"/>
    <w:rsid w:val="39DF4ECC"/>
    <w:rsid w:val="39E00B9D"/>
    <w:rsid w:val="39E71887"/>
    <w:rsid w:val="39E806AD"/>
    <w:rsid w:val="39E952FF"/>
    <w:rsid w:val="39EA2801"/>
    <w:rsid w:val="39EA3481"/>
    <w:rsid w:val="39F107EA"/>
    <w:rsid w:val="39F3258C"/>
    <w:rsid w:val="39F43E72"/>
    <w:rsid w:val="39F542D0"/>
    <w:rsid w:val="39F67DFC"/>
    <w:rsid w:val="39F90049"/>
    <w:rsid w:val="39FB0156"/>
    <w:rsid w:val="3A027E23"/>
    <w:rsid w:val="3A03196E"/>
    <w:rsid w:val="3A042C16"/>
    <w:rsid w:val="3A092344"/>
    <w:rsid w:val="3A0A2D98"/>
    <w:rsid w:val="3A0C2F33"/>
    <w:rsid w:val="3A0F1093"/>
    <w:rsid w:val="3A137FD9"/>
    <w:rsid w:val="3A192971"/>
    <w:rsid w:val="3A1D1FB9"/>
    <w:rsid w:val="3A2338FB"/>
    <w:rsid w:val="3A234B81"/>
    <w:rsid w:val="3A2361A1"/>
    <w:rsid w:val="3A236A5A"/>
    <w:rsid w:val="3A250688"/>
    <w:rsid w:val="3A2722D0"/>
    <w:rsid w:val="3A2A69CE"/>
    <w:rsid w:val="3A2C5250"/>
    <w:rsid w:val="3A2D720E"/>
    <w:rsid w:val="3A2F6EF3"/>
    <w:rsid w:val="3A385A01"/>
    <w:rsid w:val="3A39399D"/>
    <w:rsid w:val="3A3B1448"/>
    <w:rsid w:val="3A3D60B6"/>
    <w:rsid w:val="3A453DCE"/>
    <w:rsid w:val="3A47422D"/>
    <w:rsid w:val="3A4828C2"/>
    <w:rsid w:val="3A493B59"/>
    <w:rsid w:val="3A4A22E9"/>
    <w:rsid w:val="3A4E3AC7"/>
    <w:rsid w:val="3A502A0E"/>
    <w:rsid w:val="3A510030"/>
    <w:rsid w:val="3A52269E"/>
    <w:rsid w:val="3A586AB6"/>
    <w:rsid w:val="3A5C0399"/>
    <w:rsid w:val="3A5E0A96"/>
    <w:rsid w:val="3A614AAF"/>
    <w:rsid w:val="3A637E1E"/>
    <w:rsid w:val="3A683E93"/>
    <w:rsid w:val="3A70616D"/>
    <w:rsid w:val="3A7636FB"/>
    <w:rsid w:val="3A7915D5"/>
    <w:rsid w:val="3A79407B"/>
    <w:rsid w:val="3A7C405C"/>
    <w:rsid w:val="3A7C7FA0"/>
    <w:rsid w:val="3A7F222D"/>
    <w:rsid w:val="3A880A84"/>
    <w:rsid w:val="3A8E152A"/>
    <w:rsid w:val="3A902A0F"/>
    <w:rsid w:val="3A915AF6"/>
    <w:rsid w:val="3A9209DB"/>
    <w:rsid w:val="3A944522"/>
    <w:rsid w:val="3A9B2D6B"/>
    <w:rsid w:val="3A9C2C93"/>
    <w:rsid w:val="3AA0046F"/>
    <w:rsid w:val="3AA1220E"/>
    <w:rsid w:val="3AA4243B"/>
    <w:rsid w:val="3AA94D4A"/>
    <w:rsid w:val="3AAC1830"/>
    <w:rsid w:val="3AB817B2"/>
    <w:rsid w:val="3ABC01EE"/>
    <w:rsid w:val="3ABF0573"/>
    <w:rsid w:val="3ABF302B"/>
    <w:rsid w:val="3AC10292"/>
    <w:rsid w:val="3AC56C51"/>
    <w:rsid w:val="3AC62DE3"/>
    <w:rsid w:val="3ACA1768"/>
    <w:rsid w:val="3ACA5099"/>
    <w:rsid w:val="3ACE0A3F"/>
    <w:rsid w:val="3ACF5E91"/>
    <w:rsid w:val="3AD13655"/>
    <w:rsid w:val="3AD14318"/>
    <w:rsid w:val="3AD1517F"/>
    <w:rsid w:val="3AD305E7"/>
    <w:rsid w:val="3AD750C4"/>
    <w:rsid w:val="3ADB33F3"/>
    <w:rsid w:val="3ADB51C9"/>
    <w:rsid w:val="3ADB6098"/>
    <w:rsid w:val="3ADD7946"/>
    <w:rsid w:val="3AE04CC0"/>
    <w:rsid w:val="3AE46FF1"/>
    <w:rsid w:val="3AE70DBB"/>
    <w:rsid w:val="3AE93536"/>
    <w:rsid w:val="3AEA1BEE"/>
    <w:rsid w:val="3AEF5CF4"/>
    <w:rsid w:val="3AF04122"/>
    <w:rsid w:val="3AF22079"/>
    <w:rsid w:val="3AF35B16"/>
    <w:rsid w:val="3AF7514C"/>
    <w:rsid w:val="3B01328E"/>
    <w:rsid w:val="3B0267BA"/>
    <w:rsid w:val="3B081B03"/>
    <w:rsid w:val="3B0E0F13"/>
    <w:rsid w:val="3B0E7FFB"/>
    <w:rsid w:val="3B0F5523"/>
    <w:rsid w:val="3B143923"/>
    <w:rsid w:val="3B146210"/>
    <w:rsid w:val="3B1D3920"/>
    <w:rsid w:val="3B1F6B80"/>
    <w:rsid w:val="3B1F78A4"/>
    <w:rsid w:val="3B207050"/>
    <w:rsid w:val="3B2255F9"/>
    <w:rsid w:val="3B2704E7"/>
    <w:rsid w:val="3B304D3E"/>
    <w:rsid w:val="3B310C18"/>
    <w:rsid w:val="3B342E6E"/>
    <w:rsid w:val="3B364D4E"/>
    <w:rsid w:val="3B3849E9"/>
    <w:rsid w:val="3B3C02DB"/>
    <w:rsid w:val="3B3C7D2A"/>
    <w:rsid w:val="3B3D3927"/>
    <w:rsid w:val="3B3D5005"/>
    <w:rsid w:val="3B443876"/>
    <w:rsid w:val="3B444094"/>
    <w:rsid w:val="3B4E7C16"/>
    <w:rsid w:val="3B505B5F"/>
    <w:rsid w:val="3B575B63"/>
    <w:rsid w:val="3B592815"/>
    <w:rsid w:val="3B594226"/>
    <w:rsid w:val="3B5D3885"/>
    <w:rsid w:val="3B5E4868"/>
    <w:rsid w:val="3B5F157B"/>
    <w:rsid w:val="3B5F7742"/>
    <w:rsid w:val="3B6425D5"/>
    <w:rsid w:val="3B646433"/>
    <w:rsid w:val="3B702F9A"/>
    <w:rsid w:val="3B712BA3"/>
    <w:rsid w:val="3B724E37"/>
    <w:rsid w:val="3B725826"/>
    <w:rsid w:val="3B7B5B57"/>
    <w:rsid w:val="3B7F7DCA"/>
    <w:rsid w:val="3B83771D"/>
    <w:rsid w:val="3B88223F"/>
    <w:rsid w:val="3B885C2E"/>
    <w:rsid w:val="3B887681"/>
    <w:rsid w:val="3B8947A8"/>
    <w:rsid w:val="3B8C23E3"/>
    <w:rsid w:val="3B8E28F6"/>
    <w:rsid w:val="3B9251B1"/>
    <w:rsid w:val="3B944695"/>
    <w:rsid w:val="3B963960"/>
    <w:rsid w:val="3B96652B"/>
    <w:rsid w:val="3B9B5EE9"/>
    <w:rsid w:val="3BA0770A"/>
    <w:rsid w:val="3BA57E0B"/>
    <w:rsid w:val="3BA64E2D"/>
    <w:rsid w:val="3BA77D8C"/>
    <w:rsid w:val="3BA90775"/>
    <w:rsid w:val="3BAC01E8"/>
    <w:rsid w:val="3BB028FB"/>
    <w:rsid w:val="3BB044D0"/>
    <w:rsid w:val="3BB36EC8"/>
    <w:rsid w:val="3BB95BC2"/>
    <w:rsid w:val="3BC0103F"/>
    <w:rsid w:val="3BC526A3"/>
    <w:rsid w:val="3BC61EA0"/>
    <w:rsid w:val="3BC77193"/>
    <w:rsid w:val="3BC8262D"/>
    <w:rsid w:val="3BCC2C3A"/>
    <w:rsid w:val="3BCD386B"/>
    <w:rsid w:val="3BCD717F"/>
    <w:rsid w:val="3BCF07F1"/>
    <w:rsid w:val="3BD226D9"/>
    <w:rsid w:val="3BD301ED"/>
    <w:rsid w:val="3BD74240"/>
    <w:rsid w:val="3BDB5699"/>
    <w:rsid w:val="3BDE57F3"/>
    <w:rsid w:val="3BE14070"/>
    <w:rsid w:val="3BE2102E"/>
    <w:rsid w:val="3BE23CE4"/>
    <w:rsid w:val="3BE545FA"/>
    <w:rsid w:val="3BE832CF"/>
    <w:rsid w:val="3BE94144"/>
    <w:rsid w:val="3BEB3A0A"/>
    <w:rsid w:val="3BEE4A75"/>
    <w:rsid w:val="3BF634F2"/>
    <w:rsid w:val="3BFD1386"/>
    <w:rsid w:val="3C0136ED"/>
    <w:rsid w:val="3C023DDB"/>
    <w:rsid w:val="3C0407B4"/>
    <w:rsid w:val="3C047874"/>
    <w:rsid w:val="3C074680"/>
    <w:rsid w:val="3C0A10B8"/>
    <w:rsid w:val="3C0D7693"/>
    <w:rsid w:val="3C144FA6"/>
    <w:rsid w:val="3C153F18"/>
    <w:rsid w:val="3C181C7D"/>
    <w:rsid w:val="3C1957D8"/>
    <w:rsid w:val="3C2F648D"/>
    <w:rsid w:val="3C3361C5"/>
    <w:rsid w:val="3C36067A"/>
    <w:rsid w:val="3C3814CB"/>
    <w:rsid w:val="3C3830AC"/>
    <w:rsid w:val="3C3C6B2B"/>
    <w:rsid w:val="3C3D0169"/>
    <w:rsid w:val="3C3D0FA9"/>
    <w:rsid w:val="3C3D5C8C"/>
    <w:rsid w:val="3C412905"/>
    <w:rsid w:val="3C487C19"/>
    <w:rsid w:val="3C4F2C77"/>
    <w:rsid w:val="3C57540F"/>
    <w:rsid w:val="3C5C7BE3"/>
    <w:rsid w:val="3C5D29EF"/>
    <w:rsid w:val="3C5D3171"/>
    <w:rsid w:val="3C5F5CF8"/>
    <w:rsid w:val="3C6112FC"/>
    <w:rsid w:val="3C6206E1"/>
    <w:rsid w:val="3C676D67"/>
    <w:rsid w:val="3C691CDB"/>
    <w:rsid w:val="3C6E6509"/>
    <w:rsid w:val="3C6F352C"/>
    <w:rsid w:val="3C725599"/>
    <w:rsid w:val="3C7551CD"/>
    <w:rsid w:val="3C7A4DBA"/>
    <w:rsid w:val="3C7B6663"/>
    <w:rsid w:val="3C81126E"/>
    <w:rsid w:val="3C812420"/>
    <w:rsid w:val="3C8472FD"/>
    <w:rsid w:val="3C8D5B8E"/>
    <w:rsid w:val="3C8E1A42"/>
    <w:rsid w:val="3C9807F3"/>
    <w:rsid w:val="3C992713"/>
    <w:rsid w:val="3C993BAC"/>
    <w:rsid w:val="3C9F0B20"/>
    <w:rsid w:val="3C9F7739"/>
    <w:rsid w:val="3CA256B5"/>
    <w:rsid w:val="3CA33AD7"/>
    <w:rsid w:val="3CA36AE1"/>
    <w:rsid w:val="3CA57D35"/>
    <w:rsid w:val="3CA77111"/>
    <w:rsid w:val="3CAF541F"/>
    <w:rsid w:val="3CB14EAC"/>
    <w:rsid w:val="3CB32073"/>
    <w:rsid w:val="3CB546D0"/>
    <w:rsid w:val="3CB6531F"/>
    <w:rsid w:val="3CBA4A35"/>
    <w:rsid w:val="3CBB12AC"/>
    <w:rsid w:val="3CBE614F"/>
    <w:rsid w:val="3CD00E30"/>
    <w:rsid w:val="3CD37AC3"/>
    <w:rsid w:val="3CD544BC"/>
    <w:rsid w:val="3CD91054"/>
    <w:rsid w:val="3CDA39E3"/>
    <w:rsid w:val="3CDA583E"/>
    <w:rsid w:val="3CDF1256"/>
    <w:rsid w:val="3CE0165E"/>
    <w:rsid w:val="3CEB069D"/>
    <w:rsid w:val="3CF031F7"/>
    <w:rsid w:val="3CF03DBA"/>
    <w:rsid w:val="3CF27DA7"/>
    <w:rsid w:val="3CF454FC"/>
    <w:rsid w:val="3CF478D4"/>
    <w:rsid w:val="3CF51FCF"/>
    <w:rsid w:val="3CF619C0"/>
    <w:rsid w:val="3CF811DC"/>
    <w:rsid w:val="3CF86340"/>
    <w:rsid w:val="3CF96535"/>
    <w:rsid w:val="3D004986"/>
    <w:rsid w:val="3D016ED7"/>
    <w:rsid w:val="3D022AEA"/>
    <w:rsid w:val="3D04272D"/>
    <w:rsid w:val="3D044A0A"/>
    <w:rsid w:val="3D081C42"/>
    <w:rsid w:val="3D0A3B6E"/>
    <w:rsid w:val="3D0C26E5"/>
    <w:rsid w:val="3D0D42A4"/>
    <w:rsid w:val="3D10495B"/>
    <w:rsid w:val="3D115548"/>
    <w:rsid w:val="3D11718D"/>
    <w:rsid w:val="3D124757"/>
    <w:rsid w:val="3D127B4F"/>
    <w:rsid w:val="3D13638F"/>
    <w:rsid w:val="3D1D3B9C"/>
    <w:rsid w:val="3D1D4269"/>
    <w:rsid w:val="3D214C7E"/>
    <w:rsid w:val="3D271F8F"/>
    <w:rsid w:val="3D277F4F"/>
    <w:rsid w:val="3D2C5519"/>
    <w:rsid w:val="3D2E0B8C"/>
    <w:rsid w:val="3D304163"/>
    <w:rsid w:val="3D341586"/>
    <w:rsid w:val="3D364E5E"/>
    <w:rsid w:val="3D3756B4"/>
    <w:rsid w:val="3D3934F8"/>
    <w:rsid w:val="3D3D3201"/>
    <w:rsid w:val="3D3F27BC"/>
    <w:rsid w:val="3D405CF5"/>
    <w:rsid w:val="3D492EB9"/>
    <w:rsid w:val="3D4B3FF9"/>
    <w:rsid w:val="3D4F747B"/>
    <w:rsid w:val="3D537A08"/>
    <w:rsid w:val="3D580AA3"/>
    <w:rsid w:val="3D597991"/>
    <w:rsid w:val="3D5A2EB8"/>
    <w:rsid w:val="3D5B5FA6"/>
    <w:rsid w:val="3D5C381F"/>
    <w:rsid w:val="3D5D134D"/>
    <w:rsid w:val="3D5D6166"/>
    <w:rsid w:val="3D5E3FEC"/>
    <w:rsid w:val="3D5F151C"/>
    <w:rsid w:val="3D5F566D"/>
    <w:rsid w:val="3D63156A"/>
    <w:rsid w:val="3D632554"/>
    <w:rsid w:val="3D640069"/>
    <w:rsid w:val="3D653CB3"/>
    <w:rsid w:val="3D656DAF"/>
    <w:rsid w:val="3D683C14"/>
    <w:rsid w:val="3D695777"/>
    <w:rsid w:val="3D70689D"/>
    <w:rsid w:val="3D7443EB"/>
    <w:rsid w:val="3D797F6E"/>
    <w:rsid w:val="3D7A49D9"/>
    <w:rsid w:val="3D7B29FE"/>
    <w:rsid w:val="3D8241B4"/>
    <w:rsid w:val="3D880CA1"/>
    <w:rsid w:val="3D8C4FD6"/>
    <w:rsid w:val="3D8E2212"/>
    <w:rsid w:val="3D96695E"/>
    <w:rsid w:val="3D975771"/>
    <w:rsid w:val="3D99006C"/>
    <w:rsid w:val="3D996E05"/>
    <w:rsid w:val="3D9D2DE9"/>
    <w:rsid w:val="3D9F0333"/>
    <w:rsid w:val="3DA11533"/>
    <w:rsid w:val="3DA371FB"/>
    <w:rsid w:val="3DA54182"/>
    <w:rsid w:val="3DA776A3"/>
    <w:rsid w:val="3DAA102A"/>
    <w:rsid w:val="3DAB18B2"/>
    <w:rsid w:val="3DAB6A2A"/>
    <w:rsid w:val="3DAE1743"/>
    <w:rsid w:val="3DB01F82"/>
    <w:rsid w:val="3DB10F16"/>
    <w:rsid w:val="3DB372E5"/>
    <w:rsid w:val="3DB57D5A"/>
    <w:rsid w:val="3DB9451B"/>
    <w:rsid w:val="3DB97D60"/>
    <w:rsid w:val="3DC033A2"/>
    <w:rsid w:val="3DC25FB7"/>
    <w:rsid w:val="3DC42130"/>
    <w:rsid w:val="3DC83C25"/>
    <w:rsid w:val="3DC90499"/>
    <w:rsid w:val="3DCE4538"/>
    <w:rsid w:val="3DD012E5"/>
    <w:rsid w:val="3DD7219F"/>
    <w:rsid w:val="3DD842B1"/>
    <w:rsid w:val="3DD91441"/>
    <w:rsid w:val="3DDC1B6D"/>
    <w:rsid w:val="3DE260FF"/>
    <w:rsid w:val="3DE37975"/>
    <w:rsid w:val="3DEA7AAA"/>
    <w:rsid w:val="3DED42E4"/>
    <w:rsid w:val="3DEF6884"/>
    <w:rsid w:val="3DF25B08"/>
    <w:rsid w:val="3DF8723C"/>
    <w:rsid w:val="3DF93C8C"/>
    <w:rsid w:val="3DFD62F8"/>
    <w:rsid w:val="3DFE5724"/>
    <w:rsid w:val="3E026F12"/>
    <w:rsid w:val="3E046E6F"/>
    <w:rsid w:val="3E05452C"/>
    <w:rsid w:val="3E07206A"/>
    <w:rsid w:val="3E0A5B5F"/>
    <w:rsid w:val="3E0A7095"/>
    <w:rsid w:val="3E0F6471"/>
    <w:rsid w:val="3E1263AF"/>
    <w:rsid w:val="3E157AC1"/>
    <w:rsid w:val="3E1A3C83"/>
    <w:rsid w:val="3E1B2F21"/>
    <w:rsid w:val="3E220B97"/>
    <w:rsid w:val="3E2239C1"/>
    <w:rsid w:val="3E281F9A"/>
    <w:rsid w:val="3E2C29E6"/>
    <w:rsid w:val="3E2C344A"/>
    <w:rsid w:val="3E2D0F9D"/>
    <w:rsid w:val="3E2F6341"/>
    <w:rsid w:val="3E302C38"/>
    <w:rsid w:val="3E3A5564"/>
    <w:rsid w:val="3E445DC8"/>
    <w:rsid w:val="3E453072"/>
    <w:rsid w:val="3E476461"/>
    <w:rsid w:val="3E4E0E18"/>
    <w:rsid w:val="3E5210F7"/>
    <w:rsid w:val="3E5216CC"/>
    <w:rsid w:val="3E541EFB"/>
    <w:rsid w:val="3E54285E"/>
    <w:rsid w:val="3E567BB3"/>
    <w:rsid w:val="3E595EE5"/>
    <w:rsid w:val="3E5A2A86"/>
    <w:rsid w:val="3E5A4BD7"/>
    <w:rsid w:val="3E5B32D4"/>
    <w:rsid w:val="3E5B76D0"/>
    <w:rsid w:val="3E5D023D"/>
    <w:rsid w:val="3E616793"/>
    <w:rsid w:val="3E6953B3"/>
    <w:rsid w:val="3E7760B7"/>
    <w:rsid w:val="3E791FE9"/>
    <w:rsid w:val="3E79330F"/>
    <w:rsid w:val="3E7956DD"/>
    <w:rsid w:val="3E814811"/>
    <w:rsid w:val="3E816D6E"/>
    <w:rsid w:val="3E857537"/>
    <w:rsid w:val="3E875491"/>
    <w:rsid w:val="3E91063C"/>
    <w:rsid w:val="3E927CB5"/>
    <w:rsid w:val="3E9307CD"/>
    <w:rsid w:val="3E963417"/>
    <w:rsid w:val="3E971727"/>
    <w:rsid w:val="3E9A4FA1"/>
    <w:rsid w:val="3E9A6896"/>
    <w:rsid w:val="3E9B4E3A"/>
    <w:rsid w:val="3E9B7295"/>
    <w:rsid w:val="3E9F3D2C"/>
    <w:rsid w:val="3EA1131C"/>
    <w:rsid w:val="3EA318E3"/>
    <w:rsid w:val="3EA35B5F"/>
    <w:rsid w:val="3EA374B7"/>
    <w:rsid w:val="3EA452E5"/>
    <w:rsid w:val="3EA57A2A"/>
    <w:rsid w:val="3EA82E19"/>
    <w:rsid w:val="3EAA11D3"/>
    <w:rsid w:val="3EAA44B5"/>
    <w:rsid w:val="3EAF401E"/>
    <w:rsid w:val="3EAF6DED"/>
    <w:rsid w:val="3EB46731"/>
    <w:rsid w:val="3EB86AA2"/>
    <w:rsid w:val="3EBB2DA7"/>
    <w:rsid w:val="3EBB4C4E"/>
    <w:rsid w:val="3EBB77D1"/>
    <w:rsid w:val="3EBD18FE"/>
    <w:rsid w:val="3EBE12E2"/>
    <w:rsid w:val="3EC00591"/>
    <w:rsid w:val="3EC568A3"/>
    <w:rsid w:val="3EC828FD"/>
    <w:rsid w:val="3EC9399F"/>
    <w:rsid w:val="3ECA7414"/>
    <w:rsid w:val="3ECB14C9"/>
    <w:rsid w:val="3ECC6796"/>
    <w:rsid w:val="3ED107EA"/>
    <w:rsid w:val="3ED35DF7"/>
    <w:rsid w:val="3ED72DC5"/>
    <w:rsid w:val="3ED76ED7"/>
    <w:rsid w:val="3EDB13FD"/>
    <w:rsid w:val="3EE262EB"/>
    <w:rsid w:val="3EE478CC"/>
    <w:rsid w:val="3EE74325"/>
    <w:rsid w:val="3EE81816"/>
    <w:rsid w:val="3EED39C0"/>
    <w:rsid w:val="3EF07E18"/>
    <w:rsid w:val="3EF3637D"/>
    <w:rsid w:val="3EF86338"/>
    <w:rsid w:val="3EF94C69"/>
    <w:rsid w:val="3EFE1382"/>
    <w:rsid w:val="3EFF1B06"/>
    <w:rsid w:val="3F003EF3"/>
    <w:rsid w:val="3F010BE7"/>
    <w:rsid w:val="3F022C15"/>
    <w:rsid w:val="3F0979E9"/>
    <w:rsid w:val="3F1372E8"/>
    <w:rsid w:val="3F170B54"/>
    <w:rsid w:val="3F195CD3"/>
    <w:rsid w:val="3F1E0311"/>
    <w:rsid w:val="3F1E6E1E"/>
    <w:rsid w:val="3F1F0F65"/>
    <w:rsid w:val="3F207106"/>
    <w:rsid w:val="3F223265"/>
    <w:rsid w:val="3F250D07"/>
    <w:rsid w:val="3F29118F"/>
    <w:rsid w:val="3F2A315F"/>
    <w:rsid w:val="3F2B7E68"/>
    <w:rsid w:val="3F2C0886"/>
    <w:rsid w:val="3F2C1D87"/>
    <w:rsid w:val="3F317E8A"/>
    <w:rsid w:val="3F342319"/>
    <w:rsid w:val="3F3477C1"/>
    <w:rsid w:val="3F355EFE"/>
    <w:rsid w:val="3F397373"/>
    <w:rsid w:val="3F3B512B"/>
    <w:rsid w:val="3F3E50DE"/>
    <w:rsid w:val="3F3E6A80"/>
    <w:rsid w:val="3F405EE7"/>
    <w:rsid w:val="3F440DEF"/>
    <w:rsid w:val="3F461272"/>
    <w:rsid w:val="3F4B7987"/>
    <w:rsid w:val="3F542DF8"/>
    <w:rsid w:val="3F5F6DC7"/>
    <w:rsid w:val="3F6043E5"/>
    <w:rsid w:val="3F64271C"/>
    <w:rsid w:val="3F664420"/>
    <w:rsid w:val="3F6826E4"/>
    <w:rsid w:val="3F686D60"/>
    <w:rsid w:val="3F6B499A"/>
    <w:rsid w:val="3F6C7F11"/>
    <w:rsid w:val="3F6E432F"/>
    <w:rsid w:val="3F702AFF"/>
    <w:rsid w:val="3F7079A9"/>
    <w:rsid w:val="3F7626FF"/>
    <w:rsid w:val="3F7B2A91"/>
    <w:rsid w:val="3F7E509D"/>
    <w:rsid w:val="3F97576C"/>
    <w:rsid w:val="3F9A2125"/>
    <w:rsid w:val="3F9C3E05"/>
    <w:rsid w:val="3F9C54E5"/>
    <w:rsid w:val="3FA66627"/>
    <w:rsid w:val="3FAA3A0E"/>
    <w:rsid w:val="3FAE326E"/>
    <w:rsid w:val="3FAE637C"/>
    <w:rsid w:val="3FB05F66"/>
    <w:rsid w:val="3FBE7564"/>
    <w:rsid w:val="3FC07D21"/>
    <w:rsid w:val="3FC1643E"/>
    <w:rsid w:val="3FC204FC"/>
    <w:rsid w:val="3FC432AC"/>
    <w:rsid w:val="3FC67BB5"/>
    <w:rsid w:val="3FC92903"/>
    <w:rsid w:val="3FC9320F"/>
    <w:rsid w:val="3FCB005F"/>
    <w:rsid w:val="3FCE40EC"/>
    <w:rsid w:val="3FD0107F"/>
    <w:rsid w:val="3FD13856"/>
    <w:rsid w:val="3FD24634"/>
    <w:rsid w:val="3FD36594"/>
    <w:rsid w:val="3FD60911"/>
    <w:rsid w:val="3FD662D2"/>
    <w:rsid w:val="3FDF590F"/>
    <w:rsid w:val="3FE143A7"/>
    <w:rsid w:val="3FE22A8E"/>
    <w:rsid w:val="3FEC510F"/>
    <w:rsid w:val="3FEC5AEC"/>
    <w:rsid w:val="3FEC6018"/>
    <w:rsid w:val="3FED245E"/>
    <w:rsid w:val="3FED4DE2"/>
    <w:rsid w:val="3FF03FA5"/>
    <w:rsid w:val="3FF46BAB"/>
    <w:rsid w:val="3FFA01D0"/>
    <w:rsid w:val="3FFB08C0"/>
    <w:rsid w:val="3FFD77EE"/>
    <w:rsid w:val="400716D2"/>
    <w:rsid w:val="40082B62"/>
    <w:rsid w:val="40095D51"/>
    <w:rsid w:val="40097D69"/>
    <w:rsid w:val="401024C0"/>
    <w:rsid w:val="4018631D"/>
    <w:rsid w:val="401D51B7"/>
    <w:rsid w:val="40210BF5"/>
    <w:rsid w:val="402563A6"/>
    <w:rsid w:val="402A4351"/>
    <w:rsid w:val="402B147F"/>
    <w:rsid w:val="402E383F"/>
    <w:rsid w:val="402E7D22"/>
    <w:rsid w:val="40314A4B"/>
    <w:rsid w:val="40327100"/>
    <w:rsid w:val="4037436E"/>
    <w:rsid w:val="403C5B94"/>
    <w:rsid w:val="403E6ED5"/>
    <w:rsid w:val="403F4B64"/>
    <w:rsid w:val="404000A0"/>
    <w:rsid w:val="40411007"/>
    <w:rsid w:val="404143A4"/>
    <w:rsid w:val="40424CBB"/>
    <w:rsid w:val="40463967"/>
    <w:rsid w:val="404677DB"/>
    <w:rsid w:val="404719B3"/>
    <w:rsid w:val="40480259"/>
    <w:rsid w:val="40516372"/>
    <w:rsid w:val="40522107"/>
    <w:rsid w:val="40523F3F"/>
    <w:rsid w:val="40565888"/>
    <w:rsid w:val="40595F1E"/>
    <w:rsid w:val="405A1B97"/>
    <w:rsid w:val="405A6135"/>
    <w:rsid w:val="405D1A9C"/>
    <w:rsid w:val="40603598"/>
    <w:rsid w:val="406766CA"/>
    <w:rsid w:val="40763EA2"/>
    <w:rsid w:val="40781EF7"/>
    <w:rsid w:val="407B3A21"/>
    <w:rsid w:val="408028C8"/>
    <w:rsid w:val="40813FC3"/>
    <w:rsid w:val="4082275F"/>
    <w:rsid w:val="408843BE"/>
    <w:rsid w:val="40890448"/>
    <w:rsid w:val="408A04A8"/>
    <w:rsid w:val="408A2FDE"/>
    <w:rsid w:val="408B102F"/>
    <w:rsid w:val="408D376C"/>
    <w:rsid w:val="40903C7C"/>
    <w:rsid w:val="40921CFA"/>
    <w:rsid w:val="40965F28"/>
    <w:rsid w:val="4099523E"/>
    <w:rsid w:val="409D567C"/>
    <w:rsid w:val="40A038A3"/>
    <w:rsid w:val="40A261AF"/>
    <w:rsid w:val="40A6029E"/>
    <w:rsid w:val="40A8480A"/>
    <w:rsid w:val="40A95399"/>
    <w:rsid w:val="40AB7ECD"/>
    <w:rsid w:val="40B06912"/>
    <w:rsid w:val="40B3321D"/>
    <w:rsid w:val="40B339AD"/>
    <w:rsid w:val="40B414F8"/>
    <w:rsid w:val="40B525E8"/>
    <w:rsid w:val="40C14000"/>
    <w:rsid w:val="40C4534F"/>
    <w:rsid w:val="40C64AAA"/>
    <w:rsid w:val="40C90E1A"/>
    <w:rsid w:val="40CD0CFC"/>
    <w:rsid w:val="40D40354"/>
    <w:rsid w:val="40D86E56"/>
    <w:rsid w:val="40DB17EA"/>
    <w:rsid w:val="40DE1CCB"/>
    <w:rsid w:val="40E001D7"/>
    <w:rsid w:val="40E15B86"/>
    <w:rsid w:val="40E2743C"/>
    <w:rsid w:val="40E329FA"/>
    <w:rsid w:val="40E422FB"/>
    <w:rsid w:val="40E5523F"/>
    <w:rsid w:val="40E564EE"/>
    <w:rsid w:val="40EF612C"/>
    <w:rsid w:val="40F30E61"/>
    <w:rsid w:val="40F85AEF"/>
    <w:rsid w:val="40FF6011"/>
    <w:rsid w:val="41034DBE"/>
    <w:rsid w:val="41045646"/>
    <w:rsid w:val="41093696"/>
    <w:rsid w:val="41093F47"/>
    <w:rsid w:val="410A2474"/>
    <w:rsid w:val="410C4C21"/>
    <w:rsid w:val="410C7075"/>
    <w:rsid w:val="410E2871"/>
    <w:rsid w:val="411055D1"/>
    <w:rsid w:val="41141FE6"/>
    <w:rsid w:val="41174A6B"/>
    <w:rsid w:val="411E027A"/>
    <w:rsid w:val="411E3CC3"/>
    <w:rsid w:val="411F1AA4"/>
    <w:rsid w:val="412760FB"/>
    <w:rsid w:val="4128095B"/>
    <w:rsid w:val="412B6FF0"/>
    <w:rsid w:val="412F3E30"/>
    <w:rsid w:val="41317460"/>
    <w:rsid w:val="413227F1"/>
    <w:rsid w:val="41324A0C"/>
    <w:rsid w:val="41352BAA"/>
    <w:rsid w:val="41370DBA"/>
    <w:rsid w:val="413D7FE8"/>
    <w:rsid w:val="41412B2B"/>
    <w:rsid w:val="41417D56"/>
    <w:rsid w:val="41447DDD"/>
    <w:rsid w:val="41450FC2"/>
    <w:rsid w:val="4145708D"/>
    <w:rsid w:val="41460FB7"/>
    <w:rsid w:val="41464AB9"/>
    <w:rsid w:val="41494DAD"/>
    <w:rsid w:val="41501776"/>
    <w:rsid w:val="41512560"/>
    <w:rsid w:val="41517487"/>
    <w:rsid w:val="41570AAA"/>
    <w:rsid w:val="415749DC"/>
    <w:rsid w:val="41590F88"/>
    <w:rsid w:val="415A241B"/>
    <w:rsid w:val="415C7F44"/>
    <w:rsid w:val="415D608D"/>
    <w:rsid w:val="41613EEF"/>
    <w:rsid w:val="41620560"/>
    <w:rsid w:val="41626DF8"/>
    <w:rsid w:val="41650B64"/>
    <w:rsid w:val="416658CE"/>
    <w:rsid w:val="416C3EE0"/>
    <w:rsid w:val="416D3707"/>
    <w:rsid w:val="41746963"/>
    <w:rsid w:val="41757DF3"/>
    <w:rsid w:val="417673DC"/>
    <w:rsid w:val="417707AD"/>
    <w:rsid w:val="417712AA"/>
    <w:rsid w:val="41821771"/>
    <w:rsid w:val="41893846"/>
    <w:rsid w:val="418D48ED"/>
    <w:rsid w:val="419226E1"/>
    <w:rsid w:val="41945DC4"/>
    <w:rsid w:val="41974DDC"/>
    <w:rsid w:val="41983CBE"/>
    <w:rsid w:val="419A36F3"/>
    <w:rsid w:val="419A44CB"/>
    <w:rsid w:val="419B42F9"/>
    <w:rsid w:val="419B66C5"/>
    <w:rsid w:val="41A11A3C"/>
    <w:rsid w:val="41A34E7A"/>
    <w:rsid w:val="41A4745B"/>
    <w:rsid w:val="41A57BC9"/>
    <w:rsid w:val="41A77CE8"/>
    <w:rsid w:val="41AD118F"/>
    <w:rsid w:val="41B539ED"/>
    <w:rsid w:val="41B54F6F"/>
    <w:rsid w:val="41B55F2A"/>
    <w:rsid w:val="41B838A0"/>
    <w:rsid w:val="41B95EEC"/>
    <w:rsid w:val="41B975B9"/>
    <w:rsid w:val="41BA107C"/>
    <w:rsid w:val="41BC12A1"/>
    <w:rsid w:val="41C00740"/>
    <w:rsid w:val="41C4601C"/>
    <w:rsid w:val="41C468F6"/>
    <w:rsid w:val="41C50603"/>
    <w:rsid w:val="41C83AA9"/>
    <w:rsid w:val="41C95822"/>
    <w:rsid w:val="41CF4C5B"/>
    <w:rsid w:val="41D007A2"/>
    <w:rsid w:val="41D06807"/>
    <w:rsid w:val="41D2764B"/>
    <w:rsid w:val="41D41268"/>
    <w:rsid w:val="41D833B3"/>
    <w:rsid w:val="41D92D57"/>
    <w:rsid w:val="41DF605D"/>
    <w:rsid w:val="41E13F38"/>
    <w:rsid w:val="41E4742B"/>
    <w:rsid w:val="41ED26E6"/>
    <w:rsid w:val="41FB5BB1"/>
    <w:rsid w:val="41FD3DD6"/>
    <w:rsid w:val="41FE1777"/>
    <w:rsid w:val="41FF3085"/>
    <w:rsid w:val="41FF3EAE"/>
    <w:rsid w:val="42071A41"/>
    <w:rsid w:val="420C153F"/>
    <w:rsid w:val="42103A51"/>
    <w:rsid w:val="421101E8"/>
    <w:rsid w:val="42121338"/>
    <w:rsid w:val="4212224B"/>
    <w:rsid w:val="421250DA"/>
    <w:rsid w:val="42194238"/>
    <w:rsid w:val="421A0D83"/>
    <w:rsid w:val="42223C4F"/>
    <w:rsid w:val="42226FD7"/>
    <w:rsid w:val="42275870"/>
    <w:rsid w:val="42285C3B"/>
    <w:rsid w:val="42292905"/>
    <w:rsid w:val="422B5721"/>
    <w:rsid w:val="423826C8"/>
    <w:rsid w:val="423836A1"/>
    <w:rsid w:val="423920E1"/>
    <w:rsid w:val="423C5080"/>
    <w:rsid w:val="423E11A6"/>
    <w:rsid w:val="423E7224"/>
    <w:rsid w:val="42456A7D"/>
    <w:rsid w:val="424715D1"/>
    <w:rsid w:val="424C2244"/>
    <w:rsid w:val="424F52A2"/>
    <w:rsid w:val="42536845"/>
    <w:rsid w:val="42536954"/>
    <w:rsid w:val="4255062E"/>
    <w:rsid w:val="42552C44"/>
    <w:rsid w:val="425E2B18"/>
    <w:rsid w:val="425E353F"/>
    <w:rsid w:val="42637AA1"/>
    <w:rsid w:val="42670510"/>
    <w:rsid w:val="426B7EE7"/>
    <w:rsid w:val="426D32A3"/>
    <w:rsid w:val="426F1140"/>
    <w:rsid w:val="427234A3"/>
    <w:rsid w:val="42725E0E"/>
    <w:rsid w:val="427A22C0"/>
    <w:rsid w:val="427B5F96"/>
    <w:rsid w:val="427F51B6"/>
    <w:rsid w:val="4289189C"/>
    <w:rsid w:val="428B5B13"/>
    <w:rsid w:val="428D012A"/>
    <w:rsid w:val="428D12C9"/>
    <w:rsid w:val="428D3DBB"/>
    <w:rsid w:val="428F347A"/>
    <w:rsid w:val="429205E3"/>
    <w:rsid w:val="42944C4D"/>
    <w:rsid w:val="42946DA0"/>
    <w:rsid w:val="429A1F34"/>
    <w:rsid w:val="429A466F"/>
    <w:rsid w:val="429B5C18"/>
    <w:rsid w:val="429C7343"/>
    <w:rsid w:val="429D53DF"/>
    <w:rsid w:val="42A06B74"/>
    <w:rsid w:val="42A47724"/>
    <w:rsid w:val="42AB660B"/>
    <w:rsid w:val="42B1621B"/>
    <w:rsid w:val="42B443A2"/>
    <w:rsid w:val="42B7214C"/>
    <w:rsid w:val="42B749D8"/>
    <w:rsid w:val="42BB0EA7"/>
    <w:rsid w:val="42BC2870"/>
    <w:rsid w:val="42C30663"/>
    <w:rsid w:val="42C50BCD"/>
    <w:rsid w:val="42CD3273"/>
    <w:rsid w:val="42CD7B97"/>
    <w:rsid w:val="42CE4C6C"/>
    <w:rsid w:val="42D06899"/>
    <w:rsid w:val="42D370E8"/>
    <w:rsid w:val="42D5400E"/>
    <w:rsid w:val="42D91C7A"/>
    <w:rsid w:val="42DB08BB"/>
    <w:rsid w:val="42E3355C"/>
    <w:rsid w:val="42E56F65"/>
    <w:rsid w:val="42E71107"/>
    <w:rsid w:val="42E72653"/>
    <w:rsid w:val="42E76965"/>
    <w:rsid w:val="42E86204"/>
    <w:rsid w:val="42E95712"/>
    <w:rsid w:val="42ED144B"/>
    <w:rsid w:val="42EE5CF0"/>
    <w:rsid w:val="42F2397B"/>
    <w:rsid w:val="42F971C8"/>
    <w:rsid w:val="42FF021D"/>
    <w:rsid w:val="42FF5E34"/>
    <w:rsid w:val="43005F1A"/>
    <w:rsid w:val="43022EA9"/>
    <w:rsid w:val="43041A7A"/>
    <w:rsid w:val="43056D65"/>
    <w:rsid w:val="43165B45"/>
    <w:rsid w:val="4318739E"/>
    <w:rsid w:val="431B1151"/>
    <w:rsid w:val="43201CE9"/>
    <w:rsid w:val="43216311"/>
    <w:rsid w:val="4328294C"/>
    <w:rsid w:val="432A6E86"/>
    <w:rsid w:val="43316C29"/>
    <w:rsid w:val="433433F6"/>
    <w:rsid w:val="43365142"/>
    <w:rsid w:val="433A3619"/>
    <w:rsid w:val="433C56CA"/>
    <w:rsid w:val="433D074C"/>
    <w:rsid w:val="43451A13"/>
    <w:rsid w:val="4345496B"/>
    <w:rsid w:val="434707EC"/>
    <w:rsid w:val="434841D0"/>
    <w:rsid w:val="43486BC1"/>
    <w:rsid w:val="434D1C3F"/>
    <w:rsid w:val="43503711"/>
    <w:rsid w:val="435326D7"/>
    <w:rsid w:val="435966CD"/>
    <w:rsid w:val="43596E5D"/>
    <w:rsid w:val="435E40C0"/>
    <w:rsid w:val="43661B13"/>
    <w:rsid w:val="436C3797"/>
    <w:rsid w:val="43711BCA"/>
    <w:rsid w:val="43715654"/>
    <w:rsid w:val="437A72AF"/>
    <w:rsid w:val="437B689F"/>
    <w:rsid w:val="437D6580"/>
    <w:rsid w:val="437F16F9"/>
    <w:rsid w:val="438120E0"/>
    <w:rsid w:val="43821CFE"/>
    <w:rsid w:val="43834D66"/>
    <w:rsid w:val="438B4BFA"/>
    <w:rsid w:val="438D1B0D"/>
    <w:rsid w:val="438D3E35"/>
    <w:rsid w:val="438D4C66"/>
    <w:rsid w:val="43913FA3"/>
    <w:rsid w:val="43965E65"/>
    <w:rsid w:val="43967CE0"/>
    <w:rsid w:val="439B53E4"/>
    <w:rsid w:val="439D7895"/>
    <w:rsid w:val="43A17AC8"/>
    <w:rsid w:val="43A426A2"/>
    <w:rsid w:val="43A46B59"/>
    <w:rsid w:val="43A62C12"/>
    <w:rsid w:val="43A924D2"/>
    <w:rsid w:val="43A92AFB"/>
    <w:rsid w:val="43AC4286"/>
    <w:rsid w:val="43AE5259"/>
    <w:rsid w:val="43AF0118"/>
    <w:rsid w:val="43B14845"/>
    <w:rsid w:val="43B5276B"/>
    <w:rsid w:val="43B53312"/>
    <w:rsid w:val="43B650EB"/>
    <w:rsid w:val="43BE1625"/>
    <w:rsid w:val="43C01D9E"/>
    <w:rsid w:val="43C27763"/>
    <w:rsid w:val="43C373A4"/>
    <w:rsid w:val="43C92D14"/>
    <w:rsid w:val="43CD49EF"/>
    <w:rsid w:val="43D25049"/>
    <w:rsid w:val="43D55F79"/>
    <w:rsid w:val="43D63241"/>
    <w:rsid w:val="43D6743F"/>
    <w:rsid w:val="43D70B97"/>
    <w:rsid w:val="43DA4AD3"/>
    <w:rsid w:val="43DA711A"/>
    <w:rsid w:val="43DC040B"/>
    <w:rsid w:val="43DC7D19"/>
    <w:rsid w:val="43E2255A"/>
    <w:rsid w:val="43E5202F"/>
    <w:rsid w:val="43EC068C"/>
    <w:rsid w:val="43EE2E47"/>
    <w:rsid w:val="43F73184"/>
    <w:rsid w:val="43F737B8"/>
    <w:rsid w:val="43FB1201"/>
    <w:rsid w:val="43FB6ABD"/>
    <w:rsid w:val="43FC2CA8"/>
    <w:rsid w:val="440C027F"/>
    <w:rsid w:val="440F37CB"/>
    <w:rsid w:val="441965EF"/>
    <w:rsid w:val="441A4CDA"/>
    <w:rsid w:val="441E1389"/>
    <w:rsid w:val="4422734E"/>
    <w:rsid w:val="44240A2E"/>
    <w:rsid w:val="442B47B3"/>
    <w:rsid w:val="442D45E1"/>
    <w:rsid w:val="44323F7D"/>
    <w:rsid w:val="44326CD5"/>
    <w:rsid w:val="44350EA5"/>
    <w:rsid w:val="44371B28"/>
    <w:rsid w:val="443C5CC3"/>
    <w:rsid w:val="443D4477"/>
    <w:rsid w:val="443E29D4"/>
    <w:rsid w:val="44460147"/>
    <w:rsid w:val="445010F9"/>
    <w:rsid w:val="44515D77"/>
    <w:rsid w:val="445472E0"/>
    <w:rsid w:val="44555746"/>
    <w:rsid w:val="445946F1"/>
    <w:rsid w:val="445C21C5"/>
    <w:rsid w:val="445D0FDC"/>
    <w:rsid w:val="4463388A"/>
    <w:rsid w:val="44644E00"/>
    <w:rsid w:val="446B4D16"/>
    <w:rsid w:val="447006F4"/>
    <w:rsid w:val="447505C8"/>
    <w:rsid w:val="44784821"/>
    <w:rsid w:val="447C3199"/>
    <w:rsid w:val="44850B10"/>
    <w:rsid w:val="448C7F06"/>
    <w:rsid w:val="448F7B1E"/>
    <w:rsid w:val="449318FC"/>
    <w:rsid w:val="44944E00"/>
    <w:rsid w:val="449B12B8"/>
    <w:rsid w:val="449C0098"/>
    <w:rsid w:val="449C17DF"/>
    <w:rsid w:val="449E289B"/>
    <w:rsid w:val="44A008B3"/>
    <w:rsid w:val="44A02050"/>
    <w:rsid w:val="44A46910"/>
    <w:rsid w:val="44AC00A3"/>
    <w:rsid w:val="44AC175B"/>
    <w:rsid w:val="44AC50D4"/>
    <w:rsid w:val="44AE72C9"/>
    <w:rsid w:val="44B131A3"/>
    <w:rsid w:val="44B4274D"/>
    <w:rsid w:val="44B45BAE"/>
    <w:rsid w:val="44B83CED"/>
    <w:rsid w:val="44B8656C"/>
    <w:rsid w:val="44B87BDC"/>
    <w:rsid w:val="44B93D2B"/>
    <w:rsid w:val="44B9617B"/>
    <w:rsid w:val="44BA2EE0"/>
    <w:rsid w:val="44BC301D"/>
    <w:rsid w:val="44C1103B"/>
    <w:rsid w:val="44C20B58"/>
    <w:rsid w:val="44CF3F87"/>
    <w:rsid w:val="44CF566C"/>
    <w:rsid w:val="44D15B14"/>
    <w:rsid w:val="44D727D7"/>
    <w:rsid w:val="44D774D8"/>
    <w:rsid w:val="44D85524"/>
    <w:rsid w:val="44DA514B"/>
    <w:rsid w:val="44E02858"/>
    <w:rsid w:val="44E50F41"/>
    <w:rsid w:val="44E73AA7"/>
    <w:rsid w:val="44EB046B"/>
    <w:rsid w:val="44ED277B"/>
    <w:rsid w:val="44ED38B8"/>
    <w:rsid w:val="44EF25FD"/>
    <w:rsid w:val="44F0729A"/>
    <w:rsid w:val="44F1035B"/>
    <w:rsid w:val="44F13467"/>
    <w:rsid w:val="44F46868"/>
    <w:rsid w:val="44F86A5A"/>
    <w:rsid w:val="44FA0C63"/>
    <w:rsid w:val="44FE711F"/>
    <w:rsid w:val="45006C82"/>
    <w:rsid w:val="4502093F"/>
    <w:rsid w:val="4502138E"/>
    <w:rsid w:val="450865CF"/>
    <w:rsid w:val="45094296"/>
    <w:rsid w:val="450B70B6"/>
    <w:rsid w:val="45105F18"/>
    <w:rsid w:val="4517766C"/>
    <w:rsid w:val="451B580B"/>
    <w:rsid w:val="451C798C"/>
    <w:rsid w:val="45201FE3"/>
    <w:rsid w:val="45250BE9"/>
    <w:rsid w:val="4525428B"/>
    <w:rsid w:val="45256B5A"/>
    <w:rsid w:val="4528125C"/>
    <w:rsid w:val="45286F94"/>
    <w:rsid w:val="452B6173"/>
    <w:rsid w:val="453250C0"/>
    <w:rsid w:val="4534798C"/>
    <w:rsid w:val="45357D2B"/>
    <w:rsid w:val="4536396E"/>
    <w:rsid w:val="45390A64"/>
    <w:rsid w:val="453E0FCC"/>
    <w:rsid w:val="453F732C"/>
    <w:rsid w:val="45434B8F"/>
    <w:rsid w:val="45442E10"/>
    <w:rsid w:val="45447E81"/>
    <w:rsid w:val="45475160"/>
    <w:rsid w:val="454923EB"/>
    <w:rsid w:val="454C1E1B"/>
    <w:rsid w:val="454F08A7"/>
    <w:rsid w:val="45513847"/>
    <w:rsid w:val="45562D2F"/>
    <w:rsid w:val="45566B38"/>
    <w:rsid w:val="45567D52"/>
    <w:rsid w:val="455E2435"/>
    <w:rsid w:val="455F0C21"/>
    <w:rsid w:val="45625326"/>
    <w:rsid w:val="45641F50"/>
    <w:rsid w:val="45671054"/>
    <w:rsid w:val="45673F43"/>
    <w:rsid w:val="45682504"/>
    <w:rsid w:val="456925FF"/>
    <w:rsid w:val="45744040"/>
    <w:rsid w:val="45767379"/>
    <w:rsid w:val="45786436"/>
    <w:rsid w:val="45787560"/>
    <w:rsid w:val="457C4C40"/>
    <w:rsid w:val="45802437"/>
    <w:rsid w:val="45835F90"/>
    <w:rsid w:val="4583707A"/>
    <w:rsid w:val="45846E03"/>
    <w:rsid w:val="4585640B"/>
    <w:rsid w:val="45876780"/>
    <w:rsid w:val="45884B98"/>
    <w:rsid w:val="458A65C2"/>
    <w:rsid w:val="458B7073"/>
    <w:rsid w:val="458C39CF"/>
    <w:rsid w:val="458F3828"/>
    <w:rsid w:val="459073A5"/>
    <w:rsid w:val="459078D8"/>
    <w:rsid w:val="45922E2F"/>
    <w:rsid w:val="45927BA3"/>
    <w:rsid w:val="459461F9"/>
    <w:rsid w:val="459812C3"/>
    <w:rsid w:val="459A4107"/>
    <w:rsid w:val="45A23007"/>
    <w:rsid w:val="45A327B9"/>
    <w:rsid w:val="45A40713"/>
    <w:rsid w:val="45A42669"/>
    <w:rsid w:val="45A62D82"/>
    <w:rsid w:val="45A80783"/>
    <w:rsid w:val="45AA1335"/>
    <w:rsid w:val="45AA2BAB"/>
    <w:rsid w:val="45AA5604"/>
    <w:rsid w:val="45AE7245"/>
    <w:rsid w:val="45B031B4"/>
    <w:rsid w:val="45B2345C"/>
    <w:rsid w:val="45B24584"/>
    <w:rsid w:val="45B551E9"/>
    <w:rsid w:val="45B93B09"/>
    <w:rsid w:val="45BB5F72"/>
    <w:rsid w:val="45BB733F"/>
    <w:rsid w:val="45BF5A60"/>
    <w:rsid w:val="45C16A98"/>
    <w:rsid w:val="45CE63FE"/>
    <w:rsid w:val="45D06A29"/>
    <w:rsid w:val="45D927EE"/>
    <w:rsid w:val="45D97B44"/>
    <w:rsid w:val="45DC589E"/>
    <w:rsid w:val="45DF3791"/>
    <w:rsid w:val="45E0077B"/>
    <w:rsid w:val="45E82F40"/>
    <w:rsid w:val="45F26977"/>
    <w:rsid w:val="45F742C3"/>
    <w:rsid w:val="45F97FAA"/>
    <w:rsid w:val="46024ACD"/>
    <w:rsid w:val="46052EAE"/>
    <w:rsid w:val="46061A0F"/>
    <w:rsid w:val="460830B5"/>
    <w:rsid w:val="460938A9"/>
    <w:rsid w:val="460E6E81"/>
    <w:rsid w:val="46101534"/>
    <w:rsid w:val="461E516D"/>
    <w:rsid w:val="461F58C1"/>
    <w:rsid w:val="46250950"/>
    <w:rsid w:val="46256D79"/>
    <w:rsid w:val="462A2869"/>
    <w:rsid w:val="462B35AA"/>
    <w:rsid w:val="462C771B"/>
    <w:rsid w:val="46302ACF"/>
    <w:rsid w:val="46332757"/>
    <w:rsid w:val="46377C80"/>
    <w:rsid w:val="46400466"/>
    <w:rsid w:val="46431290"/>
    <w:rsid w:val="46476049"/>
    <w:rsid w:val="46483172"/>
    <w:rsid w:val="464D4267"/>
    <w:rsid w:val="464E017C"/>
    <w:rsid w:val="46515625"/>
    <w:rsid w:val="46523877"/>
    <w:rsid w:val="4652402D"/>
    <w:rsid w:val="465636EC"/>
    <w:rsid w:val="46563DCD"/>
    <w:rsid w:val="465657F4"/>
    <w:rsid w:val="465709BC"/>
    <w:rsid w:val="46586E48"/>
    <w:rsid w:val="465C193D"/>
    <w:rsid w:val="466565CD"/>
    <w:rsid w:val="46660E68"/>
    <w:rsid w:val="4666391E"/>
    <w:rsid w:val="46683EA3"/>
    <w:rsid w:val="466C292B"/>
    <w:rsid w:val="466E5000"/>
    <w:rsid w:val="466F2575"/>
    <w:rsid w:val="466F6DC1"/>
    <w:rsid w:val="46700B4F"/>
    <w:rsid w:val="467A4891"/>
    <w:rsid w:val="467A6A2C"/>
    <w:rsid w:val="46855216"/>
    <w:rsid w:val="46855DE5"/>
    <w:rsid w:val="468A4DF6"/>
    <w:rsid w:val="468B042C"/>
    <w:rsid w:val="468B1F1B"/>
    <w:rsid w:val="468B20AB"/>
    <w:rsid w:val="468C5398"/>
    <w:rsid w:val="4690262D"/>
    <w:rsid w:val="46933F12"/>
    <w:rsid w:val="4698596D"/>
    <w:rsid w:val="46990A6F"/>
    <w:rsid w:val="469A5B4A"/>
    <w:rsid w:val="469F4312"/>
    <w:rsid w:val="46A05C39"/>
    <w:rsid w:val="46A9542C"/>
    <w:rsid w:val="46AA5715"/>
    <w:rsid w:val="46AC0383"/>
    <w:rsid w:val="46AE2C9D"/>
    <w:rsid w:val="46B1268B"/>
    <w:rsid w:val="46B45223"/>
    <w:rsid w:val="46B54F80"/>
    <w:rsid w:val="46BA77B0"/>
    <w:rsid w:val="46BB4576"/>
    <w:rsid w:val="46BB6EBD"/>
    <w:rsid w:val="46C22C14"/>
    <w:rsid w:val="46C3192B"/>
    <w:rsid w:val="46CA5C00"/>
    <w:rsid w:val="46D1523F"/>
    <w:rsid w:val="46D31FB2"/>
    <w:rsid w:val="46D344C7"/>
    <w:rsid w:val="46D612F2"/>
    <w:rsid w:val="46D7138A"/>
    <w:rsid w:val="46D801CA"/>
    <w:rsid w:val="46D80AFA"/>
    <w:rsid w:val="46DA1A31"/>
    <w:rsid w:val="46DB4C30"/>
    <w:rsid w:val="46E2550B"/>
    <w:rsid w:val="46E64EE1"/>
    <w:rsid w:val="46EE2FF8"/>
    <w:rsid w:val="46F55A28"/>
    <w:rsid w:val="46F60F4F"/>
    <w:rsid w:val="46FB46A0"/>
    <w:rsid w:val="47023F99"/>
    <w:rsid w:val="470A158B"/>
    <w:rsid w:val="470E5961"/>
    <w:rsid w:val="47126650"/>
    <w:rsid w:val="4713280E"/>
    <w:rsid w:val="47174387"/>
    <w:rsid w:val="4718267E"/>
    <w:rsid w:val="471A3F8D"/>
    <w:rsid w:val="471D2251"/>
    <w:rsid w:val="47230C4F"/>
    <w:rsid w:val="47243848"/>
    <w:rsid w:val="472757E1"/>
    <w:rsid w:val="47292AF9"/>
    <w:rsid w:val="472B2EE8"/>
    <w:rsid w:val="472C6C49"/>
    <w:rsid w:val="472D5C96"/>
    <w:rsid w:val="472E72EF"/>
    <w:rsid w:val="47321EC1"/>
    <w:rsid w:val="47367DA7"/>
    <w:rsid w:val="473A2A35"/>
    <w:rsid w:val="473E39C4"/>
    <w:rsid w:val="473F5B5C"/>
    <w:rsid w:val="47434CC2"/>
    <w:rsid w:val="474D4A83"/>
    <w:rsid w:val="474D6566"/>
    <w:rsid w:val="474E6262"/>
    <w:rsid w:val="474F0CC1"/>
    <w:rsid w:val="4752519A"/>
    <w:rsid w:val="4757320D"/>
    <w:rsid w:val="475B7DFD"/>
    <w:rsid w:val="475E3A7F"/>
    <w:rsid w:val="475E7980"/>
    <w:rsid w:val="47620BC6"/>
    <w:rsid w:val="476248AF"/>
    <w:rsid w:val="476434E8"/>
    <w:rsid w:val="47671042"/>
    <w:rsid w:val="47677833"/>
    <w:rsid w:val="47707051"/>
    <w:rsid w:val="477070A6"/>
    <w:rsid w:val="47743727"/>
    <w:rsid w:val="4775225B"/>
    <w:rsid w:val="47776745"/>
    <w:rsid w:val="47783F3D"/>
    <w:rsid w:val="477A1DBF"/>
    <w:rsid w:val="477C126A"/>
    <w:rsid w:val="477C2993"/>
    <w:rsid w:val="477C4D83"/>
    <w:rsid w:val="478123D0"/>
    <w:rsid w:val="47852257"/>
    <w:rsid w:val="478D6EDE"/>
    <w:rsid w:val="478E1010"/>
    <w:rsid w:val="4790150F"/>
    <w:rsid w:val="47957353"/>
    <w:rsid w:val="47970257"/>
    <w:rsid w:val="47973067"/>
    <w:rsid w:val="479848EE"/>
    <w:rsid w:val="47A03387"/>
    <w:rsid w:val="47A74DEB"/>
    <w:rsid w:val="47A76890"/>
    <w:rsid w:val="47A87E73"/>
    <w:rsid w:val="47AA49F0"/>
    <w:rsid w:val="47AE61D8"/>
    <w:rsid w:val="47B662A4"/>
    <w:rsid w:val="47B80243"/>
    <w:rsid w:val="47BE15FB"/>
    <w:rsid w:val="47BF2414"/>
    <w:rsid w:val="47C558E2"/>
    <w:rsid w:val="47C76E26"/>
    <w:rsid w:val="47C81067"/>
    <w:rsid w:val="47C83CA7"/>
    <w:rsid w:val="47CE2550"/>
    <w:rsid w:val="47CF3C6B"/>
    <w:rsid w:val="47D02694"/>
    <w:rsid w:val="47D07AD5"/>
    <w:rsid w:val="47D40A58"/>
    <w:rsid w:val="47D417D6"/>
    <w:rsid w:val="47D438C5"/>
    <w:rsid w:val="47D51810"/>
    <w:rsid w:val="47DD69DD"/>
    <w:rsid w:val="47DE3713"/>
    <w:rsid w:val="47E35E49"/>
    <w:rsid w:val="47E615B6"/>
    <w:rsid w:val="47EC0565"/>
    <w:rsid w:val="47ED67B8"/>
    <w:rsid w:val="47F21188"/>
    <w:rsid w:val="47F45C01"/>
    <w:rsid w:val="47F56D7B"/>
    <w:rsid w:val="47FC010F"/>
    <w:rsid w:val="47FE7172"/>
    <w:rsid w:val="48063BD1"/>
    <w:rsid w:val="48065803"/>
    <w:rsid w:val="480658A0"/>
    <w:rsid w:val="480B50F2"/>
    <w:rsid w:val="480C3601"/>
    <w:rsid w:val="480E65DF"/>
    <w:rsid w:val="480E71CC"/>
    <w:rsid w:val="481139CE"/>
    <w:rsid w:val="48135126"/>
    <w:rsid w:val="481775B0"/>
    <w:rsid w:val="481A1604"/>
    <w:rsid w:val="481C317F"/>
    <w:rsid w:val="48204A15"/>
    <w:rsid w:val="48226442"/>
    <w:rsid w:val="482411C6"/>
    <w:rsid w:val="482B6759"/>
    <w:rsid w:val="482C6774"/>
    <w:rsid w:val="48335946"/>
    <w:rsid w:val="483375BD"/>
    <w:rsid w:val="48377519"/>
    <w:rsid w:val="483969EC"/>
    <w:rsid w:val="483A188F"/>
    <w:rsid w:val="483B65FE"/>
    <w:rsid w:val="483C7EEA"/>
    <w:rsid w:val="483D0774"/>
    <w:rsid w:val="483D2560"/>
    <w:rsid w:val="483F37DE"/>
    <w:rsid w:val="48401414"/>
    <w:rsid w:val="48453CAA"/>
    <w:rsid w:val="48477319"/>
    <w:rsid w:val="484859DE"/>
    <w:rsid w:val="484D6C34"/>
    <w:rsid w:val="484F1083"/>
    <w:rsid w:val="485040EA"/>
    <w:rsid w:val="4851301D"/>
    <w:rsid w:val="48524638"/>
    <w:rsid w:val="48524E7A"/>
    <w:rsid w:val="48527EB7"/>
    <w:rsid w:val="48537784"/>
    <w:rsid w:val="48556B23"/>
    <w:rsid w:val="48565824"/>
    <w:rsid w:val="48566018"/>
    <w:rsid w:val="485A000F"/>
    <w:rsid w:val="485C5E22"/>
    <w:rsid w:val="485F33B0"/>
    <w:rsid w:val="485F3890"/>
    <w:rsid w:val="486558C3"/>
    <w:rsid w:val="486628F0"/>
    <w:rsid w:val="486F5710"/>
    <w:rsid w:val="487051F2"/>
    <w:rsid w:val="48730B1C"/>
    <w:rsid w:val="487517B4"/>
    <w:rsid w:val="48752C9A"/>
    <w:rsid w:val="48766540"/>
    <w:rsid w:val="48767EB7"/>
    <w:rsid w:val="48767F09"/>
    <w:rsid w:val="487D5AB7"/>
    <w:rsid w:val="487E1189"/>
    <w:rsid w:val="487E7AA6"/>
    <w:rsid w:val="487F3BD4"/>
    <w:rsid w:val="48824C07"/>
    <w:rsid w:val="488514B4"/>
    <w:rsid w:val="48872ED3"/>
    <w:rsid w:val="488E1024"/>
    <w:rsid w:val="489123A7"/>
    <w:rsid w:val="4891259E"/>
    <w:rsid w:val="4891325F"/>
    <w:rsid w:val="48923D57"/>
    <w:rsid w:val="48955057"/>
    <w:rsid w:val="489725AE"/>
    <w:rsid w:val="48977930"/>
    <w:rsid w:val="48982FB4"/>
    <w:rsid w:val="489D4ACC"/>
    <w:rsid w:val="489E686E"/>
    <w:rsid w:val="48A1424E"/>
    <w:rsid w:val="48A371B7"/>
    <w:rsid w:val="48A6010F"/>
    <w:rsid w:val="48A772EC"/>
    <w:rsid w:val="48A77E4A"/>
    <w:rsid w:val="48B0063B"/>
    <w:rsid w:val="48B7045B"/>
    <w:rsid w:val="48B86FB8"/>
    <w:rsid w:val="48BD22EE"/>
    <w:rsid w:val="48C45462"/>
    <w:rsid w:val="48C544AC"/>
    <w:rsid w:val="48C64314"/>
    <w:rsid w:val="48C72B37"/>
    <w:rsid w:val="48CD5E26"/>
    <w:rsid w:val="48D05609"/>
    <w:rsid w:val="48D27DD0"/>
    <w:rsid w:val="48D80587"/>
    <w:rsid w:val="48D8393C"/>
    <w:rsid w:val="48DE1656"/>
    <w:rsid w:val="48E444DA"/>
    <w:rsid w:val="48E5135D"/>
    <w:rsid w:val="48EC50E4"/>
    <w:rsid w:val="48EF5A4A"/>
    <w:rsid w:val="48F00A8A"/>
    <w:rsid w:val="48F0259F"/>
    <w:rsid w:val="48F0524D"/>
    <w:rsid w:val="48F2730F"/>
    <w:rsid w:val="48F30C1A"/>
    <w:rsid w:val="48F52E36"/>
    <w:rsid w:val="48F6400A"/>
    <w:rsid w:val="48F900FC"/>
    <w:rsid w:val="48FB1E90"/>
    <w:rsid w:val="48FB63A7"/>
    <w:rsid w:val="48FB778A"/>
    <w:rsid w:val="48FD5B3B"/>
    <w:rsid w:val="48FE7ED0"/>
    <w:rsid w:val="49041B2F"/>
    <w:rsid w:val="49046A23"/>
    <w:rsid w:val="490920FB"/>
    <w:rsid w:val="490B4352"/>
    <w:rsid w:val="490F6B79"/>
    <w:rsid w:val="491226E2"/>
    <w:rsid w:val="49163622"/>
    <w:rsid w:val="491869BB"/>
    <w:rsid w:val="491B5A3C"/>
    <w:rsid w:val="49201BE1"/>
    <w:rsid w:val="49217FCE"/>
    <w:rsid w:val="4922271C"/>
    <w:rsid w:val="492346FB"/>
    <w:rsid w:val="49244C32"/>
    <w:rsid w:val="492644F6"/>
    <w:rsid w:val="4928059F"/>
    <w:rsid w:val="4928339A"/>
    <w:rsid w:val="49287A59"/>
    <w:rsid w:val="492B5207"/>
    <w:rsid w:val="492D535A"/>
    <w:rsid w:val="492E4F39"/>
    <w:rsid w:val="492E69FE"/>
    <w:rsid w:val="492F16F1"/>
    <w:rsid w:val="4931650C"/>
    <w:rsid w:val="49366B9C"/>
    <w:rsid w:val="49384D9D"/>
    <w:rsid w:val="493E4841"/>
    <w:rsid w:val="493E762F"/>
    <w:rsid w:val="49441E93"/>
    <w:rsid w:val="4946241B"/>
    <w:rsid w:val="494A6AAE"/>
    <w:rsid w:val="494D788C"/>
    <w:rsid w:val="494E385C"/>
    <w:rsid w:val="49516B1E"/>
    <w:rsid w:val="49524017"/>
    <w:rsid w:val="49533975"/>
    <w:rsid w:val="49565959"/>
    <w:rsid w:val="495664EB"/>
    <w:rsid w:val="495B2943"/>
    <w:rsid w:val="495F3C95"/>
    <w:rsid w:val="49604CB8"/>
    <w:rsid w:val="49623847"/>
    <w:rsid w:val="49640639"/>
    <w:rsid w:val="49686387"/>
    <w:rsid w:val="496B1D8A"/>
    <w:rsid w:val="496B4F5F"/>
    <w:rsid w:val="496F2673"/>
    <w:rsid w:val="497246A8"/>
    <w:rsid w:val="497430A2"/>
    <w:rsid w:val="49792D9E"/>
    <w:rsid w:val="49793B96"/>
    <w:rsid w:val="497A3827"/>
    <w:rsid w:val="497A755C"/>
    <w:rsid w:val="497B725D"/>
    <w:rsid w:val="497D1778"/>
    <w:rsid w:val="49816F80"/>
    <w:rsid w:val="4981755E"/>
    <w:rsid w:val="498403A7"/>
    <w:rsid w:val="49856D7A"/>
    <w:rsid w:val="4989170B"/>
    <w:rsid w:val="49907201"/>
    <w:rsid w:val="49934E7C"/>
    <w:rsid w:val="49937DED"/>
    <w:rsid w:val="49950BB5"/>
    <w:rsid w:val="49965D2B"/>
    <w:rsid w:val="499734EB"/>
    <w:rsid w:val="49982761"/>
    <w:rsid w:val="49996642"/>
    <w:rsid w:val="49A32133"/>
    <w:rsid w:val="49A42C1D"/>
    <w:rsid w:val="49AA1CF2"/>
    <w:rsid w:val="49B3451A"/>
    <w:rsid w:val="49B41405"/>
    <w:rsid w:val="49B55297"/>
    <w:rsid w:val="49B55334"/>
    <w:rsid w:val="49B61AC7"/>
    <w:rsid w:val="49B65E86"/>
    <w:rsid w:val="49B8424C"/>
    <w:rsid w:val="49CF047C"/>
    <w:rsid w:val="49CF18F6"/>
    <w:rsid w:val="49D20921"/>
    <w:rsid w:val="49D733AA"/>
    <w:rsid w:val="49DF7B03"/>
    <w:rsid w:val="49E16F22"/>
    <w:rsid w:val="49E824E6"/>
    <w:rsid w:val="49E92A94"/>
    <w:rsid w:val="49EB734D"/>
    <w:rsid w:val="49F27E02"/>
    <w:rsid w:val="49F42488"/>
    <w:rsid w:val="49F8397B"/>
    <w:rsid w:val="49F921BF"/>
    <w:rsid w:val="49F926C3"/>
    <w:rsid w:val="4A016978"/>
    <w:rsid w:val="4A045393"/>
    <w:rsid w:val="4A0508BB"/>
    <w:rsid w:val="4A07427C"/>
    <w:rsid w:val="4A0969D0"/>
    <w:rsid w:val="4A0D57C5"/>
    <w:rsid w:val="4A0D739C"/>
    <w:rsid w:val="4A0F6F13"/>
    <w:rsid w:val="4A12674A"/>
    <w:rsid w:val="4A16371D"/>
    <w:rsid w:val="4A17109E"/>
    <w:rsid w:val="4A171276"/>
    <w:rsid w:val="4A174F50"/>
    <w:rsid w:val="4A175866"/>
    <w:rsid w:val="4A182DE3"/>
    <w:rsid w:val="4A186EE4"/>
    <w:rsid w:val="4A203468"/>
    <w:rsid w:val="4A25483D"/>
    <w:rsid w:val="4A2A0B96"/>
    <w:rsid w:val="4A2C0D1E"/>
    <w:rsid w:val="4A2D27B9"/>
    <w:rsid w:val="4A2D7E93"/>
    <w:rsid w:val="4A3047B1"/>
    <w:rsid w:val="4A346E1E"/>
    <w:rsid w:val="4A361A81"/>
    <w:rsid w:val="4A396582"/>
    <w:rsid w:val="4A3E74E3"/>
    <w:rsid w:val="4A420A55"/>
    <w:rsid w:val="4A426533"/>
    <w:rsid w:val="4A431691"/>
    <w:rsid w:val="4A435064"/>
    <w:rsid w:val="4A4F0903"/>
    <w:rsid w:val="4A4F5363"/>
    <w:rsid w:val="4A4F77CC"/>
    <w:rsid w:val="4A4F7C74"/>
    <w:rsid w:val="4A51345C"/>
    <w:rsid w:val="4A523056"/>
    <w:rsid w:val="4A53630B"/>
    <w:rsid w:val="4A5428CC"/>
    <w:rsid w:val="4A54426A"/>
    <w:rsid w:val="4A55247D"/>
    <w:rsid w:val="4A5771F1"/>
    <w:rsid w:val="4A5B596A"/>
    <w:rsid w:val="4A635795"/>
    <w:rsid w:val="4A661AAB"/>
    <w:rsid w:val="4A670199"/>
    <w:rsid w:val="4A6767FD"/>
    <w:rsid w:val="4A683C44"/>
    <w:rsid w:val="4A6F26B0"/>
    <w:rsid w:val="4A711780"/>
    <w:rsid w:val="4A715FB9"/>
    <w:rsid w:val="4A745DD9"/>
    <w:rsid w:val="4A756EE8"/>
    <w:rsid w:val="4A80425A"/>
    <w:rsid w:val="4A807C91"/>
    <w:rsid w:val="4A81603E"/>
    <w:rsid w:val="4A842846"/>
    <w:rsid w:val="4A850BA6"/>
    <w:rsid w:val="4A8837EE"/>
    <w:rsid w:val="4A895A0D"/>
    <w:rsid w:val="4A8A2744"/>
    <w:rsid w:val="4A8A33BE"/>
    <w:rsid w:val="4A8D29AE"/>
    <w:rsid w:val="4A8D2FB5"/>
    <w:rsid w:val="4A931AD9"/>
    <w:rsid w:val="4A9466BE"/>
    <w:rsid w:val="4A95347C"/>
    <w:rsid w:val="4A962FF3"/>
    <w:rsid w:val="4A966418"/>
    <w:rsid w:val="4A9C0AED"/>
    <w:rsid w:val="4A9C1B38"/>
    <w:rsid w:val="4AA16D4A"/>
    <w:rsid w:val="4AA30A03"/>
    <w:rsid w:val="4AA62224"/>
    <w:rsid w:val="4AA7107F"/>
    <w:rsid w:val="4AA7544B"/>
    <w:rsid w:val="4AA8465A"/>
    <w:rsid w:val="4AAB1314"/>
    <w:rsid w:val="4AAD7E8D"/>
    <w:rsid w:val="4AB25C7E"/>
    <w:rsid w:val="4AB75D78"/>
    <w:rsid w:val="4ABA0B71"/>
    <w:rsid w:val="4ABC7BD1"/>
    <w:rsid w:val="4AC066BF"/>
    <w:rsid w:val="4AC11906"/>
    <w:rsid w:val="4AC832B0"/>
    <w:rsid w:val="4AC9785E"/>
    <w:rsid w:val="4ADD03DC"/>
    <w:rsid w:val="4AE03485"/>
    <w:rsid w:val="4AE1725A"/>
    <w:rsid w:val="4AE41888"/>
    <w:rsid w:val="4AE74BAB"/>
    <w:rsid w:val="4AE941CD"/>
    <w:rsid w:val="4AEC56E4"/>
    <w:rsid w:val="4AEE1B23"/>
    <w:rsid w:val="4AF11B9C"/>
    <w:rsid w:val="4AF54E47"/>
    <w:rsid w:val="4AF97A63"/>
    <w:rsid w:val="4AFA098B"/>
    <w:rsid w:val="4B0061A0"/>
    <w:rsid w:val="4B021676"/>
    <w:rsid w:val="4B032A50"/>
    <w:rsid w:val="4B035D70"/>
    <w:rsid w:val="4B104D1B"/>
    <w:rsid w:val="4B131B57"/>
    <w:rsid w:val="4B1C05FA"/>
    <w:rsid w:val="4B203DCC"/>
    <w:rsid w:val="4B244273"/>
    <w:rsid w:val="4B2772A1"/>
    <w:rsid w:val="4B2953A4"/>
    <w:rsid w:val="4B2A3F9F"/>
    <w:rsid w:val="4B311393"/>
    <w:rsid w:val="4B311841"/>
    <w:rsid w:val="4B3D364C"/>
    <w:rsid w:val="4B3F0ACD"/>
    <w:rsid w:val="4B3F4029"/>
    <w:rsid w:val="4B3F63B5"/>
    <w:rsid w:val="4B4167B8"/>
    <w:rsid w:val="4B435F72"/>
    <w:rsid w:val="4B460CB9"/>
    <w:rsid w:val="4B490946"/>
    <w:rsid w:val="4B492CF6"/>
    <w:rsid w:val="4B494F30"/>
    <w:rsid w:val="4B4A4F58"/>
    <w:rsid w:val="4B4F7BAE"/>
    <w:rsid w:val="4B515E3B"/>
    <w:rsid w:val="4B563B5B"/>
    <w:rsid w:val="4B5A422E"/>
    <w:rsid w:val="4B5C0010"/>
    <w:rsid w:val="4B5E62E2"/>
    <w:rsid w:val="4B6367AD"/>
    <w:rsid w:val="4B660039"/>
    <w:rsid w:val="4B680205"/>
    <w:rsid w:val="4B693768"/>
    <w:rsid w:val="4B6B5458"/>
    <w:rsid w:val="4B706C92"/>
    <w:rsid w:val="4B7107CD"/>
    <w:rsid w:val="4B733AB5"/>
    <w:rsid w:val="4B7B0B77"/>
    <w:rsid w:val="4B803158"/>
    <w:rsid w:val="4B8276E6"/>
    <w:rsid w:val="4B8419C9"/>
    <w:rsid w:val="4B887BD4"/>
    <w:rsid w:val="4B8C09EB"/>
    <w:rsid w:val="4B9D0A74"/>
    <w:rsid w:val="4B9E42AC"/>
    <w:rsid w:val="4B9E4E20"/>
    <w:rsid w:val="4B9F6786"/>
    <w:rsid w:val="4BA0449B"/>
    <w:rsid w:val="4BA327A7"/>
    <w:rsid w:val="4BA3535E"/>
    <w:rsid w:val="4BA52883"/>
    <w:rsid w:val="4BA82885"/>
    <w:rsid w:val="4BA84F4F"/>
    <w:rsid w:val="4BAE2037"/>
    <w:rsid w:val="4BAF138C"/>
    <w:rsid w:val="4BAF3FE9"/>
    <w:rsid w:val="4BB37CB3"/>
    <w:rsid w:val="4BBA52D1"/>
    <w:rsid w:val="4BBD2895"/>
    <w:rsid w:val="4BC31909"/>
    <w:rsid w:val="4BC546ED"/>
    <w:rsid w:val="4BC86F60"/>
    <w:rsid w:val="4BCB3CF7"/>
    <w:rsid w:val="4BCC6A10"/>
    <w:rsid w:val="4BD00E9A"/>
    <w:rsid w:val="4BD63B35"/>
    <w:rsid w:val="4BDB5083"/>
    <w:rsid w:val="4BDC0ABB"/>
    <w:rsid w:val="4BE21D6C"/>
    <w:rsid w:val="4BE31CE4"/>
    <w:rsid w:val="4BE3237C"/>
    <w:rsid w:val="4BE83C32"/>
    <w:rsid w:val="4BED0D66"/>
    <w:rsid w:val="4BF26100"/>
    <w:rsid w:val="4BF51972"/>
    <w:rsid w:val="4BF57BD9"/>
    <w:rsid w:val="4BF8732E"/>
    <w:rsid w:val="4BF93D51"/>
    <w:rsid w:val="4BFD3192"/>
    <w:rsid w:val="4BFD7995"/>
    <w:rsid w:val="4C011EBE"/>
    <w:rsid w:val="4C022D0E"/>
    <w:rsid w:val="4C026EB6"/>
    <w:rsid w:val="4C032A8B"/>
    <w:rsid w:val="4C083236"/>
    <w:rsid w:val="4C0A0F14"/>
    <w:rsid w:val="4C0A5D1D"/>
    <w:rsid w:val="4C0F4910"/>
    <w:rsid w:val="4C113D54"/>
    <w:rsid w:val="4C114BE2"/>
    <w:rsid w:val="4C141654"/>
    <w:rsid w:val="4C147B07"/>
    <w:rsid w:val="4C1962D2"/>
    <w:rsid w:val="4C1B1D0C"/>
    <w:rsid w:val="4C1C1943"/>
    <w:rsid w:val="4C207A95"/>
    <w:rsid w:val="4C22068F"/>
    <w:rsid w:val="4C2235F2"/>
    <w:rsid w:val="4C266166"/>
    <w:rsid w:val="4C2B4CE4"/>
    <w:rsid w:val="4C2E0F4A"/>
    <w:rsid w:val="4C35068A"/>
    <w:rsid w:val="4C364B1D"/>
    <w:rsid w:val="4C380EF0"/>
    <w:rsid w:val="4C3F5FA7"/>
    <w:rsid w:val="4C447274"/>
    <w:rsid w:val="4C462D07"/>
    <w:rsid w:val="4C4632B8"/>
    <w:rsid w:val="4C4B5439"/>
    <w:rsid w:val="4C4F1A58"/>
    <w:rsid w:val="4C5151CE"/>
    <w:rsid w:val="4C541338"/>
    <w:rsid w:val="4C5517F8"/>
    <w:rsid w:val="4C5B6B98"/>
    <w:rsid w:val="4C5C390A"/>
    <w:rsid w:val="4C5D2963"/>
    <w:rsid w:val="4C6344B5"/>
    <w:rsid w:val="4C641B45"/>
    <w:rsid w:val="4C657BAA"/>
    <w:rsid w:val="4C672DB8"/>
    <w:rsid w:val="4C674B7A"/>
    <w:rsid w:val="4C681854"/>
    <w:rsid w:val="4C684D04"/>
    <w:rsid w:val="4C693E06"/>
    <w:rsid w:val="4C6D16A5"/>
    <w:rsid w:val="4C6F7FFD"/>
    <w:rsid w:val="4C760A62"/>
    <w:rsid w:val="4C761439"/>
    <w:rsid w:val="4C77087C"/>
    <w:rsid w:val="4C7718DC"/>
    <w:rsid w:val="4C774660"/>
    <w:rsid w:val="4C79650E"/>
    <w:rsid w:val="4C79705A"/>
    <w:rsid w:val="4C7A33CC"/>
    <w:rsid w:val="4C7A3C05"/>
    <w:rsid w:val="4C7F3FEF"/>
    <w:rsid w:val="4C8274CD"/>
    <w:rsid w:val="4C8529DC"/>
    <w:rsid w:val="4C882C29"/>
    <w:rsid w:val="4C894CF2"/>
    <w:rsid w:val="4C911059"/>
    <w:rsid w:val="4C93727F"/>
    <w:rsid w:val="4C9444A5"/>
    <w:rsid w:val="4CA16CEB"/>
    <w:rsid w:val="4CA24F3C"/>
    <w:rsid w:val="4CA45CC0"/>
    <w:rsid w:val="4CAD0735"/>
    <w:rsid w:val="4CB11CD0"/>
    <w:rsid w:val="4CB65D39"/>
    <w:rsid w:val="4CB72342"/>
    <w:rsid w:val="4CBD50D0"/>
    <w:rsid w:val="4CD140D4"/>
    <w:rsid w:val="4CD41AAA"/>
    <w:rsid w:val="4CD52AFD"/>
    <w:rsid w:val="4CDB11E1"/>
    <w:rsid w:val="4CE01D48"/>
    <w:rsid w:val="4CE160A3"/>
    <w:rsid w:val="4CE32737"/>
    <w:rsid w:val="4CEB5A7C"/>
    <w:rsid w:val="4CEF59CF"/>
    <w:rsid w:val="4CF1641D"/>
    <w:rsid w:val="4CFA74AA"/>
    <w:rsid w:val="4D020772"/>
    <w:rsid w:val="4D066200"/>
    <w:rsid w:val="4D133CCB"/>
    <w:rsid w:val="4D140EA2"/>
    <w:rsid w:val="4D1E75EE"/>
    <w:rsid w:val="4D1F466D"/>
    <w:rsid w:val="4D1F4C80"/>
    <w:rsid w:val="4D2253FC"/>
    <w:rsid w:val="4D296E5F"/>
    <w:rsid w:val="4D2B1C29"/>
    <w:rsid w:val="4D2B77AB"/>
    <w:rsid w:val="4D2C7C08"/>
    <w:rsid w:val="4D2D097E"/>
    <w:rsid w:val="4D3021A8"/>
    <w:rsid w:val="4D321A83"/>
    <w:rsid w:val="4D37159A"/>
    <w:rsid w:val="4D3844A4"/>
    <w:rsid w:val="4D3B7215"/>
    <w:rsid w:val="4D3D1E74"/>
    <w:rsid w:val="4D3D7C7D"/>
    <w:rsid w:val="4D441D05"/>
    <w:rsid w:val="4D45620C"/>
    <w:rsid w:val="4D4C4E41"/>
    <w:rsid w:val="4D4E5123"/>
    <w:rsid w:val="4D4F54E6"/>
    <w:rsid w:val="4D554518"/>
    <w:rsid w:val="4D572A81"/>
    <w:rsid w:val="4D590EDB"/>
    <w:rsid w:val="4D591705"/>
    <w:rsid w:val="4D5A52A6"/>
    <w:rsid w:val="4D5B4C19"/>
    <w:rsid w:val="4D5D1396"/>
    <w:rsid w:val="4D5E6E03"/>
    <w:rsid w:val="4D63126E"/>
    <w:rsid w:val="4D65773C"/>
    <w:rsid w:val="4D671B00"/>
    <w:rsid w:val="4D6B2E3A"/>
    <w:rsid w:val="4D6C47AE"/>
    <w:rsid w:val="4D6F64CB"/>
    <w:rsid w:val="4D7347B2"/>
    <w:rsid w:val="4D7361CF"/>
    <w:rsid w:val="4D740C21"/>
    <w:rsid w:val="4D787CA5"/>
    <w:rsid w:val="4D7A1052"/>
    <w:rsid w:val="4D7E7307"/>
    <w:rsid w:val="4D7F0D0F"/>
    <w:rsid w:val="4D8206F8"/>
    <w:rsid w:val="4D822C3D"/>
    <w:rsid w:val="4D830E81"/>
    <w:rsid w:val="4D8A7BCB"/>
    <w:rsid w:val="4D8D0B5D"/>
    <w:rsid w:val="4D8F64EF"/>
    <w:rsid w:val="4D905B52"/>
    <w:rsid w:val="4D9170B8"/>
    <w:rsid w:val="4D9679AB"/>
    <w:rsid w:val="4D971507"/>
    <w:rsid w:val="4D973DF1"/>
    <w:rsid w:val="4D9A09B9"/>
    <w:rsid w:val="4D9A139E"/>
    <w:rsid w:val="4DA43D34"/>
    <w:rsid w:val="4DA534FB"/>
    <w:rsid w:val="4DA63F59"/>
    <w:rsid w:val="4DA762EC"/>
    <w:rsid w:val="4DAA6FE8"/>
    <w:rsid w:val="4DB02A52"/>
    <w:rsid w:val="4DB2034C"/>
    <w:rsid w:val="4DB25808"/>
    <w:rsid w:val="4DB47553"/>
    <w:rsid w:val="4DB76A2E"/>
    <w:rsid w:val="4DBD6967"/>
    <w:rsid w:val="4DC03805"/>
    <w:rsid w:val="4DC31C3A"/>
    <w:rsid w:val="4DC76BEB"/>
    <w:rsid w:val="4DCE3C90"/>
    <w:rsid w:val="4DCE428E"/>
    <w:rsid w:val="4DD55D15"/>
    <w:rsid w:val="4DD85585"/>
    <w:rsid w:val="4DD8560C"/>
    <w:rsid w:val="4DDD0748"/>
    <w:rsid w:val="4DDD63EC"/>
    <w:rsid w:val="4DDF34C8"/>
    <w:rsid w:val="4DE10C0F"/>
    <w:rsid w:val="4DE673AA"/>
    <w:rsid w:val="4DE85315"/>
    <w:rsid w:val="4DE93225"/>
    <w:rsid w:val="4DEA38A5"/>
    <w:rsid w:val="4DEC627C"/>
    <w:rsid w:val="4DEE7C74"/>
    <w:rsid w:val="4DF06B05"/>
    <w:rsid w:val="4DF53F7E"/>
    <w:rsid w:val="4DF553CC"/>
    <w:rsid w:val="4DFB32C1"/>
    <w:rsid w:val="4DFD3604"/>
    <w:rsid w:val="4DFE11E0"/>
    <w:rsid w:val="4DFF1BC4"/>
    <w:rsid w:val="4E001731"/>
    <w:rsid w:val="4E0124AC"/>
    <w:rsid w:val="4E057B5E"/>
    <w:rsid w:val="4E08662C"/>
    <w:rsid w:val="4E0A3D1B"/>
    <w:rsid w:val="4E0A79BA"/>
    <w:rsid w:val="4E1066C4"/>
    <w:rsid w:val="4E13448F"/>
    <w:rsid w:val="4E143E6A"/>
    <w:rsid w:val="4E1549AA"/>
    <w:rsid w:val="4E160B25"/>
    <w:rsid w:val="4E1B2617"/>
    <w:rsid w:val="4E1B721C"/>
    <w:rsid w:val="4E1C6F95"/>
    <w:rsid w:val="4E222AA0"/>
    <w:rsid w:val="4E24720E"/>
    <w:rsid w:val="4E2744E8"/>
    <w:rsid w:val="4E284E4A"/>
    <w:rsid w:val="4E2B4654"/>
    <w:rsid w:val="4E2C7390"/>
    <w:rsid w:val="4E2E352F"/>
    <w:rsid w:val="4E326ECF"/>
    <w:rsid w:val="4E337004"/>
    <w:rsid w:val="4E351BE4"/>
    <w:rsid w:val="4E360F3F"/>
    <w:rsid w:val="4E3D51A2"/>
    <w:rsid w:val="4E3F2FAB"/>
    <w:rsid w:val="4E4176EB"/>
    <w:rsid w:val="4E4433D6"/>
    <w:rsid w:val="4E450FAB"/>
    <w:rsid w:val="4E482304"/>
    <w:rsid w:val="4E4B65B8"/>
    <w:rsid w:val="4E4C0621"/>
    <w:rsid w:val="4E4C5634"/>
    <w:rsid w:val="4E5025D5"/>
    <w:rsid w:val="4E50526C"/>
    <w:rsid w:val="4E54048E"/>
    <w:rsid w:val="4E5C5DF7"/>
    <w:rsid w:val="4E5D6265"/>
    <w:rsid w:val="4E5D6F72"/>
    <w:rsid w:val="4E5E3F1A"/>
    <w:rsid w:val="4E6433A8"/>
    <w:rsid w:val="4E663A82"/>
    <w:rsid w:val="4E666CEA"/>
    <w:rsid w:val="4E6733B8"/>
    <w:rsid w:val="4E742592"/>
    <w:rsid w:val="4E750A85"/>
    <w:rsid w:val="4E752EF3"/>
    <w:rsid w:val="4E796BB1"/>
    <w:rsid w:val="4E7C1EDE"/>
    <w:rsid w:val="4E856449"/>
    <w:rsid w:val="4E856FBB"/>
    <w:rsid w:val="4E88247C"/>
    <w:rsid w:val="4E89332A"/>
    <w:rsid w:val="4E8F19AB"/>
    <w:rsid w:val="4E8F3286"/>
    <w:rsid w:val="4E9537FF"/>
    <w:rsid w:val="4E9B3EFB"/>
    <w:rsid w:val="4E9C4C1C"/>
    <w:rsid w:val="4E9D5BCC"/>
    <w:rsid w:val="4E9E7880"/>
    <w:rsid w:val="4E9F7576"/>
    <w:rsid w:val="4EA23A78"/>
    <w:rsid w:val="4EA31F82"/>
    <w:rsid w:val="4EA3236B"/>
    <w:rsid w:val="4EA765C2"/>
    <w:rsid w:val="4EAB3920"/>
    <w:rsid w:val="4EAE064F"/>
    <w:rsid w:val="4EB667FB"/>
    <w:rsid w:val="4EBC4C0D"/>
    <w:rsid w:val="4EC30BAE"/>
    <w:rsid w:val="4EC46841"/>
    <w:rsid w:val="4ECB740F"/>
    <w:rsid w:val="4ECC2D80"/>
    <w:rsid w:val="4ED13D88"/>
    <w:rsid w:val="4ED260F8"/>
    <w:rsid w:val="4ED3287D"/>
    <w:rsid w:val="4ED70739"/>
    <w:rsid w:val="4EDA7B0D"/>
    <w:rsid w:val="4EE70B4C"/>
    <w:rsid w:val="4EEB0D8C"/>
    <w:rsid w:val="4EF11B1B"/>
    <w:rsid w:val="4EFA3561"/>
    <w:rsid w:val="4EFC5A4C"/>
    <w:rsid w:val="4EFF0B80"/>
    <w:rsid w:val="4EFF34BF"/>
    <w:rsid w:val="4EFF3E17"/>
    <w:rsid w:val="4F00717F"/>
    <w:rsid w:val="4F03536A"/>
    <w:rsid w:val="4F050CDE"/>
    <w:rsid w:val="4F0B60FB"/>
    <w:rsid w:val="4F0D02F7"/>
    <w:rsid w:val="4F120897"/>
    <w:rsid w:val="4F271E86"/>
    <w:rsid w:val="4F3D2420"/>
    <w:rsid w:val="4F3E01F9"/>
    <w:rsid w:val="4F3E320A"/>
    <w:rsid w:val="4F47145B"/>
    <w:rsid w:val="4F4A1DC8"/>
    <w:rsid w:val="4F4B28C5"/>
    <w:rsid w:val="4F4B540E"/>
    <w:rsid w:val="4F4D2268"/>
    <w:rsid w:val="4F51460E"/>
    <w:rsid w:val="4F53564D"/>
    <w:rsid w:val="4F547585"/>
    <w:rsid w:val="4F555702"/>
    <w:rsid w:val="4F573222"/>
    <w:rsid w:val="4F583A88"/>
    <w:rsid w:val="4F636F12"/>
    <w:rsid w:val="4F670209"/>
    <w:rsid w:val="4F677289"/>
    <w:rsid w:val="4F6F430C"/>
    <w:rsid w:val="4F71364D"/>
    <w:rsid w:val="4F722739"/>
    <w:rsid w:val="4F72273F"/>
    <w:rsid w:val="4F730FAD"/>
    <w:rsid w:val="4F740FC1"/>
    <w:rsid w:val="4F753FC4"/>
    <w:rsid w:val="4F76583B"/>
    <w:rsid w:val="4F777B54"/>
    <w:rsid w:val="4F7B7043"/>
    <w:rsid w:val="4F7B7DB6"/>
    <w:rsid w:val="4F7E427F"/>
    <w:rsid w:val="4F827A48"/>
    <w:rsid w:val="4F833F0B"/>
    <w:rsid w:val="4F8C0F08"/>
    <w:rsid w:val="4F8E1D33"/>
    <w:rsid w:val="4F906BF5"/>
    <w:rsid w:val="4F922890"/>
    <w:rsid w:val="4F9307E8"/>
    <w:rsid w:val="4F9E0F91"/>
    <w:rsid w:val="4F9E6009"/>
    <w:rsid w:val="4FA2367C"/>
    <w:rsid w:val="4FA66C28"/>
    <w:rsid w:val="4FA8258C"/>
    <w:rsid w:val="4FAD45A8"/>
    <w:rsid w:val="4FB34C00"/>
    <w:rsid w:val="4FB40C36"/>
    <w:rsid w:val="4FBF6EEB"/>
    <w:rsid w:val="4FC2473E"/>
    <w:rsid w:val="4FC425C2"/>
    <w:rsid w:val="4FC637B3"/>
    <w:rsid w:val="4FC65DF3"/>
    <w:rsid w:val="4FC8411E"/>
    <w:rsid w:val="4FCC68C8"/>
    <w:rsid w:val="4FCD6CE2"/>
    <w:rsid w:val="4FCF0A09"/>
    <w:rsid w:val="4FD1791C"/>
    <w:rsid w:val="4FD50244"/>
    <w:rsid w:val="4FD5071C"/>
    <w:rsid w:val="4FD54D71"/>
    <w:rsid w:val="4FD705DF"/>
    <w:rsid w:val="4FD84CF1"/>
    <w:rsid w:val="4FDD7C8C"/>
    <w:rsid w:val="4FDE16B4"/>
    <w:rsid w:val="4FE360FA"/>
    <w:rsid w:val="4FE50D2E"/>
    <w:rsid w:val="4FE5306E"/>
    <w:rsid w:val="4FE62049"/>
    <w:rsid w:val="4FE64BD1"/>
    <w:rsid w:val="4FE97573"/>
    <w:rsid w:val="4FED1FF4"/>
    <w:rsid w:val="4FF275BF"/>
    <w:rsid w:val="4FF5478F"/>
    <w:rsid w:val="4FF70DCF"/>
    <w:rsid w:val="4FFC26A9"/>
    <w:rsid w:val="4FFE4077"/>
    <w:rsid w:val="500129CD"/>
    <w:rsid w:val="50047019"/>
    <w:rsid w:val="500504EC"/>
    <w:rsid w:val="50071985"/>
    <w:rsid w:val="50087734"/>
    <w:rsid w:val="501314F8"/>
    <w:rsid w:val="50155764"/>
    <w:rsid w:val="50176D37"/>
    <w:rsid w:val="501F69A0"/>
    <w:rsid w:val="5020399A"/>
    <w:rsid w:val="5024481E"/>
    <w:rsid w:val="50251722"/>
    <w:rsid w:val="502553F6"/>
    <w:rsid w:val="502943CB"/>
    <w:rsid w:val="502A2564"/>
    <w:rsid w:val="502A3FBB"/>
    <w:rsid w:val="502C465B"/>
    <w:rsid w:val="502C5DD6"/>
    <w:rsid w:val="502E5132"/>
    <w:rsid w:val="502F612B"/>
    <w:rsid w:val="50327143"/>
    <w:rsid w:val="50334374"/>
    <w:rsid w:val="503346A9"/>
    <w:rsid w:val="50386E0A"/>
    <w:rsid w:val="503A3B47"/>
    <w:rsid w:val="503C335A"/>
    <w:rsid w:val="503E0284"/>
    <w:rsid w:val="504440A1"/>
    <w:rsid w:val="504574E1"/>
    <w:rsid w:val="50494A18"/>
    <w:rsid w:val="505065DB"/>
    <w:rsid w:val="50521BBF"/>
    <w:rsid w:val="50531915"/>
    <w:rsid w:val="50551408"/>
    <w:rsid w:val="50657316"/>
    <w:rsid w:val="50697FDC"/>
    <w:rsid w:val="506E7A48"/>
    <w:rsid w:val="506F1013"/>
    <w:rsid w:val="5074120F"/>
    <w:rsid w:val="50743011"/>
    <w:rsid w:val="50776558"/>
    <w:rsid w:val="5078059A"/>
    <w:rsid w:val="507C4929"/>
    <w:rsid w:val="507E005F"/>
    <w:rsid w:val="507F6F00"/>
    <w:rsid w:val="508044BA"/>
    <w:rsid w:val="5084535C"/>
    <w:rsid w:val="50856C78"/>
    <w:rsid w:val="508A2719"/>
    <w:rsid w:val="508D0CD8"/>
    <w:rsid w:val="508D6E01"/>
    <w:rsid w:val="50920D96"/>
    <w:rsid w:val="509302BB"/>
    <w:rsid w:val="509915A5"/>
    <w:rsid w:val="509939C9"/>
    <w:rsid w:val="50A174AE"/>
    <w:rsid w:val="50A2670C"/>
    <w:rsid w:val="50A6226B"/>
    <w:rsid w:val="50A628C1"/>
    <w:rsid w:val="50A6504A"/>
    <w:rsid w:val="50A8769C"/>
    <w:rsid w:val="50AC38AE"/>
    <w:rsid w:val="50AF5B9D"/>
    <w:rsid w:val="50B22EF8"/>
    <w:rsid w:val="50B3137A"/>
    <w:rsid w:val="50B37646"/>
    <w:rsid w:val="50B81940"/>
    <w:rsid w:val="50BE29D3"/>
    <w:rsid w:val="50C05AF4"/>
    <w:rsid w:val="50C905B7"/>
    <w:rsid w:val="50CA62CE"/>
    <w:rsid w:val="50CC2EC7"/>
    <w:rsid w:val="50D5573B"/>
    <w:rsid w:val="50D915F2"/>
    <w:rsid w:val="50DA429D"/>
    <w:rsid w:val="50DC2905"/>
    <w:rsid w:val="50DD5801"/>
    <w:rsid w:val="50DE4714"/>
    <w:rsid w:val="50DE7C54"/>
    <w:rsid w:val="50E032E1"/>
    <w:rsid w:val="50E31D7A"/>
    <w:rsid w:val="50E340AA"/>
    <w:rsid w:val="50E44128"/>
    <w:rsid w:val="50E62724"/>
    <w:rsid w:val="50EA63D4"/>
    <w:rsid w:val="50ED15E8"/>
    <w:rsid w:val="50EE6173"/>
    <w:rsid w:val="50F35D9A"/>
    <w:rsid w:val="50F5708A"/>
    <w:rsid w:val="50F931FD"/>
    <w:rsid w:val="50FA0503"/>
    <w:rsid w:val="51013C8E"/>
    <w:rsid w:val="51047D88"/>
    <w:rsid w:val="51085D22"/>
    <w:rsid w:val="510A166F"/>
    <w:rsid w:val="510A7395"/>
    <w:rsid w:val="51103DA7"/>
    <w:rsid w:val="511A1E32"/>
    <w:rsid w:val="511C4231"/>
    <w:rsid w:val="511C68C0"/>
    <w:rsid w:val="511E2005"/>
    <w:rsid w:val="51226F69"/>
    <w:rsid w:val="512452E8"/>
    <w:rsid w:val="512725ED"/>
    <w:rsid w:val="5128250A"/>
    <w:rsid w:val="5128587D"/>
    <w:rsid w:val="51294FD3"/>
    <w:rsid w:val="512E35DC"/>
    <w:rsid w:val="51345040"/>
    <w:rsid w:val="51397281"/>
    <w:rsid w:val="513C3E2E"/>
    <w:rsid w:val="513F30B9"/>
    <w:rsid w:val="514031F8"/>
    <w:rsid w:val="51407B58"/>
    <w:rsid w:val="514256F1"/>
    <w:rsid w:val="51451415"/>
    <w:rsid w:val="51451FA7"/>
    <w:rsid w:val="51452FEA"/>
    <w:rsid w:val="51492A26"/>
    <w:rsid w:val="514A4806"/>
    <w:rsid w:val="514C3A5C"/>
    <w:rsid w:val="51520577"/>
    <w:rsid w:val="515619A5"/>
    <w:rsid w:val="51593F46"/>
    <w:rsid w:val="515B5FBA"/>
    <w:rsid w:val="515C71B8"/>
    <w:rsid w:val="515D4399"/>
    <w:rsid w:val="515F4B24"/>
    <w:rsid w:val="515F6B8B"/>
    <w:rsid w:val="5162403D"/>
    <w:rsid w:val="51664005"/>
    <w:rsid w:val="516C6076"/>
    <w:rsid w:val="517244F2"/>
    <w:rsid w:val="517329B8"/>
    <w:rsid w:val="517401C4"/>
    <w:rsid w:val="517846FA"/>
    <w:rsid w:val="517F1C47"/>
    <w:rsid w:val="518645A4"/>
    <w:rsid w:val="5189184B"/>
    <w:rsid w:val="51891E0A"/>
    <w:rsid w:val="518E122D"/>
    <w:rsid w:val="51917749"/>
    <w:rsid w:val="5196045B"/>
    <w:rsid w:val="519A24E7"/>
    <w:rsid w:val="51A05C67"/>
    <w:rsid w:val="51A33C60"/>
    <w:rsid w:val="51AB2681"/>
    <w:rsid w:val="51AC7123"/>
    <w:rsid w:val="51AD4EF2"/>
    <w:rsid w:val="51AE13DC"/>
    <w:rsid w:val="51B441B4"/>
    <w:rsid w:val="51B47083"/>
    <w:rsid w:val="51B63440"/>
    <w:rsid w:val="51B641EE"/>
    <w:rsid w:val="51B8333D"/>
    <w:rsid w:val="51B91640"/>
    <w:rsid w:val="51BC772C"/>
    <w:rsid w:val="51BE1142"/>
    <w:rsid w:val="51C04F25"/>
    <w:rsid w:val="51C12A4A"/>
    <w:rsid w:val="51C2619A"/>
    <w:rsid w:val="51CB1A31"/>
    <w:rsid w:val="51CC73E3"/>
    <w:rsid w:val="51D07732"/>
    <w:rsid w:val="51D07C40"/>
    <w:rsid w:val="51D13C5C"/>
    <w:rsid w:val="51D22FB3"/>
    <w:rsid w:val="51D2502A"/>
    <w:rsid w:val="51D85982"/>
    <w:rsid w:val="51D95C41"/>
    <w:rsid w:val="51D96B9B"/>
    <w:rsid w:val="51DA0C5B"/>
    <w:rsid w:val="51DB181E"/>
    <w:rsid w:val="51DB43EE"/>
    <w:rsid w:val="51DC30F4"/>
    <w:rsid w:val="51DC4616"/>
    <w:rsid w:val="51E07FF1"/>
    <w:rsid w:val="51E27B7A"/>
    <w:rsid w:val="51EC1B17"/>
    <w:rsid w:val="51EC2958"/>
    <w:rsid w:val="51ED68A1"/>
    <w:rsid w:val="51F0114A"/>
    <w:rsid w:val="51F5638B"/>
    <w:rsid w:val="51F71DDB"/>
    <w:rsid w:val="51F83921"/>
    <w:rsid w:val="51FA4BBD"/>
    <w:rsid w:val="51FC784A"/>
    <w:rsid w:val="51FF5087"/>
    <w:rsid w:val="52031EEF"/>
    <w:rsid w:val="52043C50"/>
    <w:rsid w:val="52052D74"/>
    <w:rsid w:val="5205420F"/>
    <w:rsid w:val="52064EEC"/>
    <w:rsid w:val="520732EE"/>
    <w:rsid w:val="520A79FB"/>
    <w:rsid w:val="520B72E4"/>
    <w:rsid w:val="52121DA5"/>
    <w:rsid w:val="52142235"/>
    <w:rsid w:val="521446C2"/>
    <w:rsid w:val="5214625A"/>
    <w:rsid w:val="5215430B"/>
    <w:rsid w:val="521730E1"/>
    <w:rsid w:val="521B71CC"/>
    <w:rsid w:val="521D67B9"/>
    <w:rsid w:val="521F5F48"/>
    <w:rsid w:val="5221036E"/>
    <w:rsid w:val="52236F4E"/>
    <w:rsid w:val="522703AF"/>
    <w:rsid w:val="52273E72"/>
    <w:rsid w:val="522C1032"/>
    <w:rsid w:val="522D34EE"/>
    <w:rsid w:val="523034F2"/>
    <w:rsid w:val="523100A7"/>
    <w:rsid w:val="523129A6"/>
    <w:rsid w:val="52365413"/>
    <w:rsid w:val="523A06AD"/>
    <w:rsid w:val="523A30A3"/>
    <w:rsid w:val="523B6D8E"/>
    <w:rsid w:val="52404546"/>
    <w:rsid w:val="52473CC1"/>
    <w:rsid w:val="52474B8C"/>
    <w:rsid w:val="52491CE8"/>
    <w:rsid w:val="524B0966"/>
    <w:rsid w:val="524B4878"/>
    <w:rsid w:val="524C63BD"/>
    <w:rsid w:val="525329A2"/>
    <w:rsid w:val="52571216"/>
    <w:rsid w:val="5257792C"/>
    <w:rsid w:val="525941DD"/>
    <w:rsid w:val="52597D35"/>
    <w:rsid w:val="525E0E36"/>
    <w:rsid w:val="525F0A2E"/>
    <w:rsid w:val="525F5E25"/>
    <w:rsid w:val="52620B64"/>
    <w:rsid w:val="52654B8C"/>
    <w:rsid w:val="52664A2E"/>
    <w:rsid w:val="526751EA"/>
    <w:rsid w:val="526B3B37"/>
    <w:rsid w:val="526F30AD"/>
    <w:rsid w:val="52714D4E"/>
    <w:rsid w:val="52721608"/>
    <w:rsid w:val="52797348"/>
    <w:rsid w:val="527A2045"/>
    <w:rsid w:val="527A768C"/>
    <w:rsid w:val="527B4A87"/>
    <w:rsid w:val="527E4217"/>
    <w:rsid w:val="527F2597"/>
    <w:rsid w:val="527F4D5E"/>
    <w:rsid w:val="52800634"/>
    <w:rsid w:val="52802664"/>
    <w:rsid w:val="52802B2D"/>
    <w:rsid w:val="52825714"/>
    <w:rsid w:val="52831EBF"/>
    <w:rsid w:val="52836762"/>
    <w:rsid w:val="52877FE6"/>
    <w:rsid w:val="528952C1"/>
    <w:rsid w:val="5293309A"/>
    <w:rsid w:val="529726EB"/>
    <w:rsid w:val="52985D85"/>
    <w:rsid w:val="529917CA"/>
    <w:rsid w:val="529C3918"/>
    <w:rsid w:val="52A46F7F"/>
    <w:rsid w:val="52AB738A"/>
    <w:rsid w:val="52AC23B6"/>
    <w:rsid w:val="52AD3A3C"/>
    <w:rsid w:val="52AF10E1"/>
    <w:rsid w:val="52AF56D7"/>
    <w:rsid w:val="52B05A76"/>
    <w:rsid w:val="52B0611A"/>
    <w:rsid w:val="52B21738"/>
    <w:rsid w:val="52B25E83"/>
    <w:rsid w:val="52B43365"/>
    <w:rsid w:val="52B4699D"/>
    <w:rsid w:val="52B96DBB"/>
    <w:rsid w:val="52C0052C"/>
    <w:rsid w:val="52C1630C"/>
    <w:rsid w:val="52C21D71"/>
    <w:rsid w:val="52C621A6"/>
    <w:rsid w:val="52C91DED"/>
    <w:rsid w:val="52D27F6B"/>
    <w:rsid w:val="52D7293C"/>
    <w:rsid w:val="52D86BAF"/>
    <w:rsid w:val="52D913D0"/>
    <w:rsid w:val="52DA5A2B"/>
    <w:rsid w:val="52DC7ADA"/>
    <w:rsid w:val="52DD419C"/>
    <w:rsid w:val="52DE3C10"/>
    <w:rsid w:val="52DF61CE"/>
    <w:rsid w:val="52E33FCA"/>
    <w:rsid w:val="52E45032"/>
    <w:rsid w:val="52E51E74"/>
    <w:rsid w:val="52E63676"/>
    <w:rsid w:val="52E711EB"/>
    <w:rsid w:val="52E729AD"/>
    <w:rsid w:val="52E96453"/>
    <w:rsid w:val="52EB1784"/>
    <w:rsid w:val="52ED3703"/>
    <w:rsid w:val="52EE19A4"/>
    <w:rsid w:val="52F6019E"/>
    <w:rsid w:val="52F86F72"/>
    <w:rsid w:val="52FB538C"/>
    <w:rsid w:val="53010BCE"/>
    <w:rsid w:val="53063110"/>
    <w:rsid w:val="5307748F"/>
    <w:rsid w:val="530E18FC"/>
    <w:rsid w:val="53106F64"/>
    <w:rsid w:val="53116968"/>
    <w:rsid w:val="53123970"/>
    <w:rsid w:val="53157F13"/>
    <w:rsid w:val="53161D80"/>
    <w:rsid w:val="531B3F0A"/>
    <w:rsid w:val="531D4D11"/>
    <w:rsid w:val="53205A39"/>
    <w:rsid w:val="53221EBD"/>
    <w:rsid w:val="5323308A"/>
    <w:rsid w:val="53275AD0"/>
    <w:rsid w:val="532B490C"/>
    <w:rsid w:val="532F6819"/>
    <w:rsid w:val="532F69BA"/>
    <w:rsid w:val="53325239"/>
    <w:rsid w:val="53342338"/>
    <w:rsid w:val="53353FE4"/>
    <w:rsid w:val="53376C97"/>
    <w:rsid w:val="533B57F9"/>
    <w:rsid w:val="533D2E1A"/>
    <w:rsid w:val="533E611A"/>
    <w:rsid w:val="53407EEC"/>
    <w:rsid w:val="5341756B"/>
    <w:rsid w:val="534358E2"/>
    <w:rsid w:val="53455F48"/>
    <w:rsid w:val="534C21F5"/>
    <w:rsid w:val="534E1B7B"/>
    <w:rsid w:val="53537744"/>
    <w:rsid w:val="5359657B"/>
    <w:rsid w:val="535B02F5"/>
    <w:rsid w:val="535B38E1"/>
    <w:rsid w:val="535C3364"/>
    <w:rsid w:val="535C6042"/>
    <w:rsid w:val="535C6E8A"/>
    <w:rsid w:val="535D706F"/>
    <w:rsid w:val="535F73ED"/>
    <w:rsid w:val="53611BAC"/>
    <w:rsid w:val="536179FA"/>
    <w:rsid w:val="53684352"/>
    <w:rsid w:val="536C207B"/>
    <w:rsid w:val="536D3AAF"/>
    <w:rsid w:val="536E3EAA"/>
    <w:rsid w:val="53744833"/>
    <w:rsid w:val="537465F2"/>
    <w:rsid w:val="537B2FDD"/>
    <w:rsid w:val="537F7BB4"/>
    <w:rsid w:val="5382201B"/>
    <w:rsid w:val="53832362"/>
    <w:rsid w:val="53861C47"/>
    <w:rsid w:val="5387285A"/>
    <w:rsid w:val="53880F21"/>
    <w:rsid w:val="53882704"/>
    <w:rsid w:val="538A0B2D"/>
    <w:rsid w:val="538B4DA6"/>
    <w:rsid w:val="538F4B01"/>
    <w:rsid w:val="53926431"/>
    <w:rsid w:val="5393653A"/>
    <w:rsid w:val="53956561"/>
    <w:rsid w:val="53975BC7"/>
    <w:rsid w:val="53A26350"/>
    <w:rsid w:val="53A33FDE"/>
    <w:rsid w:val="53A45754"/>
    <w:rsid w:val="53A8161A"/>
    <w:rsid w:val="53A90EB0"/>
    <w:rsid w:val="53AC676D"/>
    <w:rsid w:val="53AF0830"/>
    <w:rsid w:val="53AF207E"/>
    <w:rsid w:val="53B03236"/>
    <w:rsid w:val="53B34464"/>
    <w:rsid w:val="53BB655F"/>
    <w:rsid w:val="53BF4A98"/>
    <w:rsid w:val="53C32049"/>
    <w:rsid w:val="53CC6B79"/>
    <w:rsid w:val="53CD7D34"/>
    <w:rsid w:val="53CE7840"/>
    <w:rsid w:val="53D777CD"/>
    <w:rsid w:val="53D9422B"/>
    <w:rsid w:val="53DC7C70"/>
    <w:rsid w:val="53DD2C80"/>
    <w:rsid w:val="53DF2A44"/>
    <w:rsid w:val="53DF7617"/>
    <w:rsid w:val="53E066B4"/>
    <w:rsid w:val="53E13C30"/>
    <w:rsid w:val="53E25A40"/>
    <w:rsid w:val="53E42F44"/>
    <w:rsid w:val="53E722FF"/>
    <w:rsid w:val="53E77349"/>
    <w:rsid w:val="53EA4A56"/>
    <w:rsid w:val="53EB4401"/>
    <w:rsid w:val="53EC09FC"/>
    <w:rsid w:val="53F77F35"/>
    <w:rsid w:val="53F9573D"/>
    <w:rsid w:val="53F95DC7"/>
    <w:rsid w:val="53FA6874"/>
    <w:rsid w:val="53FB2C99"/>
    <w:rsid w:val="53FD194F"/>
    <w:rsid w:val="53FE5B93"/>
    <w:rsid w:val="540321D1"/>
    <w:rsid w:val="54053285"/>
    <w:rsid w:val="540C4BCF"/>
    <w:rsid w:val="540E592A"/>
    <w:rsid w:val="540F5E33"/>
    <w:rsid w:val="54123B13"/>
    <w:rsid w:val="54176268"/>
    <w:rsid w:val="54197EA9"/>
    <w:rsid w:val="541B664C"/>
    <w:rsid w:val="541C3F96"/>
    <w:rsid w:val="541E5EC4"/>
    <w:rsid w:val="541E7487"/>
    <w:rsid w:val="54211424"/>
    <w:rsid w:val="542359DA"/>
    <w:rsid w:val="54311DD4"/>
    <w:rsid w:val="54325216"/>
    <w:rsid w:val="54326D7F"/>
    <w:rsid w:val="54400925"/>
    <w:rsid w:val="54445A46"/>
    <w:rsid w:val="544A36DF"/>
    <w:rsid w:val="544D12F2"/>
    <w:rsid w:val="544D18E1"/>
    <w:rsid w:val="54603DE9"/>
    <w:rsid w:val="546053D1"/>
    <w:rsid w:val="54696EBA"/>
    <w:rsid w:val="546D347B"/>
    <w:rsid w:val="546D7FC4"/>
    <w:rsid w:val="54732706"/>
    <w:rsid w:val="54777FBC"/>
    <w:rsid w:val="547B353C"/>
    <w:rsid w:val="547F0ED8"/>
    <w:rsid w:val="547F575D"/>
    <w:rsid w:val="548475A8"/>
    <w:rsid w:val="54861877"/>
    <w:rsid w:val="54862F31"/>
    <w:rsid w:val="54873C87"/>
    <w:rsid w:val="548944E1"/>
    <w:rsid w:val="54960C7F"/>
    <w:rsid w:val="5496686B"/>
    <w:rsid w:val="5496739C"/>
    <w:rsid w:val="54975DF5"/>
    <w:rsid w:val="549A2B64"/>
    <w:rsid w:val="549B7D06"/>
    <w:rsid w:val="549C0467"/>
    <w:rsid w:val="54A254F0"/>
    <w:rsid w:val="54A80301"/>
    <w:rsid w:val="54B14628"/>
    <w:rsid w:val="54B33563"/>
    <w:rsid w:val="54B524D9"/>
    <w:rsid w:val="54B5718B"/>
    <w:rsid w:val="54B91090"/>
    <w:rsid w:val="54B970D4"/>
    <w:rsid w:val="54C175F7"/>
    <w:rsid w:val="54C92B43"/>
    <w:rsid w:val="54CE61F0"/>
    <w:rsid w:val="54D1636A"/>
    <w:rsid w:val="54D57926"/>
    <w:rsid w:val="54D844E8"/>
    <w:rsid w:val="54DC6442"/>
    <w:rsid w:val="54E50726"/>
    <w:rsid w:val="54E66615"/>
    <w:rsid w:val="54E86CB4"/>
    <w:rsid w:val="54EC3581"/>
    <w:rsid w:val="54F057D4"/>
    <w:rsid w:val="54F2042E"/>
    <w:rsid w:val="54F9537C"/>
    <w:rsid w:val="54FC6458"/>
    <w:rsid w:val="55016541"/>
    <w:rsid w:val="55017DDE"/>
    <w:rsid w:val="55042D20"/>
    <w:rsid w:val="550E592B"/>
    <w:rsid w:val="55107310"/>
    <w:rsid w:val="55116ABF"/>
    <w:rsid w:val="55130F29"/>
    <w:rsid w:val="55154E8F"/>
    <w:rsid w:val="55173A89"/>
    <w:rsid w:val="55182EB0"/>
    <w:rsid w:val="551A00CB"/>
    <w:rsid w:val="55201688"/>
    <w:rsid w:val="552139DF"/>
    <w:rsid w:val="5521583D"/>
    <w:rsid w:val="55224182"/>
    <w:rsid w:val="552A1B31"/>
    <w:rsid w:val="552E1E46"/>
    <w:rsid w:val="552E31DA"/>
    <w:rsid w:val="552E55FE"/>
    <w:rsid w:val="5538012A"/>
    <w:rsid w:val="553E7A26"/>
    <w:rsid w:val="55404BA5"/>
    <w:rsid w:val="55437B92"/>
    <w:rsid w:val="55445702"/>
    <w:rsid w:val="554529B3"/>
    <w:rsid w:val="554E0DA9"/>
    <w:rsid w:val="55554608"/>
    <w:rsid w:val="55555AF6"/>
    <w:rsid w:val="555A309C"/>
    <w:rsid w:val="555C3685"/>
    <w:rsid w:val="556327E0"/>
    <w:rsid w:val="55634364"/>
    <w:rsid w:val="556D4054"/>
    <w:rsid w:val="556D6E8F"/>
    <w:rsid w:val="556E1731"/>
    <w:rsid w:val="556E570A"/>
    <w:rsid w:val="55753D65"/>
    <w:rsid w:val="55760529"/>
    <w:rsid w:val="5576405C"/>
    <w:rsid w:val="557830BF"/>
    <w:rsid w:val="557B1144"/>
    <w:rsid w:val="557C572C"/>
    <w:rsid w:val="557D21C0"/>
    <w:rsid w:val="557D4F13"/>
    <w:rsid w:val="557E5D1D"/>
    <w:rsid w:val="557E7A24"/>
    <w:rsid w:val="55871A37"/>
    <w:rsid w:val="55877699"/>
    <w:rsid w:val="558B6949"/>
    <w:rsid w:val="558D0190"/>
    <w:rsid w:val="558F426E"/>
    <w:rsid w:val="55907D32"/>
    <w:rsid w:val="55926354"/>
    <w:rsid w:val="55935B7A"/>
    <w:rsid w:val="559776A1"/>
    <w:rsid w:val="55981B89"/>
    <w:rsid w:val="55992D12"/>
    <w:rsid w:val="55A42222"/>
    <w:rsid w:val="55A64997"/>
    <w:rsid w:val="55A71B84"/>
    <w:rsid w:val="55B068A0"/>
    <w:rsid w:val="55B23249"/>
    <w:rsid w:val="55B374FA"/>
    <w:rsid w:val="55B675A4"/>
    <w:rsid w:val="55B9738F"/>
    <w:rsid w:val="55BA1249"/>
    <w:rsid w:val="55C26A24"/>
    <w:rsid w:val="55C33585"/>
    <w:rsid w:val="55CC7144"/>
    <w:rsid w:val="55CF6F4E"/>
    <w:rsid w:val="55D27EB2"/>
    <w:rsid w:val="55D44A4B"/>
    <w:rsid w:val="55DC132F"/>
    <w:rsid w:val="55E05D53"/>
    <w:rsid w:val="55E11368"/>
    <w:rsid w:val="55E22B82"/>
    <w:rsid w:val="55E4613B"/>
    <w:rsid w:val="55E6390C"/>
    <w:rsid w:val="55EC35A7"/>
    <w:rsid w:val="55EC7731"/>
    <w:rsid w:val="55F13C9E"/>
    <w:rsid w:val="55F20BC9"/>
    <w:rsid w:val="55F356CC"/>
    <w:rsid w:val="55F602DE"/>
    <w:rsid w:val="55F836C9"/>
    <w:rsid w:val="55F94B0A"/>
    <w:rsid w:val="55FB34A4"/>
    <w:rsid w:val="55FC094C"/>
    <w:rsid w:val="55FD7912"/>
    <w:rsid w:val="55FE4AA1"/>
    <w:rsid w:val="56010447"/>
    <w:rsid w:val="5607398A"/>
    <w:rsid w:val="56087209"/>
    <w:rsid w:val="56110041"/>
    <w:rsid w:val="561675EB"/>
    <w:rsid w:val="561717ED"/>
    <w:rsid w:val="561860BF"/>
    <w:rsid w:val="56193CCA"/>
    <w:rsid w:val="561E03D0"/>
    <w:rsid w:val="562122D5"/>
    <w:rsid w:val="56245DDB"/>
    <w:rsid w:val="56246DF4"/>
    <w:rsid w:val="56260040"/>
    <w:rsid w:val="562608E9"/>
    <w:rsid w:val="562C3E28"/>
    <w:rsid w:val="562E30EB"/>
    <w:rsid w:val="56312798"/>
    <w:rsid w:val="56325B05"/>
    <w:rsid w:val="5635652C"/>
    <w:rsid w:val="56370DD2"/>
    <w:rsid w:val="563C27CE"/>
    <w:rsid w:val="563D104C"/>
    <w:rsid w:val="563D18F5"/>
    <w:rsid w:val="564850F0"/>
    <w:rsid w:val="564C422B"/>
    <w:rsid w:val="56527753"/>
    <w:rsid w:val="56542B58"/>
    <w:rsid w:val="5656761D"/>
    <w:rsid w:val="565828A5"/>
    <w:rsid w:val="5666301D"/>
    <w:rsid w:val="566B127F"/>
    <w:rsid w:val="566C1E5D"/>
    <w:rsid w:val="566C6D95"/>
    <w:rsid w:val="567257BC"/>
    <w:rsid w:val="56754961"/>
    <w:rsid w:val="56782A97"/>
    <w:rsid w:val="56784927"/>
    <w:rsid w:val="567871A9"/>
    <w:rsid w:val="56794FA9"/>
    <w:rsid w:val="567A419F"/>
    <w:rsid w:val="567B0AC2"/>
    <w:rsid w:val="567B6818"/>
    <w:rsid w:val="56842F34"/>
    <w:rsid w:val="56857131"/>
    <w:rsid w:val="568A17F4"/>
    <w:rsid w:val="568B4B5B"/>
    <w:rsid w:val="568D580A"/>
    <w:rsid w:val="568E5683"/>
    <w:rsid w:val="56945AB9"/>
    <w:rsid w:val="56971CC1"/>
    <w:rsid w:val="569B6295"/>
    <w:rsid w:val="569D3A84"/>
    <w:rsid w:val="569E0D3B"/>
    <w:rsid w:val="569F0D8E"/>
    <w:rsid w:val="569F2238"/>
    <w:rsid w:val="56A165D1"/>
    <w:rsid w:val="56A34D70"/>
    <w:rsid w:val="56A9613B"/>
    <w:rsid w:val="56AD2DA8"/>
    <w:rsid w:val="56AE79EA"/>
    <w:rsid w:val="56B044FA"/>
    <w:rsid w:val="56B1722E"/>
    <w:rsid w:val="56B17377"/>
    <w:rsid w:val="56B17A02"/>
    <w:rsid w:val="56B62EF0"/>
    <w:rsid w:val="56B83A7A"/>
    <w:rsid w:val="56B85D0A"/>
    <w:rsid w:val="56B92825"/>
    <w:rsid w:val="56B97FC5"/>
    <w:rsid w:val="56BC48DE"/>
    <w:rsid w:val="56C02B03"/>
    <w:rsid w:val="56C14E60"/>
    <w:rsid w:val="56C221A6"/>
    <w:rsid w:val="56C4478B"/>
    <w:rsid w:val="56C52997"/>
    <w:rsid w:val="56C57999"/>
    <w:rsid w:val="56C650BB"/>
    <w:rsid w:val="56C714D0"/>
    <w:rsid w:val="56C8307A"/>
    <w:rsid w:val="56CC2817"/>
    <w:rsid w:val="56CE197D"/>
    <w:rsid w:val="56D107B9"/>
    <w:rsid w:val="56D41628"/>
    <w:rsid w:val="56D5200F"/>
    <w:rsid w:val="56D801D5"/>
    <w:rsid w:val="56DA0BA1"/>
    <w:rsid w:val="56DB7C97"/>
    <w:rsid w:val="56DD0C3D"/>
    <w:rsid w:val="56E368FC"/>
    <w:rsid w:val="56E6419E"/>
    <w:rsid w:val="56E73883"/>
    <w:rsid w:val="56EB18E9"/>
    <w:rsid w:val="56EC6CD5"/>
    <w:rsid w:val="56F706B9"/>
    <w:rsid w:val="56F7235D"/>
    <w:rsid w:val="56F776C3"/>
    <w:rsid w:val="56F90F3D"/>
    <w:rsid w:val="56F96CC2"/>
    <w:rsid w:val="56FE620C"/>
    <w:rsid w:val="5700633B"/>
    <w:rsid w:val="57023E2E"/>
    <w:rsid w:val="57035818"/>
    <w:rsid w:val="57040240"/>
    <w:rsid w:val="570566CC"/>
    <w:rsid w:val="57072F13"/>
    <w:rsid w:val="570950B6"/>
    <w:rsid w:val="57126638"/>
    <w:rsid w:val="57156F03"/>
    <w:rsid w:val="571861A0"/>
    <w:rsid w:val="571D39BD"/>
    <w:rsid w:val="571E21D5"/>
    <w:rsid w:val="572017DC"/>
    <w:rsid w:val="57204355"/>
    <w:rsid w:val="57236396"/>
    <w:rsid w:val="57292562"/>
    <w:rsid w:val="572B2BEF"/>
    <w:rsid w:val="572D4ED0"/>
    <w:rsid w:val="57333585"/>
    <w:rsid w:val="57390A0C"/>
    <w:rsid w:val="573A52F3"/>
    <w:rsid w:val="573B7CC6"/>
    <w:rsid w:val="5742336A"/>
    <w:rsid w:val="574379B0"/>
    <w:rsid w:val="5744795E"/>
    <w:rsid w:val="5745471A"/>
    <w:rsid w:val="574B7B58"/>
    <w:rsid w:val="574E3D02"/>
    <w:rsid w:val="57507CC7"/>
    <w:rsid w:val="575149A4"/>
    <w:rsid w:val="5753025F"/>
    <w:rsid w:val="57550F34"/>
    <w:rsid w:val="57583EDD"/>
    <w:rsid w:val="575C22BB"/>
    <w:rsid w:val="575C30A5"/>
    <w:rsid w:val="575E03E8"/>
    <w:rsid w:val="575E0661"/>
    <w:rsid w:val="57655E6C"/>
    <w:rsid w:val="57686ED1"/>
    <w:rsid w:val="576D60E8"/>
    <w:rsid w:val="5771246F"/>
    <w:rsid w:val="57723C04"/>
    <w:rsid w:val="57794C81"/>
    <w:rsid w:val="577C0AB7"/>
    <w:rsid w:val="57847927"/>
    <w:rsid w:val="578544A1"/>
    <w:rsid w:val="57862F3D"/>
    <w:rsid w:val="578D2010"/>
    <w:rsid w:val="578F261E"/>
    <w:rsid w:val="578F7F04"/>
    <w:rsid w:val="57901DAB"/>
    <w:rsid w:val="57924D93"/>
    <w:rsid w:val="579D70FA"/>
    <w:rsid w:val="57A002FF"/>
    <w:rsid w:val="57A03B4D"/>
    <w:rsid w:val="57A44047"/>
    <w:rsid w:val="57A517A8"/>
    <w:rsid w:val="57A56CE8"/>
    <w:rsid w:val="57A836E1"/>
    <w:rsid w:val="57A96186"/>
    <w:rsid w:val="57AA449E"/>
    <w:rsid w:val="57AE5428"/>
    <w:rsid w:val="57BE1FCD"/>
    <w:rsid w:val="57C254F7"/>
    <w:rsid w:val="57C93198"/>
    <w:rsid w:val="57CD69B7"/>
    <w:rsid w:val="57CF620E"/>
    <w:rsid w:val="57D221C6"/>
    <w:rsid w:val="57D25B38"/>
    <w:rsid w:val="57D92C78"/>
    <w:rsid w:val="57DF0581"/>
    <w:rsid w:val="57DF1326"/>
    <w:rsid w:val="57E61CEE"/>
    <w:rsid w:val="57EA6E86"/>
    <w:rsid w:val="57EC5D7F"/>
    <w:rsid w:val="57ED1899"/>
    <w:rsid w:val="57F01E80"/>
    <w:rsid w:val="57F45CF7"/>
    <w:rsid w:val="57F51A8C"/>
    <w:rsid w:val="57F74D7F"/>
    <w:rsid w:val="57F85EDB"/>
    <w:rsid w:val="57F91D04"/>
    <w:rsid w:val="57FE0F23"/>
    <w:rsid w:val="57FF3B4B"/>
    <w:rsid w:val="57FF78CA"/>
    <w:rsid w:val="58003F58"/>
    <w:rsid w:val="580174D5"/>
    <w:rsid w:val="580428A3"/>
    <w:rsid w:val="580467DF"/>
    <w:rsid w:val="58055956"/>
    <w:rsid w:val="5806480B"/>
    <w:rsid w:val="580A29A7"/>
    <w:rsid w:val="581069C1"/>
    <w:rsid w:val="5811067F"/>
    <w:rsid w:val="581252BF"/>
    <w:rsid w:val="5813273B"/>
    <w:rsid w:val="58146753"/>
    <w:rsid w:val="581477C8"/>
    <w:rsid w:val="58162489"/>
    <w:rsid w:val="581A3BF8"/>
    <w:rsid w:val="5821651E"/>
    <w:rsid w:val="58244BEA"/>
    <w:rsid w:val="58245CF8"/>
    <w:rsid w:val="58276B43"/>
    <w:rsid w:val="5829384D"/>
    <w:rsid w:val="583037F7"/>
    <w:rsid w:val="583537A1"/>
    <w:rsid w:val="58370A66"/>
    <w:rsid w:val="583A05BD"/>
    <w:rsid w:val="583C6D19"/>
    <w:rsid w:val="583E17DE"/>
    <w:rsid w:val="584503C0"/>
    <w:rsid w:val="5846407F"/>
    <w:rsid w:val="584C0936"/>
    <w:rsid w:val="584C30B8"/>
    <w:rsid w:val="58541220"/>
    <w:rsid w:val="585B010E"/>
    <w:rsid w:val="585E01FD"/>
    <w:rsid w:val="58657EA6"/>
    <w:rsid w:val="58664353"/>
    <w:rsid w:val="58667C7C"/>
    <w:rsid w:val="586970D0"/>
    <w:rsid w:val="58705B9D"/>
    <w:rsid w:val="58720AC3"/>
    <w:rsid w:val="58744E39"/>
    <w:rsid w:val="587567A3"/>
    <w:rsid w:val="587A361C"/>
    <w:rsid w:val="587B6FF1"/>
    <w:rsid w:val="587C482E"/>
    <w:rsid w:val="587E6A2B"/>
    <w:rsid w:val="588C0970"/>
    <w:rsid w:val="588C146C"/>
    <w:rsid w:val="588D6C15"/>
    <w:rsid w:val="58966649"/>
    <w:rsid w:val="589B2580"/>
    <w:rsid w:val="589D6DD4"/>
    <w:rsid w:val="589F7B7F"/>
    <w:rsid w:val="58B51F9B"/>
    <w:rsid w:val="58B82800"/>
    <w:rsid w:val="58B95435"/>
    <w:rsid w:val="58BA58E4"/>
    <w:rsid w:val="58BF0E8A"/>
    <w:rsid w:val="58C54555"/>
    <w:rsid w:val="58CC1A96"/>
    <w:rsid w:val="58CD6E3D"/>
    <w:rsid w:val="58CD72D2"/>
    <w:rsid w:val="58D07F5F"/>
    <w:rsid w:val="58D10B11"/>
    <w:rsid w:val="58D70DE7"/>
    <w:rsid w:val="58D73958"/>
    <w:rsid w:val="58DB5A0B"/>
    <w:rsid w:val="58DC1571"/>
    <w:rsid w:val="58DD29F5"/>
    <w:rsid w:val="58DD4DDF"/>
    <w:rsid w:val="58DE5A54"/>
    <w:rsid w:val="58DE7CA7"/>
    <w:rsid w:val="58E41A34"/>
    <w:rsid w:val="58E44BD7"/>
    <w:rsid w:val="58E87338"/>
    <w:rsid w:val="58EC4BC2"/>
    <w:rsid w:val="58F03971"/>
    <w:rsid w:val="58F23DFE"/>
    <w:rsid w:val="58F555B8"/>
    <w:rsid w:val="58F62147"/>
    <w:rsid w:val="58FB3D82"/>
    <w:rsid w:val="58FD0236"/>
    <w:rsid w:val="59053B5A"/>
    <w:rsid w:val="59053CCD"/>
    <w:rsid w:val="59073B8B"/>
    <w:rsid w:val="59074228"/>
    <w:rsid w:val="59091D38"/>
    <w:rsid w:val="590C440C"/>
    <w:rsid w:val="590F15C8"/>
    <w:rsid w:val="59144EA4"/>
    <w:rsid w:val="5918677A"/>
    <w:rsid w:val="591A3AA3"/>
    <w:rsid w:val="591E48C0"/>
    <w:rsid w:val="59214E42"/>
    <w:rsid w:val="59272E6A"/>
    <w:rsid w:val="592A03C9"/>
    <w:rsid w:val="592A2B06"/>
    <w:rsid w:val="592C7FB4"/>
    <w:rsid w:val="5930667E"/>
    <w:rsid w:val="593462E5"/>
    <w:rsid w:val="59360ED7"/>
    <w:rsid w:val="59391348"/>
    <w:rsid w:val="59395AEA"/>
    <w:rsid w:val="59396371"/>
    <w:rsid w:val="593B7719"/>
    <w:rsid w:val="593E4230"/>
    <w:rsid w:val="59424C60"/>
    <w:rsid w:val="5945412F"/>
    <w:rsid w:val="594563FC"/>
    <w:rsid w:val="59470412"/>
    <w:rsid w:val="59473402"/>
    <w:rsid w:val="59481180"/>
    <w:rsid w:val="594A3F7D"/>
    <w:rsid w:val="594A4554"/>
    <w:rsid w:val="594B42F1"/>
    <w:rsid w:val="59535A8D"/>
    <w:rsid w:val="59540F21"/>
    <w:rsid w:val="595446D7"/>
    <w:rsid w:val="5958647D"/>
    <w:rsid w:val="595A5339"/>
    <w:rsid w:val="595A62EE"/>
    <w:rsid w:val="595B233E"/>
    <w:rsid w:val="596741AE"/>
    <w:rsid w:val="59682B3A"/>
    <w:rsid w:val="596A73CB"/>
    <w:rsid w:val="596B55D4"/>
    <w:rsid w:val="596D0286"/>
    <w:rsid w:val="59781A86"/>
    <w:rsid w:val="597905CF"/>
    <w:rsid w:val="597D40CD"/>
    <w:rsid w:val="597D4A0B"/>
    <w:rsid w:val="597F5066"/>
    <w:rsid w:val="59802172"/>
    <w:rsid w:val="59865548"/>
    <w:rsid w:val="59871EF8"/>
    <w:rsid w:val="598957DC"/>
    <w:rsid w:val="598C29E3"/>
    <w:rsid w:val="59921F04"/>
    <w:rsid w:val="5994266C"/>
    <w:rsid w:val="59981D53"/>
    <w:rsid w:val="599A1145"/>
    <w:rsid w:val="599D165E"/>
    <w:rsid w:val="59A1203D"/>
    <w:rsid w:val="59A14AFD"/>
    <w:rsid w:val="59A22DEA"/>
    <w:rsid w:val="59A44BB7"/>
    <w:rsid w:val="59AD4CFF"/>
    <w:rsid w:val="59B24EB5"/>
    <w:rsid w:val="59B27D2E"/>
    <w:rsid w:val="59B77152"/>
    <w:rsid w:val="59C155B8"/>
    <w:rsid w:val="59C202E1"/>
    <w:rsid w:val="59C50B39"/>
    <w:rsid w:val="59C516DD"/>
    <w:rsid w:val="59C63586"/>
    <w:rsid w:val="59C9740B"/>
    <w:rsid w:val="59CA7960"/>
    <w:rsid w:val="59CE7240"/>
    <w:rsid w:val="59CE7662"/>
    <w:rsid w:val="59D24C53"/>
    <w:rsid w:val="59D428B7"/>
    <w:rsid w:val="59D45B5D"/>
    <w:rsid w:val="59D66484"/>
    <w:rsid w:val="59DD2F18"/>
    <w:rsid w:val="59DF36D4"/>
    <w:rsid w:val="59E43632"/>
    <w:rsid w:val="59E94ADD"/>
    <w:rsid w:val="59EC2AFF"/>
    <w:rsid w:val="59EC723C"/>
    <w:rsid w:val="59F00DA0"/>
    <w:rsid w:val="59F21213"/>
    <w:rsid w:val="59F404EF"/>
    <w:rsid w:val="59F41FCF"/>
    <w:rsid w:val="59F545DE"/>
    <w:rsid w:val="59F64A1A"/>
    <w:rsid w:val="59F830BB"/>
    <w:rsid w:val="59F86AC0"/>
    <w:rsid w:val="59F96D16"/>
    <w:rsid w:val="59FB6FFB"/>
    <w:rsid w:val="59FE0FB4"/>
    <w:rsid w:val="59FF67C9"/>
    <w:rsid w:val="5A0B1BC2"/>
    <w:rsid w:val="5A0B6913"/>
    <w:rsid w:val="5A11146F"/>
    <w:rsid w:val="5A134C18"/>
    <w:rsid w:val="5A1B2093"/>
    <w:rsid w:val="5A1B4971"/>
    <w:rsid w:val="5A1C65CD"/>
    <w:rsid w:val="5A1C6FC4"/>
    <w:rsid w:val="5A20567E"/>
    <w:rsid w:val="5A220BBF"/>
    <w:rsid w:val="5A232478"/>
    <w:rsid w:val="5A295DE1"/>
    <w:rsid w:val="5A2A3045"/>
    <w:rsid w:val="5A2F0540"/>
    <w:rsid w:val="5A3013E2"/>
    <w:rsid w:val="5A3607CC"/>
    <w:rsid w:val="5A3B4689"/>
    <w:rsid w:val="5A404F2A"/>
    <w:rsid w:val="5A4134FD"/>
    <w:rsid w:val="5A4239BD"/>
    <w:rsid w:val="5A4A79BC"/>
    <w:rsid w:val="5A4C62A1"/>
    <w:rsid w:val="5A5504B9"/>
    <w:rsid w:val="5A5F1A62"/>
    <w:rsid w:val="5A601735"/>
    <w:rsid w:val="5A652E2B"/>
    <w:rsid w:val="5A65396D"/>
    <w:rsid w:val="5A663EFF"/>
    <w:rsid w:val="5A735BD9"/>
    <w:rsid w:val="5A743A6A"/>
    <w:rsid w:val="5A773C96"/>
    <w:rsid w:val="5A786D3C"/>
    <w:rsid w:val="5A7E0E0C"/>
    <w:rsid w:val="5A7F1E5B"/>
    <w:rsid w:val="5A7F72FD"/>
    <w:rsid w:val="5A837274"/>
    <w:rsid w:val="5A843B6D"/>
    <w:rsid w:val="5A91590F"/>
    <w:rsid w:val="5A924B12"/>
    <w:rsid w:val="5A9A7826"/>
    <w:rsid w:val="5A9C72A7"/>
    <w:rsid w:val="5AA02BA8"/>
    <w:rsid w:val="5AA05288"/>
    <w:rsid w:val="5AA40152"/>
    <w:rsid w:val="5AA92F97"/>
    <w:rsid w:val="5AA937B3"/>
    <w:rsid w:val="5AB44AB1"/>
    <w:rsid w:val="5AB7130D"/>
    <w:rsid w:val="5AB80083"/>
    <w:rsid w:val="5AC9122D"/>
    <w:rsid w:val="5AC96506"/>
    <w:rsid w:val="5AC96EEE"/>
    <w:rsid w:val="5ACB03E6"/>
    <w:rsid w:val="5ACC00AA"/>
    <w:rsid w:val="5ACD6674"/>
    <w:rsid w:val="5AD04392"/>
    <w:rsid w:val="5AD118DB"/>
    <w:rsid w:val="5AD4207B"/>
    <w:rsid w:val="5AD5150F"/>
    <w:rsid w:val="5AD8124D"/>
    <w:rsid w:val="5AD85D5D"/>
    <w:rsid w:val="5AD86F4F"/>
    <w:rsid w:val="5ADA27CF"/>
    <w:rsid w:val="5ADB4167"/>
    <w:rsid w:val="5AE2613C"/>
    <w:rsid w:val="5AE333BC"/>
    <w:rsid w:val="5AE417F7"/>
    <w:rsid w:val="5AE76877"/>
    <w:rsid w:val="5AE8708C"/>
    <w:rsid w:val="5AE95FB8"/>
    <w:rsid w:val="5AEB20E9"/>
    <w:rsid w:val="5AEB77AE"/>
    <w:rsid w:val="5AF03E8D"/>
    <w:rsid w:val="5AFE48F5"/>
    <w:rsid w:val="5B0B1957"/>
    <w:rsid w:val="5B0C2266"/>
    <w:rsid w:val="5B0C3D32"/>
    <w:rsid w:val="5B0D2013"/>
    <w:rsid w:val="5B0F57D5"/>
    <w:rsid w:val="5B105A28"/>
    <w:rsid w:val="5B135E79"/>
    <w:rsid w:val="5B13737F"/>
    <w:rsid w:val="5B194E7F"/>
    <w:rsid w:val="5B1A0676"/>
    <w:rsid w:val="5B1D14E5"/>
    <w:rsid w:val="5B1D711E"/>
    <w:rsid w:val="5B1F4EAF"/>
    <w:rsid w:val="5B226479"/>
    <w:rsid w:val="5B247A0A"/>
    <w:rsid w:val="5B267618"/>
    <w:rsid w:val="5B2D633F"/>
    <w:rsid w:val="5B2F27C2"/>
    <w:rsid w:val="5B314AFB"/>
    <w:rsid w:val="5B371F34"/>
    <w:rsid w:val="5B376D62"/>
    <w:rsid w:val="5B3827ED"/>
    <w:rsid w:val="5B387494"/>
    <w:rsid w:val="5B3967AE"/>
    <w:rsid w:val="5B3976EC"/>
    <w:rsid w:val="5B3A32DC"/>
    <w:rsid w:val="5B3C0A92"/>
    <w:rsid w:val="5B3D3650"/>
    <w:rsid w:val="5B401730"/>
    <w:rsid w:val="5B46717D"/>
    <w:rsid w:val="5B493D26"/>
    <w:rsid w:val="5B4B2E44"/>
    <w:rsid w:val="5B4C5396"/>
    <w:rsid w:val="5B535DE3"/>
    <w:rsid w:val="5B571C37"/>
    <w:rsid w:val="5B5A437C"/>
    <w:rsid w:val="5B5C50F8"/>
    <w:rsid w:val="5B5C7629"/>
    <w:rsid w:val="5B5D756B"/>
    <w:rsid w:val="5B6556BB"/>
    <w:rsid w:val="5B68055D"/>
    <w:rsid w:val="5B6843E6"/>
    <w:rsid w:val="5B795256"/>
    <w:rsid w:val="5B8062BF"/>
    <w:rsid w:val="5B8A04AA"/>
    <w:rsid w:val="5B8B2207"/>
    <w:rsid w:val="5B8D2FF7"/>
    <w:rsid w:val="5B9335A3"/>
    <w:rsid w:val="5B965018"/>
    <w:rsid w:val="5B9F1121"/>
    <w:rsid w:val="5BA23EA5"/>
    <w:rsid w:val="5BA555E8"/>
    <w:rsid w:val="5BA93AD5"/>
    <w:rsid w:val="5BBE3F07"/>
    <w:rsid w:val="5BC459CC"/>
    <w:rsid w:val="5BC67622"/>
    <w:rsid w:val="5BC7574C"/>
    <w:rsid w:val="5BC92333"/>
    <w:rsid w:val="5BCA59E3"/>
    <w:rsid w:val="5BCA635B"/>
    <w:rsid w:val="5BD1310C"/>
    <w:rsid w:val="5BD23FB0"/>
    <w:rsid w:val="5BD350EE"/>
    <w:rsid w:val="5BD5652E"/>
    <w:rsid w:val="5BD65315"/>
    <w:rsid w:val="5BDE0A7A"/>
    <w:rsid w:val="5BE23D06"/>
    <w:rsid w:val="5BE6269C"/>
    <w:rsid w:val="5BE6708C"/>
    <w:rsid w:val="5BE71947"/>
    <w:rsid w:val="5BE72FA3"/>
    <w:rsid w:val="5BEA4C9F"/>
    <w:rsid w:val="5BFD575B"/>
    <w:rsid w:val="5C004B1E"/>
    <w:rsid w:val="5C007EE0"/>
    <w:rsid w:val="5C03285A"/>
    <w:rsid w:val="5C033E8A"/>
    <w:rsid w:val="5C062BB0"/>
    <w:rsid w:val="5C081F51"/>
    <w:rsid w:val="5C083901"/>
    <w:rsid w:val="5C0948D3"/>
    <w:rsid w:val="5C0D2A6F"/>
    <w:rsid w:val="5C0F736A"/>
    <w:rsid w:val="5C104C7D"/>
    <w:rsid w:val="5C114CCA"/>
    <w:rsid w:val="5C167935"/>
    <w:rsid w:val="5C212472"/>
    <w:rsid w:val="5C28527B"/>
    <w:rsid w:val="5C2C1896"/>
    <w:rsid w:val="5C2D6DAF"/>
    <w:rsid w:val="5C30319B"/>
    <w:rsid w:val="5C324E75"/>
    <w:rsid w:val="5C3525F1"/>
    <w:rsid w:val="5C35764B"/>
    <w:rsid w:val="5C382E22"/>
    <w:rsid w:val="5C3C5BB8"/>
    <w:rsid w:val="5C41098B"/>
    <w:rsid w:val="5C44647A"/>
    <w:rsid w:val="5C462DB4"/>
    <w:rsid w:val="5C46372D"/>
    <w:rsid w:val="5C466138"/>
    <w:rsid w:val="5C4850E7"/>
    <w:rsid w:val="5C4B7B94"/>
    <w:rsid w:val="5C4F4007"/>
    <w:rsid w:val="5C4F5D60"/>
    <w:rsid w:val="5C4F751F"/>
    <w:rsid w:val="5C5016B8"/>
    <w:rsid w:val="5C530865"/>
    <w:rsid w:val="5C5640A9"/>
    <w:rsid w:val="5C574C58"/>
    <w:rsid w:val="5C575B85"/>
    <w:rsid w:val="5C5760A7"/>
    <w:rsid w:val="5C5F1B29"/>
    <w:rsid w:val="5C5F5BEE"/>
    <w:rsid w:val="5C62047F"/>
    <w:rsid w:val="5C670A46"/>
    <w:rsid w:val="5C6736A0"/>
    <w:rsid w:val="5C692CBE"/>
    <w:rsid w:val="5C6E306B"/>
    <w:rsid w:val="5C70092C"/>
    <w:rsid w:val="5C7A54B8"/>
    <w:rsid w:val="5C7B397E"/>
    <w:rsid w:val="5C7C4C8C"/>
    <w:rsid w:val="5C7D793A"/>
    <w:rsid w:val="5C8B7627"/>
    <w:rsid w:val="5C8E7BFC"/>
    <w:rsid w:val="5C8F5337"/>
    <w:rsid w:val="5C903E8D"/>
    <w:rsid w:val="5C92257F"/>
    <w:rsid w:val="5C927C99"/>
    <w:rsid w:val="5C933FA2"/>
    <w:rsid w:val="5C952A00"/>
    <w:rsid w:val="5C9B74AB"/>
    <w:rsid w:val="5C9E0F8F"/>
    <w:rsid w:val="5CA4756B"/>
    <w:rsid w:val="5CA51AB6"/>
    <w:rsid w:val="5CA55647"/>
    <w:rsid w:val="5CA60862"/>
    <w:rsid w:val="5CA66F15"/>
    <w:rsid w:val="5CAA70CE"/>
    <w:rsid w:val="5CAB25CD"/>
    <w:rsid w:val="5CAD091C"/>
    <w:rsid w:val="5CAD1EDE"/>
    <w:rsid w:val="5CAE08FC"/>
    <w:rsid w:val="5CB130C7"/>
    <w:rsid w:val="5CB24A66"/>
    <w:rsid w:val="5CB651F8"/>
    <w:rsid w:val="5CBA1BDE"/>
    <w:rsid w:val="5CBA68C2"/>
    <w:rsid w:val="5CC215F1"/>
    <w:rsid w:val="5CC52445"/>
    <w:rsid w:val="5CC76C3E"/>
    <w:rsid w:val="5CC913DC"/>
    <w:rsid w:val="5CCD3A3E"/>
    <w:rsid w:val="5CD34421"/>
    <w:rsid w:val="5CD61677"/>
    <w:rsid w:val="5CD84856"/>
    <w:rsid w:val="5CDC544D"/>
    <w:rsid w:val="5CDC63A1"/>
    <w:rsid w:val="5CDC7735"/>
    <w:rsid w:val="5CDE0CF8"/>
    <w:rsid w:val="5CE64DB1"/>
    <w:rsid w:val="5CE65ABD"/>
    <w:rsid w:val="5CE70A79"/>
    <w:rsid w:val="5CE813F4"/>
    <w:rsid w:val="5CE85257"/>
    <w:rsid w:val="5CEC5FFA"/>
    <w:rsid w:val="5CF876FF"/>
    <w:rsid w:val="5CFD3556"/>
    <w:rsid w:val="5CFD3CE6"/>
    <w:rsid w:val="5D04496C"/>
    <w:rsid w:val="5D0776DA"/>
    <w:rsid w:val="5D0D6458"/>
    <w:rsid w:val="5D0E4309"/>
    <w:rsid w:val="5D107618"/>
    <w:rsid w:val="5D13462D"/>
    <w:rsid w:val="5D136064"/>
    <w:rsid w:val="5D174ECF"/>
    <w:rsid w:val="5D212F05"/>
    <w:rsid w:val="5D22088E"/>
    <w:rsid w:val="5D237AFB"/>
    <w:rsid w:val="5D251FCB"/>
    <w:rsid w:val="5D264F10"/>
    <w:rsid w:val="5D2C0170"/>
    <w:rsid w:val="5D2C1DF3"/>
    <w:rsid w:val="5D2D3DAA"/>
    <w:rsid w:val="5D2D4165"/>
    <w:rsid w:val="5D3D2016"/>
    <w:rsid w:val="5D3D3C4A"/>
    <w:rsid w:val="5D402955"/>
    <w:rsid w:val="5D434DE5"/>
    <w:rsid w:val="5D4572DF"/>
    <w:rsid w:val="5D4D15F9"/>
    <w:rsid w:val="5D4D26F5"/>
    <w:rsid w:val="5D4E28A9"/>
    <w:rsid w:val="5D5242B0"/>
    <w:rsid w:val="5D550DD1"/>
    <w:rsid w:val="5D563D97"/>
    <w:rsid w:val="5D567357"/>
    <w:rsid w:val="5D5A2EF6"/>
    <w:rsid w:val="5D60307C"/>
    <w:rsid w:val="5D607E66"/>
    <w:rsid w:val="5D620069"/>
    <w:rsid w:val="5D6944C8"/>
    <w:rsid w:val="5D712E76"/>
    <w:rsid w:val="5D721850"/>
    <w:rsid w:val="5D745826"/>
    <w:rsid w:val="5D762EF7"/>
    <w:rsid w:val="5D7A45DC"/>
    <w:rsid w:val="5D7A6F19"/>
    <w:rsid w:val="5D7E3865"/>
    <w:rsid w:val="5D7F12F7"/>
    <w:rsid w:val="5D831B1A"/>
    <w:rsid w:val="5D8411D9"/>
    <w:rsid w:val="5D8546B4"/>
    <w:rsid w:val="5D865637"/>
    <w:rsid w:val="5D926695"/>
    <w:rsid w:val="5D9B3712"/>
    <w:rsid w:val="5D9C0718"/>
    <w:rsid w:val="5D9F34A1"/>
    <w:rsid w:val="5D9F4ECF"/>
    <w:rsid w:val="5DA32FA7"/>
    <w:rsid w:val="5DA81710"/>
    <w:rsid w:val="5DAB6FEF"/>
    <w:rsid w:val="5DAB7FEB"/>
    <w:rsid w:val="5DAC6475"/>
    <w:rsid w:val="5DAD3D9C"/>
    <w:rsid w:val="5DAF0F30"/>
    <w:rsid w:val="5DB17969"/>
    <w:rsid w:val="5DB2385B"/>
    <w:rsid w:val="5DB42046"/>
    <w:rsid w:val="5DB758CC"/>
    <w:rsid w:val="5DB845D4"/>
    <w:rsid w:val="5DBA2802"/>
    <w:rsid w:val="5DBB0AC0"/>
    <w:rsid w:val="5DBB7CCD"/>
    <w:rsid w:val="5DBC6222"/>
    <w:rsid w:val="5DC61294"/>
    <w:rsid w:val="5DC666CB"/>
    <w:rsid w:val="5DC96969"/>
    <w:rsid w:val="5DCD5201"/>
    <w:rsid w:val="5DD05945"/>
    <w:rsid w:val="5DD15F29"/>
    <w:rsid w:val="5DD174D1"/>
    <w:rsid w:val="5DD22A58"/>
    <w:rsid w:val="5DD5588F"/>
    <w:rsid w:val="5DD82A4D"/>
    <w:rsid w:val="5DDC5992"/>
    <w:rsid w:val="5DDD5F07"/>
    <w:rsid w:val="5DE049DA"/>
    <w:rsid w:val="5DE2585C"/>
    <w:rsid w:val="5DE27DBC"/>
    <w:rsid w:val="5DE845A4"/>
    <w:rsid w:val="5DEF6405"/>
    <w:rsid w:val="5DF0602F"/>
    <w:rsid w:val="5DF1039F"/>
    <w:rsid w:val="5DF136A3"/>
    <w:rsid w:val="5DF53D1C"/>
    <w:rsid w:val="5DF96EDF"/>
    <w:rsid w:val="5DFC5ECB"/>
    <w:rsid w:val="5DFF7F2E"/>
    <w:rsid w:val="5E0260D8"/>
    <w:rsid w:val="5E074BB7"/>
    <w:rsid w:val="5E085CB1"/>
    <w:rsid w:val="5E0B787B"/>
    <w:rsid w:val="5E0D0176"/>
    <w:rsid w:val="5E0D5423"/>
    <w:rsid w:val="5E0D76AA"/>
    <w:rsid w:val="5E0E1A9E"/>
    <w:rsid w:val="5E100A34"/>
    <w:rsid w:val="5E133724"/>
    <w:rsid w:val="5E140A34"/>
    <w:rsid w:val="5E156E98"/>
    <w:rsid w:val="5E1C0E0C"/>
    <w:rsid w:val="5E224915"/>
    <w:rsid w:val="5E246311"/>
    <w:rsid w:val="5E254A71"/>
    <w:rsid w:val="5E271AF2"/>
    <w:rsid w:val="5E277591"/>
    <w:rsid w:val="5E2937F9"/>
    <w:rsid w:val="5E3357BD"/>
    <w:rsid w:val="5E3630A1"/>
    <w:rsid w:val="5E364E27"/>
    <w:rsid w:val="5E367984"/>
    <w:rsid w:val="5E391B41"/>
    <w:rsid w:val="5E3923F7"/>
    <w:rsid w:val="5E3A6A35"/>
    <w:rsid w:val="5E3C6171"/>
    <w:rsid w:val="5E3F6A5D"/>
    <w:rsid w:val="5E417184"/>
    <w:rsid w:val="5E4341AA"/>
    <w:rsid w:val="5E4460E0"/>
    <w:rsid w:val="5E49131B"/>
    <w:rsid w:val="5E4B27AE"/>
    <w:rsid w:val="5E5015BE"/>
    <w:rsid w:val="5E582286"/>
    <w:rsid w:val="5E5B76D7"/>
    <w:rsid w:val="5E5E23D8"/>
    <w:rsid w:val="5E661AB1"/>
    <w:rsid w:val="5E667FB2"/>
    <w:rsid w:val="5E687470"/>
    <w:rsid w:val="5E6A5EAF"/>
    <w:rsid w:val="5E6B043B"/>
    <w:rsid w:val="5E6B64A8"/>
    <w:rsid w:val="5E7070C8"/>
    <w:rsid w:val="5E71012E"/>
    <w:rsid w:val="5E731A79"/>
    <w:rsid w:val="5E7A2946"/>
    <w:rsid w:val="5E7B5927"/>
    <w:rsid w:val="5E7F34E3"/>
    <w:rsid w:val="5E7F48A6"/>
    <w:rsid w:val="5E827F06"/>
    <w:rsid w:val="5E85677C"/>
    <w:rsid w:val="5E874348"/>
    <w:rsid w:val="5E885AC6"/>
    <w:rsid w:val="5E8B5DC5"/>
    <w:rsid w:val="5E8F0C8E"/>
    <w:rsid w:val="5E9210F0"/>
    <w:rsid w:val="5E931033"/>
    <w:rsid w:val="5E942609"/>
    <w:rsid w:val="5E94427A"/>
    <w:rsid w:val="5E977F6C"/>
    <w:rsid w:val="5E986C1A"/>
    <w:rsid w:val="5E9B7EEA"/>
    <w:rsid w:val="5E9D589B"/>
    <w:rsid w:val="5EA25F5B"/>
    <w:rsid w:val="5EA26D64"/>
    <w:rsid w:val="5EA30465"/>
    <w:rsid w:val="5EA4798C"/>
    <w:rsid w:val="5EB10E0F"/>
    <w:rsid w:val="5EB416C0"/>
    <w:rsid w:val="5EBA164B"/>
    <w:rsid w:val="5EBC2655"/>
    <w:rsid w:val="5EBE404F"/>
    <w:rsid w:val="5EBF3972"/>
    <w:rsid w:val="5EC16F37"/>
    <w:rsid w:val="5EC817BF"/>
    <w:rsid w:val="5ECC0088"/>
    <w:rsid w:val="5ECF0EB0"/>
    <w:rsid w:val="5ED5275F"/>
    <w:rsid w:val="5ED869BC"/>
    <w:rsid w:val="5EE400CC"/>
    <w:rsid w:val="5EE67DDC"/>
    <w:rsid w:val="5EE71F58"/>
    <w:rsid w:val="5EE8390D"/>
    <w:rsid w:val="5EEB2656"/>
    <w:rsid w:val="5EEF449D"/>
    <w:rsid w:val="5EF0004D"/>
    <w:rsid w:val="5EF039B5"/>
    <w:rsid w:val="5EF3038D"/>
    <w:rsid w:val="5EF42293"/>
    <w:rsid w:val="5EF72CBA"/>
    <w:rsid w:val="5EFF61A7"/>
    <w:rsid w:val="5F0144AA"/>
    <w:rsid w:val="5F014C6A"/>
    <w:rsid w:val="5F031546"/>
    <w:rsid w:val="5F09767F"/>
    <w:rsid w:val="5F0C3714"/>
    <w:rsid w:val="5F0C77CF"/>
    <w:rsid w:val="5F0D385C"/>
    <w:rsid w:val="5F0F009D"/>
    <w:rsid w:val="5F143E57"/>
    <w:rsid w:val="5F171FAE"/>
    <w:rsid w:val="5F1855F1"/>
    <w:rsid w:val="5F191089"/>
    <w:rsid w:val="5F1A3F6E"/>
    <w:rsid w:val="5F220A70"/>
    <w:rsid w:val="5F231C8E"/>
    <w:rsid w:val="5F275B6B"/>
    <w:rsid w:val="5F2A6AFA"/>
    <w:rsid w:val="5F2D1567"/>
    <w:rsid w:val="5F313AF0"/>
    <w:rsid w:val="5F3B735C"/>
    <w:rsid w:val="5F3D2E35"/>
    <w:rsid w:val="5F3F0728"/>
    <w:rsid w:val="5F3F35B6"/>
    <w:rsid w:val="5F4536A2"/>
    <w:rsid w:val="5F485D78"/>
    <w:rsid w:val="5F495E9A"/>
    <w:rsid w:val="5F4A6E5C"/>
    <w:rsid w:val="5F4E7DBC"/>
    <w:rsid w:val="5F510DCE"/>
    <w:rsid w:val="5F541839"/>
    <w:rsid w:val="5F5E7F7D"/>
    <w:rsid w:val="5F5F08D3"/>
    <w:rsid w:val="5F5F0B61"/>
    <w:rsid w:val="5F632FF5"/>
    <w:rsid w:val="5F6415C7"/>
    <w:rsid w:val="5F67400D"/>
    <w:rsid w:val="5F6B069F"/>
    <w:rsid w:val="5F6D3E6C"/>
    <w:rsid w:val="5F6D4FF7"/>
    <w:rsid w:val="5F70033A"/>
    <w:rsid w:val="5F7122F5"/>
    <w:rsid w:val="5F7148CD"/>
    <w:rsid w:val="5F74341A"/>
    <w:rsid w:val="5F750084"/>
    <w:rsid w:val="5F772FE5"/>
    <w:rsid w:val="5F80396B"/>
    <w:rsid w:val="5F837907"/>
    <w:rsid w:val="5F893582"/>
    <w:rsid w:val="5F8A56CC"/>
    <w:rsid w:val="5F8C7DB6"/>
    <w:rsid w:val="5F907E48"/>
    <w:rsid w:val="5F94077C"/>
    <w:rsid w:val="5F963827"/>
    <w:rsid w:val="5F9857F4"/>
    <w:rsid w:val="5F9A1A88"/>
    <w:rsid w:val="5FA01257"/>
    <w:rsid w:val="5FAB7852"/>
    <w:rsid w:val="5FAC5400"/>
    <w:rsid w:val="5FAC5CA0"/>
    <w:rsid w:val="5FAD4DDB"/>
    <w:rsid w:val="5FAE7E2B"/>
    <w:rsid w:val="5FAF5D04"/>
    <w:rsid w:val="5FB115E6"/>
    <w:rsid w:val="5FB70A1F"/>
    <w:rsid w:val="5FB82963"/>
    <w:rsid w:val="5FBE678D"/>
    <w:rsid w:val="5FBF3322"/>
    <w:rsid w:val="5FC012C9"/>
    <w:rsid w:val="5FC0230B"/>
    <w:rsid w:val="5FC0284B"/>
    <w:rsid w:val="5FC13A76"/>
    <w:rsid w:val="5FC84F3D"/>
    <w:rsid w:val="5FD00F88"/>
    <w:rsid w:val="5FD011B7"/>
    <w:rsid w:val="5FD0462E"/>
    <w:rsid w:val="5FD41D97"/>
    <w:rsid w:val="5FD938CF"/>
    <w:rsid w:val="5FD9394B"/>
    <w:rsid w:val="5FD95A50"/>
    <w:rsid w:val="5FDB1C31"/>
    <w:rsid w:val="5FE16C90"/>
    <w:rsid w:val="5FE659F9"/>
    <w:rsid w:val="5FF31300"/>
    <w:rsid w:val="5FF62998"/>
    <w:rsid w:val="5FF71645"/>
    <w:rsid w:val="5FF83477"/>
    <w:rsid w:val="5FF9665B"/>
    <w:rsid w:val="60015CF8"/>
    <w:rsid w:val="60040411"/>
    <w:rsid w:val="600577A9"/>
    <w:rsid w:val="600966B8"/>
    <w:rsid w:val="600C66F5"/>
    <w:rsid w:val="600C7E03"/>
    <w:rsid w:val="600F004C"/>
    <w:rsid w:val="601270A8"/>
    <w:rsid w:val="60131E87"/>
    <w:rsid w:val="60140160"/>
    <w:rsid w:val="601618DE"/>
    <w:rsid w:val="601852BD"/>
    <w:rsid w:val="60196288"/>
    <w:rsid w:val="601B6257"/>
    <w:rsid w:val="601C3630"/>
    <w:rsid w:val="60200AAD"/>
    <w:rsid w:val="602138F1"/>
    <w:rsid w:val="60244CBF"/>
    <w:rsid w:val="60250674"/>
    <w:rsid w:val="602B08D7"/>
    <w:rsid w:val="602F6C50"/>
    <w:rsid w:val="60385282"/>
    <w:rsid w:val="60436278"/>
    <w:rsid w:val="60474805"/>
    <w:rsid w:val="604A4515"/>
    <w:rsid w:val="604C2C44"/>
    <w:rsid w:val="604D6235"/>
    <w:rsid w:val="6050683F"/>
    <w:rsid w:val="60507BA2"/>
    <w:rsid w:val="605542D6"/>
    <w:rsid w:val="605748D6"/>
    <w:rsid w:val="60577F34"/>
    <w:rsid w:val="605850B6"/>
    <w:rsid w:val="605B6FAB"/>
    <w:rsid w:val="605C67A5"/>
    <w:rsid w:val="605D6D5D"/>
    <w:rsid w:val="605F0A79"/>
    <w:rsid w:val="60636BD9"/>
    <w:rsid w:val="60664041"/>
    <w:rsid w:val="60683796"/>
    <w:rsid w:val="606B21EF"/>
    <w:rsid w:val="607029D0"/>
    <w:rsid w:val="60714F48"/>
    <w:rsid w:val="60754A65"/>
    <w:rsid w:val="6078508F"/>
    <w:rsid w:val="60791FCF"/>
    <w:rsid w:val="607B2217"/>
    <w:rsid w:val="607D0263"/>
    <w:rsid w:val="60842116"/>
    <w:rsid w:val="60877EDE"/>
    <w:rsid w:val="60886B09"/>
    <w:rsid w:val="60890889"/>
    <w:rsid w:val="608A30FE"/>
    <w:rsid w:val="608D3CBB"/>
    <w:rsid w:val="608D7563"/>
    <w:rsid w:val="608E30FB"/>
    <w:rsid w:val="609554F2"/>
    <w:rsid w:val="6098558C"/>
    <w:rsid w:val="609953C0"/>
    <w:rsid w:val="609A557B"/>
    <w:rsid w:val="60A163EE"/>
    <w:rsid w:val="60A27970"/>
    <w:rsid w:val="60A3431F"/>
    <w:rsid w:val="60A64F53"/>
    <w:rsid w:val="60AC6769"/>
    <w:rsid w:val="60AC6BBC"/>
    <w:rsid w:val="60B1332A"/>
    <w:rsid w:val="60B24379"/>
    <w:rsid w:val="60B8613B"/>
    <w:rsid w:val="60B9660E"/>
    <w:rsid w:val="60C22F73"/>
    <w:rsid w:val="60CF2BFF"/>
    <w:rsid w:val="60D00EA8"/>
    <w:rsid w:val="60D4257B"/>
    <w:rsid w:val="60D46DC6"/>
    <w:rsid w:val="60D50633"/>
    <w:rsid w:val="60E27A22"/>
    <w:rsid w:val="60EA0530"/>
    <w:rsid w:val="60EA5BC9"/>
    <w:rsid w:val="60EB5CEC"/>
    <w:rsid w:val="60ED2FEA"/>
    <w:rsid w:val="60F257DE"/>
    <w:rsid w:val="60F57126"/>
    <w:rsid w:val="60F66F97"/>
    <w:rsid w:val="60FC0DD0"/>
    <w:rsid w:val="60FD5A8D"/>
    <w:rsid w:val="60FE5321"/>
    <w:rsid w:val="60FE59EA"/>
    <w:rsid w:val="61060A25"/>
    <w:rsid w:val="610864A0"/>
    <w:rsid w:val="6108699E"/>
    <w:rsid w:val="610E4F6F"/>
    <w:rsid w:val="61111978"/>
    <w:rsid w:val="61156411"/>
    <w:rsid w:val="61166A00"/>
    <w:rsid w:val="61192F14"/>
    <w:rsid w:val="611B5F5A"/>
    <w:rsid w:val="611C2C4F"/>
    <w:rsid w:val="611D5357"/>
    <w:rsid w:val="611E27AF"/>
    <w:rsid w:val="611F6DB8"/>
    <w:rsid w:val="61212923"/>
    <w:rsid w:val="61241822"/>
    <w:rsid w:val="61246DD4"/>
    <w:rsid w:val="6129726F"/>
    <w:rsid w:val="612B15AF"/>
    <w:rsid w:val="612B7B7A"/>
    <w:rsid w:val="61306E28"/>
    <w:rsid w:val="61317BD2"/>
    <w:rsid w:val="61336226"/>
    <w:rsid w:val="61347CCC"/>
    <w:rsid w:val="613767A8"/>
    <w:rsid w:val="613D51C7"/>
    <w:rsid w:val="61406908"/>
    <w:rsid w:val="61420752"/>
    <w:rsid w:val="61423ACC"/>
    <w:rsid w:val="61433050"/>
    <w:rsid w:val="6144587E"/>
    <w:rsid w:val="614A6B37"/>
    <w:rsid w:val="614C53A3"/>
    <w:rsid w:val="614D6FBF"/>
    <w:rsid w:val="61500535"/>
    <w:rsid w:val="61536C72"/>
    <w:rsid w:val="61543CEE"/>
    <w:rsid w:val="61557F27"/>
    <w:rsid w:val="61561815"/>
    <w:rsid w:val="615A26FC"/>
    <w:rsid w:val="615A3839"/>
    <w:rsid w:val="615D08BC"/>
    <w:rsid w:val="615E5C46"/>
    <w:rsid w:val="61670E0D"/>
    <w:rsid w:val="616A71BB"/>
    <w:rsid w:val="616E6771"/>
    <w:rsid w:val="617354F1"/>
    <w:rsid w:val="61817C99"/>
    <w:rsid w:val="618516DB"/>
    <w:rsid w:val="61896CA2"/>
    <w:rsid w:val="618D151D"/>
    <w:rsid w:val="618E2469"/>
    <w:rsid w:val="61903461"/>
    <w:rsid w:val="61911518"/>
    <w:rsid w:val="61911E3B"/>
    <w:rsid w:val="619941DB"/>
    <w:rsid w:val="61A26C9F"/>
    <w:rsid w:val="61A90027"/>
    <w:rsid w:val="61A90F93"/>
    <w:rsid w:val="61AA2E3A"/>
    <w:rsid w:val="61AA371A"/>
    <w:rsid w:val="61AC2592"/>
    <w:rsid w:val="61AE79BF"/>
    <w:rsid w:val="61B14D78"/>
    <w:rsid w:val="61B47A94"/>
    <w:rsid w:val="61B80521"/>
    <w:rsid w:val="61BF6DCA"/>
    <w:rsid w:val="61C04F4F"/>
    <w:rsid w:val="61C144CE"/>
    <w:rsid w:val="61C30357"/>
    <w:rsid w:val="61C63B12"/>
    <w:rsid w:val="61CD184A"/>
    <w:rsid w:val="61CD7DFC"/>
    <w:rsid w:val="61CF6F4A"/>
    <w:rsid w:val="61CF7C76"/>
    <w:rsid w:val="61D15272"/>
    <w:rsid w:val="61D825CF"/>
    <w:rsid w:val="61D834D3"/>
    <w:rsid w:val="61DB3A2B"/>
    <w:rsid w:val="61E069E6"/>
    <w:rsid w:val="61E13A3B"/>
    <w:rsid w:val="61E1558E"/>
    <w:rsid w:val="61E36647"/>
    <w:rsid w:val="61E75A46"/>
    <w:rsid w:val="61EA5039"/>
    <w:rsid w:val="61EE0881"/>
    <w:rsid w:val="61EE73A1"/>
    <w:rsid w:val="61F21EF7"/>
    <w:rsid w:val="61F37916"/>
    <w:rsid w:val="61F54380"/>
    <w:rsid w:val="61F618DC"/>
    <w:rsid w:val="61F67D1E"/>
    <w:rsid w:val="61F73ABB"/>
    <w:rsid w:val="61F93660"/>
    <w:rsid w:val="61FB779C"/>
    <w:rsid w:val="62001D29"/>
    <w:rsid w:val="62002D84"/>
    <w:rsid w:val="620B1D81"/>
    <w:rsid w:val="620F75CF"/>
    <w:rsid w:val="62162959"/>
    <w:rsid w:val="62171BCC"/>
    <w:rsid w:val="62177D44"/>
    <w:rsid w:val="6218595A"/>
    <w:rsid w:val="621B31B9"/>
    <w:rsid w:val="621B41BE"/>
    <w:rsid w:val="62201270"/>
    <w:rsid w:val="62222931"/>
    <w:rsid w:val="622A10D4"/>
    <w:rsid w:val="622B3F34"/>
    <w:rsid w:val="622D1627"/>
    <w:rsid w:val="622E3812"/>
    <w:rsid w:val="622F0027"/>
    <w:rsid w:val="623008C3"/>
    <w:rsid w:val="62300FDE"/>
    <w:rsid w:val="623523AE"/>
    <w:rsid w:val="6238089B"/>
    <w:rsid w:val="624239B8"/>
    <w:rsid w:val="6243539A"/>
    <w:rsid w:val="62457765"/>
    <w:rsid w:val="624879F7"/>
    <w:rsid w:val="6261123A"/>
    <w:rsid w:val="626A62C1"/>
    <w:rsid w:val="626A6362"/>
    <w:rsid w:val="626D0137"/>
    <w:rsid w:val="62754BEC"/>
    <w:rsid w:val="627741C0"/>
    <w:rsid w:val="627A4834"/>
    <w:rsid w:val="627C4C8E"/>
    <w:rsid w:val="62860685"/>
    <w:rsid w:val="628A373A"/>
    <w:rsid w:val="628A5AE7"/>
    <w:rsid w:val="628E3668"/>
    <w:rsid w:val="6292482A"/>
    <w:rsid w:val="629573E6"/>
    <w:rsid w:val="629673F0"/>
    <w:rsid w:val="629B4557"/>
    <w:rsid w:val="629C0DA9"/>
    <w:rsid w:val="62AC2999"/>
    <w:rsid w:val="62AC52CC"/>
    <w:rsid w:val="62AD65D0"/>
    <w:rsid w:val="62B7053D"/>
    <w:rsid w:val="62BA136D"/>
    <w:rsid w:val="62BA72F0"/>
    <w:rsid w:val="62BC6167"/>
    <w:rsid w:val="62BE5635"/>
    <w:rsid w:val="62BF7189"/>
    <w:rsid w:val="62C1722B"/>
    <w:rsid w:val="62C85BEC"/>
    <w:rsid w:val="62CD3957"/>
    <w:rsid w:val="62CF429C"/>
    <w:rsid w:val="62CF6B6E"/>
    <w:rsid w:val="62D31033"/>
    <w:rsid w:val="62D77DC2"/>
    <w:rsid w:val="62D9129A"/>
    <w:rsid w:val="62D97E61"/>
    <w:rsid w:val="62DC175B"/>
    <w:rsid w:val="62DE4D21"/>
    <w:rsid w:val="62E23F27"/>
    <w:rsid w:val="62E303F8"/>
    <w:rsid w:val="62E80C34"/>
    <w:rsid w:val="62EB0BE2"/>
    <w:rsid w:val="62F767D4"/>
    <w:rsid w:val="62F92DB9"/>
    <w:rsid w:val="62FE60C3"/>
    <w:rsid w:val="63021759"/>
    <w:rsid w:val="630B0154"/>
    <w:rsid w:val="630C3409"/>
    <w:rsid w:val="631310F9"/>
    <w:rsid w:val="63146D96"/>
    <w:rsid w:val="63197A9E"/>
    <w:rsid w:val="631B05D5"/>
    <w:rsid w:val="631B2F6A"/>
    <w:rsid w:val="63257E1D"/>
    <w:rsid w:val="63264C29"/>
    <w:rsid w:val="63277B26"/>
    <w:rsid w:val="632851CB"/>
    <w:rsid w:val="63290BFC"/>
    <w:rsid w:val="632A7E12"/>
    <w:rsid w:val="632F2749"/>
    <w:rsid w:val="63316001"/>
    <w:rsid w:val="633276C3"/>
    <w:rsid w:val="63327A7B"/>
    <w:rsid w:val="63345B03"/>
    <w:rsid w:val="63347ED6"/>
    <w:rsid w:val="63360116"/>
    <w:rsid w:val="63360A2D"/>
    <w:rsid w:val="63396AB9"/>
    <w:rsid w:val="633C28E9"/>
    <w:rsid w:val="633C56C1"/>
    <w:rsid w:val="633C7C54"/>
    <w:rsid w:val="63432214"/>
    <w:rsid w:val="63433689"/>
    <w:rsid w:val="634400B0"/>
    <w:rsid w:val="63452C8C"/>
    <w:rsid w:val="634C18AA"/>
    <w:rsid w:val="634D0211"/>
    <w:rsid w:val="634F1DA4"/>
    <w:rsid w:val="63505404"/>
    <w:rsid w:val="63522B52"/>
    <w:rsid w:val="635252D3"/>
    <w:rsid w:val="63546855"/>
    <w:rsid w:val="63580EFB"/>
    <w:rsid w:val="635C0E2D"/>
    <w:rsid w:val="635D7A6C"/>
    <w:rsid w:val="635F4BAE"/>
    <w:rsid w:val="63675807"/>
    <w:rsid w:val="636A6ECE"/>
    <w:rsid w:val="636D064C"/>
    <w:rsid w:val="636E234F"/>
    <w:rsid w:val="63703C4C"/>
    <w:rsid w:val="63713394"/>
    <w:rsid w:val="637766A9"/>
    <w:rsid w:val="63781C1F"/>
    <w:rsid w:val="637E1B19"/>
    <w:rsid w:val="63807782"/>
    <w:rsid w:val="63833BBA"/>
    <w:rsid w:val="63865626"/>
    <w:rsid w:val="63892370"/>
    <w:rsid w:val="638B4939"/>
    <w:rsid w:val="638D7ED5"/>
    <w:rsid w:val="639833A5"/>
    <w:rsid w:val="639A33B3"/>
    <w:rsid w:val="63A22E17"/>
    <w:rsid w:val="63A24397"/>
    <w:rsid w:val="63A755B0"/>
    <w:rsid w:val="63A92783"/>
    <w:rsid w:val="63AC1DBB"/>
    <w:rsid w:val="63AF13B1"/>
    <w:rsid w:val="63B6530F"/>
    <w:rsid w:val="63B7462C"/>
    <w:rsid w:val="63C07E10"/>
    <w:rsid w:val="63C12B5F"/>
    <w:rsid w:val="63C14543"/>
    <w:rsid w:val="63C23700"/>
    <w:rsid w:val="63C604B0"/>
    <w:rsid w:val="63CA300F"/>
    <w:rsid w:val="63CA3E6E"/>
    <w:rsid w:val="63CA4573"/>
    <w:rsid w:val="63CC03AB"/>
    <w:rsid w:val="63CD07FE"/>
    <w:rsid w:val="63D009DA"/>
    <w:rsid w:val="63D33DCE"/>
    <w:rsid w:val="63DC5948"/>
    <w:rsid w:val="63DF098E"/>
    <w:rsid w:val="63E10640"/>
    <w:rsid w:val="63E174E3"/>
    <w:rsid w:val="63E278A1"/>
    <w:rsid w:val="63EA78DA"/>
    <w:rsid w:val="63ED0CCA"/>
    <w:rsid w:val="63ED7F41"/>
    <w:rsid w:val="63EE3161"/>
    <w:rsid w:val="63F223E3"/>
    <w:rsid w:val="63FA4D85"/>
    <w:rsid w:val="63FD6109"/>
    <w:rsid w:val="63FF7B89"/>
    <w:rsid w:val="640210BB"/>
    <w:rsid w:val="64047FCF"/>
    <w:rsid w:val="64065D63"/>
    <w:rsid w:val="640850F5"/>
    <w:rsid w:val="640F3869"/>
    <w:rsid w:val="64144355"/>
    <w:rsid w:val="64144764"/>
    <w:rsid w:val="6418616D"/>
    <w:rsid w:val="641C730D"/>
    <w:rsid w:val="641D11B9"/>
    <w:rsid w:val="641D4034"/>
    <w:rsid w:val="641F4292"/>
    <w:rsid w:val="64251ADD"/>
    <w:rsid w:val="64290587"/>
    <w:rsid w:val="642D599C"/>
    <w:rsid w:val="642E52CC"/>
    <w:rsid w:val="642E6F3C"/>
    <w:rsid w:val="643500F8"/>
    <w:rsid w:val="64364796"/>
    <w:rsid w:val="643724E1"/>
    <w:rsid w:val="64390E94"/>
    <w:rsid w:val="643A198B"/>
    <w:rsid w:val="6442326F"/>
    <w:rsid w:val="644321E8"/>
    <w:rsid w:val="6444510E"/>
    <w:rsid w:val="644A0BE2"/>
    <w:rsid w:val="644A62A9"/>
    <w:rsid w:val="644B07A1"/>
    <w:rsid w:val="644B5A05"/>
    <w:rsid w:val="644C3FC2"/>
    <w:rsid w:val="644F58C0"/>
    <w:rsid w:val="6451497E"/>
    <w:rsid w:val="645550F3"/>
    <w:rsid w:val="64570886"/>
    <w:rsid w:val="645A17B6"/>
    <w:rsid w:val="645B4567"/>
    <w:rsid w:val="645B7C7F"/>
    <w:rsid w:val="64605299"/>
    <w:rsid w:val="64625CD4"/>
    <w:rsid w:val="64625CF4"/>
    <w:rsid w:val="646364B1"/>
    <w:rsid w:val="646D6A71"/>
    <w:rsid w:val="6470288A"/>
    <w:rsid w:val="64711274"/>
    <w:rsid w:val="64740EA0"/>
    <w:rsid w:val="647600F6"/>
    <w:rsid w:val="64820E23"/>
    <w:rsid w:val="64821806"/>
    <w:rsid w:val="64824A84"/>
    <w:rsid w:val="648633E5"/>
    <w:rsid w:val="648766E5"/>
    <w:rsid w:val="6488003D"/>
    <w:rsid w:val="64893A21"/>
    <w:rsid w:val="648A4B06"/>
    <w:rsid w:val="648B08D2"/>
    <w:rsid w:val="648B1B08"/>
    <w:rsid w:val="648F3827"/>
    <w:rsid w:val="64904381"/>
    <w:rsid w:val="64925BA1"/>
    <w:rsid w:val="6492771C"/>
    <w:rsid w:val="6494766B"/>
    <w:rsid w:val="64953983"/>
    <w:rsid w:val="64996681"/>
    <w:rsid w:val="649A0D7B"/>
    <w:rsid w:val="64A1596E"/>
    <w:rsid w:val="64A4556A"/>
    <w:rsid w:val="64A72871"/>
    <w:rsid w:val="64A8384D"/>
    <w:rsid w:val="64AA2A81"/>
    <w:rsid w:val="64AA4222"/>
    <w:rsid w:val="64AB3DB8"/>
    <w:rsid w:val="64AC5617"/>
    <w:rsid w:val="64AF7CFD"/>
    <w:rsid w:val="64B13289"/>
    <w:rsid w:val="64B148DC"/>
    <w:rsid w:val="64B154D2"/>
    <w:rsid w:val="64B42D3C"/>
    <w:rsid w:val="64B5573D"/>
    <w:rsid w:val="64B941B9"/>
    <w:rsid w:val="64B944B3"/>
    <w:rsid w:val="64BA5105"/>
    <w:rsid w:val="64BD60C1"/>
    <w:rsid w:val="64BE14FC"/>
    <w:rsid w:val="64C01155"/>
    <w:rsid w:val="64C32EB4"/>
    <w:rsid w:val="64C52B86"/>
    <w:rsid w:val="64C769C3"/>
    <w:rsid w:val="64CC5FCD"/>
    <w:rsid w:val="64CE1210"/>
    <w:rsid w:val="64D20667"/>
    <w:rsid w:val="64D21CED"/>
    <w:rsid w:val="64D6427A"/>
    <w:rsid w:val="64D73985"/>
    <w:rsid w:val="64D82CA9"/>
    <w:rsid w:val="64DC611B"/>
    <w:rsid w:val="64E22AE4"/>
    <w:rsid w:val="64E22EA1"/>
    <w:rsid w:val="64E26E0C"/>
    <w:rsid w:val="64E67EFB"/>
    <w:rsid w:val="64E77826"/>
    <w:rsid w:val="64EA0E60"/>
    <w:rsid w:val="64EA206D"/>
    <w:rsid w:val="64EB0FCA"/>
    <w:rsid w:val="64EB2BDC"/>
    <w:rsid w:val="64F110E9"/>
    <w:rsid w:val="64F24CAC"/>
    <w:rsid w:val="64F309CC"/>
    <w:rsid w:val="64F33616"/>
    <w:rsid w:val="64F6090F"/>
    <w:rsid w:val="64FC668E"/>
    <w:rsid w:val="64FD5891"/>
    <w:rsid w:val="64FE4222"/>
    <w:rsid w:val="65021F59"/>
    <w:rsid w:val="65056624"/>
    <w:rsid w:val="65070B01"/>
    <w:rsid w:val="650767C3"/>
    <w:rsid w:val="650872E4"/>
    <w:rsid w:val="65095E25"/>
    <w:rsid w:val="650B7449"/>
    <w:rsid w:val="650C0A3A"/>
    <w:rsid w:val="650C75B7"/>
    <w:rsid w:val="650D3C6B"/>
    <w:rsid w:val="651058C8"/>
    <w:rsid w:val="65157BD1"/>
    <w:rsid w:val="651612D5"/>
    <w:rsid w:val="65187598"/>
    <w:rsid w:val="6518773C"/>
    <w:rsid w:val="651C01B3"/>
    <w:rsid w:val="651C65E4"/>
    <w:rsid w:val="651D0B97"/>
    <w:rsid w:val="652122AF"/>
    <w:rsid w:val="65222A41"/>
    <w:rsid w:val="65287928"/>
    <w:rsid w:val="652A7939"/>
    <w:rsid w:val="652E20C3"/>
    <w:rsid w:val="652F43DF"/>
    <w:rsid w:val="652F656B"/>
    <w:rsid w:val="65307D8A"/>
    <w:rsid w:val="653153F5"/>
    <w:rsid w:val="65321D7E"/>
    <w:rsid w:val="65351FD5"/>
    <w:rsid w:val="653A47C8"/>
    <w:rsid w:val="653A7156"/>
    <w:rsid w:val="653B4251"/>
    <w:rsid w:val="654700AE"/>
    <w:rsid w:val="65470E6D"/>
    <w:rsid w:val="65481FB9"/>
    <w:rsid w:val="65482FCA"/>
    <w:rsid w:val="654854C6"/>
    <w:rsid w:val="65491D6F"/>
    <w:rsid w:val="6549392E"/>
    <w:rsid w:val="654971CC"/>
    <w:rsid w:val="654A12F4"/>
    <w:rsid w:val="65514917"/>
    <w:rsid w:val="65573D60"/>
    <w:rsid w:val="655B5E79"/>
    <w:rsid w:val="655F54F4"/>
    <w:rsid w:val="65615BB0"/>
    <w:rsid w:val="65630EE1"/>
    <w:rsid w:val="6565778A"/>
    <w:rsid w:val="65737C91"/>
    <w:rsid w:val="657C07F1"/>
    <w:rsid w:val="657F2BF7"/>
    <w:rsid w:val="6580405F"/>
    <w:rsid w:val="658754A4"/>
    <w:rsid w:val="65887218"/>
    <w:rsid w:val="658C05CB"/>
    <w:rsid w:val="658E1E73"/>
    <w:rsid w:val="659105BB"/>
    <w:rsid w:val="659461DD"/>
    <w:rsid w:val="65951005"/>
    <w:rsid w:val="659673EC"/>
    <w:rsid w:val="65990328"/>
    <w:rsid w:val="659C0E84"/>
    <w:rsid w:val="659E1F07"/>
    <w:rsid w:val="659E32A0"/>
    <w:rsid w:val="65A707DC"/>
    <w:rsid w:val="65A74897"/>
    <w:rsid w:val="65A75577"/>
    <w:rsid w:val="65A83D1E"/>
    <w:rsid w:val="65AA528A"/>
    <w:rsid w:val="65AB67E8"/>
    <w:rsid w:val="65AD5053"/>
    <w:rsid w:val="65B61B2A"/>
    <w:rsid w:val="65BB5834"/>
    <w:rsid w:val="65BC6673"/>
    <w:rsid w:val="65BD0926"/>
    <w:rsid w:val="65BE427C"/>
    <w:rsid w:val="65C03F71"/>
    <w:rsid w:val="65C202F2"/>
    <w:rsid w:val="65C2680E"/>
    <w:rsid w:val="65C47C85"/>
    <w:rsid w:val="65C64C0B"/>
    <w:rsid w:val="65C948AE"/>
    <w:rsid w:val="65CA7F80"/>
    <w:rsid w:val="65CB4B6F"/>
    <w:rsid w:val="65CD2231"/>
    <w:rsid w:val="65CF47DB"/>
    <w:rsid w:val="65D11500"/>
    <w:rsid w:val="65D12E8F"/>
    <w:rsid w:val="65D755CF"/>
    <w:rsid w:val="65D763F7"/>
    <w:rsid w:val="65DB197F"/>
    <w:rsid w:val="65DD5DC0"/>
    <w:rsid w:val="65DE32D7"/>
    <w:rsid w:val="65E272E1"/>
    <w:rsid w:val="65E33871"/>
    <w:rsid w:val="65E46A67"/>
    <w:rsid w:val="65E5400A"/>
    <w:rsid w:val="65EC4793"/>
    <w:rsid w:val="65EE344A"/>
    <w:rsid w:val="65F66B83"/>
    <w:rsid w:val="65F80794"/>
    <w:rsid w:val="65F90F5C"/>
    <w:rsid w:val="65F953AF"/>
    <w:rsid w:val="65FE7488"/>
    <w:rsid w:val="66035408"/>
    <w:rsid w:val="660A2AEF"/>
    <w:rsid w:val="660A5822"/>
    <w:rsid w:val="660B4BEA"/>
    <w:rsid w:val="660C6666"/>
    <w:rsid w:val="660D2CEC"/>
    <w:rsid w:val="660E0CEE"/>
    <w:rsid w:val="660E3EBA"/>
    <w:rsid w:val="66107440"/>
    <w:rsid w:val="661413B2"/>
    <w:rsid w:val="66187700"/>
    <w:rsid w:val="66194081"/>
    <w:rsid w:val="661A620C"/>
    <w:rsid w:val="661B4E71"/>
    <w:rsid w:val="661B6E39"/>
    <w:rsid w:val="661C1CE1"/>
    <w:rsid w:val="661E042B"/>
    <w:rsid w:val="66232010"/>
    <w:rsid w:val="6626727F"/>
    <w:rsid w:val="662941AC"/>
    <w:rsid w:val="662A1D2C"/>
    <w:rsid w:val="662D71A9"/>
    <w:rsid w:val="66334900"/>
    <w:rsid w:val="66356CAE"/>
    <w:rsid w:val="66377B47"/>
    <w:rsid w:val="66380A63"/>
    <w:rsid w:val="663C31F9"/>
    <w:rsid w:val="6640253F"/>
    <w:rsid w:val="664533DF"/>
    <w:rsid w:val="664553D9"/>
    <w:rsid w:val="66483DF1"/>
    <w:rsid w:val="664C38AB"/>
    <w:rsid w:val="664C3DCC"/>
    <w:rsid w:val="664D197F"/>
    <w:rsid w:val="664D4FAF"/>
    <w:rsid w:val="664F1FDC"/>
    <w:rsid w:val="66504202"/>
    <w:rsid w:val="665270E2"/>
    <w:rsid w:val="66573446"/>
    <w:rsid w:val="665B2862"/>
    <w:rsid w:val="665D3745"/>
    <w:rsid w:val="665F4CF3"/>
    <w:rsid w:val="66604864"/>
    <w:rsid w:val="66636787"/>
    <w:rsid w:val="66652249"/>
    <w:rsid w:val="66656655"/>
    <w:rsid w:val="6672408F"/>
    <w:rsid w:val="667304EB"/>
    <w:rsid w:val="66775EA9"/>
    <w:rsid w:val="667C1A3D"/>
    <w:rsid w:val="667C41CF"/>
    <w:rsid w:val="667D10BD"/>
    <w:rsid w:val="667F0A61"/>
    <w:rsid w:val="667F4A65"/>
    <w:rsid w:val="667F6340"/>
    <w:rsid w:val="66806BFD"/>
    <w:rsid w:val="66821728"/>
    <w:rsid w:val="66826B98"/>
    <w:rsid w:val="66875879"/>
    <w:rsid w:val="668B26A3"/>
    <w:rsid w:val="6691793F"/>
    <w:rsid w:val="669D5D75"/>
    <w:rsid w:val="669E7331"/>
    <w:rsid w:val="66A2478C"/>
    <w:rsid w:val="66A673C5"/>
    <w:rsid w:val="66AB28FA"/>
    <w:rsid w:val="66AC15C6"/>
    <w:rsid w:val="66AD25DF"/>
    <w:rsid w:val="66B3798A"/>
    <w:rsid w:val="66C31329"/>
    <w:rsid w:val="66C94F30"/>
    <w:rsid w:val="66D106BC"/>
    <w:rsid w:val="66D17720"/>
    <w:rsid w:val="66D17B42"/>
    <w:rsid w:val="66D40909"/>
    <w:rsid w:val="66D8598B"/>
    <w:rsid w:val="66D97156"/>
    <w:rsid w:val="66DC5DC7"/>
    <w:rsid w:val="66DD0F2E"/>
    <w:rsid w:val="66E26268"/>
    <w:rsid w:val="66EB79D1"/>
    <w:rsid w:val="66F00FF6"/>
    <w:rsid w:val="66F23DAC"/>
    <w:rsid w:val="66FC4FE9"/>
    <w:rsid w:val="66FD01B5"/>
    <w:rsid w:val="66FD199E"/>
    <w:rsid w:val="66FD3059"/>
    <w:rsid w:val="67056ADE"/>
    <w:rsid w:val="670617FA"/>
    <w:rsid w:val="670B3E77"/>
    <w:rsid w:val="670B669E"/>
    <w:rsid w:val="67121809"/>
    <w:rsid w:val="67133546"/>
    <w:rsid w:val="671656B4"/>
    <w:rsid w:val="671667D6"/>
    <w:rsid w:val="671B34EA"/>
    <w:rsid w:val="671E4D15"/>
    <w:rsid w:val="671E70AB"/>
    <w:rsid w:val="6720442B"/>
    <w:rsid w:val="67221C73"/>
    <w:rsid w:val="67255E7E"/>
    <w:rsid w:val="67291628"/>
    <w:rsid w:val="672C79F3"/>
    <w:rsid w:val="672E10B5"/>
    <w:rsid w:val="672F3AF0"/>
    <w:rsid w:val="672F4479"/>
    <w:rsid w:val="67317A18"/>
    <w:rsid w:val="673B29D4"/>
    <w:rsid w:val="673B2EAC"/>
    <w:rsid w:val="673B63EC"/>
    <w:rsid w:val="673D702D"/>
    <w:rsid w:val="67444382"/>
    <w:rsid w:val="674813C7"/>
    <w:rsid w:val="67496268"/>
    <w:rsid w:val="674C26C6"/>
    <w:rsid w:val="674D38A4"/>
    <w:rsid w:val="675343A5"/>
    <w:rsid w:val="67555436"/>
    <w:rsid w:val="6759405B"/>
    <w:rsid w:val="675C5910"/>
    <w:rsid w:val="675D5098"/>
    <w:rsid w:val="6765618F"/>
    <w:rsid w:val="676804F2"/>
    <w:rsid w:val="676B0CC6"/>
    <w:rsid w:val="676B3DA0"/>
    <w:rsid w:val="676C514A"/>
    <w:rsid w:val="676D5D41"/>
    <w:rsid w:val="677619E0"/>
    <w:rsid w:val="67787248"/>
    <w:rsid w:val="677F6C43"/>
    <w:rsid w:val="67806DFB"/>
    <w:rsid w:val="67832620"/>
    <w:rsid w:val="67872385"/>
    <w:rsid w:val="67886047"/>
    <w:rsid w:val="678908D0"/>
    <w:rsid w:val="678B3632"/>
    <w:rsid w:val="678B36C5"/>
    <w:rsid w:val="6792074A"/>
    <w:rsid w:val="67922075"/>
    <w:rsid w:val="67980078"/>
    <w:rsid w:val="67982573"/>
    <w:rsid w:val="679D7FCA"/>
    <w:rsid w:val="679E6539"/>
    <w:rsid w:val="67B108AC"/>
    <w:rsid w:val="67B97E6A"/>
    <w:rsid w:val="67BE41CF"/>
    <w:rsid w:val="67C44A48"/>
    <w:rsid w:val="67C850E1"/>
    <w:rsid w:val="67CA5BEC"/>
    <w:rsid w:val="67CC4065"/>
    <w:rsid w:val="67D52382"/>
    <w:rsid w:val="67D64F52"/>
    <w:rsid w:val="67D743B8"/>
    <w:rsid w:val="67D761C9"/>
    <w:rsid w:val="67D927C0"/>
    <w:rsid w:val="67DE0237"/>
    <w:rsid w:val="67E06464"/>
    <w:rsid w:val="67E15EDE"/>
    <w:rsid w:val="67E239B2"/>
    <w:rsid w:val="67E258BF"/>
    <w:rsid w:val="67E33FCC"/>
    <w:rsid w:val="67E931FA"/>
    <w:rsid w:val="67EF093C"/>
    <w:rsid w:val="67F12D8D"/>
    <w:rsid w:val="67F27F79"/>
    <w:rsid w:val="67F807CD"/>
    <w:rsid w:val="67F9435E"/>
    <w:rsid w:val="67FF55FF"/>
    <w:rsid w:val="68004DF7"/>
    <w:rsid w:val="68033C68"/>
    <w:rsid w:val="6807132B"/>
    <w:rsid w:val="68080E88"/>
    <w:rsid w:val="680C36C5"/>
    <w:rsid w:val="680D2BB8"/>
    <w:rsid w:val="680E3A0E"/>
    <w:rsid w:val="68121AD1"/>
    <w:rsid w:val="68136F2E"/>
    <w:rsid w:val="68141298"/>
    <w:rsid w:val="68184C42"/>
    <w:rsid w:val="681961C0"/>
    <w:rsid w:val="681A0F39"/>
    <w:rsid w:val="681E55E3"/>
    <w:rsid w:val="68202981"/>
    <w:rsid w:val="68224273"/>
    <w:rsid w:val="68243ACF"/>
    <w:rsid w:val="68293242"/>
    <w:rsid w:val="68296030"/>
    <w:rsid w:val="682D4C03"/>
    <w:rsid w:val="682F2017"/>
    <w:rsid w:val="68312BA5"/>
    <w:rsid w:val="68353D17"/>
    <w:rsid w:val="68405E9A"/>
    <w:rsid w:val="68406428"/>
    <w:rsid w:val="684634B5"/>
    <w:rsid w:val="68481F8C"/>
    <w:rsid w:val="68494B0E"/>
    <w:rsid w:val="684A6332"/>
    <w:rsid w:val="684F61A0"/>
    <w:rsid w:val="684F79B3"/>
    <w:rsid w:val="68537E11"/>
    <w:rsid w:val="68553911"/>
    <w:rsid w:val="685669CA"/>
    <w:rsid w:val="6859034C"/>
    <w:rsid w:val="685A1AAE"/>
    <w:rsid w:val="685A2C8D"/>
    <w:rsid w:val="6860018E"/>
    <w:rsid w:val="68603636"/>
    <w:rsid w:val="68607873"/>
    <w:rsid w:val="68624F5F"/>
    <w:rsid w:val="68654359"/>
    <w:rsid w:val="686735E4"/>
    <w:rsid w:val="686C1D5E"/>
    <w:rsid w:val="686D7932"/>
    <w:rsid w:val="687441F3"/>
    <w:rsid w:val="687735CD"/>
    <w:rsid w:val="68797734"/>
    <w:rsid w:val="68832EF3"/>
    <w:rsid w:val="688465F6"/>
    <w:rsid w:val="68871D67"/>
    <w:rsid w:val="688F6E68"/>
    <w:rsid w:val="68905197"/>
    <w:rsid w:val="6892051E"/>
    <w:rsid w:val="68972693"/>
    <w:rsid w:val="68972AFC"/>
    <w:rsid w:val="689F17B1"/>
    <w:rsid w:val="68A22845"/>
    <w:rsid w:val="68A401BF"/>
    <w:rsid w:val="68A70EAF"/>
    <w:rsid w:val="68A97431"/>
    <w:rsid w:val="68AE5E5C"/>
    <w:rsid w:val="68B603D2"/>
    <w:rsid w:val="68BD78B2"/>
    <w:rsid w:val="68C50F74"/>
    <w:rsid w:val="68C807A6"/>
    <w:rsid w:val="68C87814"/>
    <w:rsid w:val="68C915E4"/>
    <w:rsid w:val="68CA5300"/>
    <w:rsid w:val="68D0081F"/>
    <w:rsid w:val="68D0596C"/>
    <w:rsid w:val="68D05C17"/>
    <w:rsid w:val="68D12C56"/>
    <w:rsid w:val="68D57347"/>
    <w:rsid w:val="68D923EF"/>
    <w:rsid w:val="68DA1330"/>
    <w:rsid w:val="68DA35E1"/>
    <w:rsid w:val="68DA52A8"/>
    <w:rsid w:val="68DD4F34"/>
    <w:rsid w:val="68E745AF"/>
    <w:rsid w:val="68ED5961"/>
    <w:rsid w:val="68F10433"/>
    <w:rsid w:val="68F1284A"/>
    <w:rsid w:val="68F338BC"/>
    <w:rsid w:val="68F427CC"/>
    <w:rsid w:val="68F702AF"/>
    <w:rsid w:val="68F908AC"/>
    <w:rsid w:val="68FB36CF"/>
    <w:rsid w:val="69037551"/>
    <w:rsid w:val="69043672"/>
    <w:rsid w:val="69064D5E"/>
    <w:rsid w:val="690D084C"/>
    <w:rsid w:val="690E0EC8"/>
    <w:rsid w:val="690E5133"/>
    <w:rsid w:val="6910407B"/>
    <w:rsid w:val="69113C8A"/>
    <w:rsid w:val="69192B74"/>
    <w:rsid w:val="691961F6"/>
    <w:rsid w:val="691A0B6A"/>
    <w:rsid w:val="691D41FC"/>
    <w:rsid w:val="691E107F"/>
    <w:rsid w:val="6922624D"/>
    <w:rsid w:val="692545F5"/>
    <w:rsid w:val="69272A92"/>
    <w:rsid w:val="692E2710"/>
    <w:rsid w:val="69314C29"/>
    <w:rsid w:val="69362327"/>
    <w:rsid w:val="693A3DF2"/>
    <w:rsid w:val="693D65E7"/>
    <w:rsid w:val="693D7F30"/>
    <w:rsid w:val="694045EC"/>
    <w:rsid w:val="69405BA8"/>
    <w:rsid w:val="6943750E"/>
    <w:rsid w:val="694431C4"/>
    <w:rsid w:val="69484A27"/>
    <w:rsid w:val="6949706D"/>
    <w:rsid w:val="694A0F47"/>
    <w:rsid w:val="694A56B5"/>
    <w:rsid w:val="694C7D7A"/>
    <w:rsid w:val="69561FF1"/>
    <w:rsid w:val="69594CF0"/>
    <w:rsid w:val="695A6467"/>
    <w:rsid w:val="69622097"/>
    <w:rsid w:val="696402C1"/>
    <w:rsid w:val="69644AA5"/>
    <w:rsid w:val="69656B12"/>
    <w:rsid w:val="696846EB"/>
    <w:rsid w:val="69696CFD"/>
    <w:rsid w:val="69696DF9"/>
    <w:rsid w:val="696A293E"/>
    <w:rsid w:val="69727829"/>
    <w:rsid w:val="6975721F"/>
    <w:rsid w:val="6979447F"/>
    <w:rsid w:val="697B6895"/>
    <w:rsid w:val="697C4002"/>
    <w:rsid w:val="697C558E"/>
    <w:rsid w:val="697F4484"/>
    <w:rsid w:val="697F510D"/>
    <w:rsid w:val="69822DCD"/>
    <w:rsid w:val="69847F04"/>
    <w:rsid w:val="6985709F"/>
    <w:rsid w:val="69875213"/>
    <w:rsid w:val="698830B4"/>
    <w:rsid w:val="698B638E"/>
    <w:rsid w:val="698F3635"/>
    <w:rsid w:val="6991600D"/>
    <w:rsid w:val="699536FF"/>
    <w:rsid w:val="699A06DD"/>
    <w:rsid w:val="699E6C6D"/>
    <w:rsid w:val="69A66B52"/>
    <w:rsid w:val="69A8153C"/>
    <w:rsid w:val="69AA4C62"/>
    <w:rsid w:val="69AC6F00"/>
    <w:rsid w:val="69AD634C"/>
    <w:rsid w:val="69AF6D46"/>
    <w:rsid w:val="69B12E94"/>
    <w:rsid w:val="69B42FF0"/>
    <w:rsid w:val="69B57328"/>
    <w:rsid w:val="69B57D31"/>
    <w:rsid w:val="69B87791"/>
    <w:rsid w:val="69B9577B"/>
    <w:rsid w:val="69BD3063"/>
    <w:rsid w:val="69BD3805"/>
    <w:rsid w:val="69C1076F"/>
    <w:rsid w:val="69C16D1E"/>
    <w:rsid w:val="69C17025"/>
    <w:rsid w:val="69C61E94"/>
    <w:rsid w:val="69C70149"/>
    <w:rsid w:val="69CA3884"/>
    <w:rsid w:val="69CB0114"/>
    <w:rsid w:val="69CB3412"/>
    <w:rsid w:val="69CF2A0E"/>
    <w:rsid w:val="69D428B9"/>
    <w:rsid w:val="69D61562"/>
    <w:rsid w:val="69D70705"/>
    <w:rsid w:val="69DB161E"/>
    <w:rsid w:val="69DB3D69"/>
    <w:rsid w:val="69DB5DC1"/>
    <w:rsid w:val="69E05503"/>
    <w:rsid w:val="69E5752A"/>
    <w:rsid w:val="69E739E3"/>
    <w:rsid w:val="69E93149"/>
    <w:rsid w:val="69E95035"/>
    <w:rsid w:val="69EA569B"/>
    <w:rsid w:val="69EB2359"/>
    <w:rsid w:val="69EF330E"/>
    <w:rsid w:val="69F3317E"/>
    <w:rsid w:val="69F36B6A"/>
    <w:rsid w:val="69FB353C"/>
    <w:rsid w:val="69FE3AC2"/>
    <w:rsid w:val="69FE3D6D"/>
    <w:rsid w:val="6A043ED6"/>
    <w:rsid w:val="6A0552F2"/>
    <w:rsid w:val="6A062601"/>
    <w:rsid w:val="6A081438"/>
    <w:rsid w:val="6A092988"/>
    <w:rsid w:val="6A094F43"/>
    <w:rsid w:val="6A0C27AA"/>
    <w:rsid w:val="6A0C54AE"/>
    <w:rsid w:val="6A0E44FA"/>
    <w:rsid w:val="6A114943"/>
    <w:rsid w:val="6A115FD6"/>
    <w:rsid w:val="6A140F8E"/>
    <w:rsid w:val="6A1A326F"/>
    <w:rsid w:val="6A1E21E5"/>
    <w:rsid w:val="6A2214F5"/>
    <w:rsid w:val="6A2331BD"/>
    <w:rsid w:val="6A23663B"/>
    <w:rsid w:val="6A2563B9"/>
    <w:rsid w:val="6A2858F5"/>
    <w:rsid w:val="6A2B3A3F"/>
    <w:rsid w:val="6A2C6127"/>
    <w:rsid w:val="6A2D4F44"/>
    <w:rsid w:val="6A3250BA"/>
    <w:rsid w:val="6A3364F5"/>
    <w:rsid w:val="6A351081"/>
    <w:rsid w:val="6A351440"/>
    <w:rsid w:val="6A3A63B8"/>
    <w:rsid w:val="6A3E5933"/>
    <w:rsid w:val="6A3F24A5"/>
    <w:rsid w:val="6A441CEA"/>
    <w:rsid w:val="6A4502FF"/>
    <w:rsid w:val="6A450648"/>
    <w:rsid w:val="6A4E3E88"/>
    <w:rsid w:val="6A4F1A52"/>
    <w:rsid w:val="6A4F68A9"/>
    <w:rsid w:val="6A5272EE"/>
    <w:rsid w:val="6A5515FE"/>
    <w:rsid w:val="6A580045"/>
    <w:rsid w:val="6A585934"/>
    <w:rsid w:val="6A5A2FA4"/>
    <w:rsid w:val="6A5B1E51"/>
    <w:rsid w:val="6A5C1038"/>
    <w:rsid w:val="6A5E0256"/>
    <w:rsid w:val="6A613920"/>
    <w:rsid w:val="6A64748A"/>
    <w:rsid w:val="6A6672D9"/>
    <w:rsid w:val="6A682FCE"/>
    <w:rsid w:val="6A705C06"/>
    <w:rsid w:val="6A7555D4"/>
    <w:rsid w:val="6A7B1A65"/>
    <w:rsid w:val="6A7B5023"/>
    <w:rsid w:val="6A822D4C"/>
    <w:rsid w:val="6A847B76"/>
    <w:rsid w:val="6A85111D"/>
    <w:rsid w:val="6A861DAC"/>
    <w:rsid w:val="6A875CBC"/>
    <w:rsid w:val="6A880D56"/>
    <w:rsid w:val="6A8A1307"/>
    <w:rsid w:val="6A915418"/>
    <w:rsid w:val="6A920840"/>
    <w:rsid w:val="6A921200"/>
    <w:rsid w:val="6A9476AD"/>
    <w:rsid w:val="6A956899"/>
    <w:rsid w:val="6A9756D1"/>
    <w:rsid w:val="6A983678"/>
    <w:rsid w:val="6AA428CB"/>
    <w:rsid w:val="6AA52185"/>
    <w:rsid w:val="6AAB14F5"/>
    <w:rsid w:val="6AAC0047"/>
    <w:rsid w:val="6AAC06D9"/>
    <w:rsid w:val="6AAD11F7"/>
    <w:rsid w:val="6AB123AB"/>
    <w:rsid w:val="6ABF53AE"/>
    <w:rsid w:val="6AC7481E"/>
    <w:rsid w:val="6AC855D9"/>
    <w:rsid w:val="6ACD30A2"/>
    <w:rsid w:val="6AD2735F"/>
    <w:rsid w:val="6AD30A80"/>
    <w:rsid w:val="6AD5034C"/>
    <w:rsid w:val="6AD9051B"/>
    <w:rsid w:val="6ADA679A"/>
    <w:rsid w:val="6ADD5338"/>
    <w:rsid w:val="6AE51268"/>
    <w:rsid w:val="6AE536CF"/>
    <w:rsid w:val="6AEA690F"/>
    <w:rsid w:val="6AEC4CB0"/>
    <w:rsid w:val="6AEF309E"/>
    <w:rsid w:val="6AEF49E2"/>
    <w:rsid w:val="6AEF6C58"/>
    <w:rsid w:val="6AF70F03"/>
    <w:rsid w:val="6AF828B3"/>
    <w:rsid w:val="6AF84B37"/>
    <w:rsid w:val="6B050DC3"/>
    <w:rsid w:val="6B071B66"/>
    <w:rsid w:val="6B081910"/>
    <w:rsid w:val="6B0B00A0"/>
    <w:rsid w:val="6B0D2767"/>
    <w:rsid w:val="6B0D37AE"/>
    <w:rsid w:val="6B0D70B0"/>
    <w:rsid w:val="6B0E0CDF"/>
    <w:rsid w:val="6B125679"/>
    <w:rsid w:val="6B12791C"/>
    <w:rsid w:val="6B145C7A"/>
    <w:rsid w:val="6B157B56"/>
    <w:rsid w:val="6B1B4C0C"/>
    <w:rsid w:val="6B1D2251"/>
    <w:rsid w:val="6B211244"/>
    <w:rsid w:val="6B216DB0"/>
    <w:rsid w:val="6B235FB9"/>
    <w:rsid w:val="6B2650C1"/>
    <w:rsid w:val="6B2A37C0"/>
    <w:rsid w:val="6B2C1028"/>
    <w:rsid w:val="6B2D43D3"/>
    <w:rsid w:val="6B2E2B63"/>
    <w:rsid w:val="6B30089D"/>
    <w:rsid w:val="6B3537CE"/>
    <w:rsid w:val="6B3707A2"/>
    <w:rsid w:val="6B44117E"/>
    <w:rsid w:val="6B494AED"/>
    <w:rsid w:val="6B4A1B63"/>
    <w:rsid w:val="6B4A7385"/>
    <w:rsid w:val="6B4E07C9"/>
    <w:rsid w:val="6B5107AC"/>
    <w:rsid w:val="6B5208E2"/>
    <w:rsid w:val="6B5347B1"/>
    <w:rsid w:val="6B564529"/>
    <w:rsid w:val="6B6172C7"/>
    <w:rsid w:val="6B621A98"/>
    <w:rsid w:val="6B66360F"/>
    <w:rsid w:val="6B673521"/>
    <w:rsid w:val="6B694BCA"/>
    <w:rsid w:val="6B705394"/>
    <w:rsid w:val="6B7427F6"/>
    <w:rsid w:val="6B755AD7"/>
    <w:rsid w:val="6B76007D"/>
    <w:rsid w:val="6B761B0E"/>
    <w:rsid w:val="6B794D90"/>
    <w:rsid w:val="6B7A269C"/>
    <w:rsid w:val="6B811574"/>
    <w:rsid w:val="6B85168F"/>
    <w:rsid w:val="6B877196"/>
    <w:rsid w:val="6B8F3E31"/>
    <w:rsid w:val="6B962682"/>
    <w:rsid w:val="6B9631EE"/>
    <w:rsid w:val="6B9916AF"/>
    <w:rsid w:val="6B9B46FC"/>
    <w:rsid w:val="6BA531BB"/>
    <w:rsid w:val="6BAB6F01"/>
    <w:rsid w:val="6BAC1658"/>
    <w:rsid w:val="6BAC21D8"/>
    <w:rsid w:val="6BAD0ACC"/>
    <w:rsid w:val="6BB06C44"/>
    <w:rsid w:val="6BB90710"/>
    <w:rsid w:val="6BBB7DD3"/>
    <w:rsid w:val="6BBC7993"/>
    <w:rsid w:val="6BCE61C8"/>
    <w:rsid w:val="6BCE638B"/>
    <w:rsid w:val="6BD538AB"/>
    <w:rsid w:val="6BDA6E56"/>
    <w:rsid w:val="6BDB5B23"/>
    <w:rsid w:val="6BE83496"/>
    <w:rsid w:val="6BF32FDA"/>
    <w:rsid w:val="6BF426EA"/>
    <w:rsid w:val="6BF67299"/>
    <w:rsid w:val="6BF94CA2"/>
    <w:rsid w:val="6BFA2086"/>
    <w:rsid w:val="6BFD059C"/>
    <w:rsid w:val="6BFF3738"/>
    <w:rsid w:val="6C0234D9"/>
    <w:rsid w:val="6C0323F1"/>
    <w:rsid w:val="6C03441C"/>
    <w:rsid w:val="6C055EF6"/>
    <w:rsid w:val="6C057459"/>
    <w:rsid w:val="6C0A7729"/>
    <w:rsid w:val="6C0D5A9E"/>
    <w:rsid w:val="6C116CC3"/>
    <w:rsid w:val="6C180CDA"/>
    <w:rsid w:val="6C1D2859"/>
    <w:rsid w:val="6C1D5705"/>
    <w:rsid w:val="6C1E2938"/>
    <w:rsid w:val="6C1E7EA4"/>
    <w:rsid w:val="6C217FD3"/>
    <w:rsid w:val="6C252443"/>
    <w:rsid w:val="6C26210C"/>
    <w:rsid w:val="6C280D6D"/>
    <w:rsid w:val="6C2A7BAF"/>
    <w:rsid w:val="6C2D2D25"/>
    <w:rsid w:val="6C306F41"/>
    <w:rsid w:val="6C3231E0"/>
    <w:rsid w:val="6C360D4B"/>
    <w:rsid w:val="6C376E1B"/>
    <w:rsid w:val="6C3B3ED6"/>
    <w:rsid w:val="6C4005B8"/>
    <w:rsid w:val="6C403B72"/>
    <w:rsid w:val="6C4061A8"/>
    <w:rsid w:val="6C411026"/>
    <w:rsid w:val="6C474AD8"/>
    <w:rsid w:val="6C490314"/>
    <w:rsid w:val="6C490A28"/>
    <w:rsid w:val="6C4B18BD"/>
    <w:rsid w:val="6C4B49D0"/>
    <w:rsid w:val="6C500F8B"/>
    <w:rsid w:val="6C507E8E"/>
    <w:rsid w:val="6C5265C7"/>
    <w:rsid w:val="6C5A0D7E"/>
    <w:rsid w:val="6C5C47FA"/>
    <w:rsid w:val="6C5D5F69"/>
    <w:rsid w:val="6C5D612B"/>
    <w:rsid w:val="6C605632"/>
    <w:rsid w:val="6C6715C9"/>
    <w:rsid w:val="6C6722EB"/>
    <w:rsid w:val="6C6A562C"/>
    <w:rsid w:val="6C6F1CA9"/>
    <w:rsid w:val="6C703480"/>
    <w:rsid w:val="6C70580C"/>
    <w:rsid w:val="6C714E0A"/>
    <w:rsid w:val="6C732CE6"/>
    <w:rsid w:val="6C75143A"/>
    <w:rsid w:val="6C771C07"/>
    <w:rsid w:val="6C787821"/>
    <w:rsid w:val="6C7A4684"/>
    <w:rsid w:val="6C8A2D2D"/>
    <w:rsid w:val="6C8A5AEC"/>
    <w:rsid w:val="6C8D33BC"/>
    <w:rsid w:val="6C8E7475"/>
    <w:rsid w:val="6C9727AF"/>
    <w:rsid w:val="6C975C49"/>
    <w:rsid w:val="6C9905CE"/>
    <w:rsid w:val="6C9A14A4"/>
    <w:rsid w:val="6CA17047"/>
    <w:rsid w:val="6CA5255F"/>
    <w:rsid w:val="6CA52DE0"/>
    <w:rsid w:val="6CA64B14"/>
    <w:rsid w:val="6CAE1886"/>
    <w:rsid w:val="6CAF5081"/>
    <w:rsid w:val="6CAF5DBF"/>
    <w:rsid w:val="6CB21CB1"/>
    <w:rsid w:val="6CB377C4"/>
    <w:rsid w:val="6CB51F6C"/>
    <w:rsid w:val="6CB73BA4"/>
    <w:rsid w:val="6CBE3603"/>
    <w:rsid w:val="6CC03C3E"/>
    <w:rsid w:val="6CC603F5"/>
    <w:rsid w:val="6CC61462"/>
    <w:rsid w:val="6CC816AC"/>
    <w:rsid w:val="6CC823A3"/>
    <w:rsid w:val="6CCD6B17"/>
    <w:rsid w:val="6CD13A82"/>
    <w:rsid w:val="6CD24B8C"/>
    <w:rsid w:val="6CDC0C3B"/>
    <w:rsid w:val="6CDD1A93"/>
    <w:rsid w:val="6CDE3D89"/>
    <w:rsid w:val="6CDF58D5"/>
    <w:rsid w:val="6CDF6097"/>
    <w:rsid w:val="6CE11E60"/>
    <w:rsid w:val="6CEF6AE9"/>
    <w:rsid w:val="6CF14788"/>
    <w:rsid w:val="6CF27768"/>
    <w:rsid w:val="6CF56713"/>
    <w:rsid w:val="6CF62A92"/>
    <w:rsid w:val="6CFE4720"/>
    <w:rsid w:val="6D0332F5"/>
    <w:rsid w:val="6D07793D"/>
    <w:rsid w:val="6D0A2DF3"/>
    <w:rsid w:val="6D0E1E83"/>
    <w:rsid w:val="6D1233C0"/>
    <w:rsid w:val="6D164E10"/>
    <w:rsid w:val="6D185B99"/>
    <w:rsid w:val="6D193BB7"/>
    <w:rsid w:val="6D197A6B"/>
    <w:rsid w:val="6D1A26CA"/>
    <w:rsid w:val="6D1B33F8"/>
    <w:rsid w:val="6D1E0CB9"/>
    <w:rsid w:val="6D220244"/>
    <w:rsid w:val="6D233890"/>
    <w:rsid w:val="6D244A88"/>
    <w:rsid w:val="6D2619F4"/>
    <w:rsid w:val="6D262551"/>
    <w:rsid w:val="6D29355D"/>
    <w:rsid w:val="6D29412A"/>
    <w:rsid w:val="6D2B2DB0"/>
    <w:rsid w:val="6D2D4E72"/>
    <w:rsid w:val="6D3540E6"/>
    <w:rsid w:val="6D38405A"/>
    <w:rsid w:val="6D38760D"/>
    <w:rsid w:val="6D3E31A0"/>
    <w:rsid w:val="6D401353"/>
    <w:rsid w:val="6D427428"/>
    <w:rsid w:val="6D436050"/>
    <w:rsid w:val="6D4E3408"/>
    <w:rsid w:val="6D5632FA"/>
    <w:rsid w:val="6D5752C8"/>
    <w:rsid w:val="6D5F6776"/>
    <w:rsid w:val="6D613DE4"/>
    <w:rsid w:val="6D6247A6"/>
    <w:rsid w:val="6D6412F5"/>
    <w:rsid w:val="6D660955"/>
    <w:rsid w:val="6D6660DD"/>
    <w:rsid w:val="6D666BCC"/>
    <w:rsid w:val="6D6A14D2"/>
    <w:rsid w:val="6D6B67E4"/>
    <w:rsid w:val="6D6E6435"/>
    <w:rsid w:val="6D6F5013"/>
    <w:rsid w:val="6D701886"/>
    <w:rsid w:val="6D70674B"/>
    <w:rsid w:val="6D72407D"/>
    <w:rsid w:val="6D751D99"/>
    <w:rsid w:val="6D7B1E5A"/>
    <w:rsid w:val="6D827585"/>
    <w:rsid w:val="6D840D2B"/>
    <w:rsid w:val="6D851B07"/>
    <w:rsid w:val="6D856E43"/>
    <w:rsid w:val="6D8E7DF4"/>
    <w:rsid w:val="6D901A82"/>
    <w:rsid w:val="6D921292"/>
    <w:rsid w:val="6D943AE8"/>
    <w:rsid w:val="6D962E44"/>
    <w:rsid w:val="6D981C15"/>
    <w:rsid w:val="6D9978E4"/>
    <w:rsid w:val="6D9E3B87"/>
    <w:rsid w:val="6DA30B85"/>
    <w:rsid w:val="6DA31201"/>
    <w:rsid w:val="6DAF549A"/>
    <w:rsid w:val="6DBC04D1"/>
    <w:rsid w:val="6DC14455"/>
    <w:rsid w:val="6DC30DB6"/>
    <w:rsid w:val="6DCA2FDB"/>
    <w:rsid w:val="6DCB06DF"/>
    <w:rsid w:val="6DCC7275"/>
    <w:rsid w:val="6DD00C44"/>
    <w:rsid w:val="6DD36000"/>
    <w:rsid w:val="6DD704C4"/>
    <w:rsid w:val="6DE146BC"/>
    <w:rsid w:val="6DE41C2A"/>
    <w:rsid w:val="6DEA0E2F"/>
    <w:rsid w:val="6DEA1BC3"/>
    <w:rsid w:val="6DED75E0"/>
    <w:rsid w:val="6DEE333A"/>
    <w:rsid w:val="6DF25012"/>
    <w:rsid w:val="6DF307CE"/>
    <w:rsid w:val="6DF4600A"/>
    <w:rsid w:val="6DF5047A"/>
    <w:rsid w:val="6DF61A65"/>
    <w:rsid w:val="6DF74DAB"/>
    <w:rsid w:val="6DFA3CAD"/>
    <w:rsid w:val="6DFA550D"/>
    <w:rsid w:val="6DFD7974"/>
    <w:rsid w:val="6DFE4B70"/>
    <w:rsid w:val="6E0167FC"/>
    <w:rsid w:val="6E02665A"/>
    <w:rsid w:val="6E0C65CB"/>
    <w:rsid w:val="6E0E480A"/>
    <w:rsid w:val="6E1455EE"/>
    <w:rsid w:val="6E1934C9"/>
    <w:rsid w:val="6E1B06D3"/>
    <w:rsid w:val="6E1D66E1"/>
    <w:rsid w:val="6E214970"/>
    <w:rsid w:val="6E251F1F"/>
    <w:rsid w:val="6E2553C3"/>
    <w:rsid w:val="6E263467"/>
    <w:rsid w:val="6E274CDA"/>
    <w:rsid w:val="6E281A78"/>
    <w:rsid w:val="6E331382"/>
    <w:rsid w:val="6E382F45"/>
    <w:rsid w:val="6E3D5E65"/>
    <w:rsid w:val="6E3F1C3D"/>
    <w:rsid w:val="6E41200C"/>
    <w:rsid w:val="6E4130C3"/>
    <w:rsid w:val="6E420C3B"/>
    <w:rsid w:val="6E430F1F"/>
    <w:rsid w:val="6E442D9C"/>
    <w:rsid w:val="6E4469C3"/>
    <w:rsid w:val="6E472AC1"/>
    <w:rsid w:val="6E4810F9"/>
    <w:rsid w:val="6E4B73C1"/>
    <w:rsid w:val="6E4B7A86"/>
    <w:rsid w:val="6E4D3B23"/>
    <w:rsid w:val="6E4E3A3A"/>
    <w:rsid w:val="6E512D05"/>
    <w:rsid w:val="6E5B6FB4"/>
    <w:rsid w:val="6E5F1612"/>
    <w:rsid w:val="6E611CBA"/>
    <w:rsid w:val="6E620C10"/>
    <w:rsid w:val="6E62508C"/>
    <w:rsid w:val="6E685EE5"/>
    <w:rsid w:val="6E697A76"/>
    <w:rsid w:val="6E6B62D7"/>
    <w:rsid w:val="6E6C35D5"/>
    <w:rsid w:val="6E6C67F3"/>
    <w:rsid w:val="6E737EA2"/>
    <w:rsid w:val="6E751BBF"/>
    <w:rsid w:val="6E797BD4"/>
    <w:rsid w:val="6E7C56F7"/>
    <w:rsid w:val="6E7E3C51"/>
    <w:rsid w:val="6E8312E1"/>
    <w:rsid w:val="6E8818CD"/>
    <w:rsid w:val="6E8A3646"/>
    <w:rsid w:val="6E8B7965"/>
    <w:rsid w:val="6E8C0593"/>
    <w:rsid w:val="6E8F749A"/>
    <w:rsid w:val="6E945793"/>
    <w:rsid w:val="6E964FE9"/>
    <w:rsid w:val="6E9A0D2E"/>
    <w:rsid w:val="6E9C4F7D"/>
    <w:rsid w:val="6E9E064A"/>
    <w:rsid w:val="6E9E2246"/>
    <w:rsid w:val="6EA22A02"/>
    <w:rsid w:val="6EA413F1"/>
    <w:rsid w:val="6EA8544F"/>
    <w:rsid w:val="6EB26BEF"/>
    <w:rsid w:val="6EB47B89"/>
    <w:rsid w:val="6EB57C79"/>
    <w:rsid w:val="6EB86032"/>
    <w:rsid w:val="6EB951ED"/>
    <w:rsid w:val="6EBE1642"/>
    <w:rsid w:val="6EC0690B"/>
    <w:rsid w:val="6EC12E0F"/>
    <w:rsid w:val="6EC51780"/>
    <w:rsid w:val="6EC61EBC"/>
    <w:rsid w:val="6EC94AA0"/>
    <w:rsid w:val="6ECD37EE"/>
    <w:rsid w:val="6ECD3DF6"/>
    <w:rsid w:val="6ECE38E4"/>
    <w:rsid w:val="6ECF67CB"/>
    <w:rsid w:val="6ED159F9"/>
    <w:rsid w:val="6ED161AE"/>
    <w:rsid w:val="6ED45A94"/>
    <w:rsid w:val="6EDC0222"/>
    <w:rsid w:val="6EE17B7F"/>
    <w:rsid w:val="6EE32A53"/>
    <w:rsid w:val="6EE55D41"/>
    <w:rsid w:val="6EE759DC"/>
    <w:rsid w:val="6EEA379D"/>
    <w:rsid w:val="6EEA3B03"/>
    <w:rsid w:val="6EEA5BDF"/>
    <w:rsid w:val="6EF011A5"/>
    <w:rsid w:val="6EF03559"/>
    <w:rsid w:val="6EF35323"/>
    <w:rsid w:val="6EF95A49"/>
    <w:rsid w:val="6EFF0F85"/>
    <w:rsid w:val="6F026474"/>
    <w:rsid w:val="6F0513D9"/>
    <w:rsid w:val="6F057E8F"/>
    <w:rsid w:val="6F0A7971"/>
    <w:rsid w:val="6F0B1F04"/>
    <w:rsid w:val="6F177C26"/>
    <w:rsid w:val="6F1D4C5C"/>
    <w:rsid w:val="6F1F594B"/>
    <w:rsid w:val="6F2013D5"/>
    <w:rsid w:val="6F207A92"/>
    <w:rsid w:val="6F213A49"/>
    <w:rsid w:val="6F2267ED"/>
    <w:rsid w:val="6F253F44"/>
    <w:rsid w:val="6F25756F"/>
    <w:rsid w:val="6F282305"/>
    <w:rsid w:val="6F295E1E"/>
    <w:rsid w:val="6F2C4A8C"/>
    <w:rsid w:val="6F2C79CB"/>
    <w:rsid w:val="6F2E0508"/>
    <w:rsid w:val="6F3D6A48"/>
    <w:rsid w:val="6F4954DE"/>
    <w:rsid w:val="6F513802"/>
    <w:rsid w:val="6F551B24"/>
    <w:rsid w:val="6F566AFC"/>
    <w:rsid w:val="6F5C1A07"/>
    <w:rsid w:val="6F5E0786"/>
    <w:rsid w:val="6F5F6BBE"/>
    <w:rsid w:val="6F5F74DF"/>
    <w:rsid w:val="6F60025A"/>
    <w:rsid w:val="6F6025C5"/>
    <w:rsid w:val="6F612575"/>
    <w:rsid w:val="6F61649B"/>
    <w:rsid w:val="6F631D54"/>
    <w:rsid w:val="6F6D5BB7"/>
    <w:rsid w:val="6F6D69F5"/>
    <w:rsid w:val="6F787F31"/>
    <w:rsid w:val="6F7A4AA1"/>
    <w:rsid w:val="6F7B65B4"/>
    <w:rsid w:val="6F800965"/>
    <w:rsid w:val="6F8014E7"/>
    <w:rsid w:val="6F801D1C"/>
    <w:rsid w:val="6F80367C"/>
    <w:rsid w:val="6F870F8B"/>
    <w:rsid w:val="6F8876C9"/>
    <w:rsid w:val="6F8C28A6"/>
    <w:rsid w:val="6F8C3144"/>
    <w:rsid w:val="6F903ED6"/>
    <w:rsid w:val="6F98184F"/>
    <w:rsid w:val="6F9911BD"/>
    <w:rsid w:val="6F9B1A2F"/>
    <w:rsid w:val="6F9B3477"/>
    <w:rsid w:val="6FA05B8D"/>
    <w:rsid w:val="6FA316EB"/>
    <w:rsid w:val="6FA62A07"/>
    <w:rsid w:val="6FA830B4"/>
    <w:rsid w:val="6FA97134"/>
    <w:rsid w:val="6FAB0DC2"/>
    <w:rsid w:val="6FAD097E"/>
    <w:rsid w:val="6FB44642"/>
    <w:rsid w:val="6FB4525F"/>
    <w:rsid w:val="6FB65774"/>
    <w:rsid w:val="6FB732A7"/>
    <w:rsid w:val="6FBE52C9"/>
    <w:rsid w:val="6FBE73C7"/>
    <w:rsid w:val="6FBF0449"/>
    <w:rsid w:val="6FBF37C1"/>
    <w:rsid w:val="6FBF7A91"/>
    <w:rsid w:val="6FC84C26"/>
    <w:rsid w:val="6FCB5B95"/>
    <w:rsid w:val="6FCD5895"/>
    <w:rsid w:val="6FCD693B"/>
    <w:rsid w:val="6FCD71EE"/>
    <w:rsid w:val="6FD061A7"/>
    <w:rsid w:val="6FD15C5A"/>
    <w:rsid w:val="6FD66BF4"/>
    <w:rsid w:val="6FD724B9"/>
    <w:rsid w:val="6FDA24CF"/>
    <w:rsid w:val="6FDF3594"/>
    <w:rsid w:val="6FE0393B"/>
    <w:rsid w:val="6FE07A66"/>
    <w:rsid w:val="6FE14896"/>
    <w:rsid w:val="6FE81657"/>
    <w:rsid w:val="6FEB17E8"/>
    <w:rsid w:val="6FEB4BC1"/>
    <w:rsid w:val="6FF158F1"/>
    <w:rsid w:val="6FF209EA"/>
    <w:rsid w:val="6FF20B1D"/>
    <w:rsid w:val="6FF570D8"/>
    <w:rsid w:val="6FF61222"/>
    <w:rsid w:val="6FF61D03"/>
    <w:rsid w:val="6FF95765"/>
    <w:rsid w:val="6FFE79B1"/>
    <w:rsid w:val="6FFF5710"/>
    <w:rsid w:val="70014CA6"/>
    <w:rsid w:val="70060375"/>
    <w:rsid w:val="70074634"/>
    <w:rsid w:val="700A424F"/>
    <w:rsid w:val="7017269E"/>
    <w:rsid w:val="701D5C73"/>
    <w:rsid w:val="701E3695"/>
    <w:rsid w:val="701E594A"/>
    <w:rsid w:val="701F690A"/>
    <w:rsid w:val="702647B5"/>
    <w:rsid w:val="70274341"/>
    <w:rsid w:val="702A27F5"/>
    <w:rsid w:val="70310D12"/>
    <w:rsid w:val="70351379"/>
    <w:rsid w:val="70364D8C"/>
    <w:rsid w:val="703712A5"/>
    <w:rsid w:val="703E0EE5"/>
    <w:rsid w:val="703E2185"/>
    <w:rsid w:val="7042689C"/>
    <w:rsid w:val="70445316"/>
    <w:rsid w:val="70475BD3"/>
    <w:rsid w:val="7048302B"/>
    <w:rsid w:val="704B6AEC"/>
    <w:rsid w:val="705223CC"/>
    <w:rsid w:val="70531EEB"/>
    <w:rsid w:val="705328AC"/>
    <w:rsid w:val="705942D3"/>
    <w:rsid w:val="705B50A5"/>
    <w:rsid w:val="705E2EF0"/>
    <w:rsid w:val="705F45E2"/>
    <w:rsid w:val="70640D50"/>
    <w:rsid w:val="70650974"/>
    <w:rsid w:val="706A4F63"/>
    <w:rsid w:val="706E7F01"/>
    <w:rsid w:val="707B4E52"/>
    <w:rsid w:val="707B5EDE"/>
    <w:rsid w:val="707D618F"/>
    <w:rsid w:val="707D7A4A"/>
    <w:rsid w:val="70807723"/>
    <w:rsid w:val="70866D51"/>
    <w:rsid w:val="7087362A"/>
    <w:rsid w:val="70892DE3"/>
    <w:rsid w:val="708B4CD3"/>
    <w:rsid w:val="708C3A1E"/>
    <w:rsid w:val="708E6F17"/>
    <w:rsid w:val="70904B84"/>
    <w:rsid w:val="709145DF"/>
    <w:rsid w:val="7092449C"/>
    <w:rsid w:val="709416C6"/>
    <w:rsid w:val="70952637"/>
    <w:rsid w:val="70965DC7"/>
    <w:rsid w:val="70973142"/>
    <w:rsid w:val="70983500"/>
    <w:rsid w:val="709A2ACF"/>
    <w:rsid w:val="709A6E7F"/>
    <w:rsid w:val="709F0CAF"/>
    <w:rsid w:val="70A252AD"/>
    <w:rsid w:val="70A313F1"/>
    <w:rsid w:val="70A36FCB"/>
    <w:rsid w:val="70A40BC2"/>
    <w:rsid w:val="70A91838"/>
    <w:rsid w:val="70A9329F"/>
    <w:rsid w:val="70AA1210"/>
    <w:rsid w:val="70AB2982"/>
    <w:rsid w:val="70AC6607"/>
    <w:rsid w:val="70AD3D8A"/>
    <w:rsid w:val="70AD3F98"/>
    <w:rsid w:val="70B02D52"/>
    <w:rsid w:val="70B22425"/>
    <w:rsid w:val="70B83874"/>
    <w:rsid w:val="70B912B5"/>
    <w:rsid w:val="70BC37D0"/>
    <w:rsid w:val="70BF374F"/>
    <w:rsid w:val="70C36D3D"/>
    <w:rsid w:val="70CA4793"/>
    <w:rsid w:val="70CB57A0"/>
    <w:rsid w:val="70CC258A"/>
    <w:rsid w:val="70D5399D"/>
    <w:rsid w:val="70D90386"/>
    <w:rsid w:val="70DB62F1"/>
    <w:rsid w:val="70DC7AC1"/>
    <w:rsid w:val="70DD4695"/>
    <w:rsid w:val="70DF3329"/>
    <w:rsid w:val="70E06AF5"/>
    <w:rsid w:val="70E40F26"/>
    <w:rsid w:val="70E65BD9"/>
    <w:rsid w:val="70F1600F"/>
    <w:rsid w:val="70F54B7A"/>
    <w:rsid w:val="70F74B98"/>
    <w:rsid w:val="70F877E1"/>
    <w:rsid w:val="70F91300"/>
    <w:rsid w:val="70FA6A59"/>
    <w:rsid w:val="71015301"/>
    <w:rsid w:val="7108707F"/>
    <w:rsid w:val="71091CCF"/>
    <w:rsid w:val="710F01BD"/>
    <w:rsid w:val="710F6E1D"/>
    <w:rsid w:val="71142DFA"/>
    <w:rsid w:val="71167CE0"/>
    <w:rsid w:val="711A13A4"/>
    <w:rsid w:val="711B4088"/>
    <w:rsid w:val="71213104"/>
    <w:rsid w:val="71217D10"/>
    <w:rsid w:val="712303E1"/>
    <w:rsid w:val="71282AEE"/>
    <w:rsid w:val="7129677A"/>
    <w:rsid w:val="712B10A4"/>
    <w:rsid w:val="712C45E3"/>
    <w:rsid w:val="712D26A4"/>
    <w:rsid w:val="713270CA"/>
    <w:rsid w:val="713322F2"/>
    <w:rsid w:val="71356BB2"/>
    <w:rsid w:val="713777BE"/>
    <w:rsid w:val="713A72B7"/>
    <w:rsid w:val="713B4119"/>
    <w:rsid w:val="713F4F41"/>
    <w:rsid w:val="714823BD"/>
    <w:rsid w:val="714B3878"/>
    <w:rsid w:val="714F004C"/>
    <w:rsid w:val="71503C01"/>
    <w:rsid w:val="71591DCB"/>
    <w:rsid w:val="7162021F"/>
    <w:rsid w:val="71645B5C"/>
    <w:rsid w:val="71673FCD"/>
    <w:rsid w:val="716832E3"/>
    <w:rsid w:val="71687A83"/>
    <w:rsid w:val="71700340"/>
    <w:rsid w:val="71711769"/>
    <w:rsid w:val="71713DB1"/>
    <w:rsid w:val="71714306"/>
    <w:rsid w:val="7172547D"/>
    <w:rsid w:val="71736B2B"/>
    <w:rsid w:val="71792B67"/>
    <w:rsid w:val="71794402"/>
    <w:rsid w:val="71796121"/>
    <w:rsid w:val="71797A34"/>
    <w:rsid w:val="717B7382"/>
    <w:rsid w:val="7183068A"/>
    <w:rsid w:val="71861530"/>
    <w:rsid w:val="718A065D"/>
    <w:rsid w:val="718A0670"/>
    <w:rsid w:val="718A38A4"/>
    <w:rsid w:val="718B098C"/>
    <w:rsid w:val="718D6466"/>
    <w:rsid w:val="718F5823"/>
    <w:rsid w:val="719203D5"/>
    <w:rsid w:val="71972E44"/>
    <w:rsid w:val="7198352E"/>
    <w:rsid w:val="71986F1E"/>
    <w:rsid w:val="719B4688"/>
    <w:rsid w:val="71A02A05"/>
    <w:rsid w:val="71A166B1"/>
    <w:rsid w:val="71AC2F30"/>
    <w:rsid w:val="71B22BB6"/>
    <w:rsid w:val="71B3211D"/>
    <w:rsid w:val="71BC7F68"/>
    <w:rsid w:val="71C21D66"/>
    <w:rsid w:val="71C276E4"/>
    <w:rsid w:val="71C31BD8"/>
    <w:rsid w:val="71CE2DE3"/>
    <w:rsid w:val="71D17A29"/>
    <w:rsid w:val="71D27D47"/>
    <w:rsid w:val="71D41AAC"/>
    <w:rsid w:val="71D4471D"/>
    <w:rsid w:val="71D86DEB"/>
    <w:rsid w:val="71D950A6"/>
    <w:rsid w:val="71DA57E3"/>
    <w:rsid w:val="71DB79F6"/>
    <w:rsid w:val="71DC5C3D"/>
    <w:rsid w:val="71E00299"/>
    <w:rsid w:val="71E0484E"/>
    <w:rsid w:val="71E06A1C"/>
    <w:rsid w:val="71E61277"/>
    <w:rsid w:val="71E70B6F"/>
    <w:rsid w:val="71E724A4"/>
    <w:rsid w:val="71ED3E9B"/>
    <w:rsid w:val="71ED42D8"/>
    <w:rsid w:val="71EF6A82"/>
    <w:rsid w:val="71F23B71"/>
    <w:rsid w:val="72005A6A"/>
    <w:rsid w:val="72027787"/>
    <w:rsid w:val="72066C71"/>
    <w:rsid w:val="72093864"/>
    <w:rsid w:val="720C11B7"/>
    <w:rsid w:val="720F0333"/>
    <w:rsid w:val="72154841"/>
    <w:rsid w:val="721603EB"/>
    <w:rsid w:val="72193CE3"/>
    <w:rsid w:val="721C094A"/>
    <w:rsid w:val="721E1F79"/>
    <w:rsid w:val="722123D6"/>
    <w:rsid w:val="72214377"/>
    <w:rsid w:val="722803F8"/>
    <w:rsid w:val="72301821"/>
    <w:rsid w:val="7236362E"/>
    <w:rsid w:val="72400B03"/>
    <w:rsid w:val="7243312F"/>
    <w:rsid w:val="724349DE"/>
    <w:rsid w:val="7247332C"/>
    <w:rsid w:val="724808AC"/>
    <w:rsid w:val="724A3549"/>
    <w:rsid w:val="724B1D14"/>
    <w:rsid w:val="724C1006"/>
    <w:rsid w:val="724F42AD"/>
    <w:rsid w:val="725041F3"/>
    <w:rsid w:val="72521A62"/>
    <w:rsid w:val="72550278"/>
    <w:rsid w:val="72552E49"/>
    <w:rsid w:val="72553581"/>
    <w:rsid w:val="72562700"/>
    <w:rsid w:val="72583BDF"/>
    <w:rsid w:val="725A1F76"/>
    <w:rsid w:val="725D564B"/>
    <w:rsid w:val="725E7617"/>
    <w:rsid w:val="72603F95"/>
    <w:rsid w:val="72633FC5"/>
    <w:rsid w:val="72682FF6"/>
    <w:rsid w:val="726A072D"/>
    <w:rsid w:val="726D7118"/>
    <w:rsid w:val="72736BAD"/>
    <w:rsid w:val="7275525D"/>
    <w:rsid w:val="727C4B52"/>
    <w:rsid w:val="727C6AC9"/>
    <w:rsid w:val="727E12CC"/>
    <w:rsid w:val="72826F73"/>
    <w:rsid w:val="72855C40"/>
    <w:rsid w:val="7288390A"/>
    <w:rsid w:val="728A0AB3"/>
    <w:rsid w:val="728E731C"/>
    <w:rsid w:val="728F7EF4"/>
    <w:rsid w:val="7292159C"/>
    <w:rsid w:val="729532C6"/>
    <w:rsid w:val="72955791"/>
    <w:rsid w:val="72A422EB"/>
    <w:rsid w:val="72A44F94"/>
    <w:rsid w:val="72A80FE8"/>
    <w:rsid w:val="72AA2AB2"/>
    <w:rsid w:val="72B25910"/>
    <w:rsid w:val="72B33196"/>
    <w:rsid w:val="72B776EC"/>
    <w:rsid w:val="72B966BA"/>
    <w:rsid w:val="72BF52BD"/>
    <w:rsid w:val="72C24B7D"/>
    <w:rsid w:val="72C87CE1"/>
    <w:rsid w:val="72C95530"/>
    <w:rsid w:val="72CC4A5A"/>
    <w:rsid w:val="72CC6113"/>
    <w:rsid w:val="72D26EA2"/>
    <w:rsid w:val="72D37D6C"/>
    <w:rsid w:val="72D56306"/>
    <w:rsid w:val="72D62192"/>
    <w:rsid w:val="72D71C41"/>
    <w:rsid w:val="72D76892"/>
    <w:rsid w:val="72D80D5C"/>
    <w:rsid w:val="72DB5B91"/>
    <w:rsid w:val="72DF73DB"/>
    <w:rsid w:val="72E24508"/>
    <w:rsid w:val="72E27762"/>
    <w:rsid w:val="72E37757"/>
    <w:rsid w:val="72E6764C"/>
    <w:rsid w:val="72EE1E9A"/>
    <w:rsid w:val="72EF345C"/>
    <w:rsid w:val="72F20A08"/>
    <w:rsid w:val="72F23745"/>
    <w:rsid w:val="72F311B2"/>
    <w:rsid w:val="72F32336"/>
    <w:rsid w:val="72F453D5"/>
    <w:rsid w:val="72F53C46"/>
    <w:rsid w:val="72F96E47"/>
    <w:rsid w:val="72FC3CBE"/>
    <w:rsid w:val="72FE5E8B"/>
    <w:rsid w:val="730A495C"/>
    <w:rsid w:val="730C2A86"/>
    <w:rsid w:val="7312553F"/>
    <w:rsid w:val="73152CFE"/>
    <w:rsid w:val="731776CD"/>
    <w:rsid w:val="73197FB6"/>
    <w:rsid w:val="731D0833"/>
    <w:rsid w:val="731E055D"/>
    <w:rsid w:val="732030BE"/>
    <w:rsid w:val="73203435"/>
    <w:rsid w:val="7321181D"/>
    <w:rsid w:val="73224883"/>
    <w:rsid w:val="732309E3"/>
    <w:rsid w:val="73261321"/>
    <w:rsid w:val="7326687C"/>
    <w:rsid w:val="73281D8D"/>
    <w:rsid w:val="732A1C77"/>
    <w:rsid w:val="732C083A"/>
    <w:rsid w:val="732D21B7"/>
    <w:rsid w:val="732D4D64"/>
    <w:rsid w:val="7331075B"/>
    <w:rsid w:val="733329D5"/>
    <w:rsid w:val="73340E9C"/>
    <w:rsid w:val="73383041"/>
    <w:rsid w:val="73390859"/>
    <w:rsid w:val="73394986"/>
    <w:rsid w:val="733A3818"/>
    <w:rsid w:val="733F2270"/>
    <w:rsid w:val="734360B7"/>
    <w:rsid w:val="73454D6E"/>
    <w:rsid w:val="73491F1B"/>
    <w:rsid w:val="734B138D"/>
    <w:rsid w:val="734F1EED"/>
    <w:rsid w:val="73541093"/>
    <w:rsid w:val="735574A1"/>
    <w:rsid w:val="73570EC3"/>
    <w:rsid w:val="735F5509"/>
    <w:rsid w:val="7360631A"/>
    <w:rsid w:val="7361514A"/>
    <w:rsid w:val="736443EA"/>
    <w:rsid w:val="736E3D59"/>
    <w:rsid w:val="73744D93"/>
    <w:rsid w:val="737A6526"/>
    <w:rsid w:val="737C0D67"/>
    <w:rsid w:val="737F0524"/>
    <w:rsid w:val="737F1647"/>
    <w:rsid w:val="73811AB6"/>
    <w:rsid w:val="7387568B"/>
    <w:rsid w:val="738C2D3E"/>
    <w:rsid w:val="73961472"/>
    <w:rsid w:val="739B4000"/>
    <w:rsid w:val="739C1291"/>
    <w:rsid w:val="739C62A6"/>
    <w:rsid w:val="739D22B8"/>
    <w:rsid w:val="739E24DA"/>
    <w:rsid w:val="73A07F50"/>
    <w:rsid w:val="73A237AC"/>
    <w:rsid w:val="73A54D4E"/>
    <w:rsid w:val="73AF3397"/>
    <w:rsid w:val="73B162A7"/>
    <w:rsid w:val="73B330FA"/>
    <w:rsid w:val="73B76F10"/>
    <w:rsid w:val="73BE2EF9"/>
    <w:rsid w:val="73BE337D"/>
    <w:rsid w:val="73BF7BEC"/>
    <w:rsid w:val="73C116E1"/>
    <w:rsid w:val="73C15629"/>
    <w:rsid w:val="73C21AB8"/>
    <w:rsid w:val="73C2667C"/>
    <w:rsid w:val="73C40708"/>
    <w:rsid w:val="73C64A55"/>
    <w:rsid w:val="73C93676"/>
    <w:rsid w:val="73CC6156"/>
    <w:rsid w:val="73D24034"/>
    <w:rsid w:val="73DB1917"/>
    <w:rsid w:val="73DC5BB8"/>
    <w:rsid w:val="73DC5D6F"/>
    <w:rsid w:val="73DC7795"/>
    <w:rsid w:val="73E13F15"/>
    <w:rsid w:val="73EA1BC1"/>
    <w:rsid w:val="73EF343C"/>
    <w:rsid w:val="73F30283"/>
    <w:rsid w:val="73F40F9C"/>
    <w:rsid w:val="73F472A2"/>
    <w:rsid w:val="73F91B1B"/>
    <w:rsid w:val="73FC58A8"/>
    <w:rsid w:val="73FD2B54"/>
    <w:rsid w:val="74016389"/>
    <w:rsid w:val="740205A6"/>
    <w:rsid w:val="740479F4"/>
    <w:rsid w:val="740B54EB"/>
    <w:rsid w:val="740C27B1"/>
    <w:rsid w:val="740E2014"/>
    <w:rsid w:val="74105488"/>
    <w:rsid w:val="74122DA5"/>
    <w:rsid w:val="7414492E"/>
    <w:rsid w:val="7418717C"/>
    <w:rsid w:val="7419539B"/>
    <w:rsid w:val="741965CC"/>
    <w:rsid w:val="741E3CD0"/>
    <w:rsid w:val="742046A1"/>
    <w:rsid w:val="74205157"/>
    <w:rsid w:val="74226A81"/>
    <w:rsid w:val="74256492"/>
    <w:rsid w:val="742A4E32"/>
    <w:rsid w:val="742B5F21"/>
    <w:rsid w:val="743026E0"/>
    <w:rsid w:val="74307952"/>
    <w:rsid w:val="74316F18"/>
    <w:rsid w:val="74326535"/>
    <w:rsid w:val="74364CF1"/>
    <w:rsid w:val="743B3FA4"/>
    <w:rsid w:val="743E1641"/>
    <w:rsid w:val="74466B6C"/>
    <w:rsid w:val="74535C5C"/>
    <w:rsid w:val="74644907"/>
    <w:rsid w:val="747658B7"/>
    <w:rsid w:val="74777B9E"/>
    <w:rsid w:val="74782F3C"/>
    <w:rsid w:val="74797E9C"/>
    <w:rsid w:val="747A3F1A"/>
    <w:rsid w:val="747B15BF"/>
    <w:rsid w:val="747B6C77"/>
    <w:rsid w:val="747C06DC"/>
    <w:rsid w:val="747C51EC"/>
    <w:rsid w:val="747E02E3"/>
    <w:rsid w:val="747E675F"/>
    <w:rsid w:val="748035D5"/>
    <w:rsid w:val="74870397"/>
    <w:rsid w:val="748A539C"/>
    <w:rsid w:val="748D1275"/>
    <w:rsid w:val="74900D91"/>
    <w:rsid w:val="749A5308"/>
    <w:rsid w:val="749D4CA9"/>
    <w:rsid w:val="74A010CD"/>
    <w:rsid w:val="74A1347E"/>
    <w:rsid w:val="74A168D3"/>
    <w:rsid w:val="74A37561"/>
    <w:rsid w:val="74A51002"/>
    <w:rsid w:val="74A56A47"/>
    <w:rsid w:val="74A60ECE"/>
    <w:rsid w:val="74A74BFD"/>
    <w:rsid w:val="74A83E5F"/>
    <w:rsid w:val="74AB4C11"/>
    <w:rsid w:val="74AE16D9"/>
    <w:rsid w:val="74B01B3F"/>
    <w:rsid w:val="74B469EC"/>
    <w:rsid w:val="74B707B6"/>
    <w:rsid w:val="74B72FAB"/>
    <w:rsid w:val="74BB0C49"/>
    <w:rsid w:val="74BC5864"/>
    <w:rsid w:val="74BC648D"/>
    <w:rsid w:val="74BD07E6"/>
    <w:rsid w:val="74BD14CA"/>
    <w:rsid w:val="74C43984"/>
    <w:rsid w:val="74CB1298"/>
    <w:rsid w:val="74CC0952"/>
    <w:rsid w:val="74CD3A7F"/>
    <w:rsid w:val="74CE7F0E"/>
    <w:rsid w:val="74D50237"/>
    <w:rsid w:val="74D963A0"/>
    <w:rsid w:val="74DC0322"/>
    <w:rsid w:val="74DD0FFD"/>
    <w:rsid w:val="74DE1FED"/>
    <w:rsid w:val="74E05DED"/>
    <w:rsid w:val="74E745C9"/>
    <w:rsid w:val="74EA57A0"/>
    <w:rsid w:val="74EE29CC"/>
    <w:rsid w:val="74F11388"/>
    <w:rsid w:val="74F464DB"/>
    <w:rsid w:val="74F47423"/>
    <w:rsid w:val="74F53910"/>
    <w:rsid w:val="74FF5794"/>
    <w:rsid w:val="750046E0"/>
    <w:rsid w:val="75012BF9"/>
    <w:rsid w:val="750255BE"/>
    <w:rsid w:val="750A1103"/>
    <w:rsid w:val="750A6234"/>
    <w:rsid w:val="750C6F7A"/>
    <w:rsid w:val="750F5B7C"/>
    <w:rsid w:val="75112A55"/>
    <w:rsid w:val="75153F67"/>
    <w:rsid w:val="75156843"/>
    <w:rsid w:val="75177CDC"/>
    <w:rsid w:val="75216374"/>
    <w:rsid w:val="75257A02"/>
    <w:rsid w:val="75272066"/>
    <w:rsid w:val="75284476"/>
    <w:rsid w:val="752847BA"/>
    <w:rsid w:val="752A3DC2"/>
    <w:rsid w:val="752B2029"/>
    <w:rsid w:val="7531087B"/>
    <w:rsid w:val="75361890"/>
    <w:rsid w:val="75367BDA"/>
    <w:rsid w:val="75373C3A"/>
    <w:rsid w:val="753A68EB"/>
    <w:rsid w:val="753E5A1F"/>
    <w:rsid w:val="75420B1E"/>
    <w:rsid w:val="754513A6"/>
    <w:rsid w:val="754531E2"/>
    <w:rsid w:val="754561D4"/>
    <w:rsid w:val="754630E4"/>
    <w:rsid w:val="75463F3F"/>
    <w:rsid w:val="7548051C"/>
    <w:rsid w:val="754A7AAC"/>
    <w:rsid w:val="75513842"/>
    <w:rsid w:val="755504DD"/>
    <w:rsid w:val="755D5AAB"/>
    <w:rsid w:val="755F3434"/>
    <w:rsid w:val="755F410A"/>
    <w:rsid w:val="75606D1C"/>
    <w:rsid w:val="75696026"/>
    <w:rsid w:val="756C7C64"/>
    <w:rsid w:val="7571593C"/>
    <w:rsid w:val="75732A3E"/>
    <w:rsid w:val="757673FB"/>
    <w:rsid w:val="757917CF"/>
    <w:rsid w:val="75795DAD"/>
    <w:rsid w:val="757C1D24"/>
    <w:rsid w:val="757D254B"/>
    <w:rsid w:val="757E633C"/>
    <w:rsid w:val="757E7568"/>
    <w:rsid w:val="757F104C"/>
    <w:rsid w:val="7580050A"/>
    <w:rsid w:val="758118D3"/>
    <w:rsid w:val="758372A0"/>
    <w:rsid w:val="75853322"/>
    <w:rsid w:val="758829BE"/>
    <w:rsid w:val="759015A0"/>
    <w:rsid w:val="759106B8"/>
    <w:rsid w:val="759259CB"/>
    <w:rsid w:val="759411DC"/>
    <w:rsid w:val="759676D4"/>
    <w:rsid w:val="75990FC3"/>
    <w:rsid w:val="759B111D"/>
    <w:rsid w:val="759C32C8"/>
    <w:rsid w:val="759E0332"/>
    <w:rsid w:val="75A13565"/>
    <w:rsid w:val="75A53DDD"/>
    <w:rsid w:val="75B21C3C"/>
    <w:rsid w:val="75B30162"/>
    <w:rsid w:val="75B802D1"/>
    <w:rsid w:val="75B910CD"/>
    <w:rsid w:val="75BB01E1"/>
    <w:rsid w:val="75BB1EAD"/>
    <w:rsid w:val="75BB4A32"/>
    <w:rsid w:val="75C223AA"/>
    <w:rsid w:val="75C26384"/>
    <w:rsid w:val="75C300AE"/>
    <w:rsid w:val="75C30C99"/>
    <w:rsid w:val="75CB39DF"/>
    <w:rsid w:val="75CE364F"/>
    <w:rsid w:val="75CF0496"/>
    <w:rsid w:val="75D44CE5"/>
    <w:rsid w:val="75D66DDB"/>
    <w:rsid w:val="75D8418E"/>
    <w:rsid w:val="75DA3DFF"/>
    <w:rsid w:val="75E22466"/>
    <w:rsid w:val="75E52218"/>
    <w:rsid w:val="75E57A89"/>
    <w:rsid w:val="75E93225"/>
    <w:rsid w:val="75ED392D"/>
    <w:rsid w:val="75F17C83"/>
    <w:rsid w:val="75F55727"/>
    <w:rsid w:val="75F72C74"/>
    <w:rsid w:val="75F90D5A"/>
    <w:rsid w:val="75FD3902"/>
    <w:rsid w:val="75FE7315"/>
    <w:rsid w:val="76033969"/>
    <w:rsid w:val="760D63FB"/>
    <w:rsid w:val="76121C8B"/>
    <w:rsid w:val="7614230E"/>
    <w:rsid w:val="76164643"/>
    <w:rsid w:val="761B6D86"/>
    <w:rsid w:val="761E5E1D"/>
    <w:rsid w:val="76240192"/>
    <w:rsid w:val="76244870"/>
    <w:rsid w:val="762637C2"/>
    <w:rsid w:val="76271E67"/>
    <w:rsid w:val="76290B86"/>
    <w:rsid w:val="762C3F1C"/>
    <w:rsid w:val="762D4878"/>
    <w:rsid w:val="762E61EE"/>
    <w:rsid w:val="762F185A"/>
    <w:rsid w:val="7636273E"/>
    <w:rsid w:val="76395EB2"/>
    <w:rsid w:val="763A5371"/>
    <w:rsid w:val="763B00D1"/>
    <w:rsid w:val="763D00EA"/>
    <w:rsid w:val="76486DF1"/>
    <w:rsid w:val="76496FA9"/>
    <w:rsid w:val="764F3B1D"/>
    <w:rsid w:val="764F5CBF"/>
    <w:rsid w:val="76536C5D"/>
    <w:rsid w:val="76551E90"/>
    <w:rsid w:val="765743E4"/>
    <w:rsid w:val="765A7DF7"/>
    <w:rsid w:val="765C30D1"/>
    <w:rsid w:val="765D0DCE"/>
    <w:rsid w:val="76630BD6"/>
    <w:rsid w:val="766356CE"/>
    <w:rsid w:val="76665B12"/>
    <w:rsid w:val="766D303A"/>
    <w:rsid w:val="766F5A7C"/>
    <w:rsid w:val="76782FBA"/>
    <w:rsid w:val="767C36C2"/>
    <w:rsid w:val="76815901"/>
    <w:rsid w:val="76876EF6"/>
    <w:rsid w:val="768B7899"/>
    <w:rsid w:val="76907AB8"/>
    <w:rsid w:val="7696705D"/>
    <w:rsid w:val="76983665"/>
    <w:rsid w:val="769A4F27"/>
    <w:rsid w:val="769B329C"/>
    <w:rsid w:val="769C2B9F"/>
    <w:rsid w:val="769C562D"/>
    <w:rsid w:val="769E0847"/>
    <w:rsid w:val="769E5F72"/>
    <w:rsid w:val="76A10707"/>
    <w:rsid w:val="76A50E0F"/>
    <w:rsid w:val="76A56F4C"/>
    <w:rsid w:val="76A72B2F"/>
    <w:rsid w:val="76AB2D81"/>
    <w:rsid w:val="76AB7548"/>
    <w:rsid w:val="76B07888"/>
    <w:rsid w:val="76B6049B"/>
    <w:rsid w:val="76BF331B"/>
    <w:rsid w:val="76C05C0A"/>
    <w:rsid w:val="76C509BD"/>
    <w:rsid w:val="76C652E8"/>
    <w:rsid w:val="76C9690C"/>
    <w:rsid w:val="76CB057B"/>
    <w:rsid w:val="76CE1343"/>
    <w:rsid w:val="76D4479B"/>
    <w:rsid w:val="76D96B6E"/>
    <w:rsid w:val="76DE4874"/>
    <w:rsid w:val="76EC1416"/>
    <w:rsid w:val="76EE2FD4"/>
    <w:rsid w:val="76EE6AAC"/>
    <w:rsid w:val="76F041A0"/>
    <w:rsid w:val="76F1656C"/>
    <w:rsid w:val="76F37B57"/>
    <w:rsid w:val="76F5637A"/>
    <w:rsid w:val="76F834CB"/>
    <w:rsid w:val="76FB1086"/>
    <w:rsid w:val="76FD4533"/>
    <w:rsid w:val="770626AB"/>
    <w:rsid w:val="770A665F"/>
    <w:rsid w:val="770B7C61"/>
    <w:rsid w:val="771002C1"/>
    <w:rsid w:val="77100A88"/>
    <w:rsid w:val="77151CD6"/>
    <w:rsid w:val="77160139"/>
    <w:rsid w:val="771A30D4"/>
    <w:rsid w:val="771C0F38"/>
    <w:rsid w:val="771F0396"/>
    <w:rsid w:val="77205575"/>
    <w:rsid w:val="772209D3"/>
    <w:rsid w:val="77251C10"/>
    <w:rsid w:val="77256767"/>
    <w:rsid w:val="77294927"/>
    <w:rsid w:val="772A52D2"/>
    <w:rsid w:val="772E5BE0"/>
    <w:rsid w:val="77310BBD"/>
    <w:rsid w:val="7733703B"/>
    <w:rsid w:val="773644CA"/>
    <w:rsid w:val="773B4488"/>
    <w:rsid w:val="77423E9A"/>
    <w:rsid w:val="77423FE4"/>
    <w:rsid w:val="77481CFA"/>
    <w:rsid w:val="77531F11"/>
    <w:rsid w:val="775636D1"/>
    <w:rsid w:val="775B769A"/>
    <w:rsid w:val="775E7BEC"/>
    <w:rsid w:val="775F5798"/>
    <w:rsid w:val="77612FAB"/>
    <w:rsid w:val="77620803"/>
    <w:rsid w:val="776545C5"/>
    <w:rsid w:val="77667971"/>
    <w:rsid w:val="776E6A83"/>
    <w:rsid w:val="777041D2"/>
    <w:rsid w:val="77710B20"/>
    <w:rsid w:val="77732EC5"/>
    <w:rsid w:val="77765849"/>
    <w:rsid w:val="777751F8"/>
    <w:rsid w:val="77794B94"/>
    <w:rsid w:val="777A2987"/>
    <w:rsid w:val="777C7002"/>
    <w:rsid w:val="7784194F"/>
    <w:rsid w:val="778F5388"/>
    <w:rsid w:val="77970EEF"/>
    <w:rsid w:val="77A353D6"/>
    <w:rsid w:val="77A60F5B"/>
    <w:rsid w:val="77A83929"/>
    <w:rsid w:val="77B63B77"/>
    <w:rsid w:val="77B95D53"/>
    <w:rsid w:val="77BF7048"/>
    <w:rsid w:val="77C0473D"/>
    <w:rsid w:val="77C60455"/>
    <w:rsid w:val="77C90E34"/>
    <w:rsid w:val="77CB79F6"/>
    <w:rsid w:val="77CC16AD"/>
    <w:rsid w:val="77CD46D1"/>
    <w:rsid w:val="77D0473E"/>
    <w:rsid w:val="77D24A80"/>
    <w:rsid w:val="77D35E11"/>
    <w:rsid w:val="77D6473C"/>
    <w:rsid w:val="77D71671"/>
    <w:rsid w:val="77D77D41"/>
    <w:rsid w:val="77D85906"/>
    <w:rsid w:val="77DB59F5"/>
    <w:rsid w:val="77DC0AFB"/>
    <w:rsid w:val="77E319C0"/>
    <w:rsid w:val="77E45B76"/>
    <w:rsid w:val="77E923B0"/>
    <w:rsid w:val="77F13DBD"/>
    <w:rsid w:val="77F65A87"/>
    <w:rsid w:val="77FC0E3E"/>
    <w:rsid w:val="77FE540E"/>
    <w:rsid w:val="780B515B"/>
    <w:rsid w:val="780C3D4A"/>
    <w:rsid w:val="7813158B"/>
    <w:rsid w:val="78160247"/>
    <w:rsid w:val="78161742"/>
    <w:rsid w:val="7816548E"/>
    <w:rsid w:val="78183910"/>
    <w:rsid w:val="781C6C9A"/>
    <w:rsid w:val="781E1635"/>
    <w:rsid w:val="78204D95"/>
    <w:rsid w:val="78217988"/>
    <w:rsid w:val="782572D1"/>
    <w:rsid w:val="78264D62"/>
    <w:rsid w:val="782C593E"/>
    <w:rsid w:val="7838454F"/>
    <w:rsid w:val="783C11F7"/>
    <w:rsid w:val="783E7503"/>
    <w:rsid w:val="783F42EB"/>
    <w:rsid w:val="783F4AC4"/>
    <w:rsid w:val="783F79BA"/>
    <w:rsid w:val="78405BA1"/>
    <w:rsid w:val="78462DBF"/>
    <w:rsid w:val="784E3B28"/>
    <w:rsid w:val="784E48ED"/>
    <w:rsid w:val="784F5348"/>
    <w:rsid w:val="784F70FE"/>
    <w:rsid w:val="78500D01"/>
    <w:rsid w:val="78521408"/>
    <w:rsid w:val="78522201"/>
    <w:rsid w:val="785362BA"/>
    <w:rsid w:val="78544602"/>
    <w:rsid w:val="78575239"/>
    <w:rsid w:val="78577666"/>
    <w:rsid w:val="7858591F"/>
    <w:rsid w:val="7858625E"/>
    <w:rsid w:val="785A34CA"/>
    <w:rsid w:val="7860232A"/>
    <w:rsid w:val="78620D16"/>
    <w:rsid w:val="7863236C"/>
    <w:rsid w:val="786379E9"/>
    <w:rsid w:val="786463BB"/>
    <w:rsid w:val="78651382"/>
    <w:rsid w:val="78672276"/>
    <w:rsid w:val="78675E5D"/>
    <w:rsid w:val="786E1D43"/>
    <w:rsid w:val="786F14BB"/>
    <w:rsid w:val="786F3207"/>
    <w:rsid w:val="78703964"/>
    <w:rsid w:val="7870439E"/>
    <w:rsid w:val="787460C9"/>
    <w:rsid w:val="78760E1F"/>
    <w:rsid w:val="78780741"/>
    <w:rsid w:val="787E30ED"/>
    <w:rsid w:val="78830DF8"/>
    <w:rsid w:val="78831200"/>
    <w:rsid w:val="78832BD8"/>
    <w:rsid w:val="78854FA3"/>
    <w:rsid w:val="788948CB"/>
    <w:rsid w:val="788B26E8"/>
    <w:rsid w:val="788D6272"/>
    <w:rsid w:val="788E0975"/>
    <w:rsid w:val="788E243F"/>
    <w:rsid w:val="789B05A3"/>
    <w:rsid w:val="789E55D1"/>
    <w:rsid w:val="78A26C33"/>
    <w:rsid w:val="78A91C01"/>
    <w:rsid w:val="78AA31C4"/>
    <w:rsid w:val="78AC0C12"/>
    <w:rsid w:val="78B065A7"/>
    <w:rsid w:val="78B15626"/>
    <w:rsid w:val="78B271EC"/>
    <w:rsid w:val="78BB790C"/>
    <w:rsid w:val="78BF25A6"/>
    <w:rsid w:val="78C02CA9"/>
    <w:rsid w:val="78C54695"/>
    <w:rsid w:val="78CA12B5"/>
    <w:rsid w:val="78CD792D"/>
    <w:rsid w:val="78CF53DA"/>
    <w:rsid w:val="78D01E94"/>
    <w:rsid w:val="78D041B9"/>
    <w:rsid w:val="78D15E31"/>
    <w:rsid w:val="78D34E6B"/>
    <w:rsid w:val="78D43F6C"/>
    <w:rsid w:val="78DE363C"/>
    <w:rsid w:val="78DE7F22"/>
    <w:rsid w:val="78DF00DE"/>
    <w:rsid w:val="78E422FD"/>
    <w:rsid w:val="78E465B5"/>
    <w:rsid w:val="78EA4B69"/>
    <w:rsid w:val="78EB29F6"/>
    <w:rsid w:val="78EC34F4"/>
    <w:rsid w:val="78ED5B2A"/>
    <w:rsid w:val="78F60FF5"/>
    <w:rsid w:val="78F94B97"/>
    <w:rsid w:val="78FB0DD1"/>
    <w:rsid w:val="78FB7A3A"/>
    <w:rsid w:val="78FF6E85"/>
    <w:rsid w:val="79096458"/>
    <w:rsid w:val="790D7A6C"/>
    <w:rsid w:val="791A76A1"/>
    <w:rsid w:val="79221076"/>
    <w:rsid w:val="79224E79"/>
    <w:rsid w:val="79236EB8"/>
    <w:rsid w:val="79260B85"/>
    <w:rsid w:val="792A29D8"/>
    <w:rsid w:val="792A30EB"/>
    <w:rsid w:val="793123F0"/>
    <w:rsid w:val="79341ECF"/>
    <w:rsid w:val="793A1886"/>
    <w:rsid w:val="793A21A5"/>
    <w:rsid w:val="793A74E5"/>
    <w:rsid w:val="793B4AF3"/>
    <w:rsid w:val="793D5CD2"/>
    <w:rsid w:val="793D658D"/>
    <w:rsid w:val="793F5C9B"/>
    <w:rsid w:val="79413A36"/>
    <w:rsid w:val="79422E32"/>
    <w:rsid w:val="79430498"/>
    <w:rsid w:val="79471B7D"/>
    <w:rsid w:val="79497E7D"/>
    <w:rsid w:val="794A1E5B"/>
    <w:rsid w:val="79500AB4"/>
    <w:rsid w:val="7957372C"/>
    <w:rsid w:val="7957385B"/>
    <w:rsid w:val="795922F0"/>
    <w:rsid w:val="795924F5"/>
    <w:rsid w:val="795C3170"/>
    <w:rsid w:val="795E0A4B"/>
    <w:rsid w:val="796372D4"/>
    <w:rsid w:val="79650B76"/>
    <w:rsid w:val="796561CA"/>
    <w:rsid w:val="79661DA6"/>
    <w:rsid w:val="796833B3"/>
    <w:rsid w:val="796933FC"/>
    <w:rsid w:val="796A1C27"/>
    <w:rsid w:val="796B300D"/>
    <w:rsid w:val="79716133"/>
    <w:rsid w:val="79716BF4"/>
    <w:rsid w:val="797D51BF"/>
    <w:rsid w:val="797D576D"/>
    <w:rsid w:val="7981600E"/>
    <w:rsid w:val="798A5F4B"/>
    <w:rsid w:val="798A6775"/>
    <w:rsid w:val="798B118C"/>
    <w:rsid w:val="798B3562"/>
    <w:rsid w:val="798C6E3A"/>
    <w:rsid w:val="799051B7"/>
    <w:rsid w:val="79925F5C"/>
    <w:rsid w:val="79930A23"/>
    <w:rsid w:val="799B1CB5"/>
    <w:rsid w:val="79A30C8D"/>
    <w:rsid w:val="79AA4341"/>
    <w:rsid w:val="79AB1B4F"/>
    <w:rsid w:val="79B27F92"/>
    <w:rsid w:val="79B9100A"/>
    <w:rsid w:val="79BD1A6A"/>
    <w:rsid w:val="79BE30FF"/>
    <w:rsid w:val="79C00C7A"/>
    <w:rsid w:val="79C20212"/>
    <w:rsid w:val="79C25AE0"/>
    <w:rsid w:val="79C3177B"/>
    <w:rsid w:val="79C63C72"/>
    <w:rsid w:val="79CA2D8B"/>
    <w:rsid w:val="79D00674"/>
    <w:rsid w:val="79D1130B"/>
    <w:rsid w:val="79D36D5F"/>
    <w:rsid w:val="79D520F9"/>
    <w:rsid w:val="79D57540"/>
    <w:rsid w:val="79DA0499"/>
    <w:rsid w:val="79DE7801"/>
    <w:rsid w:val="79DF7D32"/>
    <w:rsid w:val="79E21420"/>
    <w:rsid w:val="79E36635"/>
    <w:rsid w:val="79F03C19"/>
    <w:rsid w:val="79F35E31"/>
    <w:rsid w:val="79F4347C"/>
    <w:rsid w:val="79F73E4A"/>
    <w:rsid w:val="79FE1C46"/>
    <w:rsid w:val="79FE77E0"/>
    <w:rsid w:val="79FF618C"/>
    <w:rsid w:val="7A025B12"/>
    <w:rsid w:val="7A0F2F5C"/>
    <w:rsid w:val="7A1E1595"/>
    <w:rsid w:val="7A2156BE"/>
    <w:rsid w:val="7A225A5A"/>
    <w:rsid w:val="7A2468C7"/>
    <w:rsid w:val="7A2D620C"/>
    <w:rsid w:val="7A2E62C4"/>
    <w:rsid w:val="7A2F44FB"/>
    <w:rsid w:val="7A3357B7"/>
    <w:rsid w:val="7A362D90"/>
    <w:rsid w:val="7A383BB0"/>
    <w:rsid w:val="7A3E5ECC"/>
    <w:rsid w:val="7A4A3D8C"/>
    <w:rsid w:val="7A4C0E4F"/>
    <w:rsid w:val="7A500FD3"/>
    <w:rsid w:val="7A516328"/>
    <w:rsid w:val="7A516992"/>
    <w:rsid w:val="7A5B0DC8"/>
    <w:rsid w:val="7A5B134D"/>
    <w:rsid w:val="7A5B21C8"/>
    <w:rsid w:val="7A5B7B87"/>
    <w:rsid w:val="7A5F1428"/>
    <w:rsid w:val="7A6211F1"/>
    <w:rsid w:val="7A6217BC"/>
    <w:rsid w:val="7A65421D"/>
    <w:rsid w:val="7A6A12F0"/>
    <w:rsid w:val="7A765140"/>
    <w:rsid w:val="7A77715C"/>
    <w:rsid w:val="7A785CC7"/>
    <w:rsid w:val="7A7A4A04"/>
    <w:rsid w:val="7A80439D"/>
    <w:rsid w:val="7A855883"/>
    <w:rsid w:val="7A894DFD"/>
    <w:rsid w:val="7A8C2B69"/>
    <w:rsid w:val="7A8C674D"/>
    <w:rsid w:val="7A8D3520"/>
    <w:rsid w:val="7A8F516A"/>
    <w:rsid w:val="7A90505D"/>
    <w:rsid w:val="7A915275"/>
    <w:rsid w:val="7A944583"/>
    <w:rsid w:val="7A963F3E"/>
    <w:rsid w:val="7A9C56F4"/>
    <w:rsid w:val="7A9D5F33"/>
    <w:rsid w:val="7A9E5FA3"/>
    <w:rsid w:val="7A9F17E0"/>
    <w:rsid w:val="7AA258F8"/>
    <w:rsid w:val="7AA36531"/>
    <w:rsid w:val="7AA93D96"/>
    <w:rsid w:val="7AAC230D"/>
    <w:rsid w:val="7AAC41D8"/>
    <w:rsid w:val="7AB4264E"/>
    <w:rsid w:val="7AB45F51"/>
    <w:rsid w:val="7AB71950"/>
    <w:rsid w:val="7ABC222F"/>
    <w:rsid w:val="7ABD2841"/>
    <w:rsid w:val="7AC10643"/>
    <w:rsid w:val="7ACE0B78"/>
    <w:rsid w:val="7AD435B3"/>
    <w:rsid w:val="7AD45B5D"/>
    <w:rsid w:val="7AD60721"/>
    <w:rsid w:val="7AD70774"/>
    <w:rsid w:val="7AD92873"/>
    <w:rsid w:val="7ADA28C5"/>
    <w:rsid w:val="7ADF0608"/>
    <w:rsid w:val="7ADF5D80"/>
    <w:rsid w:val="7ADF5FA6"/>
    <w:rsid w:val="7AE86387"/>
    <w:rsid w:val="7AE967F3"/>
    <w:rsid w:val="7AEA314E"/>
    <w:rsid w:val="7AEF13CB"/>
    <w:rsid w:val="7AF264D9"/>
    <w:rsid w:val="7AF3075C"/>
    <w:rsid w:val="7AFB607B"/>
    <w:rsid w:val="7AFB7D9F"/>
    <w:rsid w:val="7B073BCD"/>
    <w:rsid w:val="7B08233E"/>
    <w:rsid w:val="7B12489F"/>
    <w:rsid w:val="7B126FCC"/>
    <w:rsid w:val="7B165D74"/>
    <w:rsid w:val="7B174F03"/>
    <w:rsid w:val="7B213996"/>
    <w:rsid w:val="7B22053C"/>
    <w:rsid w:val="7B245F66"/>
    <w:rsid w:val="7B255ACD"/>
    <w:rsid w:val="7B271841"/>
    <w:rsid w:val="7B27786A"/>
    <w:rsid w:val="7B295D98"/>
    <w:rsid w:val="7B3077F9"/>
    <w:rsid w:val="7B313FF8"/>
    <w:rsid w:val="7B337F4D"/>
    <w:rsid w:val="7B34300F"/>
    <w:rsid w:val="7B3656BF"/>
    <w:rsid w:val="7B3922B3"/>
    <w:rsid w:val="7B3C01D1"/>
    <w:rsid w:val="7B3E0015"/>
    <w:rsid w:val="7B454595"/>
    <w:rsid w:val="7B475BE3"/>
    <w:rsid w:val="7B492A5A"/>
    <w:rsid w:val="7B4A0E7A"/>
    <w:rsid w:val="7B4A76C4"/>
    <w:rsid w:val="7B4F3312"/>
    <w:rsid w:val="7B5203A7"/>
    <w:rsid w:val="7B52279D"/>
    <w:rsid w:val="7B537A11"/>
    <w:rsid w:val="7B577B5B"/>
    <w:rsid w:val="7B641089"/>
    <w:rsid w:val="7B642B0C"/>
    <w:rsid w:val="7B670624"/>
    <w:rsid w:val="7B6910C6"/>
    <w:rsid w:val="7B6C4C8C"/>
    <w:rsid w:val="7B6E6B7F"/>
    <w:rsid w:val="7B732A9E"/>
    <w:rsid w:val="7B740CBE"/>
    <w:rsid w:val="7B7833C7"/>
    <w:rsid w:val="7B795994"/>
    <w:rsid w:val="7B7D7B08"/>
    <w:rsid w:val="7B7F4B91"/>
    <w:rsid w:val="7B7F5DE0"/>
    <w:rsid w:val="7B7F78BD"/>
    <w:rsid w:val="7B805D31"/>
    <w:rsid w:val="7B816AA4"/>
    <w:rsid w:val="7B83327E"/>
    <w:rsid w:val="7B870FD8"/>
    <w:rsid w:val="7B87107B"/>
    <w:rsid w:val="7B877EDA"/>
    <w:rsid w:val="7B897BA1"/>
    <w:rsid w:val="7B8B745F"/>
    <w:rsid w:val="7B902AA1"/>
    <w:rsid w:val="7B9510E7"/>
    <w:rsid w:val="7B953D2B"/>
    <w:rsid w:val="7B9834E3"/>
    <w:rsid w:val="7B985B87"/>
    <w:rsid w:val="7B9924A3"/>
    <w:rsid w:val="7B996CF9"/>
    <w:rsid w:val="7B9F024F"/>
    <w:rsid w:val="7BA1405D"/>
    <w:rsid w:val="7BA51DB2"/>
    <w:rsid w:val="7BA716EB"/>
    <w:rsid w:val="7BAA3351"/>
    <w:rsid w:val="7BAB1D23"/>
    <w:rsid w:val="7BAB2315"/>
    <w:rsid w:val="7BAE1866"/>
    <w:rsid w:val="7BB4099C"/>
    <w:rsid w:val="7BB40A16"/>
    <w:rsid w:val="7BB503FC"/>
    <w:rsid w:val="7BB970CE"/>
    <w:rsid w:val="7BC02113"/>
    <w:rsid w:val="7BC44B9C"/>
    <w:rsid w:val="7BC51819"/>
    <w:rsid w:val="7BD110FB"/>
    <w:rsid w:val="7BD82B93"/>
    <w:rsid w:val="7BDC4FB1"/>
    <w:rsid w:val="7BE64EF6"/>
    <w:rsid w:val="7BE84677"/>
    <w:rsid w:val="7BE90D38"/>
    <w:rsid w:val="7BE93CED"/>
    <w:rsid w:val="7BEA289D"/>
    <w:rsid w:val="7BEB7A28"/>
    <w:rsid w:val="7BF57402"/>
    <w:rsid w:val="7BF64251"/>
    <w:rsid w:val="7BF65A20"/>
    <w:rsid w:val="7BFB1AF7"/>
    <w:rsid w:val="7BFD3164"/>
    <w:rsid w:val="7BFE24B4"/>
    <w:rsid w:val="7C017F99"/>
    <w:rsid w:val="7C041544"/>
    <w:rsid w:val="7C044E0E"/>
    <w:rsid w:val="7C052A86"/>
    <w:rsid w:val="7C0532E4"/>
    <w:rsid w:val="7C070824"/>
    <w:rsid w:val="7C093DA9"/>
    <w:rsid w:val="7C094F16"/>
    <w:rsid w:val="7C0B4E92"/>
    <w:rsid w:val="7C17633F"/>
    <w:rsid w:val="7C1C77FF"/>
    <w:rsid w:val="7C224EDF"/>
    <w:rsid w:val="7C247B9E"/>
    <w:rsid w:val="7C255EB0"/>
    <w:rsid w:val="7C277675"/>
    <w:rsid w:val="7C277CB2"/>
    <w:rsid w:val="7C2E101C"/>
    <w:rsid w:val="7C2E5F53"/>
    <w:rsid w:val="7C322DA6"/>
    <w:rsid w:val="7C33322E"/>
    <w:rsid w:val="7C3920BF"/>
    <w:rsid w:val="7C45382E"/>
    <w:rsid w:val="7C483726"/>
    <w:rsid w:val="7C4B2550"/>
    <w:rsid w:val="7C4D21CB"/>
    <w:rsid w:val="7C4D394D"/>
    <w:rsid w:val="7C5277FE"/>
    <w:rsid w:val="7C530E98"/>
    <w:rsid w:val="7C550EF3"/>
    <w:rsid w:val="7C552C4E"/>
    <w:rsid w:val="7C5861B4"/>
    <w:rsid w:val="7C5B7A75"/>
    <w:rsid w:val="7C5D0D12"/>
    <w:rsid w:val="7C5E1FA9"/>
    <w:rsid w:val="7C5E350F"/>
    <w:rsid w:val="7C5E3BBD"/>
    <w:rsid w:val="7C5F78F0"/>
    <w:rsid w:val="7C60145B"/>
    <w:rsid w:val="7C6047F4"/>
    <w:rsid w:val="7C62556E"/>
    <w:rsid w:val="7C641737"/>
    <w:rsid w:val="7C66188B"/>
    <w:rsid w:val="7C661B4F"/>
    <w:rsid w:val="7C6A3F41"/>
    <w:rsid w:val="7C6B0B70"/>
    <w:rsid w:val="7C6F2166"/>
    <w:rsid w:val="7C7077AF"/>
    <w:rsid w:val="7C715B1D"/>
    <w:rsid w:val="7C75197A"/>
    <w:rsid w:val="7C770394"/>
    <w:rsid w:val="7C7937DF"/>
    <w:rsid w:val="7C7F073A"/>
    <w:rsid w:val="7C8146B5"/>
    <w:rsid w:val="7C822BCF"/>
    <w:rsid w:val="7C84425E"/>
    <w:rsid w:val="7C84605E"/>
    <w:rsid w:val="7C857A4F"/>
    <w:rsid w:val="7C8B6541"/>
    <w:rsid w:val="7C8C6B92"/>
    <w:rsid w:val="7C8E1266"/>
    <w:rsid w:val="7C9854F4"/>
    <w:rsid w:val="7C9C15AB"/>
    <w:rsid w:val="7C9D43C2"/>
    <w:rsid w:val="7C9F526F"/>
    <w:rsid w:val="7CA041B9"/>
    <w:rsid w:val="7CA066C6"/>
    <w:rsid w:val="7CA17236"/>
    <w:rsid w:val="7CA214D3"/>
    <w:rsid w:val="7CA23D8C"/>
    <w:rsid w:val="7CA64125"/>
    <w:rsid w:val="7CA76909"/>
    <w:rsid w:val="7CAA33DD"/>
    <w:rsid w:val="7CAA60E8"/>
    <w:rsid w:val="7CAC00C1"/>
    <w:rsid w:val="7CAF2AB5"/>
    <w:rsid w:val="7CAF7D4A"/>
    <w:rsid w:val="7CB102F7"/>
    <w:rsid w:val="7CB4241A"/>
    <w:rsid w:val="7CB54B96"/>
    <w:rsid w:val="7CB5715C"/>
    <w:rsid w:val="7CB64953"/>
    <w:rsid w:val="7CB76FA1"/>
    <w:rsid w:val="7CBE0C31"/>
    <w:rsid w:val="7CC0551D"/>
    <w:rsid w:val="7CCB112D"/>
    <w:rsid w:val="7CCB224A"/>
    <w:rsid w:val="7CCD7637"/>
    <w:rsid w:val="7CD11972"/>
    <w:rsid w:val="7CD272B3"/>
    <w:rsid w:val="7CD27A2D"/>
    <w:rsid w:val="7CD727F3"/>
    <w:rsid w:val="7CD73003"/>
    <w:rsid w:val="7CD94381"/>
    <w:rsid w:val="7CDE3516"/>
    <w:rsid w:val="7CE10F46"/>
    <w:rsid w:val="7CE2277C"/>
    <w:rsid w:val="7CE71DC1"/>
    <w:rsid w:val="7CE82183"/>
    <w:rsid w:val="7CEE04C7"/>
    <w:rsid w:val="7CF61E17"/>
    <w:rsid w:val="7CF86CB0"/>
    <w:rsid w:val="7CF94532"/>
    <w:rsid w:val="7CFC6B63"/>
    <w:rsid w:val="7D01668A"/>
    <w:rsid w:val="7D044341"/>
    <w:rsid w:val="7D047431"/>
    <w:rsid w:val="7D080DE6"/>
    <w:rsid w:val="7D092754"/>
    <w:rsid w:val="7D0B56D9"/>
    <w:rsid w:val="7D0D7901"/>
    <w:rsid w:val="7D123F92"/>
    <w:rsid w:val="7D134C27"/>
    <w:rsid w:val="7D1A7545"/>
    <w:rsid w:val="7D1C661D"/>
    <w:rsid w:val="7D1D5F8E"/>
    <w:rsid w:val="7D254A01"/>
    <w:rsid w:val="7D265251"/>
    <w:rsid w:val="7D2E427A"/>
    <w:rsid w:val="7D2E5723"/>
    <w:rsid w:val="7D332E32"/>
    <w:rsid w:val="7D344A96"/>
    <w:rsid w:val="7D355FA9"/>
    <w:rsid w:val="7D3655E8"/>
    <w:rsid w:val="7D374869"/>
    <w:rsid w:val="7D38158B"/>
    <w:rsid w:val="7D3A71A6"/>
    <w:rsid w:val="7D3A7C4F"/>
    <w:rsid w:val="7D3C763A"/>
    <w:rsid w:val="7D3D5394"/>
    <w:rsid w:val="7D4105F6"/>
    <w:rsid w:val="7D435CD6"/>
    <w:rsid w:val="7D455951"/>
    <w:rsid w:val="7D4954AE"/>
    <w:rsid w:val="7D4A292F"/>
    <w:rsid w:val="7D4D7A84"/>
    <w:rsid w:val="7D4F5AA4"/>
    <w:rsid w:val="7D514B4B"/>
    <w:rsid w:val="7D543177"/>
    <w:rsid w:val="7D554A82"/>
    <w:rsid w:val="7D5655D8"/>
    <w:rsid w:val="7D600C7F"/>
    <w:rsid w:val="7D601051"/>
    <w:rsid w:val="7D6056A1"/>
    <w:rsid w:val="7D680CC1"/>
    <w:rsid w:val="7D746314"/>
    <w:rsid w:val="7D7623D9"/>
    <w:rsid w:val="7D7654D6"/>
    <w:rsid w:val="7D7A4131"/>
    <w:rsid w:val="7D802590"/>
    <w:rsid w:val="7D8073BE"/>
    <w:rsid w:val="7D810317"/>
    <w:rsid w:val="7D841683"/>
    <w:rsid w:val="7D850040"/>
    <w:rsid w:val="7D876CDB"/>
    <w:rsid w:val="7D8B7CFC"/>
    <w:rsid w:val="7D8C764A"/>
    <w:rsid w:val="7D8D27BA"/>
    <w:rsid w:val="7D8F3004"/>
    <w:rsid w:val="7D8F6B96"/>
    <w:rsid w:val="7D933970"/>
    <w:rsid w:val="7D954ABD"/>
    <w:rsid w:val="7D974BFD"/>
    <w:rsid w:val="7D9B2966"/>
    <w:rsid w:val="7D9B4CEA"/>
    <w:rsid w:val="7D9E5656"/>
    <w:rsid w:val="7DA140FE"/>
    <w:rsid w:val="7DA47A69"/>
    <w:rsid w:val="7DAA15FC"/>
    <w:rsid w:val="7DB646AD"/>
    <w:rsid w:val="7DB91498"/>
    <w:rsid w:val="7DBB0BC7"/>
    <w:rsid w:val="7DBE5B53"/>
    <w:rsid w:val="7DBF3039"/>
    <w:rsid w:val="7DC10146"/>
    <w:rsid w:val="7DC11B0F"/>
    <w:rsid w:val="7DC31A9D"/>
    <w:rsid w:val="7DC47AF5"/>
    <w:rsid w:val="7DC726A9"/>
    <w:rsid w:val="7DC85B17"/>
    <w:rsid w:val="7DC97BA8"/>
    <w:rsid w:val="7DCB594D"/>
    <w:rsid w:val="7DCF101E"/>
    <w:rsid w:val="7DD066AC"/>
    <w:rsid w:val="7DD10005"/>
    <w:rsid w:val="7DD375D5"/>
    <w:rsid w:val="7DD4670B"/>
    <w:rsid w:val="7DD85028"/>
    <w:rsid w:val="7DE36C70"/>
    <w:rsid w:val="7DEC27E4"/>
    <w:rsid w:val="7DF16BF5"/>
    <w:rsid w:val="7DF22A2C"/>
    <w:rsid w:val="7DF54897"/>
    <w:rsid w:val="7DF66DA5"/>
    <w:rsid w:val="7DFC1DCE"/>
    <w:rsid w:val="7DFC6544"/>
    <w:rsid w:val="7DFD3CAC"/>
    <w:rsid w:val="7DFE3627"/>
    <w:rsid w:val="7DFF54C6"/>
    <w:rsid w:val="7E002304"/>
    <w:rsid w:val="7E0024DD"/>
    <w:rsid w:val="7E004A22"/>
    <w:rsid w:val="7E015CDE"/>
    <w:rsid w:val="7E0544CD"/>
    <w:rsid w:val="7E063004"/>
    <w:rsid w:val="7E067A27"/>
    <w:rsid w:val="7E08025E"/>
    <w:rsid w:val="7E0C3535"/>
    <w:rsid w:val="7E0D39A7"/>
    <w:rsid w:val="7E10073E"/>
    <w:rsid w:val="7E102D13"/>
    <w:rsid w:val="7E1128BF"/>
    <w:rsid w:val="7E172D85"/>
    <w:rsid w:val="7E1C7166"/>
    <w:rsid w:val="7E1D4D84"/>
    <w:rsid w:val="7E1E66C6"/>
    <w:rsid w:val="7E1E71A3"/>
    <w:rsid w:val="7E25292B"/>
    <w:rsid w:val="7E276AF1"/>
    <w:rsid w:val="7E280156"/>
    <w:rsid w:val="7E281CBA"/>
    <w:rsid w:val="7E2E5A1C"/>
    <w:rsid w:val="7E2F2170"/>
    <w:rsid w:val="7E356061"/>
    <w:rsid w:val="7E382A6D"/>
    <w:rsid w:val="7E390905"/>
    <w:rsid w:val="7E3A718B"/>
    <w:rsid w:val="7E3B62ED"/>
    <w:rsid w:val="7E3D4C42"/>
    <w:rsid w:val="7E410F42"/>
    <w:rsid w:val="7E4110C5"/>
    <w:rsid w:val="7E447D3E"/>
    <w:rsid w:val="7E47114B"/>
    <w:rsid w:val="7E4B62DC"/>
    <w:rsid w:val="7E4D7031"/>
    <w:rsid w:val="7E55144B"/>
    <w:rsid w:val="7E5544C6"/>
    <w:rsid w:val="7E562B34"/>
    <w:rsid w:val="7E5939FE"/>
    <w:rsid w:val="7E5942FF"/>
    <w:rsid w:val="7E5E4206"/>
    <w:rsid w:val="7E5E6470"/>
    <w:rsid w:val="7E624143"/>
    <w:rsid w:val="7E676699"/>
    <w:rsid w:val="7E6C5BC1"/>
    <w:rsid w:val="7E6D2898"/>
    <w:rsid w:val="7E6D6A19"/>
    <w:rsid w:val="7E6F5F48"/>
    <w:rsid w:val="7E6F7525"/>
    <w:rsid w:val="7E7700CB"/>
    <w:rsid w:val="7E7974CA"/>
    <w:rsid w:val="7E7A72A2"/>
    <w:rsid w:val="7E7B6B6E"/>
    <w:rsid w:val="7E7C25FA"/>
    <w:rsid w:val="7E812BC2"/>
    <w:rsid w:val="7E8B4072"/>
    <w:rsid w:val="7E8E6ED6"/>
    <w:rsid w:val="7E8F2AEC"/>
    <w:rsid w:val="7E8F638B"/>
    <w:rsid w:val="7E9134EF"/>
    <w:rsid w:val="7E9166D3"/>
    <w:rsid w:val="7E940694"/>
    <w:rsid w:val="7E941021"/>
    <w:rsid w:val="7E9637B0"/>
    <w:rsid w:val="7E9664DC"/>
    <w:rsid w:val="7E976340"/>
    <w:rsid w:val="7E98653A"/>
    <w:rsid w:val="7E987F80"/>
    <w:rsid w:val="7E991ED6"/>
    <w:rsid w:val="7E9A6E52"/>
    <w:rsid w:val="7E9C4258"/>
    <w:rsid w:val="7EAB7AA0"/>
    <w:rsid w:val="7EAF753B"/>
    <w:rsid w:val="7EB34D9F"/>
    <w:rsid w:val="7EB86707"/>
    <w:rsid w:val="7EBA17CA"/>
    <w:rsid w:val="7EC671BE"/>
    <w:rsid w:val="7EC71FE3"/>
    <w:rsid w:val="7EC8151B"/>
    <w:rsid w:val="7ED02D56"/>
    <w:rsid w:val="7ED054BD"/>
    <w:rsid w:val="7ED51B41"/>
    <w:rsid w:val="7ED548E8"/>
    <w:rsid w:val="7ED60B96"/>
    <w:rsid w:val="7ED7224D"/>
    <w:rsid w:val="7ED754DD"/>
    <w:rsid w:val="7EDD06B8"/>
    <w:rsid w:val="7EDD6EEE"/>
    <w:rsid w:val="7EE170AB"/>
    <w:rsid w:val="7EE2769C"/>
    <w:rsid w:val="7EE577A8"/>
    <w:rsid w:val="7EE703DE"/>
    <w:rsid w:val="7EEA3CB7"/>
    <w:rsid w:val="7EEA7DD0"/>
    <w:rsid w:val="7EEE19BB"/>
    <w:rsid w:val="7EF00B9C"/>
    <w:rsid w:val="7EF24322"/>
    <w:rsid w:val="7EF66031"/>
    <w:rsid w:val="7EF81AD6"/>
    <w:rsid w:val="7EF90B8C"/>
    <w:rsid w:val="7EFC1C43"/>
    <w:rsid w:val="7EFD3DCA"/>
    <w:rsid w:val="7EFE74CE"/>
    <w:rsid w:val="7EFF02AF"/>
    <w:rsid w:val="7F005F4A"/>
    <w:rsid w:val="7F037106"/>
    <w:rsid w:val="7F0623EF"/>
    <w:rsid w:val="7F095DC5"/>
    <w:rsid w:val="7F0D6714"/>
    <w:rsid w:val="7F12633E"/>
    <w:rsid w:val="7F17781C"/>
    <w:rsid w:val="7F1B03EF"/>
    <w:rsid w:val="7F1C45E8"/>
    <w:rsid w:val="7F250DDA"/>
    <w:rsid w:val="7F252DBE"/>
    <w:rsid w:val="7F2E0230"/>
    <w:rsid w:val="7F312239"/>
    <w:rsid w:val="7F3127B0"/>
    <w:rsid w:val="7F3619FC"/>
    <w:rsid w:val="7F375818"/>
    <w:rsid w:val="7F3A3070"/>
    <w:rsid w:val="7F3E4684"/>
    <w:rsid w:val="7F415227"/>
    <w:rsid w:val="7F4622B0"/>
    <w:rsid w:val="7F4D04F3"/>
    <w:rsid w:val="7F4D2323"/>
    <w:rsid w:val="7F4F1BD4"/>
    <w:rsid w:val="7F511D0C"/>
    <w:rsid w:val="7F521360"/>
    <w:rsid w:val="7F5D4896"/>
    <w:rsid w:val="7F5E45CC"/>
    <w:rsid w:val="7F5F1200"/>
    <w:rsid w:val="7F5F7EF8"/>
    <w:rsid w:val="7F605E51"/>
    <w:rsid w:val="7F675D8D"/>
    <w:rsid w:val="7F6826AF"/>
    <w:rsid w:val="7F6942A0"/>
    <w:rsid w:val="7F6D06F8"/>
    <w:rsid w:val="7F6E744E"/>
    <w:rsid w:val="7F743192"/>
    <w:rsid w:val="7F743BE1"/>
    <w:rsid w:val="7F7B7C41"/>
    <w:rsid w:val="7F7C4930"/>
    <w:rsid w:val="7F7C4E33"/>
    <w:rsid w:val="7F7E09A6"/>
    <w:rsid w:val="7F7E5BA6"/>
    <w:rsid w:val="7F80790B"/>
    <w:rsid w:val="7F82768C"/>
    <w:rsid w:val="7F8504A2"/>
    <w:rsid w:val="7F863B2C"/>
    <w:rsid w:val="7F9075AE"/>
    <w:rsid w:val="7F922CFD"/>
    <w:rsid w:val="7F932C92"/>
    <w:rsid w:val="7F9553EC"/>
    <w:rsid w:val="7F961F53"/>
    <w:rsid w:val="7F9B2A4D"/>
    <w:rsid w:val="7FA54080"/>
    <w:rsid w:val="7FA57CFC"/>
    <w:rsid w:val="7FA9766B"/>
    <w:rsid w:val="7FAB07AA"/>
    <w:rsid w:val="7FAB17D7"/>
    <w:rsid w:val="7FB1424A"/>
    <w:rsid w:val="7FB2492F"/>
    <w:rsid w:val="7FB35BEB"/>
    <w:rsid w:val="7FB63538"/>
    <w:rsid w:val="7FBB2A3B"/>
    <w:rsid w:val="7FBC3191"/>
    <w:rsid w:val="7FBE23F4"/>
    <w:rsid w:val="7FBF3410"/>
    <w:rsid w:val="7FBF3A33"/>
    <w:rsid w:val="7FBF48A3"/>
    <w:rsid w:val="7FC1172F"/>
    <w:rsid w:val="7FC249A3"/>
    <w:rsid w:val="7FC91100"/>
    <w:rsid w:val="7FD14C99"/>
    <w:rsid w:val="7FD25036"/>
    <w:rsid w:val="7FD515EC"/>
    <w:rsid w:val="7FD73404"/>
    <w:rsid w:val="7FDC21D2"/>
    <w:rsid w:val="7FE2511C"/>
    <w:rsid w:val="7FE34122"/>
    <w:rsid w:val="7FEA33A7"/>
    <w:rsid w:val="7FEA68D7"/>
    <w:rsid w:val="7FEB1B8A"/>
    <w:rsid w:val="7FED614C"/>
    <w:rsid w:val="7FEE6C00"/>
    <w:rsid w:val="7FF0736C"/>
    <w:rsid w:val="7FF13F84"/>
    <w:rsid w:val="7FF267D4"/>
    <w:rsid w:val="7FF93DE1"/>
    <w:rsid w:val="7FFD4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 id="V:Rule2" type="connector" idref="#_x0000_s1029"/>
        <o:r id="V:Rule3" type="connector" idref="#_x0000_s1030"/>
        <o:r id="V:Rule4" type="connector" idref="#_x0000_s1031"/>
        <o:r id="V:Rule5" type="connector" idref="#_x0000_s1032"/>
        <o:r id="V:Rule6" type="connector" idref="#_x0000_s1037"/>
        <o:r id="V:Rule7" type="connector" idref="#_x0000_s1038"/>
        <o:r id="V:Rule8" type="connector" idref="#_x0000_s1042"/>
        <o:r id="V:Rule9" type="connector" idref="#_x0000_s1048"/>
        <o:r id="V:Rule10" type="connector" idref="#_x0000_s1051"/>
        <o:r id="V:Rule11" type="connector" idref="#_x0000_s1057"/>
        <o:r id="V:Rule12" type="connector" idref="#_x0000_s1060"/>
        <o:r id="V:Rule13" type="connector" idref="#_x0000_s1062"/>
        <o:r id="V:Rule14" type="connector" idref="#_x0000_s1064"/>
        <o:r id="V:Rule15" type="connector" idref="#_x0000_s1065"/>
        <o:r id="V:Rule16" type="connector" idref="#_x0000_s1066"/>
        <o:r id="V:Rule17" type="connector" idref="#_x0000_s1067"/>
        <o:r id="V:Rule18" type="connector" idref="#_x0000_s1069"/>
        <o:r id="V:Rule19" type="connector" idref="#_x0000_s1075"/>
        <o:r id="V:Rule20" type="connector" idref="#_x0000_s1078"/>
        <o:r id="V:Rule21" type="connector" idref="#_x0000_s1079"/>
        <o:r id="V:Rule22" type="connector" idref="#_x0000_s1081"/>
        <o:r id="V:Rule23" type="connector" idref="#_x0000_s1085"/>
        <o:r id="V:Rule24" type="connector" idref="#_x0000_s1086"/>
        <o:r id="V:Rule25" type="connector" idref="#_x0000_s1087"/>
        <o:r id="V:Rule26" type="connector" idref="#_x0000_s1091"/>
        <o:r id="V:Rule27" type="connector" idref="#_x0000_s1092"/>
        <o:r id="V:Rule28" type="connector" idref="#_x0000_s1095"/>
        <o:r id="V:Rule29" type="connector" idref="#_x0000_s1102"/>
        <o:r id="V:Rule30" type="connector" idref="#_x0000_s1103"/>
        <o:r id="V:Rule31" type="connector" idref="#_x0000_s1105"/>
        <o:r id="V:Rule32" type="connector" idref="#_x0000_s1111"/>
        <o:r id="V:Rule33" type="connector" idref="#_x0000_s1117"/>
        <o:r id="V:Rule34" type="connector" idref="#_x0000_s1118"/>
        <o:r id="V:Rule35" type="connector" idref="#_x0000_s1120"/>
        <o:r id="V:Rule36" type="connector" idref="#_x0000_s1121"/>
        <o:r id="V:Rule37" type="connector" idref="#_x0000_s1122"/>
        <o:r id="V:Rule38" type="connector" idref="#_x0000_s1125"/>
        <o:r id="V:Rule39" type="connector" idref="#_x0000_s1127"/>
        <o:r id="V:Rule40" type="connector" idref="#_x0000_s1136"/>
        <o:r id="V:Rule41" type="connector" idref="#_x0000_s1138"/>
        <o:r id="V:Rule42" type="connector" idref="#_x0000_s1142">
          <o:proxy end="" idref="#_x0000_s1430" connectloc="0"/>
        </o:r>
        <o:r id="V:Rule43" type="connector" idref="#_x0000_s1145"/>
        <o:r id="V:Rule44" type="connector" idref="#_x0000_s1160"/>
        <o:r id="V:Rule45" type="connector" idref="#_x0000_s1168"/>
        <o:r id="V:Rule46" type="connector" idref="#_x0000_s1189"/>
        <o:r id="V:Rule47" type="connector" idref="#_x0000_s1196"/>
        <o:r id="V:Rule48" type="connector" idref="#_x0000_s1203"/>
        <o:r id="V:Rule49" type="connector" idref="#_x0000_s1210"/>
        <o:r id="V:Rule50" type="connector" idref="#_x0000_s1220">
          <o:proxy start="" idref="#_x0000_s1243" connectloc="1"/>
          <o:proxy end="" idref="#_x0000_s1217" connectloc="3"/>
        </o:r>
        <o:r id="V:Rule51" type="connector" idref="#_x0000_s1222"/>
        <o:r id="V:Rule52" type="connector" idref="#_x0000_s1225"/>
        <o:r id="V:Rule53" type="connector" idref="#_x0000_s1232"/>
        <o:r id="V:Rule54" type="connector" idref="#_x0000_s1240"/>
        <o:r id="V:Rule55" type="connector" idref="#_x0000_s1270"/>
        <o:r id="V:Rule56" type="connector" idref="#_x0000_s1278"/>
        <o:r id="V:Rule57" type="connector" idref="#_x0000_s1355"/>
        <o:r id="V:Rule58" type="connector" idref="#_x0000_s1431"/>
        <o:r id="V:Rule59" type="connector" idref="#_x0000_s1434"/>
        <o:r id="V:Rule60" type="connector" idref="#_x0000_s1435"/>
        <o:r id="V:Rule61" type="connector" idref="#_x0000_s1436"/>
        <o:r id="V:Rule62" type="connector" idref="#_x0000_s1437"/>
        <o:r id="V:Rule63" type="connector" idref="#_x0000_s1439"/>
        <o:r id="V:Rule64" type="connector" idref="#_x0000_s1440"/>
        <o:r id="V:Rule65" type="connector" idref="#_x0000_s1441"/>
        <o:r id="V:Rule66" type="connector" idref="#_x0000_s1442"/>
        <o:r id="V:Rule67" type="connector" idref="#_x0000_s1443"/>
        <o:r id="V:Rule68" type="connector" idref="#_x0000_s1444"/>
        <o:r id="V:Rule69" type="connector" idref="#_x0000_s1445"/>
        <o:r id="V:Rule70" type="connector" idref="#_x0000_s1447"/>
        <o:r id="V:Rule71" type="connector" idref="#_x0000_s1448"/>
        <o:r id="V:Rule72" type="connector" idref="#_x0000_s1450"/>
        <o:r id="V:Rule73" type="connector" idref="#_x0000_s1451"/>
        <o:r id="V:Rule74" type="connector" idref="#_x0000_s145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83"/>
      <w:ind w:left="480" w:hanging="241"/>
      <w:outlineLvl w:val="0"/>
    </w:pPr>
    <w:rPr>
      <w:b/>
      <w:bCs/>
      <w:sz w:val="32"/>
      <w:szCs w:val="32"/>
    </w:rPr>
  </w:style>
  <w:style w:type="paragraph" w:styleId="3">
    <w:name w:val="heading 2"/>
    <w:basedOn w:val="1"/>
    <w:next w:val="1"/>
    <w:qFormat/>
    <w:uiPriority w:val="1"/>
    <w:pPr>
      <w:ind w:left="1080" w:hanging="841"/>
      <w:outlineLvl w:val="1"/>
    </w:pPr>
    <w:rPr>
      <w:b/>
      <w:bCs/>
      <w:sz w:val="28"/>
      <w:szCs w:val="28"/>
    </w:rPr>
  </w:style>
  <w:style w:type="character" w:default="1" w:styleId="11">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4">
    <w:name w:val="Body Text"/>
    <w:basedOn w:val="1"/>
    <w:qFormat/>
    <w:uiPriority w:val="1"/>
    <w:rPr>
      <w:sz w:val="28"/>
      <w:szCs w:val="28"/>
    </w:rPr>
  </w:style>
  <w:style w:type="paragraph" w:styleId="5">
    <w:name w:val="toc 3"/>
    <w:basedOn w:val="1"/>
    <w:next w:val="1"/>
    <w:qFormat/>
    <w:uiPriority w:val="0"/>
    <w:pPr>
      <w:ind w:left="840" w:leftChars="400"/>
    </w:pPr>
  </w:style>
  <w:style w:type="paragraph" w:styleId="6">
    <w:name w:val="Balloon Text"/>
    <w:basedOn w:val="1"/>
    <w:link w:val="20"/>
    <w:qFormat/>
    <w:uiPriority w:val="0"/>
    <w:rPr>
      <w:sz w:val="18"/>
      <w:szCs w:val="18"/>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9">
    <w:name w:val="toc 1"/>
    <w:basedOn w:val="1"/>
    <w:next w:val="1"/>
    <w:qFormat/>
    <w:uiPriority w:val="1"/>
    <w:pPr>
      <w:spacing w:before="131"/>
      <w:ind w:left="1071" w:hanging="632"/>
    </w:pPr>
    <w:rPr>
      <w:sz w:val="28"/>
      <w:szCs w:val="28"/>
    </w:rPr>
  </w:style>
  <w:style w:type="paragraph" w:styleId="10">
    <w:name w:val="toc 2"/>
    <w:basedOn w:val="1"/>
    <w:next w:val="1"/>
    <w:qFormat/>
    <w:uiPriority w:val="0"/>
    <w:pPr>
      <w:ind w:left="420" w:left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4">
    <w:name w:val="Table Normal"/>
    <w:unhideWhenUsed/>
    <w:qFormat/>
    <w:uiPriority w:val="2"/>
    <w:tblPr>
      <w:tblLayout w:type="fixed"/>
      <w:tblCellMar>
        <w:top w:w="0" w:type="dxa"/>
        <w:left w:w="0" w:type="dxa"/>
        <w:bottom w:w="0" w:type="dxa"/>
        <w:right w:w="0" w:type="dxa"/>
      </w:tblCellMar>
    </w:tblPr>
  </w:style>
  <w:style w:type="paragraph" w:customStyle="1" w:styleId="15">
    <w:name w:val="列出段落1"/>
    <w:basedOn w:val="1"/>
    <w:qFormat/>
    <w:uiPriority w:val="1"/>
    <w:pPr>
      <w:ind w:left="1080" w:hanging="331"/>
    </w:pPr>
  </w:style>
  <w:style w:type="paragraph" w:customStyle="1" w:styleId="16">
    <w:name w:val="Table Paragraph"/>
    <w:basedOn w:val="1"/>
    <w:qFormat/>
    <w:uiPriority w:val="1"/>
    <w:pPr>
      <w:jc w:val="center"/>
    </w:pPr>
    <w:rPr>
      <w:rFonts w:ascii="Times New Roman" w:hAnsi="Times New Roman" w:eastAsia="Times New Roman" w:cs="Times New Roman"/>
    </w:rPr>
  </w:style>
  <w:style w:type="paragraph" w:customStyle="1" w:styleId="17">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8">
    <w:name w:val="WPSOffice手动目录 1"/>
    <w:qFormat/>
    <w:uiPriority w:val="0"/>
    <w:rPr>
      <w:rFonts w:ascii="Times New Roman" w:hAnsi="Times New Roman" w:eastAsia="宋体" w:cs="Times New Roman"/>
      <w:lang w:val="en-US" w:eastAsia="zh-CN" w:bidi="ar-SA"/>
    </w:rPr>
  </w:style>
  <w:style w:type="paragraph" w:customStyle="1" w:styleId="19">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0">
    <w:name w:val="批注框文本 字符"/>
    <w:basedOn w:val="11"/>
    <w:link w:val="6"/>
    <w:qFormat/>
    <w:uiPriority w:val="0"/>
    <w:rPr>
      <w:rFonts w:ascii="宋体" w:hAnsi="宋体" w:cs="宋体"/>
      <w:sz w:val="18"/>
      <w:szCs w:val="18"/>
      <w:lang w:val="zh-CN" w:bidi="zh-CN"/>
    </w:rPr>
  </w:style>
</w:styles>
</file>

<file path=word/_rels/document.xml.rels><?xml version="1.0" encoding="UTF-8" standalone="yes"?>
<Relationships xmlns="http://schemas.openxmlformats.org/package/2006/relationships"><Relationship Id="rId99" Type="http://schemas.openxmlformats.org/officeDocument/2006/relationships/image" Target="media/image62.jpeg"/><Relationship Id="rId98" Type="http://schemas.openxmlformats.org/officeDocument/2006/relationships/image" Target="media/image61.jpeg"/><Relationship Id="rId97" Type="http://schemas.openxmlformats.org/officeDocument/2006/relationships/image" Target="media/image60.jpeg"/><Relationship Id="rId96" Type="http://schemas.openxmlformats.org/officeDocument/2006/relationships/image" Target="media/image59.jpeg"/><Relationship Id="rId95" Type="http://schemas.openxmlformats.org/officeDocument/2006/relationships/image" Target="media/image58.jpeg"/><Relationship Id="rId94" Type="http://schemas.openxmlformats.org/officeDocument/2006/relationships/image" Target="media/image57.jpeg"/><Relationship Id="rId93" Type="http://schemas.openxmlformats.org/officeDocument/2006/relationships/image" Target="media/image56.jpeg"/><Relationship Id="rId92" Type="http://schemas.openxmlformats.org/officeDocument/2006/relationships/image" Target="media/image55.jpeg"/><Relationship Id="rId91" Type="http://schemas.openxmlformats.org/officeDocument/2006/relationships/image" Target="media/image54.jpeg"/><Relationship Id="rId90" Type="http://schemas.openxmlformats.org/officeDocument/2006/relationships/image" Target="media/image53.png"/><Relationship Id="rId9" Type="http://schemas.openxmlformats.org/officeDocument/2006/relationships/header" Target="header4.xml"/><Relationship Id="rId89" Type="http://schemas.openxmlformats.org/officeDocument/2006/relationships/image" Target="media/image52.png"/><Relationship Id="rId88" Type="http://schemas.openxmlformats.org/officeDocument/2006/relationships/image" Target="media/image51.png"/><Relationship Id="rId87" Type="http://schemas.openxmlformats.org/officeDocument/2006/relationships/image" Target="media/image50.png"/><Relationship Id="rId86" Type="http://schemas.openxmlformats.org/officeDocument/2006/relationships/image" Target="media/image49.png"/><Relationship Id="rId85" Type="http://schemas.openxmlformats.org/officeDocument/2006/relationships/image" Target="media/image48.png"/><Relationship Id="rId84" Type="http://schemas.openxmlformats.org/officeDocument/2006/relationships/image" Target="media/image47.png"/><Relationship Id="rId83" Type="http://schemas.openxmlformats.org/officeDocument/2006/relationships/image" Target="media/image46.png"/><Relationship Id="rId82" Type="http://schemas.openxmlformats.org/officeDocument/2006/relationships/image" Target="media/image45.jpeg"/><Relationship Id="rId81" Type="http://schemas.openxmlformats.org/officeDocument/2006/relationships/image" Target="media/image44.jpeg"/><Relationship Id="rId80" Type="http://schemas.openxmlformats.org/officeDocument/2006/relationships/image" Target="media/image43.jpeg"/><Relationship Id="rId8" Type="http://schemas.openxmlformats.org/officeDocument/2006/relationships/footer" Target="footer3.xml"/><Relationship Id="rId79" Type="http://schemas.openxmlformats.org/officeDocument/2006/relationships/image" Target="media/image42.jpeg"/><Relationship Id="rId78" Type="http://schemas.openxmlformats.org/officeDocument/2006/relationships/image" Target="media/image41.jpeg"/><Relationship Id="rId77" Type="http://schemas.openxmlformats.org/officeDocument/2006/relationships/image" Target="media/image40.jpeg"/><Relationship Id="rId76" Type="http://schemas.openxmlformats.org/officeDocument/2006/relationships/image" Target="media/image39.jpeg"/><Relationship Id="rId75" Type="http://schemas.openxmlformats.org/officeDocument/2006/relationships/image" Target="media/image38.jpeg"/><Relationship Id="rId74" Type="http://schemas.openxmlformats.org/officeDocument/2006/relationships/image" Target="media/image37.jpeg"/><Relationship Id="rId73" Type="http://schemas.openxmlformats.org/officeDocument/2006/relationships/image" Target="media/image36.jpeg"/><Relationship Id="rId72" Type="http://schemas.openxmlformats.org/officeDocument/2006/relationships/image" Target="media/image35.jpeg"/><Relationship Id="rId71" Type="http://schemas.openxmlformats.org/officeDocument/2006/relationships/image" Target="media/image34.jpeg"/><Relationship Id="rId70" Type="http://schemas.openxmlformats.org/officeDocument/2006/relationships/image" Target="media/image33.jpeg"/><Relationship Id="rId7" Type="http://schemas.openxmlformats.org/officeDocument/2006/relationships/header" Target="header3.xml"/><Relationship Id="rId69" Type="http://schemas.openxmlformats.org/officeDocument/2006/relationships/image" Target="media/image32.jpeg"/><Relationship Id="rId68" Type="http://schemas.openxmlformats.org/officeDocument/2006/relationships/image" Target="media/image31.jpeg"/><Relationship Id="rId67" Type="http://schemas.openxmlformats.org/officeDocument/2006/relationships/image" Target="media/image30.jpeg"/><Relationship Id="rId66" Type="http://schemas.openxmlformats.org/officeDocument/2006/relationships/image" Target="media/image29.jpeg"/><Relationship Id="rId65" Type="http://schemas.openxmlformats.org/officeDocument/2006/relationships/image" Target="media/image28.jpeg"/><Relationship Id="rId64" Type="http://schemas.openxmlformats.org/officeDocument/2006/relationships/image" Target="media/image27.jpeg"/><Relationship Id="rId63" Type="http://schemas.openxmlformats.org/officeDocument/2006/relationships/image" Target="media/image26.jpeg"/><Relationship Id="rId62" Type="http://schemas.openxmlformats.org/officeDocument/2006/relationships/image" Target="media/image25.jpeg"/><Relationship Id="rId61" Type="http://schemas.openxmlformats.org/officeDocument/2006/relationships/image" Target="media/image24.jpeg"/><Relationship Id="rId60" Type="http://schemas.openxmlformats.org/officeDocument/2006/relationships/image" Target="media/image23.jpeg"/><Relationship Id="rId6" Type="http://schemas.openxmlformats.org/officeDocument/2006/relationships/footer" Target="footer2.xml"/><Relationship Id="rId59" Type="http://schemas.openxmlformats.org/officeDocument/2006/relationships/image" Target="media/image22.jpeg"/><Relationship Id="rId58" Type="http://schemas.openxmlformats.org/officeDocument/2006/relationships/image" Target="media/image21.jpeg"/><Relationship Id="rId57" Type="http://schemas.openxmlformats.org/officeDocument/2006/relationships/image" Target="media/image20.jpeg"/><Relationship Id="rId56" Type="http://schemas.openxmlformats.org/officeDocument/2006/relationships/image" Target="media/image19.jpeg"/><Relationship Id="rId55" Type="http://schemas.openxmlformats.org/officeDocument/2006/relationships/image" Target="media/image18.jpeg"/><Relationship Id="rId54" Type="http://schemas.openxmlformats.org/officeDocument/2006/relationships/image" Target="media/image17.jpeg"/><Relationship Id="rId53" Type="http://schemas.openxmlformats.org/officeDocument/2006/relationships/image" Target="media/image16.jpeg"/><Relationship Id="rId52" Type="http://schemas.openxmlformats.org/officeDocument/2006/relationships/image" Target="media/image15.jpeg"/><Relationship Id="rId51" Type="http://schemas.openxmlformats.org/officeDocument/2006/relationships/image" Target="media/image14.jpeg"/><Relationship Id="rId50" Type="http://schemas.openxmlformats.org/officeDocument/2006/relationships/image" Target="media/image13.jpeg"/><Relationship Id="rId5" Type="http://schemas.openxmlformats.org/officeDocument/2006/relationships/header" Target="header2.xml"/><Relationship Id="rId49" Type="http://schemas.openxmlformats.org/officeDocument/2006/relationships/image" Target="media/image12.jpeg"/><Relationship Id="rId48" Type="http://schemas.openxmlformats.org/officeDocument/2006/relationships/image" Target="media/image11.jpeg"/><Relationship Id="rId47" Type="http://schemas.openxmlformats.org/officeDocument/2006/relationships/image" Target="media/image10.jpeg"/><Relationship Id="rId46" Type="http://schemas.openxmlformats.org/officeDocument/2006/relationships/image" Target="media/image9.jpeg"/><Relationship Id="rId45" Type="http://schemas.openxmlformats.org/officeDocument/2006/relationships/image" Target="media/image8.jpeg"/><Relationship Id="rId44" Type="http://schemas.openxmlformats.org/officeDocument/2006/relationships/image" Target="media/image7.png"/><Relationship Id="rId43" Type="http://schemas.openxmlformats.org/officeDocument/2006/relationships/image" Target="media/image6.png"/><Relationship Id="rId42" Type="http://schemas.openxmlformats.org/officeDocument/2006/relationships/image" Target="media/image5.png"/><Relationship Id="rId41" Type="http://schemas.openxmlformats.org/officeDocument/2006/relationships/image" Target="media/image4.jpeg"/><Relationship Id="rId40" Type="http://schemas.openxmlformats.org/officeDocument/2006/relationships/image" Target="media/image3.jpeg"/><Relationship Id="rId4" Type="http://schemas.openxmlformats.org/officeDocument/2006/relationships/footer" Target="footer1.xml"/><Relationship Id="rId39" Type="http://schemas.openxmlformats.org/officeDocument/2006/relationships/image" Target="media/image2.png"/><Relationship Id="rId38" Type="http://schemas.openxmlformats.org/officeDocument/2006/relationships/image" Target="media/image1.jpeg"/><Relationship Id="rId37" Type="http://schemas.openxmlformats.org/officeDocument/2006/relationships/theme" Target="theme/theme1.xml"/><Relationship Id="rId36" Type="http://schemas.openxmlformats.org/officeDocument/2006/relationships/footer" Target="footer21.xml"/><Relationship Id="rId35" Type="http://schemas.openxmlformats.org/officeDocument/2006/relationships/footer" Target="footer20.xml"/><Relationship Id="rId34" Type="http://schemas.openxmlformats.org/officeDocument/2006/relationships/footer" Target="footer19.xml"/><Relationship Id="rId33" Type="http://schemas.openxmlformats.org/officeDocument/2006/relationships/header" Target="header13.xml"/><Relationship Id="rId32" Type="http://schemas.openxmlformats.org/officeDocument/2006/relationships/footer" Target="footer18.xml"/><Relationship Id="rId31" Type="http://schemas.openxmlformats.org/officeDocument/2006/relationships/header" Target="header12.xml"/><Relationship Id="rId30" Type="http://schemas.openxmlformats.org/officeDocument/2006/relationships/footer" Target="footer17.xml"/><Relationship Id="rId3" Type="http://schemas.openxmlformats.org/officeDocument/2006/relationships/header" Target="header1.xml"/><Relationship Id="rId29" Type="http://schemas.openxmlformats.org/officeDocument/2006/relationships/footer" Target="footer16.xml"/><Relationship Id="rId28" Type="http://schemas.openxmlformats.org/officeDocument/2006/relationships/footer" Target="footer15.xml"/><Relationship Id="rId27" Type="http://schemas.openxmlformats.org/officeDocument/2006/relationships/header" Target="header11.xml"/><Relationship Id="rId26" Type="http://schemas.openxmlformats.org/officeDocument/2006/relationships/footer" Target="footer14.xml"/><Relationship Id="rId25" Type="http://schemas.openxmlformats.org/officeDocument/2006/relationships/header" Target="header10.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2" Type="http://schemas.openxmlformats.org/officeDocument/2006/relationships/fontTable" Target="fontTable.xml"/><Relationship Id="rId141" Type="http://schemas.openxmlformats.org/officeDocument/2006/relationships/customXml" Target="../customXml/item2.xml"/><Relationship Id="rId140" Type="http://schemas.openxmlformats.org/officeDocument/2006/relationships/numbering" Target="numbering.xml"/><Relationship Id="rId14" Type="http://schemas.openxmlformats.org/officeDocument/2006/relationships/header" Target="header6.xml"/><Relationship Id="rId139" Type="http://schemas.openxmlformats.org/officeDocument/2006/relationships/customXml" Target="../customXml/item1.xml"/><Relationship Id="rId138" Type="http://schemas.openxmlformats.org/officeDocument/2006/relationships/image" Target="media/image101.jpeg"/><Relationship Id="rId137" Type="http://schemas.openxmlformats.org/officeDocument/2006/relationships/image" Target="media/image100.jpeg"/><Relationship Id="rId136" Type="http://schemas.openxmlformats.org/officeDocument/2006/relationships/image" Target="media/image99.jpeg"/><Relationship Id="rId135" Type="http://schemas.openxmlformats.org/officeDocument/2006/relationships/image" Target="media/image98.jpeg"/><Relationship Id="rId134" Type="http://schemas.openxmlformats.org/officeDocument/2006/relationships/image" Target="media/image97.jpeg"/><Relationship Id="rId133" Type="http://schemas.openxmlformats.org/officeDocument/2006/relationships/image" Target="media/image96.jpeg"/><Relationship Id="rId132" Type="http://schemas.openxmlformats.org/officeDocument/2006/relationships/image" Target="media/image95.jpeg"/><Relationship Id="rId131" Type="http://schemas.openxmlformats.org/officeDocument/2006/relationships/image" Target="media/image94.jpeg"/><Relationship Id="rId130" Type="http://schemas.openxmlformats.org/officeDocument/2006/relationships/image" Target="media/image93.jpeg"/><Relationship Id="rId13" Type="http://schemas.openxmlformats.org/officeDocument/2006/relationships/footer" Target="footer6.xml"/><Relationship Id="rId129" Type="http://schemas.openxmlformats.org/officeDocument/2006/relationships/image" Target="media/image92.jpeg"/><Relationship Id="rId128" Type="http://schemas.openxmlformats.org/officeDocument/2006/relationships/image" Target="media/image91.jpeg"/><Relationship Id="rId127" Type="http://schemas.openxmlformats.org/officeDocument/2006/relationships/image" Target="media/image90.jpeg"/><Relationship Id="rId126" Type="http://schemas.openxmlformats.org/officeDocument/2006/relationships/image" Target="media/image89.jpeg"/><Relationship Id="rId125" Type="http://schemas.openxmlformats.org/officeDocument/2006/relationships/image" Target="media/image88.png"/><Relationship Id="rId124" Type="http://schemas.openxmlformats.org/officeDocument/2006/relationships/image" Target="media/image87.png"/><Relationship Id="rId123" Type="http://schemas.openxmlformats.org/officeDocument/2006/relationships/image" Target="media/image86.png"/><Relationship Id="rId122" Type="http://schemas.openxmlformats.org/officeDocument/2006/relationships/image" Target="media/image85.png"/><Relationship Id="rId121" Type="http://schemas.openxmlformats.org/officeDocument/2006/relationships/image" Target="media/image84.png"/><Relationship Id="rId120" Type="http://schemas.openxmlformats.org/officeDocument/2006/relationships/image" Target="media/image83.png"/><Relationship Id="rId12" Type="http://schemas.openxmlformats.org/officeDocument/2006/relationships/footer" Target="footer5.xml"/><Relationship Id="rId119" Type="http://schemas.openxmlformats.org/officeDocument/2006/relationships/image" Target="media/image82.png"/><Relationship Id="rId118" Type="http://schemas.openxmlformats.org/officeDocument/2006/relationships/image" Target="media/image81.png"/><Relationship Id="rId117" Type="http://schemas.openxmlformats.org/officeDocument/2006/relationships/image" Target="media/image80.png"/><Relationship Id="rId116" Type="http://schemas.openxmlformats.org/officeDocument/2006/relationships/image" Target="media/image79.png"/><Relationship Id="rId115" Type="http://schemas.openxmlformats.org/officeDocument/2006/relationships/image" Target="media/image78.png"/><Relationship Id="rId114" Type="http://schemas.openxmlformats.org/officeDocument/2006/relationships/image" Target="media/image77.png"/><Relationship Id="rId113" Type="http://schemas.openxmlformats.org/officeDocument/2006/relationships/image" Target="media/image76.png"/><Relationship Id="rId112" Type="http://schemas.openxmlformats.org/officeDocument/2006/relationships/image" Target="media/image75.png"/><Relationship Id="rId111" Type="http://schemas.openxmlformats.org/officeDocument/2006/relationships/image" Target="media/image74.png"/><Relationship Id="rId110" Type="http://schemas.openxmlformats.org/officeDocument/2006/relationships/image" Target="media/image73.jpeg"/><Relationship Id="rId11" Type="http://schemas.openxmlformats.org/officeDocument/2006/relationships/header" Target="header5.xml"/><Relationship Id="rId109" Type="http://schemas.openxmlformats.org/officeDocument/2006/relationships/image" Target="media/image72.jpeg"/><Relationship Id="rId108" Type="http://schemas.openxmlformats.org/officeDocument/2006/relationships/image" Target="media/image71.jpeg"/><Relationship Id="rId107" Type="http://schemas.openxmlformats.org/officeDocument/2006/relationships/image" Target="media/image70.jpeg"/><Relationship Id="rId106" Type="http://schemas.openxmlformats.org/officeDocument/2006/relationships/image" Target="media/image69.jpeg"/><Relationship Id="rId105" Type="http://schemas.openxmlformats.org/officeDocument/2006/relationships/image" Target="media/image68.jpeg"/><Relationship Id="rId104" Type="http://schemas.openxmlformats.org/officeDocument/2006/relationships/image" Target="media/image67.jpeg"/><Relationship Id="rId103" Type="http://schemas.openxmlformats.org/officeDocument/2006/relationships/image" Target="media/image66.jpeg"/><Relationship Id="rId102" Type="http://schemas.openxmlformats.org/officeDocument/2006/relationships/image" Target="media/image65.jpeg"/><Relationship Id="rId101" Type="http://schemas.openxmlformats.org/officeDocument/2006/relationships/image" Target="media/image64.jpeg"/><Relationship Id="rId100" Type="http://schemas.openxmlformats.org/officeDocument/2006/relationships/image" Target="media/image63.jpeg"/><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2"/>
    <customShpInfo spid="_x0000_s2053"/>
    <customShpInfo spid="_x0000_s2155"/>
    <customShpInfo spid="_x0000_s2156"/>
    <customShpInfo spid="_x0000_s2157"/>
    <customShpInfo spid="_x0000_s2158"/>
    <customShpInfo spid="_x0000_s2159"/>
    <customShpInfo spid="_x0000_s2170"/>
    <customShpInfo spid="_x0000_s2174"/>
    <customShpInfo spid="_x0000_s2171"/>
    <customShpInfo spid="_x0000_s2161"/>
    <customShpInfo spid="_x0000_s2162"/>
    <customShpInfo spid="_x0000_s2163"/>
    <customShpInfo spid="_x0000_s2164"/>
    <customShpInfo spid="_x0000_s2165"/>
    <customShpInfo spid="_x0000_s2166"/>
    <customShpInfo spid="_x0000_s2167"/>
    <customShpInfo spid="_x0000_s2173"/>
    <customShpInfo spid="_x0000_s2168"/>
    <customShpInfo spid="_x0000_s2169"/>
    <customShpInfo spid="_x0000_s2051"/>
    <customShpInfo spid="_x0000_s2055"/>
    <customShpInfo spid="_x0000_s2061"/>
    <customShpInfo spid="_x0000_s2066"/>
    <customShpInfo spid="_x0000_s2071"/>
    <customShpInfo spid="_x0000_s2074"/>
    <customShpInfo spid="_x0000_s2070"/>
    <customShpInfo spid="_x0000_s2135"/>
    <customShpInfo spid="_x0000_s2100"/>
    <customShpInfo spid="_x0000_s2069"/>
    <customShpInfo spid="_x0000_s2136"/>
    <customShpInfo spid="_x0000_s2101"/>
    <customShpInfo spid="_x0000_s2072"/>
    <customShpInfo spid="_x0000_s2073"/>
    <customShpInfo spid="_x0000_s2137"/>
    <customShpInfo spid="_x0000_s2111"/>
    <customShpInfo spid="_x0000_s2112"/>
    <customShpInfo spid="_x0000_s2114"/>
    <customShpInfo spid="_x0000_s2148"/>
    <customShpInfo spid="_x0000_s2139"/>
    <customShpInfo spid="_x0000_s2078"/>
    <customShpInfo spid="_x0000_s2079"/>
    <customShpInfo spid="_x0000_s2147"/>
    <customShpInfo spid="_x0000_s2140"/>
    <customShpInfo spid="_x0000_s2085"/>
    <customShpInfo spid="_x0000_s2086"/>
    <customShpInfo spid="_x0000_s2149"/>
    <customShpInfo spid="_x0000_s2150"/>
    <customShpInfo spid="_x0000_s2151"/>
    <customShpInfo spid="_x0000_s2152"/>
    <customShpInfo spid="_x0000_s2153"/>
    <customShpInfo spid="_x0000_s1867"/>
    <customShpInfo spid="_x0000_s1352"/>
    <customShpInfo spid="_x0000_s1894"/>
    <customShpInfo spid="_x0000_s1892"/>
    <customShpInfo spid="_x0000_s1893"/>
    <customShpInfo spid="_x0000_s1945"/>
    <customShpInfo spid="_x0000_s1028"/>
    <customShpInfo spid="_x0000_s1942"/>
    <customShpInfo spid="_x0000_s1350"/>
    <customShpInfo spid="_x0000_s1027"/>
    <customShpInfo spid="_x0000_s1675"/>
    <customShpInfo spid="_x0000_s1729"/>
    <customShpInfo spid="_x0000_s1677"/>
    <customShpInfo spid="_x0000_s1676"/>
    <customShpInfo spid="_x0000_s1680"/>
    <customShpInfo spid="_x0000_s1678"/>
    <customShpInfo spid="_x0000_s1679"/>
    <customShpInfo spid="_x0000_s1683"/>
    <customShpInfo spid="_x0000_s1684"/>
    <customShpInfo spid="_x0000_s1728"/>
    <customShpInfo spid="_x0000_s1685"/>
    <customShpInfo spid="_x0000_s1692"/>
    <customShpInfo spid="_x0000_s1687"/>
    <customShpInfo spid="_x0000_s1691"/>
    <customShpInfo spid="_x0000_s1697"/>
    <customShpInfo spid="_x0000_s1694"/>
    <customShpInfo spid="_x0000_s1686"/>
    <customShpInfo spid="_x0000_s1721"/>
    <customShpInfo spid="_x0000_s1713"/>
    <customShpInfo spid="_x0000_s1716"/>
    <customShpInfo spid="_x0000_s1718"/>
    <customShpInfo spid="_x0000_s1719"/>
    <customShpInfo spid="_x0000_s1693"/>
    <customShpInfo spid="_x0000_s1698"/>
    <customShpInfo spid="_x0000_s1720"/>
    <customShpInfo spid="_x0000_s1727"/>
    <customShpInfo spid="_x0000_s1726"/>
    <customShpInfo spid="_x0000_s1700"/>
    <customShpInfo spid="_x0000_s1701"/>
    <customShpInfo spid="_x0000_s1722"/>
    <customShpInfo spid="_x0000_s1708"/>
    <customShpInfo spid="_x0000_s1710"/>
    <customShpInfo spid="_x0000_s1702"/>
    <customShpInfo spid="_x0000_s1709"/>
    <customShpInfo spid="_x0000_s1703"/>
    <customShpInfo spid="_x0000_s1704"/>
    <customShpInfo spid="_x0000_s1041"/>
    <customShpInfo spid="_x0000_s1042"/>
    <customShpInfo spid="_x0000_s1039"/>
    <customShpInfo spid="_x0000_s1036"/>
    <customShpInfo spid="_x0000_s1034"/>
    <customShpInfo spid="_x0000_s1040"/>
    <customShpInfo spid="_x0000_s1026"/>
    <customShpInfo spid="_x0000_s1035"/>
    <customShpInfo spid="_x0000_s1037"/>
    <customShpInfo spid="_x0000_s1038"/>
    <customShpInfo spid="_x0000_s1053"/>
    <customShpInfo spid="_x0000_s1032"/>
    <customShpInfo spid="_x0000_s1063"/>
    <customShpInfo spid="_x0000_s1043"/>
    <customShpInfo spid="_x0000_s1044"/>
    <customShpInfo spid="_x0000_s1047"/>
    <customShpInfo spid="_x0000_s1069"/>
    <customShpInfo spid="_x0000_s1049"/>
    <customShpInfo spid="_x0000_s1064"/>
    <customShpInfo spid="_x0000_s1730"/>
    <customShpInfo spid="_x0000_s1071"/>
    <customShpInfo spid="_x0000_s1046"/>
    <customShpInfo spid="_x0000_s1048"/>
    <customShpInfo spid="_x0000_s1050"/>
    <customShpInfo spid="_x0000_s1051"/>
    <customShpInfo spid="_x0000_s1054"/>
    <customShpInfo spid="_x0000_s1056"/>
    <customShpInfo spid="_x0000_s1055"/>
    <customShpInfo spid="_x0000_s1031"/>
    <customShpInfo spid="_x0000_s1045"/>
    <customShpInfo spid="_x0000_s1058"/>
    <customShpInfo spid="_x0000_s1062"/>
    <customShpInfo spid="_x0000_s1052"/>
    <customShpInfo spid="_x0000_s1030"/>
    <customShpInfo spid="_x0000_s1074"/>
    <customShpInfo spid="_x0000_s1081"/>
    <customShpInfo spid="_x0000_s1139"/>
    <customShpInfo spid="_x0000_s1080"/>
    <customShpInfo spid="_x0000_s1357"/>
    <customShpInfo spid="_x0000_s1095"/>
    <customShpInfo spid="_x0000_s1118"/>
    <customShpInfo spid="_x0000_s1083"/>
    <customShpInfo spid="_x0000_s1067"/>
    <customShpInfo spid="_x0000_s1079"/>
    <customShpInfo spid="_x0000_s1105"/>
    <customShpInfo spid="_x0000_s1099"/>
    <customShpInfo spid="_x0000_s1078"/>
    <customShpInfo spid="_x0000_s1108"/>
    <customShpInfo spid="_x0000_s1088"/>
    <customShpInfo spid="_x0000_s1114"/>
    <customShpInfo spid="_x0000_s1084"/>
    <customShpInfo spid="_x0000_s1092"/>
    <customShpInfo spid="_x0000_s1111"/>
    <customShpInfo spid="_x0000_s1278"/>
    <customShpInfo spid="_x0000_s1270"/>
    <customShpInfo spid="_x0000_s1098"/>
    <customShpInfo spid="_x0000_s1085"/>
    <customShpInfo spid="_x0000_s1029"/>
    <customShpInfo spid="_x0000_s1102"/>
    <customShpInfo spid="_x0000_s1090"/>
    <customShpInfo spid="_x0000_s1089"/>
    <customShpInfo spid="_x0000_s1057"/>
    <customShpInfo spid="_x0000_s1096"/>
    <customShpInfo spid="_x0000_s1091"/>
    <customShpInfo spid="_x0000_s1353"/>
    <customShpInfo spid="_x0000_s1086"/>
    <customShpInfo spid="_x0000_s1121"/>
    <customShpInfo spid="_x0000_s1117"/>
    <customShpInfo spid="_x0000_s1122"/>
    <customShpInfo spid="_x0000_s1354"/>
    <customShpInfo spid="_x0000_s1077"/>
    <customShpInfo spid="_x0000_s1112"/>
    <customShpInfo spid="_x0000_s1116"/>
    <customShpInfo spid="_x0000_s1094"/>
    <customShpInfo spid="_x0000_s1087"/>
    <customShpInfo spid="_x0000_s1075"/>
    <customShpInfo spid="_x0000_s1205"/>
    <customShpInfo spid="_x0000_s1136"/>
    <customShpInfo spid="_x0000_s1130"/>
    <customShpInfo spid="_x0000_s1355"/>
    <customShpInfo spid="_x0000_s1126"/>
    <customShpInfo spid="_x0000_s1060"/>
    <customShpInfo spid="_x0000_s1065"/>
    <customShpInfo spid="_x0000_s1133"/>
    <customShpInfo spid="_x0000_s1066"/>
    <customShpInfo spid="_x0000_s1127"/>
    <customShpInfo spid="_x0000_s1120"/>
    <customShpInfo spid="_x0000_s1359"/>
    <customShpInfo spid="_x0000_s1358"/>
    <customShpInfo spid="_x0000_s1103"/>
    <customShpInfo spid="_x0000_s1125"/>
    <customShpInfo spid="_x0000_s1124"/>
    <customShpInfo spid="_x0000_s1138"/>
    <customShpInfo spid="_x0000_s1110"/>
    <customShpInfo spid="_x0000_s1107"/>
    <customShpInfo spid="_x0000_s1140"/>
    <customShpInfo spid="_x0000_s1141"/>
    <customShpInfo spid="_x0000_s1143"/>
    <customShpInfo spid="_x0000_s1142"/>
    <customShpInfo spid="_x0000_s1456"/>
    <customShpInfo spid="_x0000_s1447"/>
    <customShpInfo spid="_x0000_s1430"/>
    <customShpInfo spid="_x0000_s1457"/>
    <customShpInfo spid="_x0000_s1433"/>
    <customShpInfo spid="_x0000_s1144"/>
    <customShpInfo spid="_x0000_s1432"/>
    <customShpInfo spid="_x0000_s1150"/>
    <customShpInfo spid="_x0000_s1434"/>
    <customShpInfo spid="_x0000_s1145"/>
    <customShpInfo spid="_x0000_s1431"/>
    <customShpInfo spid="_x0000_s1239"/>
    <customShpInfo spid="_x0000_s1168"/>
    <customShpInfo spid="_x0000_s1167"/>
    <customShpInfo spid="_x0000_s1164"/>
    <customShpInfo spid="_x0000_s1439"/>
    <customShpInfo spid="_x0000_s1160"/>
    <customShpInfo spid="_x0000_s1193"/>
    <customShpInfo spid="_x0000_s1173"/>
    <customShpInfo spid="_x0000_s1185"/>
    <customShpInfo spid="_x0000_s1218"/>
    <customShpInfo spid="_x0000_s1179"/>
    <customShpInfo spid="_x0000_s1189"/>
    <customShpInfo spid="_x0000_s1448"/>
    <customShpInfo spid="_x0000_s1161"/>
    <customShpInfo spid="_x0000_s1444"/>
    <customShpInfo spid="_x0000_s1165"/>
    <customShpInfo spid="_x0000_s1452"/>
    <customShpInfo spid="_x0000_s1451"/>
    <customShpInfo spid="_x0000_s1225"/>
    <customShpInfo spid="_x0000_s1196"/>
    <customShpInfo spid="_x0000_s1438"/>
    <customShpInfo spid="_x0000_s1237"/>
    <customShpInfo spid="_x0000_s1449"/>
    <customShpInfo spid="_x0000_s1192"/>
    <customShpInfo spid="_x0000_s1436"/>
    <customShpInfo spid="_x0000_s1204"/>
    <customShpInfo spid="_x0000_s1453"/>
    <customShpInfo spid="_x0000_s1450"/>
    <customShpInfo spid="_x0000_s1437"/>
    <customShpInfo spid="_x0000_s1210"/>
    <customShpInfo spid="_x0000_s1162"/>
    <customShpInfo spid="_x0000_s1454"/>
    <customShpInfo spid="_x0000_s1201"/>
    <customShpInfo spid="_x0000_s1226"/>
    <customShpInfo spid="_x0000_s1455"/>
    <customShpInfo spid="_x0000_s1440"/>
    <customShpInfo spid="_x0000_s1203"/>
    <customShpInfo spid="_x0000_s1194"/>
    <customShpInfo spid="_x0000_s1206"/>
    <customShpInfo spid="_x0000_s1233"/>
    <customShpInfo spid="_x0000_s1217"/>
    <customShpInfo spid="_x0000_s1243"/>
    <customShpInfo spid="_x0000_s1220"/>
    <customShpInfo spid="_x0000_s1247"/>
    <customShpInfo spid="_x0000_s1435"/>
    <customShpInfo spid="_x0000_s1441"/>
    <customShpInfo spid="_x0000_s1445"/>
    <customShpInfo spid="_x0000_s1156"/>
    <customShpInfo spid="_x0000_s1231"/>
    <customShpInfo spid="_x0000_s1232"/>
    <customShpInfo spid="_x0000_s1227"/>
    <customShpInfo spid="_x0000_s1442"/>
    <customShpInfo spid="_x0000_s1241"/>
    <customShpInfo spid="_x0000_s1250"/>
    <customShpInfo spid="_x0000_s1211"/>
    <customShpInfo spid="_x0000_s1443"/>
    <customShpInfo spid="_x0000_s1240"/>
    <customShpInfo spid="_x0000_s1169"/>
    <customShpInfo spid="_x0000_s1222"/>
    <customShpInfo spid="_x0000_s1221"/>
    <customShpInfo spid="_x0000_s1253"/>
    <customShpInfo spid="_x0000_s1134"/>
    <customShpInfo spid="_x0000_s1383"/>
    <customShpInfo spid="_x0000_s1379"/>
    <customShpInfo spid="_x0000_s1073"/>
    <customShpInfo spid="_x0000_s1072"/>
    <customShpInfo spid="_x0000_s1082"/>
    <customShpInfo spid="_x0000_s1076"/>
    <customShpInfo spid="_x0000_s1904"/>
    <customShpInfo spid="_x0000_s1274"/>
    <customShpInfo spid="_x0000_s1070"/>
    <customShpInfo spid="_x0000_s1068"/>
    <customShpInfo spid="_x0000_s1277"/>
    <customShpInfo spid="_x0000_s1960"/>
    <customShpInfo spid="_x0000_s1388"/>
    <customShpInfo spid="_x0000_s1864"/>
    <customShpInfo spid="_x0000_s1796"/>
    <customShpInfo spid="_x0000_s1781"/>
    <customShpInfo spid="_x0000_s1775"/>
    <customShpInfo spid="_x0000_s1780"/>
    <customShpInfo spid="_x0000_s1774"/>
    <customShpInfo spid="_x0000_s1863"/>
    <customShpInfo spid="_x0000_s1732"/>
    <customShpInfo spid="_x0000_s1733"/>
    <customShpInfo spid="_x0000_s1731"/>
    <customShpInfo spid="_x0000_s1735"/>
    <customShpInfo spid="_x0000_s1736"/>
    <customShpInfo spid="_x0000_s1737"/>
    <customShpInfo spid="_x0000_s1738"/>
    <customShpInfo spid="_x0000_s1734"/>
    <customShpInfo spid="_x0000_s1741"/>
    <customShpInfo spid="_x0000_s1776"/>
    <customShpInfo spid="_x0000_s1782"/>
    <customShpInfo spid="_x0000_s1771"/>
    <customShpInfo spid="_x0000_s1773"/>
    <customShpInfo spid="_x0000_s1740"/>
    <customShpInfo spid="_x0000_s1739"/>
    <customShpInfo spid="_x0000_s1743"/>
    <customShpInfo spid="_x0000_s1742"/>
    <customShpInfo spid="_x0000_s1748"/>
    <customShpInfo spid="_x0000_s1749"/>
    <customShpInfo spid="_x0000_s1744"/>
    <customShpInfo spid="_x0000_s1750"/>
    <customShpInfo spid="_x0000_s1751"/>
    <customShpInfo spid="_x0000_s1752"/>
    <customShpInfo spid="_x0000_s1755"/>
    <customShpInfo spid="_x0000_s1758"/>
    <customShpInfo spid="_x0000_s1746"/>
    <customShpInfo spid="_x0000_s1745"/>
    <customShpInfo spid="_x0000_s1937"/>
    <customShpInfo spid="_x0000_s1936"/>
    <customShpInfo spid="_x0000_s1908"/>
    <customShpInfo spid="_x0000_s1906"/>
    <customShpInfo spid="_x0000_s1913"/>
    <customShpInfo spid="_x0000_s1919"/>
    <customShpInfo spid="_x0000_s1938"/>
    <customShpInfo spid="_x0000_s1912"/>
    <customShpInfo spid="_x0000_s1923"/>
    <customShpInfo spid="_x0000_s1926"/>
    <customShpInfo spid="_x0000_s1924"/>
    <customShpInfo spid="_x0000_s1925"/>
    <customShpInfo spid="_x0000_s1907"/>
    <customShpInfo spid="_x0000_s1920"/>
    <customShpInfo spid="_x0000_s1917"/>
    <customShpInfo spid="_x0000_s1914"/>
    <customShpInfo spid="_x0000_s1766"/>
    <customShpInfo spid="_x0000_s1762"/>
    <customShpInfo spid="_x0000_s1763"/>
    <customShpInfo spid="_x0000_s1862"/>
    <customShpInfo spid="_x0000_s1786"/>
    <customShpInfo spid="_x0000_s1779"/>
    <customShpInfo spid="_x0000_s1798"/>
    <customShpInfo spid="_x0000_s1785"/>
    <customShpInfo spid="_x0000_s1778"/>
    <customShpInfo spid="_x0000_s1790"/>
    <customShpInfo spid="_x0000_s1792"/>
    <customShpInfo spid="_x0000_s1791"/>
    <customShpInfo spid="_x0000_s1797"/>
    <customShpInfo spid="_x0000_s1768"/>
    <customShpInfo spid="_x0000_s1777"/>
    <customShpInfo spid="_x0000_s1784"/>
    <customShpInfo spid="_x0000_s1767"/>
    <customShpInfo spid="_x0000_s1770"/>
    <customShpInfo spid="_x0000_s1747"/>
    <customShpInfo spid="_x0000_s1753"/>
    <customShpInfo spid="_x0000_s1765"/>
    <customShpInfo spid="_x0000_s1761"/>
    <customShpInfo spid="_x0000_s1754"/>
    <customShpInfo spid="_x0000_s1757"/>
    <customShpInfo spid="_x0000_s1756"/>
    <customShpInfo spid="_x0000_s1759"/>
    <customShpInfo spid="_x0000_s1764"/>
    <customShpInfo spid="_x0000_s1760"/>
    <customShpInfo spid="_x0000_s1866"/>
    <customShpInfo spid="_x0000_s1865"/>
    <customShpInfo spid="_x0000_s1836"/>
    <customShpInfo spid="_x0000_s1801"/>
    <customShpInfo spid="_x0000_s1802"/>
    <customShpInfo spid="_x0000_s1803"/>
    <customShpInfo spid="_x0000_s1804"/>
    <customShpInfo spid="_x0000_s1805"/>
    <customShpInfo spid="_x0000_s1806"/>
    <customShpInfo spid="_x0000_s1807"/>
    <customShpInfo spid="_x0000_s1808"/>
    <customShpInfo spid="_x0000_s1809"/>
    <customShpInfo spid="_x0000_s1810"/>
    <customShpInfo spid="_x0000_s1811"/>
    <customShpInfo spid="_x0000_s1812"/>
    <customShpInfo spid="_x0000_s1813"/>
    <customShpInfo spid="_x0000_s1814"/>
    <customShpInfo spid="_x0000_s1815"/>
    <customShpInfo spid="_x0000_s1816"/>
    <customShpInfo spid="_x0000_s1817"/>
    <customShpInfo spid="_x0000_s1818"/>
    <customShpInfo spid="_x0000_s1819"/>
    <customShpInfo spid="_x0000_s1820"/>
    <customShpInfo spid="_x0000_s1821"/>
    <customShpInfo spid="_x0000_s1822"/>
    <customShpInfo spid="_x0000_s1823"/>
    <customShpInfo spid="_x0000_s1824"/>
    <customShpInfo spid="_x0000_s1825"/>
    <customShpInfo spid="_x0000_s1826"/>
    <customShpInfo spid="_x0000_s1827"/>
    <customShpInfo spid="_x0000_s1828"/>
    <customShpInfo spid="_x0000_s1829"/>
    <customShpInfo spid="_x0000_s1934"/>
    <customShpInfo spid="_x0000_s1830"/>
    <customShpInfo spid="_x0000_s1831"/>
    <customShpInfo spid="_x0000_s1939"/>
    <customShpInfo spid="_x0000_s1941"/>
    <customShpInfo spid="_x0000_s1909"/>
    <customShpInfo spid="_x0000_s1940"/>
    <customShpInfo spid="_x0000_s1911"/>
    <customShpInfo spid="_x0000_s1921"/>
    <customShpInfo spid="_x0000_s1918"/>
    <customShpInfo spid="_x0000_s1935"/>
    <customShpInfo spid="_x0000_s1933"/>
    <customShpInfo spid="_x0000_s1932"/>
    <customShpInfo spid="_x0000_s1931"/>
    <customShpInfo spid="_x0000_s1922"/>
    <customShpInfo spid="_x0000_s1916"/>
    <customShpInfo spid="_x0000_s1915"/>
    <customShpInfo spid="_x0000_s1910"/>
    <customShpInfo spid="_x0000_s1846"/>
    <customShpInfo spid="_x0000_s1845"/>
    <customShpInfo spid="_x0000_s1854"/>
    <customShpInfo spid="_x0000_s1847"/>
    <customShpInfo spid="_x0000_s1859"/>
    <customShpInfo spid="_x0000_s1858"/>
    <customShpInfo spid="_x0000_s1834"/>
    <customShpInfo spid="_x0000_s1835"/>
    <customShpInfo spid="_x0000_s1800"/>
    <customShpInfo spid="_x0000_s1857"/>
    <customShpInfo spid="_x0000_s1856"/>
    <customShpInfo spid="_x0000_s1832"/>
    <customShpInfo spid="_x0000_s1833"/>
    <customShpInfo spid="_x0000_s1837"/>
    <customShpInfo spid="_x0000_s1838"/>
    <customShpInfo spid="_x0000_s1839"/>
    <customShpInfo spid="_x0000_s1840"/>
    <customShpInfo spid="_x0000_s1841"/>
    <customShpInfo spid="_x0000_s1842"/>
    <customShpInfo spid="_x0000_s1843"/>
    <customShpInfo spid="_x0000_s1844"/>
    <customShpInfo spid="_x0000_s1848"/>
    <customShpInfo spid="_x0000_s1849"/>
    <customShpInfo spid="_x0000_s1850"/>
    <customShpInfo spid="_x0000_s1851"/>
    <customShpInfo spid="_x0000_s1852"/>
    <customShpInfo spid="_x0000_s1853"/>
    <customShpInfo spid="_x0000_s1855"/>
    <customShpInfo spid="_x0000_s1959"/>
    <customShpInfo spid="_x0000_s1969"/>
    <customShpInfo spid="_x0000_s1895"/>
    <customShpInfo spid="_x0000_s1901"/>
    <customShpInfo spid="_x0000_s1896"/>
    <customShpInfo spid="_x0000_s1898"/>
    <customShpInfo spid="_x0000_s1900"/>
    <customShpInfo spid="_x0000_s1897"/>
    <customShpInfo spid="_x0000_s1899"/>
    <customShpInfo spid="_x0000_s1870"/>
    <customShpInfo spid="_x0000_s1871"/>
    <customShpInfo spid="_x0000_s1872"/>
    <customShpInfo spid="_x0000_s1873"/>
    <customShpInfo spid="_x0000_s1874"/>
    <customShpInfo spid="_x0000_s1875"/>
    <customShpInfo spid="_x0000_s1876"/>
    <customShpInfo spid="_x0000_s1877"/>
    <customShpInfo spid="_x0000_s1878"/>
    <customShpInfo spid="_x0000_s1879"/>
    <customShpInfo spid="_x0000_s1881"/>
    <customShpInfo spid="_x0000_s1882"/>
    <customShpInfo spid="_x0000_s1883"/>
    <customShpInfo spid="_x0000_s1950"/>
    <customShpInfo spid="_x0000_s1949"/>
    <customShpInfo spid="_x0000_s1946"/>
    <customShpInfo spid="_x0000_s1954"/>
    <customShpInfo spid="_x0000_s1952"/>
    <customShpInfo spid="_x0000_s1953"/>
    <customShpInfo spid="_x0000_s1948"/>
    <customShpInfo spid="_x0000_s1947"/>
    <customShpInfo spid="_x0000_s1958"/>
    <customShpInfo spid="_x0000_s1957"/>
    <customShpInfo spid="_x0000_s1964"/>
    <customShpInfo spid="_x0000_s1966"/>
    <customShpInfo spid="_x0000_s1967"/>
    <customShpInfo spid="_x0000_s1968"/>
    <customShpInfo spid="_x0000_s1965"/>
    <customShpInfo spid="_x0000_s1962"/>
    <customShpInfo spid="_x0000_s1963"/>
    <customShpInfo spid="_x0000_s196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EC7BE9-A55E-4ED4-AEE6-5901AEAA6CD1}">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155</Pages>
  <Words>8577</Words>
  <Characters>48890</Characters>
  <Lines>407</Lines>
  <Paragraphs>114</Paragraphs>
  <TotalTime>0</TotalTime>
  <ScaleCrop>false</ScaleCrop>
  <LinksUpToDate>false</LinksUpToDate>
  <CharactersWithSpaces>57353</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2020-07-28T02:21:00Z</dcterms:created>
  <dc:creator>Administrator</dc:creator>
  <cp:lastModifiedBy>Administrator</cp:lastModifiedBy>
  <cp:lastPrinted>2021-08-25T02:23:00Z</cp:lastPrinted>
  <dcterms:modified xsi:type="dcterms:W3CDTF">2021-08-26T01:41:24Z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Office Word 2007</vt:lpwstr>
  </property>
  <property fmtid="{D5CDD505-2E9C-101B-9397-08002B2CF9AE}" pid="4" name="LastSaved">
    <vt:filetime>2020-07-28T00:00:00Z</vt:filetime>
  </property>
  <property fmtid="{D5CDD505-2E9C-101B-9397-08002B2CF9AE}" pid="5" name="KSOProductBuildVer">
    <vt:lpwstr>2052-10.8.0.6206</vt:lpwstr>
  </property>
  <property fmtid="{D5CDD505-2E9C-101B-9397-08002B2CF9AE}" pid="6" name="ICV">
    <vt:lpwstr>934561AA9F3A478BB10E8522EB321FE4</vt:lpwstr>
  </property>
</Properties>
</file>