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spacing w:beforeLines="50" w:afterLines="50"/>
        <w:ind w:firstLine="2530" w:firstLineChars="700"/>
        <w:jc w:val="both"/>
        <w:rPr>
          <w:b/>
          <w:sz w:val="36"/>
          <w:szCs w:val="36"/>
        </w:rPr>
      </w:pPr>
      <w:r>
        <w:rPr>
          <w:rFonts w:hint="eastAsia"/>
          <w:b/>
          <w:sz w:val="36"/>
          <w:szCs w:val="36"/>
        </w:rPr>
        <w:t>平罗县</w:t>
      </w:r>
      <w:r>
        <w:rPr>
          <w:rFonts w:hint="eastAsia"/>
          <w:b/>
          <w:sz w:val="36"/>
          <w:szCs w:val="36"/>
          <w:lang w:eastAsia="zh-CN"/>
        </w:rPr>
        <w:t>创达煤制品</w:t>
      </w:r>
      <w:r>
        <w:rPr>
          <w:rFonts w:hint="eastAsia"/>
          <w:b/>
          <w:sz w:val="36"/>
          <w:szCs w:val="36"/>
        </w:rPr>
        <w:t>有限</w:t>
      </w:r>
      <w:r>
        <w:rPr>
          <w:b/>
          <w:sz w:val="36"/>
          <w:szCs w:val="36"/>
        </w:rPr>
        <w:t>公司</w:t>
      </w:r>
    </w:p>
    <w:p>
      <w:pPr>
        <w:pStyle w:val="4"/>
        <w:spacing w:beforeLines="50" w:afterLines="50"/>
        <w:jc w:val="center"/>
        <w:rPr>
          <w:rFonts w:hint="default" w:eastAsia="宋体"/>
          <w:b/>
          <w:sz w:val="36"/>
          <w:szCs w:val="36"/>
          <w:lang w:val="en-US" w:eastAsia="zh-CN"/>
        </w:rPr>
      </w:pPr>
      <w:r>
        <w:rPr>
          <w:rFonts w:hint="eastAsia"/>
          <w:b/>
          <w:sz w:val="36"/>
          <w:szCs w:val="36"/>
          <w:lang w:val="en-US" w:eastAsia="zh-CN"/>
        </w:rPr>
        <w:t xml:space="preserve"> </w:t>
      </w:r>
      <w:r>
        <w:rPr>
          <w:rFonts w:hint="eastAsia"/>
          <w:b/>
          <w:sz w:val="36"/>
          <w:szCs w:val="36"/>
          <w:lang w:eastAsia="zh-CN"/>
        </w:rPr>
        <w:t>年产</w:t>
      </w:r>
      <w:r>
        <w:rPr>
          <w:rFonts w:hint="eastAsia"/>
          <w:b/>
          <w:sz w:val="36"/>
          <w:szCs w:val="36"/>
          <w:lang w:val="en-US"/>
        </w:rPr>
        <w:t>2万吨</w:t>
      </w:r>
      <w:r>
        <w:rPr>
          <w:rFonts w:hint="eastAsia"/>
          <w:b/>
          <w:sz w:val="36"/>
          <w:szCs w:val="36"/>
          <w:lang w:val="en-US" w:eastAsia="zh-CN"/>
        </w:rPr>
        <w:t>活性炭建设项目</w:t>
      </w:r>
    </w:p>
    <w:p>
      <w:pPr>
        <w:pStyle w:val="4"/>
        <w:spacing w:beforeLines="50" w:afterLines="50"/>
        <w:jc w:val="center"/>
        <w:rPr>
          <w:rFonts w:hint="eastAsia"/>
          <w:b/>
          <w:sz w:val="84"/>
        </w:rPr>
      </w:pPr>
      <w:r>
        <w:rPr>
          <w:b/>
          <w:sz w:val="84"/>
        </w:rPr>
        <w:t>验</w:t>
      </w:r>
      <w:r>
        <w:rPr>
          <w:rFonts w:hint="eastAsia"/>
          <w:b/>
          <w:sz w:val="84"/>
          <w:lang w:val="en-US"/>
        </w:rPr>
        <w:t xml:space="preserve"> </w:t>
      </w:r>
      <w:r>
        <w:rPr>
          <w:b/>
          <w:sz w:val="84"/>
        </w:rPr>
        <w:t>收</w:t>
      </w:r>
      <w:r>
        <w:rPr>
          <w:rFonts w:hint="eastAsia"/>
          <w:b/>
          <w:sz w:val="84"/>
          <w:lang w:val="en-US"/>
        </w:rPr>
        <w:t xml:space="preserve"> </w:t>
      </w:r>
      <w:r>
        <w:rPr>
          <w:rFonts w:hint="eastAsia"/>
          <w:b/>
          <w:sz w:val="84"/>
          <w:lang w:eastAsia="zh-CN"/>
        </w:rPr>
        <w:t>监</w:t>
      </w:r>
      <w:r>
        <w:rPr>
          <w:rFonts w:hint="eastAsia"/>
          <w:b/>
          <w:sz w:val="84"/>
          <w:lang w:val="en-US"/>
        </w:rPr>
        <w:t xml:space="preserve"> </w:t>
      </w:r>
      <w:r>
        <w:rPr>
          <w:b/>
          <w:sz w:val="84"/>
        </w:rPr>
        <w:t>测</w:t>
      </w:r>
      <w:r>
        <w:rPr>
          <w:rFonts w:hint="eastAsia"/>
          <w:b/>
          <w:sz w:val="84"/>
          <w:lang w:val="en-US"/>
        </w:rPr>
        <w:t xml:space="preserve"> </w:t>
      </w:r>
      <w:r>
        <w:rPr>
          <w:b/>
          <w:sz w:val="84"/>
        </w:rPr>
        <w:t>报</w:t>
      </w:r>
      <w:r>
        <w:rPr>
          <w:rFonts w:hint="eastAsia"/>
          <w:b/>
          <w:sz w:val="84"/>
          <w:lang w:val="en-US"/>
        </w:rPr>
        <w:t xml:space="preserve"> </w:t>
      </w:r>
      <w:r>
        <w:rPr>
          <w:b/>
          <w:sz w:val="84"/>
        </w:rPr>
        <w:t>告</w:t>
      </w:r>
      <w:r>
        <w:rPr>
          <w:rFonts w:hint="eastAsia"/>
          <w:b/>
          <w:sz w:val="84"/>
          <w:lang w:val="en-US"/>
        </w:rPr>
        <w:t xml:space="preserve"> </w:t>
      </w:r>
    </w:p>
    <w:p>
      <w:pPr>
        <w:pStyle w:val="4"/>
        <w:spacing w:beforeLines="100" w:afterLines="100" w:line="360" w:lineRule="auto"/>
        <w:jc w:val="center"/>
        <w:rPr>
          <w:b/>
          <w:sz w:val="32"/>
          <w:szCs w:val="32"/>
          <w:lang w:val="en-US"/>
        </w:rPr>
      </w:pPr>
      <w:r>
        <w:rPr>
          <w:rFonts w:hint="eastAsia"/>
          <w:b/>
          <w:sz w:val="32"/>
          <w:szCs w:val="32"/>
          <w:lang w:val="en-US" w:eastAsia="zh-CN"/>
        </w:rPr>
        <w:drawing>
          <wp:inline distT="0" distB="0" distL="114300" distR="114300">
            <wp:extent cx="5833745" cy="3380105"/>
            <wp:effectExtent l="0" t="0" r="14605" b="10795"/>
            <wp:docPr id="4" name="图片 4" descr="IMG_20210730_16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10730_164953"/>
                    <pic:cNvPicPr>
                      <a:picLocks noChangeAspect="1"/>
                    </pic:cNvPicPr>
                  </pic:nvPicPr>
                  <pic:blipFill>
                    <a:blip r:embed="rId49"/>
                    <a:stretch>
                      <a:fillRect/>
                    </a:stretch>
                  </pic:blipFill>
                  <pic:spPr>
                    <a:xfrm>
                      <a:off x="0" y="0"/>
                      <a:ext cx="5833745" cy="3380105"/>
                    </a:xfrm>
                    <a:prstGeom prst="rect">
                      <a:avLst/>
                    </a:prstGeom>
                  </pic:spPr>
                </pic:pic>
              </a:graphicData>
            </a:graphic>
          </wp:inline>
        </w:drawing>
      </w:r>
    </w:p>
    <w:p>
      <w:pPr>
        <w:pStyle w:val="4"/>
        <w:jc w:val="both"/>
        <w:rPr>
          <w:b/>
          <w:sz w:val="26"/>
        </w:rPr>
      </w:pPr>
    </w:p>
    <w:p>
      <w:pPr>
        <w:spacing w:line="360" w:lineRule="auto"/>
        <w:jc w:val="center"/>
        <w:rPr>
          <w:b/>
          <w:bCs/>
          <w:sz w:val="36"/>
          <w:szCs w:val="36"/>
        </w:rPr>
      </w:pPr>
    </w:p>
    <w:p>
      <w:pPr>
        <w:spacing w:line="360" w:lineRule="auto"/>
        <w:jc w:val="center"/>
        <w:rPr>
          <w:rFonts w:hint="eastAsia" w:ascii="黑体" w:eastAsia="黑体"/>
          <w:b/>
          <w:sz w:val="36"/>
          <w:szCs w:val="36"/>
        </w:rPr>
      </w:pPr>
      <w:r>
        <w:rPr>
          <w:rFonts w:hint="eastAsia" w:ascii="黑体" w:eastAsia="黑体"/>
          <w:b/>
          <w:sz w:val="36"/>
          <w:szCs w:val="36"/>
        </w:rPr>
        <w:t>平罗县</w:t>
      </w:r>
      <w:r>
        <w:rPr>
          <w:rFonts w:hint="eastAsia" w:ascii="黑体" w:eastAsia="黑体"/>
          <w:b/>
          <w:sz w:val="36"/>
          <w:szCs w:val="36"/>
          <w:lang w:eastAsia="zh-CN"/>
        </w:rPr>
        <w:t>创达煤制品</w:t>
      </w:r>
      <w:r>
        <w:rPr>
          <w:rFonts w:hint="eastAsia" w:ascii="黑体" w:eastAsia="黑体"/>
          <w:b/>
          <w:sz w:val="36"/>
          <w:szCs w:val="36"/>
        </w:rPr>
        <w:t>有限公司</w:t>
      </w:r>
    </w:p>
    <w:p>
      <w:pPr>
        <w:spacing w:line="360" w:lineRule="auto"/>
        <w:jc w:val="center"/>
        <w:rPr>
          <w:rFonts w:ascii="黑体" w:eastAsia="黑体"/>
          <w:b/>
          <w:color w:val="FF0000"/>
          <w:sz w:val="36"/>
          <w:szCs w:val="36"/>
        </w:rPr>
      </w:pPr>
      <w:r>
        <w:rPr>
          <w:rFonts w:hint="eastAsia" w:ascii="黑体" w:eastAsia="黑体"/>
          <w:b/>
          <w:sz w:val="36"/>
          <w:szCs w:val="36"/>
        </w:rPr>
        <w:t>二〇二</w:t>
      </w:r>
      <w:r>
        <w:rPr>
          <w:rFonts w:hint="eastAsia" w:ascii="黑体" w:eastAsia="黑体"/>
          <w:b/>
          <w:sz w:val="36"/>
          <w:szCs w:val="36"/>
          <w:lang w:eastAsia="zh-CN"/>
        </w:rPr>
        <w:t>一</w:t>
      </w:r>
      <w:r>
        <w:rPr>
          <w:rFonts w:hint="eastAsia" w:ascii="黑体" w:eastAsia="黑体"/>
          <w:b/>
          <w:sz w:val="36"/>
          <w:szCs w:val="36"/>
        </w:rPr>
        <w:t>年</w:t>
      </w:r>
      <w:r>
        <w:rPr>
          <w:rFonts w:hint="eastAsia" w:ascii="黑体" w:eastAsia="黑体"/>
          <w:b/>
          <w:sz w:val="36"/>
          <w:szCs w:val="36"/>
          <w:lang w:eastAsia="zh-CN"/>
        </w:rPr>
        <w:t>九</w:t>
      </w:r>
      <w:r>
        <w:rPr>
          <w:rFonts w:hint="eastAsia" w:ascii="黑体" w:eastAsia="黑体"/>
          <w:b/>
          <w:sz w:val="36"/>
          <w:szCs w:val="36"/>
        </w:rPr>
        <w:t>月</w:t>
      </w:r>
    </w:p>
    <w:p>
      <w:pPr>
        <w:spacing w:line="360" w:lineRule="auto"/>
        <w:ind w:firstLine="3253" w:firstLineChars="900"/>
        <w:jc w:val="both"/>
        <w:rPr>
          <w:rFonts w:ascii="黑体" w:eastAsia="黑体"/>
          <w:b/>
          <w:color w:val="FF0000"/>
          <w:sz w:val="36"/>
          <w:szCs w:val="36"/>
        </w:rPr>
        <w:sectPr>
          <w:headerReference r:id="rId3" w:type="default"/>
          <w:footerReference r:id="rId4" w:type="default"/>
          <w:pgSz w:w="11910" w:h="16840"/>
          <w:pgMar w:top="1361" w:right="1361" w:bottom="1361" w:left="1361" w:header="1361" w:footer="1020" w:gutter="0"/>
          <w:pgBorders>
            <w:top w:val="none" w:sz="0" w:space="0"/>
            <w:left w:val="none" w:sz="0" w:space="0"/>
            <w:bottom w:val="none" w:sz="0" w:space="0"/>
            <w:right w:val="none" w:sz="0" w:space="0"/>
          </w:pgBorders>
          <w:pgNumType w:fmt="decimal"/>
          <w:cols w:space="720" w:num="1"/>
        </w:sectPr>
      </w:pPr>
    </w:p>
    <w:p>
      <w:pPr>
        <w:pStyle w:val="4"/>
        <w:spacing w:line="360" w:lineRule="auto"/>
        <w:jc w:val="center"/>
        <w:rPr>
          <w:b/>
          <w:bCs/>
          <w:w w:val="95"/>
          <w:sz w:val="44"/>
          <w:szCs w:val="44"/>
          <w:lang w:val="en-US"/>
        </w:rPr>
      </w:pPr>
    </w:p>
    <w:p>
      <w:pPr>
        <w:spacing w:beforeLines="50" w:afterLines="50"/>
        <w:ind w:firstLine="2530" w:firstLineChars="700"/>
        <w:jc w:val="both"/>
        <w:rPr>
          <w:b/>
          <w:sz w:val="36"/>
          <w:szCs w:val="36"/>
        </w:rPr>
      </w:pPr>
      <w:r>
        <w:rPr>
          <w:rFonts w:hint="eastAsia"/>
          <w:b/>
          <w:sz w:val="36"/>
          <w:szCs w:val="36"/>
        </w:rPr>
        <w:t>平罗县</w:t>
      </w:r>
      <w:r>
        <w:rPr>
          <w:rFonts w:hint="eastAsia"/>
          <w:b/>
          <w:sz w:val="36"/>
          <w:szCs w:val="36"/>
          <w:lang w:eastAsia="zh-CN"/>
        </w:rPr>
        <w:t>创达煤制品</w:t>
      </w:r>
      <w:r>
        <w:rPr>
          <w:rFonts w:hint="eastAsia"/>
          <w:b/>
          <w:sz w:val="36"/>
          <w:szCs w:val="36"/>
        </w:rPr>
        <w:t>有限</w:t>
      </w:r>
      <w:r>
        <w:rPr>
          <w:b/>
          <w:sz w:val="36"/>
          <w:szCs w:val="36"/>
        </w:rPr>
        <w:t>公司</w:t>
      </w:r>
    </w:p>
    <w:p>
      <w:pPr>
        <w:pStyle w:val="4"/>
        <w:spacing w:beforeLines="50" w:afterLines="50"/>
        <w:jc w:val="center"/>
        <w:rPr>
          <w:rFonts w:hint="default" w:eastAsia="宋体"/>
          <w:b/>
          <w:sz w:val="36"/>
          <w:szCs w:val="36"/>
          <w:lang w:val="en-US" w:eastAsia="zh-CN"/>
        </w:rPr>
      </w:pPr>
      <w:r>
        <w:rPr>
          <w:rFonts w:hint="eastAsia"/>
          <w:b/>
          <w:sz w:val="36"/>
          <w:szCs w:val="36"/>
          <w:lang w:val="en-US" w:eastAsia="zh-CN"/>
        </w:rPr>
        <w:t xml:space="preserve"> </w:t>
      </w:r>
      <w:r>
        <w:rPr>
          <w:rFonts w:hint="eastAsia"/>
          <w:b/>
          <w:sz w:val="36"/>
          <w:szCs w:val="36"/>
          <w:lang w:eastAsia="zh-CN"/>
        </w:rPr>
        <w:t>年产2万吨活性炭建设项目</w:t>
      </w:r>
    </w:p>
    <w:p>
      <w:pPr>
        <w:spacing w:beforeLines="100" w:afterLines="100" w:line="360" w:lineRule="auto"/>
        <w:jc w:val="center"/>
        <w:rPr>
          <w:b/>
          <w:bCs/>
          <w:sz w:val="72"/>
          <w:szCs w:val="72"/>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bCs/>
          <w:sz w:val="84"/>
          <w:szCs w:val="84"/>
          <w:lang w:eastAsia="zh-CN"/>
        </w:rPr>
        <w:t>监</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r>
        <w:rPr>
          <w:rFonts w:hint="eastAsia"/>
          <w:b/>
          <w:bCs/>
          <w:sz w:val="84"/>
          <w:szCs w:val="84"/>
          <w:lang w:val="en-US"/>
        </w:rPr>
        <w:t xml:space="preserve"> </w:t>
      </w:r>
    </w:p>
    <w:p>
      <w:pPr>
        <w:spacing w:before="20" w:afterLines="100" w:line="360" w:lineRule="auto"/>
        <w:jc w:val="center"/>
        <w:rPr>
          <w:b/>
          <w:bCs/>
          <w:sz w:val="32"/>
          <w:szCs w:val="32"/>
        </w:rPr>
      </w:pPr>
    </w:p>
    <w:p>
      <w:pPr>
        <w:spacing w:before="20" w:afterLines="100" w:line="360" w:lineRule="auto"/>
        <w:jc w:val="center"/>
        <w:rPr>
          <w:sz w:val="32"/>
          <w:szCs w:val="32"/>
        </w:rPr>
      </w:pPr>
      <w:r>
        <w:rPr>
          <w:rFonts w:hint="eastAsia"/>
          <w:b/>
          <w:bCs/>
          <w:sz w:val="32"/>
          <w:szCs w:val="32"/>
        </w:rPr>
        <w:t>宁净环字（20</w:t>
      </w:r>
      <w:r>
        <w:rPr>
          <w:rFonts w:hint="eastAsia"/>
          <w:b/>
          <w:bCs/>
          <w:sz w:val="32"/>
          <w:szCs w:val="32"/>
          <w:lang w:val="en-US"/>
        </w:rPr>
        <w:t>2</w:t>
      </w:r>
      <w:r>
        <w:rPr>
          <w:rFonts w:hint="eastAsia"/>
          <w:b/>
          <w:bCs/>
          <w:sz w:val="32"/>
          <w:szCs w:val="32"/>
          <w:lang w:val="en-US" w:eastAsia="zh-CN"/>
        </w:rPr>
        <w:t>1</w:t>
      </w:r>
      <w:r>
        <w:rPr>
          <w:rFonts w:hint="eastAsia"/>
          <w:b/>
          <w:bCs/>
          <w:sz w:val="32"/>
          <w:szCs w:val="32"/>
        </w:rPr>
        <w:t>）气字</w:t>
      </w:r>
      <w:r>
        <w:rPr>
          <w:rFonts w:hint="eastAsia"/>
          <w:b/>
          <w:bCs/>
          <w:sz w:val="32"/>
          <w:szCs w:val="32"/>
          <w:lang w:val="en-US" w:eastAsia="zh-CN"/>
        </w:rPr>
        <w:t>093</w:t>
      </w:r>
      <w:r>
        <w:rPr>
          <w:rFonts w:hint="eastAsia"/>
          <w:b/>
          <w:bCs/>
          <w:sz w:val="32"/>
          <w:szCs w:val="32"/>
        </w:rPr>
        <w:t>号</w:t>
      </w:r>
    </w:p>
    <w:p>
      <w:pPr>
        <w:spacing w:before="43" w:line="360" w:lineRule="auto"/>
        <w:ind w:right="738"/>
        <w:jc w:val="both"/>
        <w:rPr>
          <w:sz w:val="32"/>
          <w:szCs w:val="32"/>
        </w:rPr>
      </w:pPr>
    </w:p>
    <w:p>
      <w:pPr>
        <w:spacing w:before="20" w:afterLines="100" w:line="360" w:lineRule="auto"/>
        <w:jc w:val="center"/>
        <w:rPr>
          <w:sz w:val="32"/>
          <w:szCs w:val="32"/>
          <w:lang w:val="en-US" w:bidi="ar-SA"/>
        </w:rPr>
      </w:pPr>
      <w:r>
        <w:rPr>
          <w:rFonts w:ascii="宋体" w:hAnsi="宋体"/>
          <w:kern w:val="0"/>
          <w:sz w:val="32"/>
          <w:szCs w:val="32"/>
        </w:rPr>
        <w:drawing>
          <wp:inline distT="0" distB="0" distL="114300" distR="114300">
            <wp:extent cx="1876425" cy="1864995"/>
            <wp:effectExtent l="0" t="0" r="9525" b="190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50"/>
                    <a:stretch>
                      <a:fillRect/>
                    </a:stretch>
                  </pic:blipFill>
                  <pic:spPr>
                    <a:xfrm>
                      <a:off x="0" y="0"/>
                      <a:ext cx="1876425" cy="1864995"/>
                    </a:xfrm>
                    <a:prstGeom prst="rect">
                      <a:avLst/>
                    </a:prstGeom>
                    <a:noFill/>
                    <a:ln>
                      <a:noFill/>
                    </a:ln>
                  </pic:spPr>
                </pic:pic>
              </a:graphicData>
            </a:graphic>
          </wp:inline>
        </w:drawing>
      </w:r>
    </w:p>
    <w:p>
      <w:pPr>
        <w:spacing w:before="20" w:afterLines="100"/>
        <w:jc w:val="both"/>
        <w:rPr>
          <w:b/>
          <w:bCs/>
          <w:sz w:val="32"/>
          <w:szCs w:val="32"/>
          <w:lang w:val="en-US" w:bidi="ar-SA"/>
        </w:rPr>
      </w:pPr>
    </w:p>
    <w:p>
      <w:pPr>
        <w:spacing w:line="360" w:lineRule="auto"/>
        <w:rPr>
          <w:b/>
          <w:bCs/>
          <w:sz w:val="36"/>
          <w:szCs w:val="36"/>
        </w:rPr>
      </w:pPr>
    </w:p>
    <w:p>
      <w:pPr>
        <w:spacing w:line="360" w:lineRule="auto"/>
        <w:jc w:val="center"/>
        <w:rPr>
          <w:rFonts w:ascii="黑体" w:eastAsia="黑体"/>
          <w:b/>
          <w:sz w:val="36"/>
          <w:szCs w:val="36"/>
        </w:rPr>
      </w:pPr>
      <w:r>
        <w:rPr>
          <w:rFonts w:hint="eastAsia" w:ascii="黑体" w:eastAsia="黑体"/>
          <w:b/>
          <w:sz w:val="36"/>
          <w:szCs w:val="36"/>
        </w:rPr>
        <w:t>宁夏净之蓝环保技术有限公司</w:t>
      </w:r>
    </w:p>
    <w:p>
      <w:pPr>
        <w:spacing w:line="360" w:lineRule="auto"/>
        <w:jc w:val="center"/>
        <w:rPr>
          <w:rFonts w:ascii="黑体" w:eastAsia="黑体"/>
          <w:b/>
          <w:color w:val="FF0000"/>
          <w:sz w:val="36"/>
          <w:szCs w:val="36"/>
        </w:rPr>
        <w:sectPr>
          <w:headerReference r:id="rId5" w:type="default"/>
          <w:footerReference r:id="rId6" w:type="default"/>
          <w:pgSz w:w="11910" w:h="16840"/>
          <w:pgMar w:top="1380" w:right="1361" w:bottom="1361" w:left="1360" w:header="1020" w:footer="1020" w:gutter="0"/>
          <w:pgBorders>
            <w:top w:val="none" w:sz="0" w:space="0"/>
            <w:left w:val="none" w:sz="0" w:space="0"/>
            <w:bottom w:val="none" w:sz="0" w:space="0"/>
            <w:right w:val="none" w:sz="0" w:space="0"/>
          </w:pgBorders>
          <w:pgNumType w:fmt="decimal" w:start="1"/>
          <w:cols w:space="720" w:num="1"/>
        </w:sectPr>
      </w:pPr>
      <w:r>
        <w:rPr>
          <w:rFonts w:hint="eastAsia" w:ascii="黑体" w:eastAsia="黑体"/>
          <w:b/>
          <w:sz w:val="36"/>
          <w:szCs w:val="36"/>
        </w:rPr>
        <w:t>二○二</w:t>
      </w:r>
      <w:r>
        <w:rPr>
          <w:rFonts w:hint="eastAsia" w:ascii="黑体" w:eastAsia="黑体"/>
          <w:b/>
          <w:sz w:val="36"/>
          <w:szCs w:val="36"/>
          <w:lang w:eastAsia="zh-CN"/>
        </w:rPr>
        <w:t>一</w:t>
      </w:r>
      <w:r>
        <w:rPr>
          <w:rFonts w:hint="eastAsia" w:ascii="黑体" w:eastAsia="黑体"/>
          <w:b/>
          <w:sz w:val="36"/>
          <w:szCs w:val="36"/>
        </w:rPr>
        <w:t>年</w:t>
      </w:r>
      <w:r>
        <w:rPr>
          <w:rFonts w:hint="eastAsia" w:ascii="黑体" w:eastAsia="黑体"/>
          <w:b/>
          <w:sz w:val="36"/>
          <w:szCs w:val="36"/>
          <w:lang w:eastAsia="zh-CN"/>
        </w:rPr>
        <w:t>九</w:t>
      </w:r>
      <w:r>
        <w:rPr>
          <w:rFonts w:hint="eastAsia" w:ascii="黑体" w:eastAsia="黑体"/>
          <w:b/>
          <w:sz w:val="36"/>
          <w:szCs w:val="36"/>
        </w:rPr>
        <w:t>月</w:t>
      </w:r>
    </w:p>
    <w:p>
      <w:pPr>
        <w:spacing w:before="43" w:line="360" w:lineRule="auto"/>
        <w:ind w:right="738"/>
        <w:jc w:val="center"/>
        <w:rPr>
          <w:b/>
          <w:bCs/>
          <w:sz w:val="36"/>
          <w:szCs w:val="36"/>
        </w:rPr>
        <w:sectPr>
          <w:headerReference r:id="rId7" w:type="default"/>
          <w:pgSz w:w="11910" w:h="16840"/>
          <w:pgMar w:top="1380" w:right="1361" w:bottom="1361" w:left="1360" w:header="1020" w:footer="1020" w:gutter="0"/>
          <w:pgBorders>
            <w:top w:val="none" w:sz="0" w:space="0"/>
            <w:left w:val="none" w:sz="0" w:space="0"/>
            <w:bottom w:val="none" w:sz="0" w:space="0"/>
            <w:right w:val="none" w:sz="0" w:space="0"/>
          </w:pgBorders>
          <w:pgNumType w:fmt="decimal"/>
          <w:cols w:space="720" w:num="1"/>
        </w:sectPr>
      </w:pPr>
      <w:r>
        <w:rPr>
          <w:sz w:val="36"/>
        </w:rPr>
        <mc:AlternateContent>
          <mc:Choice Requires="wps">
            <w:drawing>
              <wp:anchor distT="0" distB="0" distL="114300" distR="114300" simplePos="0" relativeHeight="251722752" behindDoc="0" locked="0" layoutInCell="1" allowOverlap="1">
                <wp:simplePos x="0" y="0"/>
                <wp:positionH relativeFrom="column">
                  <wp:posOffset>984250</wp:posOffset>
                </wp:positionH>
                <wp:positionV relativeFrom="paragraph">
                  <wp:posOffset>3161030</wp:posOffset>
                </wp:positionV>
                <wp:extent cx="1922780" cy="466725"/>
                <wp:effectExtent l="4445" t="4445" r="15875" b="5080"/>
                <wp:wrapNone/>
                <wp:docPr id="6" name="文本框 6"/>
                <wp:cNvGraphicFramePr/>
                <a:graphic xmlns:a="http://schemas.openxmlformats.org/drawingml/2006/main">
                  <a:graphicData uri="http://schemas.microsoft.com/office/word/2010/wordprocessingShape">
                    <wps:wsp>
                      <wps:cNvSpPr txBox="1"/>
                      <wps:spPr>
                        <a:xfrm>
                          <a:off x="1761490" y="2141855"/>
                          <a:ext cx="1922780" cy="4667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此资质仅作为</w:t>
                            </w:r>
                            <w:r>
                              <w:rPr>
                                <w:rFonts w:hint="eastAsia"/>
                              </w:rPr>
                              <w:t>平罗县</w:t>
                            </w:r>
                            <w:r>
                              <w:rPr>
                                <w:rFonts w:hint="eastAsia"/>
                                <w:lang w:eastAsia="zh-CN"/>
                              </w:rPr>
                              <w:t>创达煤制品</w:t>
                            </w:r>
                            <w:r>
                              <w:rPr>
                                <w:rFonts w:hint="eastAsia"/>
                              </w:rPr>
                              <w:t>有限</w:t>
                            </w:r>
                            <w:r>
                              <w:t>公司</w:t>
                            </w:r>
                            <w:r>
                              <w:rPr>
                                <w:rFonts w:hint="eastAsia"/>
                                <w:lang w:eastAsia="zh-CN"/>
                              </w:rPr>
                              <w:t>验收监测使用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5pt;margin-top:248.9pt;height:36.75pt;width:151.4pt;z-index:251722752;mso-width-relative:page;mso-height-relative:page;" fillcolor="#FFFFFF [3201]" filled="t" stroked="t" coordsize="21600,21600" o:gfxdata="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HUl9g9cAAAALAQAADwAAAAAAAAABACAAAAAiAAAAZHJzL2Rvd25yZXYueG1sUEsBAhQA&#10;FAAAAAgAh07iQJt7mOplAgAAwwQAAA4AAAAAAAAAAQAgAAAAJgEAAGRycy9lMm9Eb2MueG1sUEsF&#10;BgAAAAAGAAYAWQEAAP0FAAAAAA==&#10;">
                <v:fill on="t" focussize="0,0"/>
                <v:stroke weight="0.5pt" color="#000000 [3204]" joinstyle="round"/>
                <v:imagedata o:title=""/>
                <o:lock v:ext="edit" aspectratio="f"/>
                <v:textbox>
                  <w:txbxContent>
                    <w:p>
                      <w:pPr>
                        <w:rPr>
                          <w:rFonts w:hint="eastAsia" w:eastAsia="宋体"/>
                          <w:lang w:eastAsia="zh-CN"/>
                        </w:rPr>
                      </w:pPr>
                      <w:r>
                        <w:rPr>
                          <w:rFonts w:hint="eastAsia"/>
                          <w:lang w:eastAsia="zh-CN"/>
                        </w:rPr>
                        <w:t>此资质仅作为</w:t>
                      </w:r>
                      <w:r>
                        <w:rPr>
                          <w:rFonts w:hint="eastAsia"/>
                        </w:rPr>
                        <w:t>平罗县</w:t>
                      </w:r>
                      <w:r>
                        <w:rPr>
                          <w:rFonts w:hint="eastAsia"/>
                          <w:lang w:eastAsia="zh-CN"/>
                        </w:rPr>
                        <w:t>创达煤制品</w:t>
                      </w:r>
                      <w:r>
                        <w:rPr>
                          <w:rFonts w:hint="eastAsia"/>
                        </w:rPr>
                        <w:t>有限</w:t>
                      </w:r>
                      <w:r>
                        <w:t>公司</w:t>
                      </w:r>
                      <w:r>
                        <w:rPr>
                          <w:rFonts w:hint="eastAsia"/>
                          <w:lang w:eastAsia="zh-CN"/>
                        </w:rPr>
                        <w:t>验收监测使用</w:t>
                      </w:r>
                    </w:p>
                  </w:txbxContent>
                </v:textbox>
              </v:shape>
            </w:pict>
          </mc:Fallback>
        </mc:AlternateContent>
      </w:r>
      <w:r>
        <w:rPr>
          <w:rFonts w:hint="eastAsia"/>
          <w:b/>
          <w:sz w:val="36"/>
          <w:szCs w:val="36"/>
          <w:lang w:val="en-US" w:bidi="ar-SA"/>
        </w:rPr>
        <w:drawing>
          <wp:inline distT="0" distB="0" distL="114300" distR="114300">
            <wp:extent cx="5669280" cy="8308975"/>
            <wp:effectExtent l="0" t="0" r="7620" b="15875"/>
            <wp:docPr id="35" name="图片 2"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资质认定证书_看图王"/>
                    <pic:cNvPicPr>
                      <a:picLocks noChangeAspect="1"/>
                    </pic:cNvPicPr>
                  </pic:nvPicPr>
                  <pic:blipFill>
                    <a:blip r:embed="rId51" cstate="print"/>
                    <a:stretch>
                      <a:fillRect/>
                    </a:stretch>
                  </pic:blipFill>
                  <pic:spPr>
                    <a:xfrm>
                      <a:off x="0" y="0"/>
                      <a:ext cx="5669280" cy="8308975"/>
                    </a:xfrm>
                    <a:prstGeom prst="rect">
                      <a:avLst/>
                    </a:prstGeom>
                    <a:noFill/>
                    <a:ln>
                      <a:noFill/>
                    </a:ln>
                  </pic:spPr>
                </pic:pic>
              </a:graphicData>
            </a:graphic>
          </wp:inline>
        </w:drawing>
      </w:r>
    </w:p>
    <w:p>
      <w:pPr>
        <w:pStyle w:val="4"/>
        <w:spacing w:before="2" w:afterLines="200"/>
        <w:jc w:val="center"/>
        <w:rPr>
          <w:b/>
          <w:sz w:val="52"/>
          <w:szCs w:val="52"/>
        </w:rPr>
      </w:pPr>
    </w:p>
    <w:p>
      <w:pPr>
        <w:pStyle w:val="4"/>
        <w:spacing w:before="2" w:afterLines="200"/>
        <w:jc w:val="center"/>
        <w:rPr>
          <w:b/>
          <w:sz w:val="23"/>
        </w:rPr>
      </w:pPr>
      <w:r>
        <w:rPr>
          <w:rFonts w:hint="eastAsia"/>
          <w:b/>
          <w:sz w:val="52"/>
          <w:szCs w:val="52"/>
        </w:rPr>
        <w:t>检测报告说明</w:t>
      </w:r>
    </w:p>
    <w:p>
      <w:pPr>
        <w:pStyle w:val="15"/>
        <w:tabs>
          <w:tab w:val="left" w:pos="864"/>
        </w:tabs>
        <w:spacing w:line="360" w:lineRule="auto"/>
        <w:ind w:left="439" w:firstLine="320" w:firstLineChars="100"/>
        <w:rPr>
          <w:sz w:val="32"/>
          <w:szCs w:val="32"/>
        </w:rPr>
      </w:pPr>
      <w:r>
        <w:rPr>
          <w:rFonts w:hint="eastAsia"/>
          <w:sz w:val="32"/>
          <w:szCs w:val="32"/>
          <w:lang w:val="en-US"/>
        </w:rPr>
        <w:t>1、</w:t>
      </w:r>
      <w:r>
        <w:rPr>
          <w:rFonts w:hint="eastAsia"/>
          <w:sz w:val="32"/>
          <w:szCs w:val="32"/>
        </w:rPr>
        <w:t>报告无本公司检测专用章、</w:t>
      </w:r>
      <w:r>
        <w:rPr>
          <w:rFonts w:hint="eastAsia"/>
          <w:snapToGrid w:val="0"/>
          <w:sz w:val="32"/>
          <w:szCs w:val="32"/>
        </w:rPr>
        <w:t>骑缝章无效。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2</w:t>
      </w:r>
      <w:r>
        <w:rPr>
          <w:rFonts w:hint="eastAsia"/>
          <w:sz w:val="32"/>
          <w:szCs w:val="32"/>
          <w:lang w:val="en-US"/>
        </w:rPr>
        <w:t>、</w:t>
      </w:r>
      <w:r>
        <w:rPr>
          <w:rFonts w:hint="eastAsia"/>
          <w:snapToGrid w:val="0"/>
          <w:sz w:val="32"/>
          <w:szCs w:val="32"/>
        </w:rPr>
        <w:t>报告内容需填写齐全，无审核、签发者签字无效。</w:t>
      </w:r>
    </w:p>
    <w:p>
      <w:pPr>
        <w:pStyle w:val="15"/>
        <w:tabs>
          <w:tab w:val="left" w:pos="864"/>
        </w:tabs>
        <w:spacing w:line="360" w:lineRule="auto"/>
        <w:ind w:left="439" w:firstLine="320" w:firstLineChars="100"/>
        <w:rPr>
          <w:snapToGrid w:val="0"/>
          <w:sz w:val="32"/>
          <w:szCs w:val="32"/>
        </w:rPr>
      </w:pPr>
      <w:r>
        <w:rPr>
          <w:rFonts w:hint="eastAsia"/>
          <w:snapToGrid w:val="0"/>
          <w:sz w:val="32"/>
          <w:szCs w:val="32"/>
          <w:lang w:val="en-US"/>
        </w:rPr>
        <w:t>3</w:t>
      </w:r>
      <w:r>
        <w:rPr>
          <w:rFonts w:hint="eastAsia"/>
          <w:sz w:val="32"/>
          <w:szCs w:val="32"/>
          <w:lang w:val="en-US"/>
        </w:rPr>
        <w:t>、</w:t>
      </w:r>
      <w:r>
        <w:rPr>
          <w:rFonts w:hint="eastAsia"/>
          <w:snapToGrid w:val="0"/>
          <w:sz w:val="32"/>
          <w:szCs w:val="32"/>
        </w:rPr>
        <w:t>报告需填写清楚，涂改无效。</w:t>
      </w:r>
    </w:p>
    <w:p>
      <w:pPr>
        <w:pStyle w:val="15"/>
        <w:tabs>
          <w:tab w:val="left" w:pos="864"/>
        </w:tabs>
        <w:spacing w:line="360" w:lineRule="auto"/>
        <w:ind w:left="1077" w:leftChars="344" w:hanging="320" w:hangingChars="100"/>
        <w:rPr>
          <w:snapToGrid w:val="0"/>
          <w:sz w:val="32"/>
          <w:szCs w:val="32"/>
        </w:rPr>
      </w:pPr>
      <w:r>
        <w:rPr>
          <w:rFonts w:hint="eastAsia"/>
          <w:snapToGrid w:val="0"/>
          <w:sz w:val="32"/>
          <w:szCs w:val="32"/>
          <w:lang w:val="en-US"/>
        </w:rPr>
        <w:t>4</w:t>
      </w:r>
      <w:r>
        <w:rPr>
          <w:rFonts w:hint="eastAsia"/>
          <w:sz w:val="32"/>
          <w:szCs w:val="32"/>
          <w:lang w:val="en-US"/>
        </w:rPr>
        <w:t>、</w:t>
      </w:r>
      <w:r>
        <w:rPr>
          <w:rFonts w:hint="eastAsia"/>
          <w:snapToGrid w:val="0"/>
          <w:sz w:val="32"/>
          <w:szCs w:val="32"/>
        </w:rPr>
        <w:t>检测委托方如对检测报告有异议，须于收到本检测报告之日起十五日内向我公司提出，逾期视认可报告内容及结</w:t>
      </w:r>
      <w:r>
        <w:rPr>
          <w:rFonts w:hint="eastAsia"/>
          <w:snapToGrid w:val="0"/>
          <w:sz w:val="32"/>
          <w:szCs w:val="32"/>
          <w:lang w:val="en-US"/>
        </w:rPr>
        <w:t xml:space="preserve"> </w:t>
      </w:r>
      <w:r>
        <w:rPr>
          <w:rFonts w:hint="eastAsia"/>
          <w:snapToGrid w:val="0"/>
          <w:sz w:val="32"/>
          <w:szCs w:val="32"/>
        </w:rPr>
        <w:t>论。</w:t>
      </w:r>
    </w:p>
    <w:p>
      <w:pPr>
        <w:pStyle w:val="15"/>
        <w:tabs>
          <w:tab w:val="left" w:pos="864"/>
        </w:tabs>
        <w:spacing w:line="360" w:lineRule="auto"/>
        <w:ind w:left="1077" w:leftChars="344" w:hanging="320" w:hangingChars="100"/>
        <w:rPr>
          <w:snapToGrid w:val="0"/>
          <w:sz w:val="32"/>
          <w:szCs w:val="32"/>
        </w:rPr>
      </w:pPr>
      <w:r>
        <w:rPr>
          <w:rFonts w:hint="eastAsia"/>
          <w:sz w:val="32"/>
          <w:szCs w:val="32"/>
          <w:lang w:val="en-US"/>
        </w:rPr>
        <w:t>5、</w:t>
      </w:r>
      <w:r>
        <w:rPr>
          <w:rFonts w:hint="eastAsia"/>
          <w:sz w:val="32"/>
          <w:szCs w:val="32"/>
        </w:rPr>
        <w:t>由委托单位自行采集的样品，仅对送检样品检测数据负责，不对样品来源负责。无法复现的样品，不受理申诉。</w:t>
      </w:r>
    </w:p>
    <w:p>
      <w:pPr>
        <w:pStyle w:val="15"/>
        <w:tabs>
          <w:tab w:val="left" w:pos="864"/>
        </w:tabs>
        <w:spacing w:line="360" w:lineRule="auto"/>
        <w:ind w:left="439" w:firstLine="320" w:firstLineChars="100"/>
        <w:rPr>
          <w:snapToGrid w:val="0"/>
          <w:sz w:val="32"/>
          <w:szCs w:val="32"/>
        </w:rPr>
      </w:pPr>
      <w:r>
        <w:rPr>
          <w:rFonts w:hint="eastAsia"/>
          <w:sz w:val="32"/>
          <w:szCs w:val="32"/>
          <w:lang w:val="en-US"/>
        </w:rPr>
        <w:t>6、</w:t>
      </w:r>
      <w:r>
        <w:rPr>
          <w:rFonts w:hint="eastAsia"/>
          <w:sz w:val="32"/>
          <w:szCs w:val="32"/>
        </w:rPr>
        <w:t>本报告未经同意不得用于广告宣传。</w:t>
      </w:r>
    </w:p>
    <w:p>
      <w:pPr>
        <w:pStyle w:val="15"/>
        <w:tabs>
          <w:tab w:val="left" w:pos="864"/>
        </w:tabs>
        <w:spacing w:line="360" w:lineRule="auto"/>
        <w:ind w:left="439" w:firstLine="320" w:firstLineChars="100"/>
        <w:rPr>
          <w:snapToGrid w:val="0"/>
          <w:sz w:val="32"/>
          <w:szCs w:val="32"/>
        </w:rPr>
      </w:pPr>
      <w:r>
        <w:rPr>
          <w:rFonts w:hint="eastAsia"/>
          <w:sz w:val="32"/>
          <w:szCs w:val="32"/>
          <w:lang w:val="en-US"/>
        </w:rPr>
        <w:t>7、</w:t>
      </w:r>
      <w:r>
        <w:rPr>
          <w:rFonts w:hint="eastAsia"/>
          <w:sz w:val="32"/>
          <w:szCs w:val="32"/>
        </w:rPr>
        <w:t>未经同意，不得复制本报告。</w:t>
      </w: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spacing w:before="11"/>
        <w:rPr>
          <w:sz w:val="42"/>
        </w:rPr>
      </w:pPr>
    </w:p>
    <w:p>
      <w:pPr>
        <w:pStyle w:val="4"/>
        <w:tabs>
          <w:tab w:val="left" w:pos="1280"/>
        </w:tabs>
        <w:spacing w:line="364" w:lineRule="auto"/>
        <w:ind w:left="440" w:right="1358"/>
        <w:rPr>
          <w:b/>
        </w:rPr>
      </w:pPr>
    </w:p>
    <w:p>
      <w:pPr>
        <w:spacing w:line="358" w:lineRule="exact"/>
        <w:rPr>
          <w:rFonts w:ascii="Times New Roman" w:eastAsia="Times New Roman"/>
          <w:sz w:val="28"/>
        </w:rPr>
        <w:sectPr>
          <w:headerReference r:id="rId8" w:type="default"/>
          <w:pgSz w:w="11910" w:h="16840"/>
          <w:pgMar w:top="1361" w:right="1361" w:bottom="1361" w:left="1360" w:header="964" w:footer="1020" w:gutter="0"/>
          <w:pgBorders>
            <w:top w:val="none" w:sz="0" w:space="0"/>
            <w:left w:val="none" w:sz="0" w:space="0"/>
            <w:bottom w:val="none" w:sz="0" w:space="0"/>
            <w:right w:val="none" w:sz="0" w:space="0"/>
          </w:pgBorders>
          <w:pgNumType w:fmt="decimal"/>
          <w:cols w:space="720" w:num="1"/>
        </w:sectPr>
      </w:pPr>
    </w:p>
    <w:p>
      <w:pPr>
        <w:spacing w:beforeLines="100" w:afterLines="100" w:line="360" w:lineRule="auto"/>
        <w:ind w:firstLine="321" w:firstLineChars="100"/>
        <w:jc w:val="both"/>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Lines="100" w:afterLines="100" w:line="360" w:lineRule="auto"/>
        <w:ind w:firstLine="321" w:firstLineChars="100"/>
        <w:rPr>
          <w:sz w:val="32"/>
          <w:szCs w:val="32"/>
        </w:rPr>
      </w:pPr>
      <w:r>
        <w:rPr>
          <w:rFonts w:hint="eastAsia"/>
          <w:b/>
          <w:bCs/>
          <w:sz w:val="32"/>
          <w:szCs w:val="32"/>
        </w:rPr>
        <w:t>法人代表：</w:t>
      </w:r>
      <w:r>
        <w:rPr>
          <w:rFonts w:hint="eastAsia"/>
          <w:sz w:val="32"/>
          <w:szCs w:val="32"/>
        </w:rPr>
        <w:t>李有财</w:t>
      </w:r>
    </w:p>
    <w:p>
      <w:pPr>
        <w:spacing w:beforeLines="100" w:afterLines="100" w:line="360" w:lineRule="auto"/>
        <w:ind w:firstLine="321" w:firstLineChars="100"/>
        <w:rPr>
          <w:b/>
          <w:bCs/>
          <w:sz w:val="32"/>
          <w:szCs w:val="32"/>
        </w:rPr>
      </w:pPr>
      <w:r>
        <w:rPr>
          <w:rFonts w:hint="eastAsia"/>
          <w:b/>
          <w:bCs/>
          <w:sz w:val="32"/>
          <w:szCs w:val="32"/>
        </w:rPr>
        <w:t>项目负责人：</w:t>
      </w:r>
      <w:r>
        <w:rPr>
          <w:rFonts w:hint="eastAsia"/>
          <w:sz w:val="32"/>
          <w:szCs w:val="32"/>
        </w:rPr>
        <w:t>李</w:t>
      </w:r>
      <w:r>
        <w:rPr>
          <w:rFonts w:hint="eastAsia"/>
          <w:sz w:val="32"/>
          <w:szCs w:val="32"/>
          <w:lang w:val="en-US" w:eastAsia="zh-CN"/>
        </w:rPr>
        <w:t xml:space="preserve"> </w:t>
      </w:r>
      <w:r>
        <w:rPr>
          <w:rFonts w:hint="eastAsia"/>
          <w:sz w:val="32"/>
          <w:szCs w:val="32"/>
        </w:rPr>
        <w:t>文</w:t>
      </w:r>
    </w:p>
    <w:p>
      <w:pPr>
        <w:spacing w:beforeLines="100" w:afterLines="100" w:line="360" w:lineRule="auto"/>
        <w:ind w:firstLine="321" w:firstLineChars="100"/>
        <w:rPr>
          <w:rFonts w:hint="eastAsia" w:eastAsia="宋体"/>
          <w:b w:val="0"/>
          <w:bCs w:val="0"/>
          <w:sz w:val="32"/>
          <w:szCs w:val="32"/>
          <w:lang w:eastAsia="zh-CN"/>
        </w:rPr>
      </w:pPr>
      <w:r>
        <w:rPr>
          <w:rFonts w:hint="eastAsia"/>
          <w:b/>
          <w:bCs/>
          <w:sz w:val="32"/>
          <w:szCs w:val="32"/>
        </w:rPr>
        <w:t>报告编写人：</w:t>
      </w:r>
      <w:r>
        <w:rPr>
          <w:rFonts w:hint="eastAsia"/>
          <w:b w:val="0"/>
          <w:bCs w:val="0"/>
          <w:sz w:val="32"/>
          <w:szCs w:val="32"/>
          <w:lang w:eastAsia="zh-CN"/>
        </w:rPr>
        <w:t>贾</w:t>
      </w:r>
      <w:r>
        <w:rPr>
          <w:rFonts w:hint="eastAsia"/>
          <w:b w:val="0"/>
          <w:bCs w:val="0"/>
          <w:sz w:val="32"/>
          <w:szCs w:val="32"/>
          <w:lang w:val="en-US" w:eastAsia="zh-CN"/>
        </w:rPr>
        <w:t xml:space="preserve"> </w:t>
      </w:r>
      <w:r>
        <w:rPr>
          <w:rFonts w:hint="eastAsia"/>
          <w:b w:val="0"/>
          <w:bCs w:val="0"/>
          <w:sz w:val="32"/>
          <w:szCs w:val="32"/>
          <w:lang w:eastAsia="zh-CN"/>
        </w:rPr>
        <w:t>桃</w:t>
      </w:r>
    </w:p>
    <w:p>
      <w:pPr>
        <w:spacing w:beforeLines="100" w:afterLines="100" w:line="360" w:lineRule="auto"/>
        <w:ind w:firstLine="321" w:firstLineChars="100"/>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rPr>
        <w:t>向</w:t>
      </w:r>
      <w:r>
        <w:rPr>
          <w:rFonts w:hint="eastAsia"/>
          <w:sz w:val="32"/>
          <w:szCs w:val="32"/>
          <w:lang w:val="en-US" w:eastAsia="zh-CN"/>
        </w:rPr>
        <w:t xml:space="preserve"> </w:t>
      </w:r>
      <w:r>
        <w:rPr>
          <w:rFonts w:hint="eastAsia"/>
          <w:sz w:val="32"/>
          <w:szCs w:val="32"/>
        </w:rPr>
        <w:t>涛</w:t>
      </w:r>
    </w:p>
    <w:p>
      <w:pPr>
        <w:spacing w:beforeLines="100" w:afterLines="100" w:line="360" w:lineRule="auto"/>
        <w:ind w:firstLine="321" w:firstLineChars="100"/>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w:t>
      </w:r>
      <w:r>
        <w:rPr>
          <w:rFonts w:hint="eastAsia"/>
          <w:sz w:val="32"/>
          <w:szCs w:val="32"/>
          <w:lang w:val="en-US" w:eastAsia="zh-CN"/>
        </w:rPr>
        <w:t xml:space="preserve"> </w:t>
      </w:r>
      <w:r>
        <w:rPr>
          <w:rFonts w:hint="eastAsia"/>
          <w:sz w:val="32"/>
          <w:szCs w:val="32"/>
        </w:rPr>
        <w:t>晓</w:t>
      </w:r>
    </w:p>
    <w:p>
      <w:pPr>
        <w:spacing w:beforeLines="100" w:afterLines="100" w:line="360" w:lineRule="auto"/>
        <w:ind w:firstLine="321" w:firstLineChars="100"/>
        <w:rPr>
          <w:rFonts w:hint="eastAsia"/>
          <w:sz w:val="32"/>
          <w:szCs w:val="32"/>
          <w:lang w:val="en-US"/>
        </w:rPr>
      </w:pPr>
      <w:r>
        <w:rPr>
          <w:rFonts w:hint="eastAsia"/>
          <w:b/>
          <w:bCs/>
          <w:sz w:val="32"/>
          <w:szCs w:val="32"/>
        </w:rPr>
        <w:t>参加监测人：</w:t>
      </w:r>
      <w:r>
        <w:rPr>
          <w:rFonts w:hint="eastAsia"/>
          <w:sz w:val="32"/>
          <w:szCs w:val="32"/>
          <w:lang w:val="en-US"/>
        </w:rPr>
        <w:t>陈</w:t>
      </w:r>
      <w:r>
        <w:rPr>
          <w:rFonts w:hint="eastAsia"/>
          <w:sz w:val="32"/>
          <w:szCs w:val="32"/>
          <w:lang w:val="en-US" w:eastAsia="zh-CN"/>
        </w:rPr>
        <w:t xml:space="preserve"> </w:t>
      </w:r>
      <w:r>
        <w:rPr>
          <w:rFonts w:hint="eastAsia"/>
          <w:sz w:val="32"/>
          <w:szCs w:val="32"/>
          <w:lang w:val="en-US"/>
        </w:rPr>
        <w:t xml:space="preserve">迁  梁文革  </w:t>
      </w:r>
      <w:r>
        <w:rPr>
          <w:rFonts w:hint="eastAsia"/>
          <w:sz w:val="32"/>
          <w:szCs w:val="32"/>
          <w:lang w:val="en-US" w:eastAsia="zh-CN"/>
        </w:rPr>
        <w:t xml:space="preserve">陈家豪 </w:t>
      </w:r>
      <w:r>
        <w:rPr>
          <w:rFonts w:hint="eastAsia"/>
          <w:sz w:val="32"/>
          <w:szCs w:val="32"/>
          <w:lang w:val="en-US"/>
        </w:rPr>
        <w:t xml:space="preserve"> 向</w:t>
      </w:r>
      <w:r>
        <w:rPr>
          <w:rFonts w:hint="eastAsia"/>
          <w:sz w:val="32"/>
          <w:szCs w:val="32"/>
          <w:lang w:val="en-US" w:eastAsia="zh-CN"/>
        </w:rPr>
        <w:t xml:space="preserve"> </w:t>
      </w:r>
      <w:r>
        <w:rPr>
          <w:rFonts w:hint="eastAsia"/>
          <w:sz w:val="32"/>
          <w:szCs w:val="32"/>
          <w:lang w:val="en-US"/>
        </w:rPr>
        <w:t>涛  李怀志</w:t>
      </w:r>
    </w:p>
    <w:p>
      <w:pPr>
        <w:spacing w:beforeLines="100" w:afterLines="100" w:line="360" w:lineRule="auto"/>
        <w:ind w:left="2239" w:leftChars="145" w:hanging="1920" w:hangingChars="600"/>
        <w:rPr>
          <w:rFonts w:hint="eastAsia" w:eastAsia="宋体"/>
          <w:b/>
          <w:color w:val="FF0000"/>
          <w:sz w:val="32"/>
          <w:szCs w:val="32"/>
          <w:lang w:val="en-US" w:eastAsia="zh-CN"/>
        </w:rPr>
      </w:pPr>
      <w:r>
        <w:rPr>
          <w:rFonts w:hint="eastAsia"/>
          <w:sz w:val="32"/>
          <w:szCs w:val="32"/>
          <w:lang w:val="en-US" w:eastAsia="zh-CN"/>
        </w:rPr>
        <w:t xml:space="preserve">            丁 瑞  马小军</w:t>
      </w:r>
      <w:r>
        <w:rPr>
          <w:rFonts w:hint="eastAsia"/>
          <w:sz w:val="32"/>
          <w:szCs w:val="32"/>
          <w:lang w:val="en-US"/>
        </w:rPr>
        <w:t xml:space="preserve">  </w:t>
      </w:r>
      <w:r>
        <w:rPr>
          <w:rFonts w:hint="eastAsia"/>
          <w:sz w:val="32"/>
          <w:szCs w:val="32"/>
          <w:lang w:val="en-US" w:eastAsia="zh-CN"/>
        </w:rPr>
        <w:t xml:space="preserve"> </w:t>
      </w:r>
    </w:p>
    <w:p>
      <w:pPr>
        <w:pStyle w:val="4"/>
        <w:rPr>
          <w:b/>
          <w:sz w:val="20"/>
        </w:rPr>
      </w:pPr>
    </w:p>
    <w:p>
      <w:pPr>
        <w:pStyle w:val="4"/>
        <w:rPr>
          <w:b/>
          <w:sz w:val="20"/>
        </w:rPr>
      </w:pPr>
    </w:p>
    <w:p>
      <w:pPr>
        <w:pStyle w:val="4"/>
        <w:rPr>
          <w:b/>
          <w:sz w:val="20"/>
        </w:rPr>
      </w:pPr>
    </w:p>
    <w:p>
      <w:pPr>
        <w:pStyle w:val="4"/>
        <w:rPr>
          <w:b/>
          <w:sz w:val="20"/>
        </w:rPr>
      </w:pPr>
    </w:p>
    <w:p>
      <w:pPr>
        <w:pStyle w:val="4"/>
        <w:rPr>
          <w:b/>
          <w:sz w:val="20"/>
        </w:rPr>
      </w:pPr>
    </w:p>
    <w:p>
      <w:pPr>
        <w:pStyle w:val="4"/>
        <w:rPr>
          <w:b/>
          <w:sz w:val="20"/>
        </w:rPr>
      </w:pPr>
    </w:p>
    <w:p>
      <w:pPr>
        <w:pStyle w:val="4"/>
        <w:rPr>
          <w:b/>
          <w:sz w:val="20"/>
        </w:rPr>
      </w:pPr>
    </w:p>
    <w:tbl>
      <w:tblPr>
        <w:tblStyle w:val="13"/>
        <w:tblpPr w:leftFromText="180" w:rightFromText="180" w:vertAnchor="text" w:horzAnchor="page" w:tblpX="1413" w:tblpY="623"/>
        <w:tblOverlap w:val="never"/>
        <w:tblW w:w="9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13"/>
        <w:gridCol w:w="48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4713"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eastAsia="宋体"/>
                <w:b/>
                <w:bCs/>
                <w:sz w:val="32"/>
                <w:szCs w:val="32"/>
                <w:vertAlign w:val="baseline"/>
                <w:lang w:val="en-US" w:eastAsia="zh-CN"/>
              </w:rPr>
            </w:pPr>
            <w:r>
              <w:rPr>
                <w:rFonts w:hint="eastAsia"/>
                <w:b/>
                <w:bCs/>
                <w:sz w:val="32"/>
                <w:szCs w:val="32"/>
                <w:vertAlign w:val="baseline"/>
                <w:lang w:val="en-US" w:eastAsia="zh-CN"/>
              </w:rPr>
              <w:t xml:space="preserve">电话: </w:t>
            </w:r>
            <w:r>
              <w:rPr>
                <w:rFonts w:hint="eastAsia"/>
                <w:b w:val="0"/>
                <w:bCs w:val="0"/>
                <w:sz w:val="32"/>
                <w:szCs w:val="32"/>
                <w:vertAlign w:val="baseline"/>
                <w:lang w:val="en-US" w:eastAsia="zh-CN"/>
              </w:rPr>
              <w:t xml:space="preserve"> 0951-8619999</w:t>
            </w:r>
          </w:p>
        </w:tc>
        <w:tc>
          <w:tcPr>
            <w:tcW w:w="4806"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ascii="宋体" w:hAnsi="宋体" w:eastAsia="宋体" w:cs="宋体"/>
                <w:b/>
                <w:bCs/>
                <w:color w:val="auto"/>
                <w:sz w:val="32"/>
                <w:szCs w:val="32"/>
                <w:highlight w:val="none"/>
                <w:vertAlign w:val="baseline"/>
                <w:lang w:val="en-US" w:eastAsia="zh-CN" w:bidi="zh-CN"/>
              </w:rPr>
            </w:pPr>
            <w:r>
              <w:rPr>
                <w:rFonts w:hint="eastAsia"/>
                <w:b/>
                <w:bCs/>
                <w:color w:val="auto"/>
                <w:sz w:val="32"/>
                <w:szCs w:val="32"/>
                <w:highlight w:val="none"/>
                <w:vertAlign w:val="baseline"/>
                <w:lang w:val="en-US" w:eastAsia="zh-CN"/>
              </w:rPr>
              <w:t>电话: 13709527650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4713"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eastAsia="宋体"/>
                <w:b/>
                <w:bCs/>
                <w:sz w:val="32"/>
                <w:szCs w:val="32"/>
                <w:vertAlign w:val="baseline"/>
                <w:lang w:val="en-US" w:eastAsia="zh-CN"/>
              </w:rPr>
            </w:pPr>
            <w:r>
              <w:rPr>
                <w:rFonts w:hint="eastAsia"/>
                <w:b/>
                <w:bCs/>
                <w:sz w:val="32"/>
                <w:szCs w:val="32"/>
                <w:vertAlign w:val="baseline"/>
                <w:lang w:val="en-US" w:eastAsia="zh-CN"/>
              </w:rPr>
              <w:t xml:space="preserve">传真: </w:t>
            </w:r>
            <w:r>
              <w:rPr>
                <w:rFonts w:hint="eastAsia"/>
                <w:b w:val="0"/>
                <w:bCs w:val="0"/>
                <w:sz w:val="32"/>
                <w:szCs w:val="32"/>
                <w:vertAlign w:val="baseline"/>
                <w:lang w:val="en-US" w:eastAsia="zh-CN"/>
              </w:rPr>
              <w:t xml:space="preserve"> 0951-4106273</w:t>
            </w:r>
          </w:p>
        </w:tc>
        <w:tc>
          <w:tcPr>
            <w:tcW w:w="4806"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ascii="宋体" w:hAnsi="宋体" w:eastAsia="宋体" w:cs="宋体"/>
                <w:b/>
                <w:bCs/>
                <w:color w:val="auto"/>
                <w:sz w:val="32"/>
                <w:szCs w:val="32"/>
                <w:highlight w:val="none"/>
                <w:vertAlign w:val="baseline"/>
                <w:lang w:val="en-US" w:eastAsia="zh-CN" w:bidi="zh-CN"/>
              </w:rPr>
            </w:pPr>
            <w:r>
              <w:rPr>
                <w:rFonts w:hint="eastAsia"/>
                <w:b/>
                <w:bCs/>
                <w:color w:val="auto"/>
                <w:sz w:val="32"/>
                <w:szCs w:val="32"/>
                <w:highlight w:val="none"/>
                <w:vertAlign w:val="baseline"/>
                <w:lang w:val="en-US" w:eastAsia="zh-CN"/>
              </w:rPr>
              <w:t xml:space="preserve">传真: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4713"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eastAsia="宋体"/>
                <w:b/>
                <w:bCs/>
                <w:sz w:val="32"/>
                <w:szCs w:val="32"/>
                <w:vertAlign w:val="baseline"/>
                <w:lang w:val="en-US" w:eastAsia="zh-CN"/>
              </w:rPr>
            </w:pPr>
            <w:r>
              <w:rPr>
                <w:rFonts w:hint="eastAsia"/>
                <w:b/>
                <w:bCs/>
                <w:sz w:val="32"/>
                <w:szCs w:val="32"/>
                <w:vertAlign w:val="baseline"/>
                <w:lang w:val="en-US" w:eastAsia="zh-CN"/>
              </w:rPr>
              <w:t xml:space="preserve">邮编:  </w:t>
            </w:r>
            <w:r>
              <w:rPr>
                <w:rFonts w:hint="eastAsia"/>
                <w:b w:val="0"/>
                <w:bCs w:val="0"/>
                <w:sz w:val="32"/>
                <w:szCs w:val="32"/>
                <w:vertAlign w:val="baseline"/>
                <w:lang w:val="en-US" w:eastAsia="zh-CN"/>
              </w:rPr>
              <w:t>753400</w:t>
            </w:r>
          </w:p>
        </w:tc>
        <w:tc>
          <w:tcPr>
            <w:tcW w:w="4806"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ascii="宋体" w:hAnsi="宋体" w:eastAsia="宋体" w:cs="宋体"/>
                <w:b/>
                <w:bCs/>
                <w:color w:val="auto"/>
                <w:sz w:val="32"/>
                <w:szCs w:val="32"/>
                <w:vertAlign w:val="baseline"/>
                <w:lang w:val="en-US" w:eastAsia="zh-CN" w:bidi="zh-CN"/>
              </w:rPr>
            </w:pPr>
            <w:r>
              <w:rPr>
                <w:rFonts w:hint="eastAsia"/>
                <w:b/>
                <w:bCs/>
                <w:color w:val="auto"/>
                <w:sz w:val="32"/>
                <w:szCs w:val="32"/>
                <w:vertAlign w:val="baseline"/>
                <w:lang w:val="en-US" w:eastAsia="zh-CN"/>
              </w:rPr>
              <w:t xml:space="preserve">邮编: </w:t>
            </w:r>
            <w:r>
              <w:rPr>
                <w:rFonts w:hint="eastAsia"/>
                <w:b w:val="0"/>
                <w:bCs w:val="0"/>
                <w:color w:val="auto"/>
                <w:sz w:val="32"/>
                <w:szCs w:val="32"/>
                <w:vertAlign w:val="baseline"/>
                <w:lang w:val="en-US" w:eastAsia="zh-CN"/>
              </w:rPr>
              <w:t xml:space="preserve"> 753000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4713"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eastAsia"/>
                <w:b/>
                <w:bCs/>
                <w:sz w:val="32"/>
                <w:szCs w:val="32"/>
                <w:vertAlign w:val="baseline"/>
                <w:lang w:val="en-US" w:eastAsia="zh-CN"/>
              </w:rPr>
            </w:pPr>
            <w:r>
              <w:rPr>
                <w:rFonts w:hint="eastAsia"/>
                <w:b/>
                <w:bCs/>
                <w:sz w:val="32"/>
                <w:szCs w:val="32"/>
                <w:vertAlign w:val="baseline"/>
                <w:lang w:val="en-US" w:eastAsia="zh-CN"/>
              </w:rPr>
              <w:t>地址:</w:t>
            </w:r>
            <w:r>
              <w:rPr>
                <w:rFonts w:hint="eastAsia"/>
                <w:b w:val="0"/>
                <w:bCs w:val="0"/>
                <w:sz w:val="32"/>
                <w:szCs w:val="32"/>
                <w:vertAlign w:val="baseline"/>
                <w:lang w:val="en-US" w:eastAsia="zh-CN"/>
              </w:rPr>
              <w:t xml:space="preserve"> 平罗县宏泰商业广场紫街</w:t>
            </w: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ind w:firstLine="1280" w:firstLineChars="400"/>
              <w:jc w:val="both"/>
              <w:textAlignment w:val="auto"/>
              <w:rPr>
                <w:rFonts w:hint="default"/>
                <w:b/>
                <w:bCs/>
                <w:sz w:val="32"/>
                <w:szCs w:val="32"/>
                <w:vertAlign w:val="baseline"/>
                <w:lang w:val="en-US" w:eastAsia="zh-CN"/>
              </w:rPr>
            </w:pPr>
            <w:r>
              <w:rPr>
                <w:rFonts w:hint="eastAsia"/>
                <w:b w:val="0"/>
                <w:bCs w:val="0"/>
                <w:sz w:val="32"/>
                <w:szCs w:val="32"/>
                <w:vertAlign w:val="baseline"/>
                <w:lang w:val="en-US" w:eastAsia="zh-CN"/>
              </w:rPr>
              <w:t>B4-11</w:t>
            </w:r>
          </w:p>
        </w:tc>
        <w:tc>
          <w:tcPr>
            <w:tcW w:w="4806" w:type="dxa"/>
            <w:vAlign w:val="top"/>
          </w:tcPr>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jc w:val="both"/>
              <w:textAlignment w:val="auto"/>
              <w:rPr>
                <w:rFonts w:hint="default" w:ascii="宋体" w:hAnsi="宋体" w:eastAsia="宋体" w:cs="宋体"/>
                <w:b/>
                <w:bCs/>
                <w:color w:val="auto"/>
                <w:sz w:val="32"/>
                <w:szCs w:val="32"/>
                <w:vertAlign w:val="baseline"/>
                <w:lang w:val="en-US" w:eastAsia="zh-CN" w:bidi="zh-CN"/>
              </w:rPr>
            </w:pPr>
            <w:r>
              <w:rPr>
                <w:rFonts w:hint="eastAsia"/>
                <w:b/>
                <w:bCs/>
                <w:color w:val="auto"/>
                <w:sz w:val="32"/>
                <w:szCs w:val="32"/>
                <w:vertAlign w:val="baseline"/>
                <w:lang w:val="en-US" w:eastAsia="zh-CN"/>
              </w:rPr>
              <w:t>地址:</w:t>
            </w:r>
            <w:r>
              <w:rPr>
                <w:rFonts w:hint="eastAsia"/>
                <w:b w:val="0"/>
                <w:bCs w:val="0"/>
                <w:color w:val="auto"/>
                <w:sz w:val="32"/>
                <w:szCs w:val="32"/>
                <w:vertAlign w:val="baseline"/>
                <w:lang w:val="en-US" w:eastAsia="zh-CN"/>
              </w:rPr>
              <w:t>平罗县崇岗镇煤炭集中区</w:t>
            </w:r>
          </w:p>
        </w:tc>
      </w:tr>
    </w:tbl>
    <w:p>
      <w:pPr>
        <w:pStyle w:val="4"/>
        <w:spacing w:line="360" w:lineRule="auto"/>
        <w:jc w:val="both"/>
        <w:rPr>
          <w:rFonts w:hint="eastAsia"/>
          <w:sz w:val="32"/>
          <w:szCs w:val="32"/>
        </w:rPr>
      </w:pPr>
      <w:r>
        <w:rPr>
          <w:rFonts w:hint="eastAsia"/>
          <w:sz w:val="32"/>
          <w:szCs w:val="32"/>
        </w:rPr>
        <w:t>宁夏净之蓝环保技术有限公司</w:t>
      </w:r>
      <w:r>
        <w:rPr>
          <w:rFonts w:hint="eastAsia"/>
          <w:sz w:val="32"/>
          <w:szCs w:val="32"/>
          <w:lang w:val="en-US"/>
        </w:rPr>
        <w:t xml:space="preserve">   </w:t>
      </w:r>
      <w:r>
        <w:rPr>
          <w:rFonts w:hint="eastAsia"/>
          <w:sz w:val="32"/>
          <w:szCs w:val="32"/>
          <w:lang w:val="en-US" w:eastAsia="zh-CN"/>
        </w:rPr>
        <w:t>平罗县创达煤制品有限公司</w:t>
      </w:r>
    </w:p>
    <w:p>
      <w:pPr>
        <w:pStyle w:val="4"/>
        <w:spacing w:line="360" w:lineRule="auto"/>
        <w:jc w:val="both"/>
        <w:rPr>
          <w:rFonts w:hint="eastAsia"/>
          <w:sz w:val="32"/>
          <w:szCs w:val="32"/>
        </w:rPr>
        <w:sectPr>
          <w:headerReference r:id="rId9" w:type="default"/>
          <w:footerReference r:id="rId10" w:type="default"/>
          <w:pgSz w:w="11910" w:h="16840"/>
          <w:pgMar w:top="1361" w:right="1361" w:bottom="1361" w:left="1360" w:header="850" w:footer="850" w:gutter="0"/>
          <w:pgBorders>
            <w:top w:val="none" w:sz="0" w:space="0"/>
            <w:left w:val="none" w:sz="0" w:space="0"/>
            <w:bottom w:val="none" w:sz="0" w:space="0"/>
            <w:right w:val="none" w:sz="0" w:space="0"/>
          </w:pgBorders>
          <w:pgNumType w:fmt="decimal" w:start="1"/>
          <w:cols w:space="720" w:num="1"/>
        </w:sectPr>
      </w:pPr>
    </w:p>
    <w:sdt>
      <w:sdtPr>
        <w:rPr>
          <w:rFonts w:hint="eastAsia" w:asciiTheme="minorEastAsia" w:hAnsiTheme="minorEastAsia" w:eastAsiaTheme="minorEastAsia" w:cstheme="minorEastAsia"/>
          <w:b/>
          <w:sz w:val="28"/>
          <w:szCs w:val="28"/>
          <w:lang w:val="en-US" w:eastAsia="zh-CN" w:bidi="zh-CN"/>
        </w:rPr>
        <w:id w:val="147466845"/>
        <w:docPartObj>
          <w:docPartGallery w:val="Table of Contents"/>
          <w:docPartUnique/>
        </w:docPartObj>
      </w:sdtPr>
      <w:sdtEndPr>
        <w:rPr>
          <w:rFonts w:hint="eastAsia" w:asciiTheme="minorEastAsia" w:hAnsiTheme="minorEastAsia" w:eastAsiaTheme="minorEastAsia" w:cstheme="minorEastAsia"/>
          <w:b/>
          <w:sz w:val="28"/>
          <w:szCs w:val="28"/>
          <w:lang w:val="en-US" w:eastAsia="zh-CN" w:bidi="zh-CN"/>
        </w:rPr>
      </w:sdtEndPr>
      <w:sdtContent>
        <w:p>
          <w:pPr>
            <w:widowControl w:val="0"/>
            <w:tabs>
              <w:tab w:val="right" w:leader="dot" w:pos="8739"/>
            </w:tabs>
            <w:autoSpaceDE w:val="0"/>
            <w:autoSpaceDN w:val="0"/>
            <w:spacing w:before="131"/>
            <w:ind w:left="440" w:firstLine="0"/>
            <w:jc w:val="center"/>
            <w:rPr>
              <w:rFonts w:hint="eastAsia" w:asciiTheme="minorEastAsia" w:hAnsiTheme="minorEastAsia" w:eastAsiaTheme="minorEastAsia" w:cstheme="minorEastAsia"/>
              <w:b/>
              <w:sz w:val="28"/>
              <w:szCs w:val="28"/>
              <w:lang w:val="en-US" w:eastAsia="zh-CN" w:bidi="zh-CN"/>
            </w:rPr>
          </w:pPr>
          <w:r>
            <w:rPr>
              <w:rFonts w:hint="eastAsia" w:asciiTheme="minorEastAsia" w:hAnsiTheme="minorEastAsia" w:eastAsiaTheme="minorEastAsia" w:cstheme="minorEastAsia"/>
              <w:b/>
              <w:sz w:val="28"/>
              <w:szCs w:val="28"/>
              <w:lang w:val="en-US" w:eastAsia="zh-CN" w:bidi="zh-CN"/>
            </w:rPr>
            <w:t>目   录</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sz w:val="28"/>
              <w:szCs w:val="28"/>
              <w:lang w:val="en-US" w:eastAsia="zh-CN" w:bidi="zh-CN"/>
            </w:rPr>
            <w:fldChar w:fldCharType="begin"/>
          </w:r>
          <w:r>
            <w:rPr>
              <w:rFonts w:hint="eastAsia" w:asciiTheme="minorEastAsia" w:hAnsiTheme="minorEastAsia" w:eastAsiaTheme="minorEastAsia" w:cstheme="minorEastAsia"/>
              <w:b/>
              <w:sz w:val="28"/>
              <w:szCs w:val="28"/>
              <w:lang w:val="en-US" w:eastAsia="zh-CN" w:bidi="zh-CN"/>
            </w:rPr>
            <w:instrText xml:space="preserve">TOC \o "1-2" \h \u </w:instrText>
          </w:r>
          <w:r>
            <w:rPr>
              <w:rFonts w:hint="eastAsia" w:asciiTheme="minorEastAsia" w:hAnsiTheme="minorEastAsia" w:eastAsiaTheme="minorEastAsia" w:cstheme="minorEastAsia"/>
              <w:b/>
              <w:sz w:val="28"/>
              <w:szCs w:val="28"/>
              <w:lang w:val="en-US" w:eastAsia="zh-CN" w:bidi="zh-CN"/>
            </w:rPr>
            <w:fldChar w:fldCharType="separate"/>
          </w: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"_Toc14787"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 xml:space="preserve">1   </w:t>
          </w:r>
          <w:r>
            <w:rPr>
              <w:rFonts w:hint="eastAsia" w:asciiTheme="minorEastAsia" w:hAnsiTheme="minorEastAsia" w:eastAsiaTheme="minorEastAsia" w:cstheme="minorEastAsia"/>
              <w:b/>
              <w:bCs/>
              <w:sz w:val="28"/>
              <w:szCs w:val="28"/>
              <w:lang w:val="en-US" w:eastAsia="zh-CN"/>
            </w:rPr>
            <w:t>前言</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"_Toc23703"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2   验收监测依据</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................................................2</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"_Toc8066"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2.1 环境保护管理法律、法规、规定</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................................2</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"_Toc28476"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2.2 技术导则及规范</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..............................................3</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"_Toc9868"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2.3 项目依据</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....................................................3</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2.4 项目评价标准................................................4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"_Toc29267"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3</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b/>
              <w:bCs/>
              <w:sz w:val="28"/>
              <w:szCs w:val="28"/>
              <w:lang w:val="en-US" w:eastAsia="zh-CN"/>
            </w:rPr>
            <w:t>工程概况</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"_Toc6411"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3.1 项目名称、性质及建设地点</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"_Toc32409"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3.2 生产规模及产品方案</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..........................................7</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"_Toc26492"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3.3 项目组成</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....................................................8</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3.4 主要生产设备 ..............................................11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3.5 主要原辅材料...............................................11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3.6 劳动定员与工作制度.........................................12</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3.7 公用工程...................................................12</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3.8 储运工程...................................................14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3.9 平面布置...................................................15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3.10 总投资及环保投资..........................................16</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"_Toc25561"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4   工程分析</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eastAsiaTheme="minorEastAsia" w:cstheme="minorEastAsia"/>
              <w:sz w:val="28"/>
              <w:szCs w:val="28"/>
              <w:lang w:val="en-US" w:eastAsia="zh-CN"/>
            </w:rPr>
            <w:t>..................................................17</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"_Toc29617"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4.1 工艺流程及产污环节</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.........................................17</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 平衡分析...................................................20</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"_Toc25355"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4.3 主要污染物及治理</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...........................................23</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5   环评回顾及其批复要求.</w:t>
          </w:r>
          <w:r>
            <w:rPr>
              <w:rFonts w:hint="eastAsia" w:asciiTheme="minorEastAsia" w:hAnsiTheme="minorEastAsia" w:eastAsiaTheme="minorEastAsia" w:cstheme="minorEastAsia"/>
              <w:sz w:val="28"/>
              <w:szCs w:val="28"/>
              <w:lang w:val="en-US" w:eastAsia="zh-CN"/>
            </w:rPr>
            <w:t>......................................34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5.1 项目变更情况...............................................34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5.2 与国家及地方产业政策符合性分析.............................35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5.3 项目选址合理性.............................................35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5.4 环境质量现状...............................................36</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5.5 污染 防治措施..............................................37</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5.6 环评总结论.................................................39</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5.7 环评批复要求...............................................40</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6   验收监测..</w:t>
          </w:r>
          <w:r>
            <w:rPr>
              <w:rFonts w:hint="eastAsia" w:asciiTheme="minorEastAsia" w:hAnsiTheme="minorEastAsia" w:eastAsiaTheme="minorEastAsia" w:cstheme="minorEastAsia"/>
              <w:sz w:val="28"/>
              <w:szCs w:val="28"/>
              <w:lang w:val="en-US" w:eastAsia="zh-CN"/>
            </w:rPr>
            <w:t>.................................................45</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"_Toc15444"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6.1 监测评价标准</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...............................................45</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"_Toc31689"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6.2 检测内容</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...................................................46</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"_Toc271"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6.3 监测结果</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...................................................50</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"_Toc31882"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7   监测结果及评价</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sz w:val="28"/>
              <w:szCs w:val="28"/>
              <w:lang w:val="en-US" w:eastAsia="zh-CN"/>
            </w:rPr>
            <w:t>.............................................59</w:t>
          </w:r>
        </w:p>
        <w:p>
          <w:pPr>
            <w:pStyle w:val="17"/>
            <w:tabs>
              <w:tab w:val="right" w:leader="dot" w:pos="9930"/>
            </w:tabs>
            <w:jc w:val="both"/>
            <w:rPr>
              <w:rFonts w:hint="eastAsia" w:asciiTheme="minorEastAsia" w:hAnsiTheme="minorEastAsia" w:eastAsiaTheme="minorEastAsia" w:cstheme="minorEastAsia"/>
              <w:sz w:val="28"/>
              <w:szCs w:val="28"/>
              <w:lang w:val="en-US" w:eastAsia="zh-CN"/>
            </w:rPr>
            <w:sectPr>
              <w:headerReference r:id="rId11" w:type="default"/>
              <w:footerReference r:id="rId12" w:type="default"/>
              <w:pgSz w:w="11910" w:h="16840"/>
              <w:pgMar w:top="1361" w:right="1361" w:bottom="1361" w:left="1361" w:header="877" w:footer="973" w:gutter="0"/>
              <w:pgNumType w:start="1"/>
              <w:cols w:space="720" w:num="1"/>
            </w:sectPr>
          </w:pP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"_Toc5775"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7.1 有组织排放监测结果评价</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.....................................59</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"_Toc5775"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7.2 无组织排放监测结果评价</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.....................................59</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"_Toc28996"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7.3 噪声排放监测结果评价</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.......................................60</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"_Toc16997"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7.4 地下水排放监测结果评价</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.....................................60</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"_Toc15735"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7.5 固体废物监测结果评价</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.......................................60</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"_Toc2645"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8   污染物排放总量</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sz w:val="28"/>
              <w:szCs w:val="28"/>
              <w:lang w:val="en-US" w:eastAsia="zh-CN"/>
            </w:rPr>
            <w:t>.............................................60</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"_Toc3371"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9   环境管理检查</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sz w:val="28"/>
              <w:szCs w:val="28"/>
              <w:lang w:val="en-US" w:eastAsia="zh-CN"/>
            </w:rPr>
            <w:t>...............................................61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"_Toc7496"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9.1 执行国家建设项目环境管理制度情况</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"_Toc25668"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9.2 环境保护档案管理检查</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"_Toc9669"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9.3 环境管理措施</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"_Toc26777"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9.4 环境管理目标及环保设施运行</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.................................62</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9.5 生产规范化管理.............................................64</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"_Toc27143"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10  环境风险</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eastAsiaTheme="minorEastAsia" w:cstheme="minorEastAsia"/>
              <w:sz w:val="28"/>
              <w:szCs w:val="28"/>
              <w:lang w:val="en-US" w:eastAsia="zh-CN"/>
            </w:rPr>
            <w:t>..................................................65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"_Toc10285"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10.1 环境风险</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..................................................65</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"_Toc1495"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10.2 风险管理</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..................................................66</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"_Toc21507"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11  公众意见调查结果</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...........................................70</w:t>
          </w:r>
        </w:p>
        <w:p>
          <w:pPr>
            <w:pStyle w:val="17"/>
            <w:tabs>
              <w:tab w:val="right" w:leader="dot" w:pos="9930"/>
            </w:tabs>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"_Toc27933"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12  环评批复落实情况</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...........................................71</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fldChar w:fldCharType="begin"/>
          </w:r>
          <w:r>
            <w:rPr>
              <w:rFonts w:hint="eastAsia" w:asciiTheme="minorEastAsia" w:hAnsiTheme="minorEastAsia" w:eastAsiaTheme="minorEastAsia" w:cstheme="minorEastAsia"/>
              <w:b/>
              <w:bCs/>
              <w:sz w:val="28"/>
              <w:szCs w:val="28"/>
              <w:lang w:val="en-US" w:eastAsia="zh-CN"/>
            </w:rPr>
            <w:instrText xml:space="preserve"> HYPERLINK \l "_Toc3234" </w:instrText>
          </w:r>
          <w:r>
            <w:rPr>
              <w:rFonts w:hint="eastAsia" w:asciiTheme="minorEastAsia" w:hAnsiTheme="minorEastAsia" w:eastAsiaTheme="minorEastAsia" w:cstheme="minorEastAsia"/>
              <w:b/>
              <w:bCs/>
              <w:sz w:val="28"/>
              <w:szCs w:val="28"/>
              <w:lang w:val="en-US" w:eastAsia="zh-CN"/>
            </w:rPr>
            <w:fldChar w:fldCharType="separate"/>
          </w:r>
          <w:r>
            <w:rPr>
              <w:rFonts w:hint="eastAsia" w:asciiTheme="minorEastAsia" w:hAnsiTheme="minorEastAsia" w:eastAsiaTheme="minorEastAsia" w:cstheme="minorEastAsia"/>
              <w:b/>
              <w:bCs/>
              <w:sz w:val="28"/>
              <w:szCs w:val="28"/>
              <w:lang w:val="en-US" w:eastAsia="zh-CN"/>
            </w:rPr>
            <w:t>13  结论</w:t>
          </w:r>
          <w:r>
            <w:rPr>
              <w:rFonts w:hint="eastAsia" w:asciiTheme="minorEastAsia" w:hAnsiTheme="minorEastAsia" w:eastAsiaTheme="minorEastAsia" w:cstheme="minorEastAsia"/>
              <w:b/>
              <w:bCs/>
              <w:sz w:val="28"/>
              <w:szCs w:val="28"/>
              <w:lang w:val="en-US" w:eastAsia="zh-CN"/>
            </w:rPr>
            <w:fldChar w:fldCharType="end"/>
          </w:r>
          <w:r>
            <w:rPr>
              <w:rFonts w:hint="eastAsia" w:asciiTheme="minorEastAsia" w:hAnsiTheme="minorEastAsia" w:eastAsiaTheme="minorEastAsia" w:cstheme="minorEastAsia"/>
              <w:b/>
              <w:bCs/>
              <w:sz w:val="28"/>
              <w:szCs w:val="28"/>
              <w:lang w:val="en-US" w:eastAsia="zh-CN"/>
            </w:rPr>
            <w:t>.</w:t>
          </w:r>
          <w:r>
            <w:rPr>
              <w:rFonts w:hint="eastAsia" w:asciiTheme="minorEastAsia" w:hAnsiTheme="minorEastAsia" w:eastAsiaTheme="minorEastAsia" w:cstheme="minorEastAsia"/>
              <w:sz w:val="28"/>
              <w:szCs w:val="28"/>
              <w:lang w:val="en-US" w:eastAsia="zh-CN"/>
            </w:rPr>
            <w:t>......................................................75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fldChar w:fldCharType="begin"/>
          </w:r>
          <w:r>
            <w:rPr>
              <w:rFonts w:hint="eastAsia" w:asciiTheme="minorEastAsia" w:hAnsiTheme="minorEastAsia" w:eastAsiaTheme="minorEastAsia" w:cstheme="minorEastAsia"/>
              <w:sz w:val="28"/>
              <w:szCs w:val="28"/>
              <w:lang w:val="en-US" w:eastAsia="zh-CN"/>
            </w:rPr>
            <w:instrText xml:space="preserve"> HYPERLINK \l "_Toc5708" </w:instrText>
          </w:r>
          <w:r>
            <w:rPr>
              <w:rFonts w:hint="eastAsia" w:asciiTheme="minorEastAsia" w:hAnsiTheme="minorEastAsia" w:eastAsiaTheme="minorEastAsia" w:cstheme="minorEastAsia"/>
              <w:sz w:val="28"/>
              <w:szCs w:val="28"/>
              <w:lang w:val="en-US" w:eastAsia="zh-CN"/>
            </w:rPr>
            <w:fldChar w:fldCharType="separate"/>
          </w:r>
          <w:r>
            <w:rPr>
              <w:rFonts w:hint="eastAsia" w:asciiTheme="minorEastAsia" w:hAnsiTheme="minorEastAsia" w:eastAsiaTheme="minorEastAsia" w:cstheme="minorEastAsia"/>
              <w:sz w:val="28"/>
              <w:szCs w:val="28"/>
              <w:lang w:val="en-US" w:eastAsia="zh-CN"/>
            </w:rPr>
            <w:t>13.1 有组织排放废气监测结论</w:t>
          </w:r>
          <w:r>
            <w:rPr>
              <w:rFonts w:hint="eastAsia" w:asciiTheme="minorEastAsia" w:hAnsiTheme="minorEastAsia" w:eastAsiaTheme="minorEastAsia" w:cstheme="minorEastAsia"/>
              <w:sz w:val="28"/>
              <w:szCs w:val="28"/>
              <w:lang w:val="en-US" w:eastAsia="zh-CN"/>
            </w:rPr>
            <w:fldChar w:fldCharType="end"/>
          </w:r>
          <w:r>
            <w:rPr>
              <w:rFonts w:hint="eastAsia" w:asciiTheme="minorEastAsia" w:hAnsiTheme="minorEastAsia" w:eastAsiaTheme="minorEastAsia" w:cstheme="minorEastAsia"/>
              <w:sz w:val="28"/>
              <w:szCs w:val="28"/>
              <w:lang w:val="en-US" w:eastAsia="zh-CN"/>
            </w:rPr>
            <w:t>....................................75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13.2 无组织排放废气监测结论....................................75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13.3 噪声监测结论..............................................75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13.4 废水监测结论..............................................75</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13.5 固体废物监测结论..........................................76</w:t>
          </w:r>
        </w:p>
        <w:p>
          <w:pPr>
            <w:pStyle w:val="17"/>
            <w:tabs>
              <w:tab w:val="right" w:leader="dot" w:pos="9930"/>
            </w:tabs>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13.6 总结论....................................................76</w:t>
          </w:r>
        </w:p>
        <w:p>
          <w:pPr>
            <w:pStyle w:val="17"/>
            <w:tabs>
              <w:tab w:val="right" w:leader="dot" w:pos="9930"/>
            </w:tabs>
            <w:jc w:val="both"/>
            <w:rPr>
              <w:rFonts w:hint="eastAsia" w:asciiTheme="minorEastAsia" w:hAnsiTheme="minorEastAsia" w:eastAsiaTheme="minorEastAsia" w:cstheme="minorEastAsia"/>
              <w:sz w:val="28"/>
              <w:szCs w:val="28"/>
              <w:lang w:val="en-US" w:eastAsia="zh-CN"/>
            </w:rPr>
            <w:sectPr>
              <w:headerReference r:id="rId13" w:type="default"/>
              <w:footerReference r:id="rId14" w:type="default"/>
              <w:pgSz w:w="11910" w:h="16840"/>
              <w:pgMar w:top="1361" w:right="1361" w:bottom="1361" w:left="1360" w:header="877" w:footer="973" w:gutter="0"/>
              <w:pgNumType w:start="1"/>
              <w:cols w:space="720" w:num="1"/>
            </w:sectPr>
          </w:pPr>
        </w:p>
        <w:p>
          <w:pPr>
            <w:widowControl w:val="0"/>
            <w:tabs>
              <w:tab w:val="right" w:leader="dot" w:pos="8739"/>
            </w:tabs>
            <w:autoSpaceDE w:val="0"/>
            <w:autoSpaceDN w:val="0"/>
            <w:spacing w:before="131"/>
            <w:jc w:val="both"/>
          </w:pPr>
          <w:r>
            <w:rPr>
              <w:rFonts w:hint="eastAsia" w:asciiTheme="minorEastAsia" w:hAnsiTheme="minorEastAsia" w:eastAsiaTheme="minorEastAsia" w:cstheme="minorEastAsia"/>
              <w:b/>
              <w:sz w:val="28"/>
              <w:szCs w:val="28"/>
              <w:lang w:val="en-US" w:eastAsia="zh-CN" w:bidi="zh-CN"/>
            </w:rPr>
            <w:fldChar w:fldCharType="end"/>
          </w:r>
        </w:p>
      </w:sdtContent>
    </w:sdt>
    <w:p>
      <w:pPr>
        <w:tabs>
          <w:tab w:val="left" w:pos="600"/>
        </w:tabs>
        <w:bidi w:val="0"/>
        <w:ind w:firstLine="3000" w:firstLineChars="1000"/>
        <w:jc w:val="left"/>
        <w:rPr>
          <w:rFonts w:hint="eastAsia"/>
          <w:sz w:val="30"/>
          <w:szCs w:val="30"/>
          <w:lang w:val="en-US" w:eastAsia="zh-CN"/>
        </w:rPr>
      </w:pPr>
      <w:r>
        <w:rPr>
          <w:rFonts w:hint="eastAsia"/>
          <w:sz w:val="30"/>
          <w:szCs w:val="30"/>
          <w:lang w:val="en-US" w:eastAsia="zh-CN"/>
        </w:rPr>
        <w:t>附 件 目 录 表</w:t>
      </w:r>
    </w:p>
    <w:p>
      <w:pPr>
        <w:tabs>
          <w:tab w:val="left" w:pos="600"/>
        </w:tabs>
        <w:bidi w:val="0"/>
        <w:jc w:val="left"/>
        <w:rPr>
          <w:rFonts w:hint="eastAsia"/>
          <w:sz w:val="30"/>
          <w:szCs w:val="30"/>
          <w:lang w:val="en-US" w:eastAsia="zh-CN"/>
        </w:rPr>
      </w:pPr>
      <w:r>
        <w:rPr>
          <w:rFonts w:hint="eastAsia"/>
          <w:sz w:val="30"/>
          <w:szCs w:val="30"/>
          <w:lang w:val="en-US" w:eastAsia="zh-CN"/>
        </w:rPr>
        <w:t>附件1     建设项目环境保护竣工“三同时”验收登记表</w:t>
      </w:r>
    </w:p>
    <w:p>
      <w:pPr>
        <w:tabs>
          <w:tab w:val="left" w:pos="600"/>
        </w:tabs>
        <w:bidi w:val="0"/>
        <w:jc w:val="left"/>
        <w:rPr>
          <w:rFonts w:hint="eastAsia"/>
          <w:sz w:val="30"/>
          <w:szCs w:val="30"/>
          <w:lang w:val="en-US" w:eastAsia="zh-CN"/>
        </w:rPr>
      </w:pPr>
      <w:r>
        <w:rPr>
          <w:rFonts w:hint="eastAsia"/>
          <w:sz w:val="30"/>
          <w:szCs w:val="30"/>
          <w:lang w:val="en-US" w:eastAsia="zh-CN"/>
        </w:rPr>
        <w:t xml:space="preserve">附件2     监测方案 </w:t>
      </w:r>
    </w:p>
    <w:p>
      <w:pPr>
        <w:tabs>
          <w:tab w:val="left" w:pos="600"/>
        </w:tabs>
        <w:bidi w:val="0"/>
        <w:jc w:val="left"/>
        <w:rPr>
          <w:rFonts w:hint="eastAsia"/>
          <w:sz w:val="30"/>
          <w:szCs w:val="30"/>
          <w:lang w:val="en-US" w:eastAsia="zh-CN"/>
        </w:rPr>
      </w:pPr>
      <w:r>
        <w:rPr>
          <w:rFonts w:hint="eastAsia"/>
          <w:sz w:val="30"/>
          <w:szCs w:val="30"/>
          <w:lang w:val="en-US" w:eastAsia="zh-CN"/>
        </w:rPr>
        <w:t>附件3     备案通知书</w:t>
      </w:r>
    </w:p>
    <w:p>
      <w:pPr>
        <w:tabs>
          <w:tab w:val="left" w:pos="600"/>
        </w:tabs>
        <w:bidi w:val="0"/>
        <w:jc w:val="left"/>
        <w:rPr>
          <w:rFonts w:hint="eastAsia"/>
          <w:sz w:val="30"/>
          <w:szCs w:val="30"/>
          <w:lang w:val="en-US" w:eastAsia="zh-CN"/>
        </w:rPr>
      </w:pPr>
      <w:r>
        <w:rPr>
          <w:rFonts w:hint="eastAsia"/>
          <w:sz w:val="30"/>
          <w:szCs w:val="30"/>
          <w:lang w:val="en-US" w:eastAsia="zh-CN"/>
        </w:rPr>
        <w:t>附件4     入园通知书</w:t>
      </w:r>
    </w:p>
    <w:p>
      <w:pPr>
        <w:tabs>
          <w:tab w:val="left" w:pos="600"/>
        </w:tabs>
        <w:bidi w:val="0"/>
        <w:ind w:left="1500" w:hanging="1500" w:hangingChars="500"/>
        <w:jc w:val="left"/>
        <w:rPr>
          <w:rFonts w:hint="eastAsia"/>
          <w:sz w:val="30"/>
          <w:szCs w:val="30"/>
          <w:lang w:val="en-US" w:eastAsia="zh-CN"/>
        </w:rPr>
      </w:pPr>
      <w:r>
        <w:rPr>
          <w:rFonts w:hint="eastAsia"/>
          <w:sz w:val="30"/>
          <w:szCs w:val="30"/>
          <w:lang w:val="en-US" w:eastAsia="zh-CN"/>
        </w:rPr>
        <w:t>附件5    《关于</w:t>
      </w:r>
      <w:r>
        <w:rPr>
          <w:rFonts w:hint="eastAsia" w:ascii="黑体" w:hAnsi="黑体" w:eastAsia="黑体" w:cs="黑体"/>
          <w:color w:val="auto"/>
          <w:spacing w:val="0"/>
          <w:sz w:val="28"/>
          <w:szCs w:val="28"/>
          <w:lang w:val="en-US" w:eastAsia="zh-CN"/>
        </w:rPr>
        <w:t>平罗县创达煤制品有限公司</w:t>
      </w:r>
      <w:r>
        <w:rPr>
          <w:rFonts w:hint="eastAsia"/>
          <w:sz w:val="30"/>
          <w:szCs w:val="30"/>
          <w:lang w:val="en-US" w:eastAsia="zh-CN"/>
        </w:rPr>
        <w:t xml:space="preserve">  </w:t>
      </w:r>
      <w:r>
        <w:rPr>
          <w:rFonts w:hint="eastAsia" w:ascii="方正小标宋简体" w:hAnsi="方正小标宋简体" w:eastAsia="方正小标宋简体" w:cs="方正小标宋简体"/>
          <w:b w:val="0"/>
          <w:bCs w:val="0"/>
          <w:color w:val="auto"/>
          <w:spacing w:val="0"/>
          <w:sz w:val="28"/>
          <w:szCs w:val="28"/>
          <w:lang w:val="en-US" w:eastAsia="zh-CN"/>
        </w:rPr>
        <w:t>年产2万吨活性炭建设项目</w:t>
      </w:r>
      <w:r>
        <w:rPr>
          <w:rFonts w:hint="eastAsia"/>
          <w:b w:val="0"/>
          <w:bCs w:val="0"/>
          <w:sz w:val="28"/>
          <w:szCs w:val="28"/>
          <w:lang w:val="en-US" w:eastAsia="zh-CN"/>
        </w:rPr>
        <w:t>环境影响报告书》的批复</w:t>
      </w:r>
    </w:p>
    <w:p>
      <w:pPr>
        <w:tabs>
          <w:tab w:val="left" w:pos="600"/>
        </w:tabs>
        <w:bidi w:val="0"/>
        <w:jc w:val="left"/>
        <w:rPr>
          <w:rFonts w:hint="eastAsia"/>
          <w:sz w:val="30"/>
          <w:szCs w:val="30"/>
          <w:lang w:val="en-US" w:eastAsia="zh-CN"/>
        </w:rPr>
      </w:pPr>
      <w:r>
        <w:rPr>
          <w:rFonts w:hint="eastAsia"/>
          <w:sz w:val="30"/>
          <w:szCs w:val="30"/>
          <w:lang w:val="en-US" w:eastAsia="zh-CN"/>
        </w:rPr>
        <w:t>附件6     公众参与调查表</w:t>
      </w:r>
    </w:p>
    <w:p>
      <w:pPr>
        <w:tabs>
          <w:tab w:val="left" w:pos="600"/>
        </w:tabs>
        <w:bidi w:val="0"/>
        <w:jc w:val="left"/>
        <w:rPr>
          <w:rFonts w:hint="eastAsia"/>
          <w:sz w:val="30"/>
          <w:szCs w:val="30"/>
          <w:lang w:val="en-US" w:eastAsia="zh-CN"/>
        </w:rPr>
      </w:pPr>
      <w:r>
        <w:rPr>
          <w:rFonts w:hint="eastAsia"/>
          <w:sz w:val="30"/>
          <w:szCs w:val="30"/>
          <w:lang w:val="en-US" w:eastAsia="zh-CN"/>
        </w:rPr>
        <w:t>附件7     检测报告</w:t>
      </w:r>
    </w:p>
    <w:p>
      <w:pPr>
        <w:tabs>
          <w:tab w:val="left" w:pos="600"/>
          <w:tab w:val="left" w:pos="5444"/>
        </w:tabs>
        <w:bidi w:val="0"/>
        <w:jc w:val="left"/>
        <w:rPr>
          <w:rFonts w:hint="eastAsia"/>
          <w:sz w:val="30"/>
          <w:szCs w:val="30"/>
          <w:lang w:val="en-US" w:eastAsia="zh-CN"/>
        </w:rPr>
      </w:pPr>
      <w:r>
        <w:rPr>
          <w:rFonts w:hint="eastAsia"/>
          <w:sz w:val="30"/>
          <w:szCs w:val="30"/>
          <w:lang w:val="en-US" w:eastAsia="zh-CN"/>
        </w:rPr>
        <w:t xml:space="preserve">附件8     排污登记回执单 </w:t>
      </w:r>
      <w:r>
        <w:rPr>
          <w:rFonts w:hint="eastAsia"/>
          <w:sz w:val="30"/>
          <w:szCs w:val="30"/>
          <w:lang w:val="en-US" w:eastAsia="zh-CN"/>
        </w:rPr>
        <w:tab/>
      </w:r>
    </w:p>
    <w:p>
      <w:pPr>
        <w:tabs>
          <w:tab w:val="left" w:pos="600"/>
        </w:tabs>
        <w:bidi w:val="0"/>
        <w:jc w:val="left"/>
        <w:rPr>
          <w:rFonts w:hint="eastAsia" w:eastAsia="宋体"/>
          <w:sz w:val="30"/>
          <w:szCs w:val="30"/>
          <w:lang w:val="en-US" w:eastAsia="zh-CN"/>
        </w:rPr>
      </w:pPr>
      <w:r>
        <w:rPr>
          <w:rFonts w:hint="eastAsia"/>
          <w:sz w:val="30"/>
          <w:szCs w:val="30"/>
          <w:lang w:val="en-US" w:eastAsia="zh-CN"/>
        </w:rPr>
        <w:t>附件9    污水清运合同</w:t>
      </w:r>
    </w:p>
    <w:p>
      <w:pPr>
        <w:tabs>
          <w:tab w:val="left" w:pos="600"/>
        </w:tabs>
        <w:bidi w:val="0"/>
        <w:jc w:val="left"/>
        <w:rPr>
          <w:rFonts w:hint="eastAsia"/>
          <w:sz w:val="30"/>
          <w:szCs w:val="30"/>
          <w:lang w:val="en-US" w:eastAsia="zh-CN"/>
        </w:rPr>
      </w:pPr>
      <w:r>
        <w:rPr>
          <w:rFonts w:hint="eastAsia"/>
          <w:sz w:val="30"/>
          <w:szCs w:val="30"/>
          <w:lang w:val="en-US" w:eastAsia="zh-CN"/>
        </w:rPr>
        <w:t>附件10    防渗合同</w:t>
      </w:r>
    </w:p>
    <w:p>
      <w:pPr>
        <w:tabs>
          <w:tab w:val="left" w:pos="600"/>
        </w:tabs>
        <w:bidi w:val="0"/>
        <w:jc w:val="left"/>
        <w:rPr>
          <w:rFonts w:hint="eastAsia"/>
          <w:sz w:val="30"/>
          <w:szCs w:val="30"/>
          <w:lang w:val="en-US" w:eastAsia="zh-CN"/>
        </w:rPr>
      </w:pPr>
      <w:r>
        <w:rPr>
          <w:rFonts w:hint="eastAsia"/>
          <w:sz w:val="30"/>
          <w:szCs w:val="30"/>
          <w:lang w:val="en-US" w:eastAsia="zh-CN"/>
        </w:rPr>
        <w:t>附件11    未建说明</w:t>
      </w:r>
    </w:p>
    <w:p>
      <w:pPr>
        <w:tabs>
          <w:tab w:val="left" w:pos="600"/>
        </w:tabs>
        <w:bidi w:val="0"/>
        <w:jc w:val="left"/>
        <w:rPr>
          <w:rFonts w:hint="default"/>
          <w:sz w:val="30"/>
          <w:szCs w:val="30"/>
          <w:lang w:val="en-US" w:eastAsia="zh-CN"/>
        </w:rPr>
      </w:pPr>
      <w:r>
        <w:rPr>
          <w:rFonts w:hint="eastAsia"/>
          <w:sz w:val="30"/>
          <w:szCs w:val="30"/>
          <w:lang w:val="en-US" w:eastAsia="zh-CN"/>
        </w:rPr>
        <w:t>附件12    应急预案</w:t>
      </w:r>
    </w:p>
    <w:p>
      <w:pPr>
        <w:tabs>
          <w:tab w:val="left" w:pos="600"/>
        </w:tabs>
        <w:bidi w:val="0"/>
        <w:jc w:val="left"/>
        <w:rPr>
          <w:rFonts w:hint="eastAsia"/>
          <w:sz w:val="30"/>
          <w:szCs w:val="30"/>
          <w:lang w:val="en-US" w:eastAsia="zh-CN"/>
        </w:rPr>
      </w:pPr>
      <w:r>
        <w:rPr>
          <w:rFonts w:hint="eastAsia"/>
          <w:sz w:val="30"/>
          <w:szCs w:val="30"/>
          <w:lang w:val="en-US" w:eastAsia="zh-CN"/>
        </w:rPr>
        <w:t>附件13    验收意见</w:t>
      </w:r>
    </w:p>
    <w:p>
      <w:pPr>
        <w:tabs>
          <w:tab w:val="left" w:pos="600"/>
        </w:tabs>
        <w:bidi w:val="0"/>
        <w:jc w:val="left"/>
        <w:rPr>
          <w:rFonts w:hint="eastAsia" w:eastAsia="宋体"/>
          <w:sz w:val="30"/>
          <w:szCs w:val="30"/>
          <w:lang w:val="en-US" w:eastAsia="zh-CN"/>
        </w:rPr>
      </w:pPr>
      <w:r>
        <w:rPr>
          <w:rFonts w:hint="eastAsia"/>
          <w:sz w:val="30"/>
          <w:szCs w:val="30"/>
          <w:lang w:val="en-US" w:eastAsia="zh-CN"/>
        </w:rPr>
        <w:t>附件14    专家意见</w:t>
      </w:r>
    </w:p>
    <w:p>
      <w:pPr>
        <w:tabs>
          <w:tab w:val="left" w:pos="600"/>
        </w:tabs>
        <w:bidi w:val="0"/>
        <w:jc w:val="left"/>
        <w:rPr>
          <w:rFonts w:hint="eastAsia"/>
          <w:sz w:val="30"/>
          <w:szCs w:val="30"/>
          <w:lang w:val="en-US" w:eastAsia="zh-CN"/>
        </w:rPr>
      </w:pPr>
      <w:r>
        <w:rPr>
          <w:rFonts w:hint="eastAsia"/>
          <w:sz w:val="30"/>
          <w:szCs w:val="30"/>
          <w:lang w:val="en-US" w:eastAsia="zh-CN"/>
        </w:rPr>
        <w:t xml:space="preserve">   </w:t>
      </w:r>
    </w:p>
    <w:p>
      <w:pPr>
        <w:tabs>
          <w:tab w:val="left" w:pos="600"/>
        </w:tabs>
        <w:bidi w:val="0"/>
        <w:jc w:val="left"/>
        <w:rPr>
          <w:rFonts w:hint="eastAsia"/>
          <w:sz w:val="30"/>
          <w:szCs w:val="30"/>
          <w:lang w:val="en-US" w:eastAsia="zh-CN"/>
        </w:rPr>
      </w:pPr>
      <w:r>
        <w:rPr>
          <w:rFonts w:hint="eastAsia"/>
          <w:sz w:val="30"/>
          <w:szCs w:val="30"/>
          <w:lang w:val="en-US" w:eastAsia="zh-CN"/>
        </w:rPr>
        <w:t xml:space="preserve">  </w:t>
      </w:r>
    </w:p>
    <w:p>
      <w:pPr>
        <w:tabs>
          <w:tab w:val="left" w:pos="600"/>
        </w:tabs>
        <w:bidi w:val="0"/>
        <w:jc w:val="left"/>
        <w:rPr>
          <w:rFonts w:hint="eastAsia"/>
          <w:sz w:val="30"/>
          <w:szCs w:val="30"/>
          <w:lang w:val="en-US" w:eastAsia="zh-CN"/>
        </w:rPr>
        <w:sectPr>
          <w:headerReference r:id="rId15" w:type="default"/>
          <w:footerReference r:id="rId16" w:type="default"/>
          <w:pgSz w:w="11906" w:h="16838"/>
          <w:pgMar w:top="1440" w:right="1800" w:bottom="1440" w:left="1800" w:header="1020" w:footer="1191"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13"/>
        <w:tblpPr w:leftFromText="180" w:rightFromText="180" w:vertAnchor="text" w:horzAnchor="page" w:tblpX="1750" w:tblpY="22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2"/>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8520" w:type="dxa"/>
            <w:gridSpan w:val="2"/>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b/>
                <w:sz w:val="21"/>
                <w:szCs w:val="21"/>
                <w:lang w:val="en-US"/>
              </w:rPr>
            </w:pPr>
            <w:r>
              <w:rPr>
                <w:rFonts w:hint="eastAsia"/>
                <w:b/>
                <w:sz w:val="28"/>
                <w:szCs w:val="28"/>
                <w:shd w:val="clear"/>
                <w:lang w:val="en-US" w:eastAsia="zh-CN"/>
              </w:rPr>
              <w:t>验收修改单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eastAsia="宋体"/>
                <w:b/>
                <w:sz w:val="21"/>
                <w:szCs w:val="21"/>
                <w:lang w:val="en-US" w:eastAsia="zh-CN"/>
              </w:rPr>
            </w:pPr>
            <w:r>
              <w:rPr>
                <w:rFonts w:hint="eastAsia"/>
                <w:b/>
                <w:sz w:val="21"/>
                <w:szCs w:val="21"/>
                <w:lang w:val="en-US" w:eastAsia="zh-CN"/>
              </w:rPr>
              <w:t>修改单内容</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eastAsia="宋体"/>
                <w:b/>
                <w:sz w:val="21"/>
                <w:szCs w:val="21"/>
                <w:lang w:val="en-US" w:eastAsia="zh-CN"/>
              </w:rPr>
            </w:pPr>
            <w:r>
              <w:rPr>
                <w:rFonts w:hint="eastAsia"/>
                <w:b/>
                <w:sz w:val="21"/>
                <w:szCs w:val="21"/>
                <w:lang w:val="en-US" w:eastAsia="zh-CN"/>
              </w:rPr>
              <w:t>页码及附件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val="0"/>
                <w:bCs/>
                <w:sz w:val="21"/>
                <w:szCs w:val="21"/>
                <w:u w:val="single"/>
                <w:lang w:val="en-US" w:eastAsia="zh-CN"/>
              </w:rPr>
            </w:pPr>
            <w:r>
              <w:rPr>
                <w:rFonts w:hint="eastAsia"/>
                <w:b/>
                <w:sz w:val="21"/>
                <w:szCs w:val="21"/>
                <w:lang w:val="en-US" w:eastAsia="zh-CN"/>
              </w:rPr>
              <w:t>将《验收检测报告书》改为《验收监测报告》</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b/>
                <w:color w:val="auto"/>
                <w:sz w:val="21"/>
                <w:szCs w:val="21"/>
                <w:lang w:val="en-US" w:eastAsia="zh-CN"/>
              </w:rPr>
            </w:pPr>
            <w:r>
              <w:rPr>
                <w:rFonts w:hint="eastAsia"/>
                <w:b/>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b/>
                <w:sz w:val="21"/>
                <w:szCs w:val="21"/>
                <w:lang w:val="en-US" w:eastAsia="zh-CN"/>
              </w:rPr>
            </w:pPr>
            <w:r>
              <w:rPr>
                <w:rFonts w:hint="eastAsia"/>
                <w:b/>
                <w:sz w:val="21"/>
                <w:szCs w:val="21"/>
                <w:lang w:val="en-US" w:eastAsia="zh-CN"/>
              </w:rPr>
              <w:t>附件12   《应急预案》</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b/>
                <w:color w:val="auto"/>
                <w:sz w:val="21"/>
                <w:szCs w:val="21"/>
                <w:lang w:val="en-US"/>
              </w:rPr>
            </w:pPr>
            <w:r>
              <w:rPr>
                <w:rFonts w:hint="eastAsia"/>
                <w:b/>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209" w:leftChars="95" w:firstLine="0" w:firstLineChars="0"/>
              <w:jc w:val="left"/>
              <w:textAlignment w:val="auto"/>
              <w:outlineLvl w:val="0"/>
              <w:rPr>
                <w:rFonts w:hint="default"/>
                <w:b/>
                <w:sz w:val="21"/>
                <w:szCs w:val="21"/>
                <w:lang w:val="en-US" w:eastAsia="zh-CN"/>
              </w:rPr>
            </w:pPr>
            <w:r>
              <w:rPr>
                <w:rFonts w:hint="eastAsia"/>
                <w:b/>
                <w:sz w:val="21"/>
                <w:szCs w:val="21"/>
                <w:lang w:val="en-US" w:eastAsia="zh-CN"/>
              </w:rPr>
              <w:t>将平罗县煤炭集中区服务中心改为原平罗县煤炭集中区服务中心</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eastAsia="宋体"/>
                <w:b/>
                <w:color w:val="auto"/>
                <w:sz w:val="21"/>
                <w:szCs w:val="21"/>
                <w:lang w:val="en-US" w:eastAsia="zh-CN"/>
              </w:rPr>
            </w:pPr>
            <w:r>
              <w:rPr>
                <w:rFonts w:hint="eastAsia"/>
                <w:b/>
                <w:color w:val="auto"/>
                <w:sz w:val="21"/>
                <w:szCs w:val="21"/>
                <w:lang w:val="en-US" w:eastAsia="zh-CN"/>
              </w:rPr>
              <w:t>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b/>
                <w:sz w:val="21"/>
                <w:szCs w:val="21"/>
                <w:lang w:val="en-US" w:eastAsia="zh-CN"/>
              </w:rPr>
            </w:pPr>
            <w:r>
              <w:rPr>
                <w:rFonts w:hint="eastAsia"/>
                <w:b/>
                <w:sz w:val="21"/>
                <w:szCs w:val="21"/>
                <w:lang w:val="en-US" w:eastAsia="zh-CN"/>
              </w:rPr>
              <w:t>将平罗县环境保护局改为 原平罗县环境保护局</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eastAsia="宋体"/>
                <w:b/>
                <w:sz w:val="21"/>
                <w:szCs w:val="21"/>
                <w:lang w:val="en-US" w:eastAsia="zh-CN"/>
              </w:rPr>
            </w:pPr>
            <w:r>
              <w:rPr>
                <w:rFonts w:hint="eastAsia"/>
                <w:b/>
                <w:sz w:val="21"/>
                <w:szCs w:val="21"/>
                <w:lang w:val="en-US" w:eastAsia="zh-CN"/>
              </w:rPr>
              <w:t>将活性炭生产线改为年产2万吨活性炭生产线</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将项目地理位置图改为项目周边关系图</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eastAsia="宋体"/>
                <w:b/>
                <w:sz w:val="21"/>
                <w:szCs w:val="21"/>
                <w:lang w:val="en-US" w:eastAsia="zh-CN"/>
              </w:rPr>
            </w:pPr>
            <w:r>
              <w:rPr>
                <w:rFonts w:hint="eastAsia"/>
                <w:b/>
                <w:sz w:val="21"/>
                <w:szCs w:val="21"/>
                <w:lang w:val="en-US" w:eastAsia="zh-CN"/>
              </w:rPr>
              <w:t>项目用地加原预留空地内，不新增占地面积</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eastAsia="宋体"/>
                <w:b/>
                <w:color w:val="auto"/>
                <w:sz w:val="21"/>
                <w:szCs w:val="21"/>
                <w:lang w:val="en-US" w:eastAsia="zh-CN"/>
              </w:rPr>
            </w:pPr>
            <w:r>
              <w:rPr>
                <w:rFonts w:hint="eastAsia"/>
                <w:b/>
                <w:color w:val="auto"/>
                <w:sz w:val="21"/>
                <w:szCs w:val="21"/>
                <w:lang w:val="en-US" w:eastAsia="zh-CN"/>
              </w:rPr>
              <w:t>P8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生产设备一览表中加入湿式电除尘器为新增</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eastAsia="宋体"/>
                <w:b/>
                <w:sz w:val="21"/>
                <w:szCs w:val="21"/>
                <w:lang w:val="en-US" w:eastAsia="zh-CN"/>
              </w:rPr>
            </w:pPr>
            <w:r>
              <w:rPr>
                <w:rFonts w:hint="eastAsia"/>
                <w:b/>
                <w:sz w:val="21"/>
                <w:szCs w:val="21"/>
                <w:lang w:val="en-US" w:eastAsia="zh-CN"/>
              </w:rPr>
              <w:t>几项主要设备清列</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以实际建设内容细化项目环保投资一览表</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加危废暂存间室内照片</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加地下水防渗内容及图片</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P33﹑ P34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删除质量保证内容</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b/>
                <w:sz w:val="21"/>
                <w:szCs w:val="21"/>
                <w:lang w:val="en-US" w:eastAsia="zh-CN"/>
              </w:rPr>
            </w:pPr>
            <w:r>
              <w:rPr>
                <w:rFonts w:hint="eastAsia"/>
                <w:b/>
                <w:sz w:val="21"/>
                <w:szCs w:val="21"/>
                <w:lang w:val="zh-CN" w:eastAsia="zh-CN"/>
              </w:rPr>
              <w:t>宁夏中环国安咨询有限公司《检验检测报告》环境空气</w:t>
            </w:r>
            <w:r>
              <w:rPr>
                <w:rFonts w:hint="eastAsia"/>
                <w:b/>
                <w:sz w:val="21"/>
                <w:szCs w:val="21"/>
                <w:lang w:val="en-US" w:eastAsia="zh-CN"/>
              </w:rPr>
              <w:t>﹑废气</w:t>
            </w:r>
            <w:r>
              <w:rPr>
                <w:rFonts w:hint="eastAsia"/>
                <w:b/>
                <w:sz w:val="21"/>
                <w:szCs w:val="21"/>
                <w:lang w:val="zh-CN" w:eastAsia="zh-CN"/>
              </w:rPr>
              <w:t>监测结果</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P50﹑ P51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b/>
                <w:sz w:val="21"/>
                <w:szCs w:val="21"/>
                <w:lang w:val="en-US" w:eastAsia="zh-CN"/>
              </w:rPr>
            </w:pPr>
            <w:r>
              <w:rPr>
                <w:rFonts w:hint="eastAsia"/>
                <w:b/>
                <w:sz w:val="21"/>
                <w:szCs w:val="21"/>
                <w:lang w:val="zh-CN" w:eastAsia="zh-CN"/>
              </w:rPr>
              <w:t>宁夏中环国安咨询有限公司《检验检测报告》地下水质监测结果</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黑体"/>
                <w:b/>
                <w:sz w:val="21"/>
                <w:szCs w:val="21"/>
                <w:lang w:val="en-US" w:eastAsia="zh-CN"/>
              </w:rPr>
            </w:pPr>
            <w:r>
              <w:rPr>
                <w:rFonts w:hint="eastAsia"/>
                <w:b/>
                <w:sz w:val="21"/>
                <w:szCs w:val="21"/>
                <w:lang w:val="en-US" w:eastAsia="zh-CN"/>
              </w:rPr>
              <w:t>生产规范化管理内容</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P64﹑ 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eastAsia="宋体"/>
                <w:b/>
                <w:sz w:val="21"/>
                <w:szCs w:val="21"/>
                <w:lang w:val="en-US" w:eastAsia="zh-CN"/>
              </w:rPr>
            </w:pPr>
            <w:r>
              <w:rPr>
                <w:rFonts w:hint="eastAsia"/>
                <w:b/>
                <w:sz w:val="21"/>
                <w:szCs w:val="21"/>
                <w:lang w:val="en-US" w:eastAsia="zh-CN"/>
              </w:rPr>
              <w:t>环境风险依据《应急预案》 进行事故风险分析及防范措施</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default" w:eastAsia="宋体"/>
                <w:b/>
                <w:color w:val="auto"/>
                <w:sz w:val="21"/>
                <w:szCs w:val="21"/>
                <w:lang w:val="en-US" w:eastAsia="zh-CN"/>
              </w:rPr>
            </w:pPr>
            <w:r>
              <w:rPr>
                <w:rFonts w:hint="eastAsia"/>
                <w:b/>
                <w:color w:val="auto"/>
                <w:sz w:val="21"/>
                <w:szCs w:val="21"/>
                <w:lang w:val="en-US" w:eastAsia="zh-CN"/>
              </w:rPr>
              <w:t>P66﹑ P67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eastAsia" w:eastAsia="宋体"/>
                <w:b/>
                <w:sz w:val="21"/>
                <w:szCs w:val="21"/>
                <w:lang w:val="en-US" w:eastAsia="zh-CN"/>
              </w:rPr>
            </w:pPr>
            <w:r>
              <w:rPr>
                <w:rFonts w:hint="eastAsia"/>
                <w:b/>
                <w:sz w:val="21"/>
                <w:szCs w:val="21"/>
                <w:lang w:val="en-US" w:eastAsia="zh-CN"/>
              </w:rPr>
              <w:t>检测方法删除</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b/>
                <w:color w:val="auto"/>
                <w:sz w:val="21"/>
                <w:szCs w:val="21"/>
                <w:lang w:val="en-US" w:eastAsia="zh-CN"/>
              </w:rPr>
            </w:pPr>
            <w:r>
              <w:rPr>
                <w:rFonts w:hint="eastAsia"/>
                <w:b/>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962"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firstLine="211" w:firstLineChars="100"/>
              <w:jc w:val="left"/>
              <w:textAlignment w:val="auto"/>
              <w:outlineLvl w:val="0"/>
              <w:rPr>
                <w:rFonts w:hint="default"/>
                <w:b/>
                <w:sz w:val="21"/>
                <w:szCs w:val="21"/>
                <w:lang w:val="en-US" w:eastAsia="zh-CN"/>
              </w:rPr>
            </w:pPr>
            <w:r>
              <w:rPr>
                <w:rFonts w:hint="eastAsia"/>
                <w:b/>
                <w:sz w:val="21"/>
                <w:szCs w:val="21"/>
                <w:lang w:val="en-US" w:eastAsia="zh-CN"/>
              </w:rPr>
              <w:t>将正文中的第14章建议删除</w:t>
            </w:r>
          </w:p>
        </w:tc>
        <w:tc>
          <w:tcPr>
            <w:tcW w:w="1558" w:type="dxa"/>
            <w:tcBorders>
              <w:tl2br w:val="nil"/>
              <w:tr2bl w:val="nil"/>
            </w:tcBorders>
            <w:vAlign w:val="center"/>
          </w:tcPr>
          <w:p>
            <w:pPr>
              <w:keepNext w:val="0"/>
              <w:keepLines w:val="0"/>
              <w:pageBreakBefore w:val="0"/>
              <w:widowControl w:val="0"/>
              <w:tabs>
                <w:tab w:val="left" w:pos="861"/>
              </w:tabs>
              <w:kinsoku/>
              <w:wordWrap/>
              <w:overflowPunct/>
              <w:topLinePunct w:val="0"/>
              <w:autoSpaceDE w:val="0"/>
              <w:autoSpaceDN w:val="0"/>
              <w:bidi w:val="0"/>
              <w:adjustRightInd/>
              <w:snapToGrid/>
              <w:spacing w:line="240" w:lineRule="auto"/>
              <w:jc w:val="center"/>
              <w:textAlignment w:val="auto"/>
              <w:outlineLvl w:val="0"/>
              <w:rPr>
                <w:rFonts w:hint="eastAsia"/>
                <w:b/>
                <w:color w:val="auto"/>
                <w:sz w:val="21"/>
                <w:szCs w:val="21"/>
                <w:lang w:val="en-US" w:eastAsia="zh-CN"/>
              </w:rPr>
            </w:pPr>
            <w:r>
              <w:rPr>
                <w:rFonts w:hint="eastAsia"/>
                <w:b/>
                <w:color w:val="auto"/>
                <w:sz w:val="21"/>
                <w:szCs w:val="21"/>
                <w:lang w:val="en-US" w:eastAsia="zh-CN"/>
              </w:rPr>
              <w:t>/</w:t>
            </w:r>
          </w:p>
        </w:tc>
      </w:tr>
    </w:tbl>
    <w:p>
      <w:pPr>
        <w:tabs>
          <w:tab w:val="left" w:pos="600"/>
        </w:tabs>
        <w:bidi w:val="0"/>
        <w:jc w:val="left"/>
        <w:rPr>
          <w:rFonts w:hint="eastAsia"/>
          <w:sz w:val="30"/>
          <w:szCs w:val="30"/>
          <w:lang w:val="en-US" w:eastAsia="zh-CN"/>
        </w:rPr>
        <w:sectPr>
          <w:pgSz w:w="11906" w:h="16838"/>
          <w:pgMar w:top="1440" w:right="1800" w:bottom="1440" w:left="1800" w:header="1020" w:footer="1191"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textAlignment w:val="auto"/>
        <w:rPr>
          <w:rFonts w:hint="eastAsia"/>
          <w:b/>
          <w:bCs/>
          <w:sz w:val="32"/>
          <w:szCs w:val="32"/>
          <w:lang w:eastAsia="zh-CN"/>
        </w:rPr>
      </w:pPr>
      <w:r>
        <w:rPr>
          <w:rFonts w:hint="eastAsia"/>
          <w:b/>
          <w:bCs/>
          <w:sz w:val="32"/>
          <w:szCs w:val="32"/>
          <w:lang w:val="en-US" w:eastAsia="zh-CN"/>
        </w:rPr>
        <w:t xml:space="preserve">1  </w:t>
      </w:r>
      <w:r>
        <w:rPr>
          <w:rFonts w:hint="eastAsia"/>
          <w:b/>
          <w:bCs/>
          <w:sz w:val="32"/>
          <w:szCs w:val="32"/>
          <w:lang w:eastAsia="zh-CN"/>
        </w:rPr>
        <w:t>前言</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随着国家加大环保治理力度，而活性炭作为大气污染治理、水污染治理的基础材料，活性炭需求量越来越大，活性炭的市场前景广阔。宁夏石嘴山市是太西无烟煤产地，在石嘴山市平罗县发展活性炭产业有得天独厚的优势，同时平罗县创达煤制品有限公司经过几年的发展，已形成了稳定的客户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平罗县创达煤制品有限公成立于2009年，位于平罗县崇岗镇煤炭集中区,</w:t>
      </w:r>
      <w:r>
        <w:rPr>
          <w:rFonts w:hint="eastAsia" w:cs="宋体"/>
          <w:sz w:val="28"/>
          <w:szCs w:val="28"/>
          <w:lang w:val="en-US" w:eastAsia="zh-CN" w:bidi="zh-CN"/>
        </w:rPr>
        <w:t>原预留空地内</w:t>
      </w:r>
      <w:r>
        <w:rPr>
          <w:rFonts w:hint="eastAsia" w:ascii="宋体" w:hAnsi="宋体" w:eastAsia="宋体" w:cs="宋体"/>
          <w:sz w:val="28"/>
          <w:szCs w:val="28"/>
          <w:lang w:val="en-US" w:eastAsia="zh-CN" w:bidi="zh-CN"/>
        </w:rPr>
        <w:t>,主要生产经营煤炭洗选、销售。为了充分利用宁夏太西无烟煤资源，优化宁夏煤基活性炭产业结构，公司拟投资8000万元，建设“年产2万吨活性炭配套建设4万吨增碳剂项目”。本项目以精洗无烟煤为原料，采用成熟的生产工艺建设年产2万吨活性炭和4万吨增碳剂，用地性质为园区工业用地，属于国家允许类建设项目，通过采取治理措施后，环境污染较小，符合国家产业政策和清洁生产循环经济发展要求。</w:t>
      </w:r>
    </w:p>
    <w:p>
      <w:pPr>
        <w:pStyle w:val="15"/>
        <w:tabs>
          <w:tab w:val="left" w:pos="861"/>
        </w:tabs>
        <w:spacing w:line="360" w:lineRule="auto"/>
        <w:ind w:left="0" w:firstLine="560" w:firstLineChars="200"/>
        <w:rPr>
          <w:rFonts w:hint="eastAsia"/>
          <w:sz w:val="28"/>
          <w:szCs w:val="28"/>
          <w:lang w:val="en-US" w:eastAsia="zh-CN"/>
        </w:rPr>
      </w:pPr>
      <w:r>
        <w:rPr>
          <w:rFonts w:hint="eastAsia"/>
          <w:sz w:val="28"/>
          <w:szCs w:val="28"/>
          <w:lang w:val="en-US" w:eastAsia="zh-CN"/>
        </w:rPr>
        <w:t>本项目于2017年11月2日，取得原平罗县工业和信息化局的项目备案通知书（宁平工信备案【2017】100号），于2018年1月8日取得了原平罗县煤炭集中区服务中心项目入园备案通知书（平煤备案【2018】01号）。</w:t>
      </w:r>
    </w:p>
    <w:p>
      <w:pPr>
        <w:pStyle w:val="15"/>
        <w:tabs>
          <w:tab w:val="left" w:pos="861"/>
        </w:tabs>
        <w:spacing w:line="360" w:lineRule="auto"/>
        <w:ind w:left="0" w:firstLine="560" w:firstLineChars="200"/>
        <w:rPr>
          <w:rFonts w:hint="eastAsia" w:asciiTheme="minorEastAsia" w:hAnsiTheme="minorEastAsia" w:eastAsiaTheme="minorEastAsia" w:cstheme="minorEastAsia"/>
          <w:color w:val="auto"/>
          <w:sz w:val="28"/>
          <w:szCs w:val="28"/>
          <w:lang w:val="en-US" w:eastAsia="zh-CN"/>
        </w:rPr>
      </w:pPr>
      <w:r>
        <w:rPr>
          <w:rFonts w:hint="eastAsia"/>
          <w:sz w:val="28"/>
          <w:szCs w:val="28"/>
          <w:lang w:val="en-US" w:eastAsia="zh-CN"/>
        </w:rPr>
        <w:t>公司于2018年1月16日，委托永清环保股份有限公司编制了该项目的环境影响报告书,2018年5月编制完成《平罗县创达煤制品有限公司年产2万吨活性炭配套建设4万吨增碳剂项目环境影响报告书》，2018年6月1日，原平罗县环境保护局对该项目的环境影响报告</w:t>
      </w:r>
      <w:r>
        <w:rPr>
          <w:rFonts w:hint="eastAsia" w:asciiTheme="minorEastAsia" w:hAnsiTheme="minorEastAsia" w:eastAsiaTheme="minorEastAsia" w:cstheme="minorEastAsia"/>
          <w:color w:val="auto"/>
          <w:sz w:val="28"/>
          <w:szCs w:val="28"/>
          <w:lang w:val="en-US" w:eastAsia="zh-CN"/>
        </w:rPr>
        <w:t>书出具了审批意见（平环复【2018】9号）。项目于2018年7月开工投建,至</w:t>
      </w:r>
      <w:r>
        <w:rPr>
          <w:rFonts w:hint="eastAsia" w:asciiTheme="minorEastAsia" w:hAnsiTheme="minorEastAsia" w:eastAsiaTheme="minorEastAsia" w:cstheme="minorEastAsia"/>
          <w:color w:val="auto"/>
          <w:sz w:val="28"/>
          <w:szCs w:val="28"/>
          <w:highlight w:val="none"/>
          <w:lang w:val="en-US" w:eastAsia="zh-CN"/>
        </w:rPr>
        <w:t>2021年3月完工。目前项目建设3台炭化炉﹑2台活化炉﹑2台脱硫﹑2台电</w:t>
      </w:r>
      <w:r>
        <w:rPr>
          <w:rFonts w:hint="eastAsia" w:asciiTheme="minorEastAsia" w:hAnsiTheme="minorEastAsia" w:eastAsiaTheme="minorEastAsia" w:cstheme="minorEastAsia"/>
          <w:color w:val="auto"/>
          <w:sz w:val="28"/>
          <w:szCs w:val="28"/>
          <w:lang w:val="en-US" w:eastAsia="zh-CN"/>
        </w:rPr>
        <w:t>捕焦油器﹑8台布袋除尘器及其配套设施，各种设施设备正常稳定运行，本次只对已建成的</w:t>
      </w:r>
      <w:r>
        <w:rPr>
          <w:rFonts w:hint="eastAsia"/>
          <w:color w:val="auto"/>
          <w:sz w:val="28"/>
          <w:szCs w:val="28"/>
          <w:lang w:val="en-US"/>
        </w:rPr>
        <w:t>年产2万吨</w:t>
      </w:r>
      <w:r>
        <w:rPr>
          <w:rFonts w:hint="eastAsia" w:asciiTheme="minorEastAsia" w:hAnsiTheme="minorEastAsia" w:eastAsiaTheme="minorEastAsia" w:cstheme="minorEastAsia"/>
          <w:color w:val="auto"/>
          <w:sz w:val="28"/>
          <w:szCs w:val="28"/>
          <w:lang w:val="en-US" w:eastAsia="zh-CN"/>
        </w:rPr>
        <w:t>活性炭生产线进行竣工环保验收。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受平罗县创达煤制品有限公司委托，由宁夏净之蓝环保技术有限公司承担该活性炭生产项目竣工环保验收现场检测工作。2021年5月21日，宁夏净之蓝环保技术有限公司组织相关技术人员对该项目进行现场踏勘。2021年5月23日-2021年8月2日对该项目的环境保护处理设施的建设管理、运行状况及其效果和污染物排放情况全面的检查与检测，在此基础上编制《平罗县创达煤制品有限公司 年产2万吨活性炭建设项目竣工环境保护验收检测报告》。</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ind w:firstLine="0" w:firstLineChars="0"/>
        <w:textAlignment w:val="auto"/>
        <w:rPr>
          <w:rFonts w:hint="eastAsia"/>
          <w:b/>
          <w:bCs/>
          <w:sz w:val="32"/>
          <w:szCs w:val="32"/>
          <w:lang w:val="en-US" w:eastAsia="zh-CN"/>
        </w:rPr>
      </w:pPr>
      <w:r>
        <w:rPr>
          <w:rFonts w:hint="eastAsia"/>
          <w:b/>
          <w:bCs/>
          <w:sz w:val="32"/>
          <w:szCs w:val="32"/>
          <w:lang w:val="en-US" w:eastAsia="zh-CN"/>
        </w:rPr>
        <w:t>2  验收监测依据</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ind w:firstLine="0" w:firstLineChars="0"/>
        <w:textAlignment w:val="auto"/>
        <w:rPr>
          <w:rFonts w:hint="eastAsia"/>
          <w:b/>
          <w:bCs/>
          <w:sz w:val="28"/>
          <w:szCs w:val="28"/>
          <w:lang w:val="en-US" w:eastAsia="zh-CN"/>
        </w:rPr>
      </w:pPr>
      <w:r>
        <w:rPr>
          <w:rFonts w:hint="eastAsia"/>
          <w:b/>
          <w:bCs/>
          <w:sz w:val="28"/>
          <w:szCs w:val="28"/>
          <w:lang w:val="en-US" w:eastAsia="zh-CN"/>
        </w:rPr>
        <w:t>2.1 环境保护管理法律、法规、规定</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ind w:firstLine="0" w:firstLineChars="0"/>
        <w:textAlignment w:val="auto"/>
        <w:rPr>
          <w:color w:val="auto"/>
          <w:sz w:val="28"/>
          <w:szCs w:val="28"/>
        </w:rPr>
      </w:pPr>
      <w:r>
        <w:rPr>
          <w:rFonts w:hint="eastAsia"/>
          <w:color w:val="auto"/>
          <w:spacing w:val="-3"/>
          <w:sz w:val="28"/>
          <w:szCs w:val="28"/>
        </w:rPr>
        <w:t>（</w:t>
      </w:r>
      <w:r>
        <w:rPr>
          <w:rFonts w:hint="eastAsia"/>
          <w:color w:val="auto"/>
          <w:spacing w:val="-3"/>
          <w:sz w:val="28"/>
          <w:szCs w:val="28"/>
          <w:lang w:val="en-US"/>
        </w:rPr>
        <w:t>1</w:t>
      </w:r>
      <w:r>
        <w:rPr>
          <w:rFonts w:hint="eastAsia"/>
          <w:color w:val="auto"/>
          <w:spacing w:val="-3"/>
          <w:sz w:val="28"/>
          <w:szCs w:val="28"/>
        </w:rPr>
        <w:t>）</w:t>
      </w:r>
      <w:r>
        <w:rPr>
          <w:color w:val="auto"/>
          <w:spacing w:val="-3"/>
          <w:sz w:val="28"/>
          <w:szCs w:val="28"/>
        </w:rPr>
        <w:t>《中华人民共和国环境保护法》</w:t>
      </w:r>
      <w:r>
        <w:rPr>
          <w:color w:val="auto"/>
          <w:sz w:val="28"/>
          <w:szCs w:val="28"/>
        </w:rPr>
        <w:t>（</w:t>
      </w:r>
      <w:r>
        <w:rPr>
          <w:rFonts w:ascii="Times New Roman" w:eastAsia="Times New Roman"/>
          <w:color w:val="auto"/>
          <w:sz w:val="28"/>
          <w:szCs w:val="28"/>
        </w:rPr>
        <w:t>2015</w:t>
      </w:r>
      <w:r>
        <w:rPr>
          <w:rFonts w:ascii="Times New Roman" w:eastAsia="Times New Roman"/>
          <w:color w:val="auto"/>
          <w:spacing w:val="1"/>
          <w:sz w:val="28"/>
          <w:szCs w:val="28"/>
        </w:rPr>
        <w:t xml:space="preserve"> </w:t>
      </w:r>
      <w:r>
        <w:rPr>
          <w:color w:val="auto"/>
          <w:spacing w:val="-35"/>
          <w:sz w:val="28"/>
          <w:szCs w:val="28"/>
        </w:rPr>
        <w:t xml:space="preserve">年 </w:t>
      </w:r>
      <w:r>
        <w:rPr>
          <w:rFonts w:ascii="Times New Roman" w:eastAsia="Times New Roman"/>
          <w:color w:val="auto"/>
          <w:sz w:val="28"/>
          <w:szCs w:val="28"/>
        </w:rPr>
        <w:t>1</w:t>
      </w:r>
      <w:r>
        <w:rPr>
          <w:rFonts w:ascii="Times New Roman" w:eastAsia="Times New Roman"/>
          <w:color w:val="auto"/>
          <w:spacing w:val="-1"/>
          <w:sz w:val="28"/>
          <w:szCs w:val="28"/>
        </w:rPr>
        <w:t xml:space="preserve"> </w:t>
      </w:r>
      <w:r>
        <w:rPr>
          <w:color w:val="auto"/>
          <w:spacing w:val="-36"/>
          <w:sz w:val="28"/>
          <w:szCs w:val="28"/>
        </w:rPr>
        <w:t xml:space="preserve">月 </w:t>
      </w:r>
      <w:r>
        <w:rPr>
          <w:rFonts w:ascii="Times New Roman" w:eastAsia="Times New Roman"/>
          <w:color w:val="auto"/>
          <w:sz w:val="28"/>
          <w:szCs w:val="28"/>
        </w:rPr>
        <w:t>1</w:t>
      </w:r>
      <w:r>
        <w:rPr>
          <w:rFonts w:ascii="Times New Roman" w:eastAsia="Times New Roman"/>
          <w:color w:val="auto"/>
          <w:spacing w:val="1"/>
          <w:sz w:val="28"/>
          <w:szCs w:val="28"/>
        </w:rPr>
        <w:t xml:space="preserve"> </w:t>
      </w:r>
      <w:r>
        <w:rPr>
          <w:color w:val="auto"/>
          <w:spacing w:val="-3"/>
          <w:sz w:val="28"/>
          <w:szCs w:val="28"/>
        </w:rPr>
        <w:t>日施行</w:t>
      </w:r>
      <w:r>
        <w:rPr>
          <w:color w:val="auto"/>
          <w:sz w:val="28"/>
          <w:szCs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0" w:firstLineChars="0"/>
        <w:textAlignment w:val="auto"/>
        <w:rPr>
          <w:color w:val="auto"/>
          <w:sz w:val="28"/>
          <w:szCs w:val="28"/>
        </w:rPr>
      </w:pPr>
      <w:r>
        <w:rPr>
          <w:rFonts w:hint="eastAsia"/>
          <w:color w:val="auto"/>
          <w:spacing w:val="-3"/>
          <w:sz w:val="28"/>
          <w:szCs w:val="28"/>
        </w:rPr>
        <w:t>（</w:t>
      </w:r>
      <w:r>
        <w:rPr>
          <w:rFonts w:hint="eastAsia"/>
          <w:color w:val="auto"/>
          <w:spacing w:val="-3"/>
          <w:sz w:val="28"/>
          <w:szCs w:val="28"/>
          <w:lang w:val="en-US"/>
        </w:rPr>
        <w:t>2</w:t>
      </w:r>
      <w:r>
        <w:rPr>
          <w:rFonts w:hint="eastAsia"/>
          <w:color w:val="auto"/>
          <w:spacing w:val="-3"/>
          <w:sz w:val="28"/>
          <w:szCs w:val="28"/>
        </w:rPr>
        <w:t>）</w:t>
      </w:r>
      <w:r>
        <w:rPr>
          <w:color w:val="auto"/>
          <w:spacing w:val="-3"/>
          <w:sz w:val="28"/>
          <w:szCs w:val="28"/>
        </w:rPr>
        <w:t>《中华人民共和国大气污染防治法》</w:t>
      </w:r>
      <w:r>
        <w:rPr>
          <w:color w:val="auto"/>
          <w:sz w:val="28"/>
          <w:szCs w:val="28"/>
        </w:rPr>
        <w:t>（</w:t>
      </w:r>
      <w:r>
        <w:rPr>
          <w:rFonts w:ascii="Times New Roman" w:eastAsia="Times New Roman"/>
          <w:color w:val="auto"/>
          <w:sz w:val="28"/>
          <w:szCs w:val="28"/>
        </w:rPr>
        <w:t>201</w:t>
      </w:r>
      <w:r>
        <w:rPr>
          <w:rFonts w:hint="eastAsia" w:ascii="Times New Roman"/>
          <w:color w:val="auto"/>
          <w:sz w:val="28"/>
          <w:szCs w:val="28"/>
          <w:lang w:val="en-US"/>
        </w:rPr>
        <w:t>6</w:t>
      </w:r>
      <w:r>
        <w:rPr>
          <w:rFonts w:ascii="Times New Roman" w:eastAsia="Times New Roman"/>
          <w:color w:val="auto"/>
          <w:spacing w:val="4"/>
          <w:sz w:val="28"/>
          <w:szCs w:val="28"/>
        </w:rPr>
        <w:t xml:space="preserve"> </w:t>
      </w:r>
      <w:r>
        <w:rPr>
          <w:color w:val="auto"/>
          <w:spacing w:val="-35"/>
          <w:sz w:val="28"/>
          <w:szCs w:val="28"/>
        </w:rPr>
        <w:t xml:space="preserve">年 </w:t>
      </w:r>
      <w:r>
        <w:rPr>
          <w:rFonts w:hint="eastAsia" w:ascii="Times New Roman"/>
          <w:color w:val="auto"/>
          <w:sz w:val="28"/>
          <w:szCs w:val="28"/>
          <w:lang w:val="en-US"/>
        </w:rPr>
        <w:t>1</w:t>
      </w:r>
      <w:r>
        <w:rPr>
          <w:color w:val="auto"/>
          <w:spacing w:val="-34"/>
          <w:sz w:val="28"/>
          <w:szCs w:val="28"/>
        </w:rPr>
        <w:t xml:space="preserve">月 </w:t>
      </w:r>
      <w:r>
        <w:rPr>
          <w:rFonts w:hint="eastAsia"/>
          <w:color w:val="auto"/>
          <w:spacing w:val="-34"/>
          <w:sz w:val="28"/>
          <w:szCs w:val="28"/>
          <w:lang w:val="en-US"/>
        </w:rPr>
        <w:t>1</w:t>
      </w:r>
      <w:r>
        <w:rPr>
          <w:rFonts w:ascii="Times New Roman" w:eastAsia="Times New Roman"/>
          <w:color w:val="auto"/>
          <w:spacing w:val="4"/>
          <w:sz w:val="28"/>
          <w:szCs w:val="28"/>
        </w:rPr>
        <w:t xml:space="preserve"> </w:t>
      </w:r>
      <w:r>
        <w:rPr>
          <w:color w:val="auto"/>
          <w:sz w:val="28"/>
          <w:szCs w:val="28"/>
        </w:rPr>
        <w:t>日</w:t>
      </w:r>
      <w:r>
        <w:rPr>
          <w:rFonts w:hint="eastAsia"/>
          <w:color w:val="auto"/>
          <w:sz w:val="28"/>
          <w:szCs w:val="28"/>
        </w:rPr>
        <w:t>行</w:t>
      </w:r>
      <w:r>
        <w:rPr>
          <w:color w:val="auto"/>
          <w:sz w:val="28"/>
          <w:szCs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0" w:firstLineChars="0"/>
        <w:textAlignment w:val="auto"/>
        <w:rPr>
          <w:color w:val="auto"/>
          <w:sz w:val="28"/>
          <w:szCs w:val="28"/>
        </w:rPr>
      </w:pPr>
      <w:r>
        <w:rPr>
          <w:rFonts w:hint="eastAsia"/>
          <w:color w:val="auto"/>
          <w:sz w:val="28"/>
          <w:szCs w:val="28"/>
          <w:lang w:eastAsia="zh-CN"/>
        </w:rPr>
        <w:t>（</w:t>
      </w:r>
      <w:r>
        <w:rPr>
          <w:rFonts w:hint="eastAsia"/>
          <w:color w:val="auto"/>
          <w:spacing w:val="-7"/>
          <w:sz w:val="28"/>
          <w:szCs w:val="28"/>
          <w:lang w:val="en-US"/>
        </w:rPr>
        <w:t>3</w:t>
      </w:r>
      <w:r>
        <w:rPr>
          <w:rFonts w:hint="eastAsia"/>
          <w:color w:val="auto"/>
          <w:spacing w:val="-7"/>
          <w:sz w:val="28"/>
          <w:szCs w:val="28"/>
        </w:rPr>
        <w:t>）</w:t>
      </w:r>
      <w:r>
        <w:rPr>
          <w:color w:val="auto"/>
          <w:spacing w:val="-7"/>
          <w:sz w:val="28"/>
          <w:szCs w:val="28"/>
        </w:rPr>
        <w:t>《中华人民共和国水污染防治法》</w:t>
      </w:r>
      <w:r>
        <w:rPr>
          <w:color w:val="auto"/>
          <w:sz w:val="28"/>
          <w:szCs w:val="28"/>
        </w:rPr>
        <w:t>（</w:t>
      </w:r>
      <w:r>
        <w:rPr>
          <w:rFonts w:ascii="Times New Roman" w:eastAsia="Times New Roman"/>
          <w:color w:val="auto"/>
          <w:sz w:val="28"/>
          <w:szCs w:val="28"/>
        </w:rPr>
        <w:t>201</w:t>
      </w:r>
      <w:r>
        <w:rPr>
          <w:rFonts w:hint="eastAsia" w:ascii="Times New Roman"/>
          <w:color w:val="auto"/>
          <w:sz w:val="28"/>
          <w:szCs w:val="28"/>
          <w:lang w:val="en-US"/>
        </w:rPr>
        <w:t>8</w:t>
      </w:r>
      <w:r>
        <w:rPr>
          <w:rFonts w:ascii="Times New Roman" w:eastAsia="Times New Roman"/>
          <w:color w:val="auto"/>
          <w:spacing w:val="2"/>
          <w:sz w:val="28"/>
          <w:szCs w:val="28"/>
        </w:rPr>
        <w:t xml:space="preserve"> </w:t>
      </w:r>
      <w:r>
        <w:rPr>
          <w:color w:val="auto"/>
          <w:spacing w:val="-35"/>
          <w:sz w:val="28"/>
          <w:szCs w:val="28"/>
        </w:rPr>
        <w:t xml:space="preserve">年 </w:t>
      </w:r>
      <w:r>
        <w:rPr>
          <w:rFonts w:hint="eastAsia"/>
          <w:color w:val="auto"/>
          <w:spacing w:val="-35"/>
          <w:sz w:val="28"/>
          <w:szCs w:val="28"/>
          <w:lang w:val="en-US"/>
        </w:rPr>
        <w:t>1</w:t>
      </w:r>
      <w:r>
        <w:rPr>
          <w:rFonts w:ascii="Times New Roman" w:eastAsia="Times New Roman"/>
          <w:color w:val="auto"/>
          <w:spacing w:val="1"/>
          <w:sz w:val="28"/>
          <w:szCs w:val="28"/>
        </w:rPr>
        <w:t xml:space="preserve"> </w:t>
      </w:r>
      <w:r>
        <w:rPr>
          <w:color w:val="auto"/>
          <w:spacing w:val="-36"/>
          <w:sz w:val="28"/>
          <w:szCs w:val="28"/>
        </w:rPr>
        <w:t xml:space="preserve">月 </w:t>
      </w:r>
      <w:r>
        <w:rPr>
          <w:rFonts w:hint="eastAsia"/>
          <w:color w:val="auto"/>
          <w:spacing w:val="-36"/>
          <w:sz w:val="28"/>
          <w:szCs w:val="28"/>
          <w:lang w:val="en-US"/>
        </w:rPr>
        <w:t>1</w:t>
      </w:r>
      <w:r>
        <w:rPr>
          <w:rFonts w:ascii="Times New Roman" w:eastAsia="Times New Roman"/>
          <w:color w:val="auto"/>
          <w:spacing w:val="2"/>
          <w:sz w:val="28"/>
          <w:szCs w:val="28"/>
        </w:rPr>
        <w:t xml:space="preserve"> </w:t>
      </w:r>
      <w:r>
        <w:rPr>
          <w:color w:val="auto"/>
          <w:spacing w:val="-2"/>
          <w:sz w:val="28"/>
          <w:szCs w:val="28"/>
        </w:rPr>
        <w:t>日</w:t>
      </w:r>
      <w:r>
        <w:rPr>
          <w:rFonts w:hint="eastAsia"/>
          <w:color w:val="auto"/>
          <w:sz w:val="28"/>
          <w:szCs w:val="28"/>
        </w:rPr>
        <w:t>施行</w:t>
      </w:r>
      <w:r>
        <w:rPr>
          <w:color w:val="auto"/>
          <w:spacing w:val="-2"/>
          <w:sz w:val="28"/>
          <w:szCs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822" w:leftChars="0" w:hanging="822" w:hangingChars="300"/>
        <w:textAlignment w:val="auto"/>
        <w:rPr>
          <w:color w:val="auto"/>
          <w:sz w:val="28"/>
          <w:szCs w:val="28"/>
        </w:rPr>
      </w:pPr>
      <w:r>
        <w:rPr>
          <w:rFonts w:hint="eastAsia"/>
          <w:color w:val="auto"/>
          <w:spacing w:val="-3"/>
          <w:sz w:val="28"/>
          <w:szCs w:val="28"/>
        </w:rPr>
        <w:t>（</w:t>
      </w:r>
      <w:r>
        <w:rPr>
          <w:rFonts w:hint="eastAsia"/>
          <w:color w:val="auto"/>
          <w:spacing w:val="-3"/>
          <w:sz w:val="28"/>
          <w:szCs w:val="28"/>
          <w:lang w:val="en-US"/>
        </w:rPr>
        <w:t>4</w:t>
      </w:r>
      <w:r>
        <w:rPr>
          <w:rFonts w:hint="eastAsia"/>
          <w:color w:val="auto"/>
          <w:spacing w:val="-3"/>
          <w:sz w:val="28"/>
          <w:szCs w:val="28"/>
        </w:rPr>
        <w:t>）</w:t>
      </w:r>
      <w:r>
        <w:rPr>
          <w:color w:val="auto"/>
          <w:spacing w:val="-3"/>
          <w:sz w:val="28"/>
          <w:szCs w:val="28"/>
        </w:rPr>
        <w:t>《中华人民共和国环境噪声污染防治法》</w:t>
      </w:r>
      <w:r>
        <w:rPr>
          <w:color w:val="auto"/>
          <w:sz w:val="28"/>
          <w:szCs w:val="28"/>
        </w:rPr>
        <w:t>（</w:t>
      </w:r>
      <w:r>
        <w:rPr>
          <w:rFonts w:hint="eastAsia" w:ascii="Times New Roman"/>
          <w:color w:val="auto"/>
          <w:sz w:val="28"/>
          <w:szCs w:val="28"/>
          <w:lang w:val="en-US"/>
        </w:rPr>
        <w:t>1997</w:t>
      </w:r>
      <w:r>
        <w:rPr>
          <w:rFonts w:ascii="Times New Roman" w:eastAsia="Times New Roman"/>
          <w:color w:val="auto"/>
          <w:spacing w:val="1"/>
          <w:sz w:val="28"/>
          <w:szCs w:val="28"/>
        </w:rPr>
        <w:t xml:space="preserve"> </w:t>
      </w:r>
      <w:r>
        <w:rPr>
          <w:color w:val="auto"/>
          <w:spacing w:val="-36"/>
          <w:sz w:val="28"/>
          <w:szCs w:val="28"/>
        </w:rPr>
        <w:t xml:space="preserve">年 </w:t>
      </w:r>
      <w:r>
        <w:rPr>
          <w:rFonts w:hint="eastAsia"/>
          <w:color w:val="auto"/>
          <w:spacing w:val="-36"/>
          <w:sz w:val="28"/>
          <w:szCs w:val="28"/>
          <w:lang w:val="en-US"/>
        </w:rPr>
        <w:t>3</w:t>
      </w:r>
      <w:r>
        <w:rPr>
          <w:rFonts w:ascii="Times New Roman" w:eastAsia="Times New Roman"/>
          <w:color w:val="auto"/>
          <w:spacing w:val="-1"/>
          <w:sz w:val="28"/>
          <w:szCs w:val="28"/>
        </w:rPr>
        <w:t xml:space="preserve"> </w:t>
      </w:r>
      <w:r>
        <w:rPr>
          <w:color w:val="auto"/>
          <w:spacing w:val="-35"/>
          <w:sz w:val="28"/>
          <w:szCs w:val="28"/>
        </w:rPr>
        <w:t xml:space="preserve">月 </w:t>
      </w:r>
      <w:r>
        <w:rPr>
          <w:rFonts w:hint="eastAsia"/>
          <w:color w:val="auto"/>
          <w:spacing w:val="-35"/>
          <w:sz w:val="28"/>
          <w:szCs w:val="28"/>
          <w:lang w:val="en-US"/>
        </w:rPr>
        <w:t>1日施</w:t>
      </w:r>
      <w:r>
        <w:rPr>
          <w:rFonts w:hint="eastAsia"/>
          <w:color w:val="auto"/>
          <w:sz w:val="28"/>
          <w:szCs w:val="28"/>
        </w:rPr>
        <w:t>行</w:t>
      </w:r>
      <w:r>
        <w:rPr>
          <w:rFonts w:hint="eastAsia"/>
          <w:color w:val="auto"/>
          <w:sz w:val="28"/>
          <w:szCs w:val="28"/>
          <w:lang w:val="en-US"/>
        </w:rPr>
        <w:t>2018</w:t>
      </w:r>
      <w:r>
        <w:rPr>
          <w:rFonts w:hint="eastAsia"/>
          <w:color w:val="auto"/>
          <w:sz w:val="28"/>
          <w:szCs w:val="28"/>
          <w:lang w:val="en-US" w:eastAsia="zh-CN"/>
        </w:rPr>
        <w:t>年12月</w:t>
      </w:r>
      <w:r>
        <w:rPr>
          <w:rFonts w:hint="eastAsia"/>
          <w:color w:val="auto"/>
          <w:sz w:val="28"/>
          <w:szCs w:val="28"/>
          <w:lang w:val="en-US"/>
        </w:rPr>
        <w:t>修正</w:t>
      </w:r>
      <w:r>
        <w:rPr>
          <w:color w:val="auto"/>
          <w:sz w:val="28"/>
          <w:szCs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804" w:leftChars="0" w:hanging="804" w:hangingChars="300"/>
        <w:textAlignment w:val="auto"/>
        <w:rPr>
          <w:color w:val="auto"/>
          <w:sz w:val="28"/>
          <w:szCs w:val="28"/>
        </w:rPr>
      </w:pPr>
      <w:r>
        <w:rPr>
          <w:rFonts w:hint="eastAsia"/>
          <w:color w:val="auto"/>
          <w:spacing w:val="-6"/>
          <w:sz w:val="28"/>
          <w:szCs w:val="28"/>
        </w:rPr>
        <w:t>（</w:t>
      </w:r>
      <w:r>
        <w:rPr>
          <w:rFonts w:hint="eastAsia"/>
          <w:color w:val="auto"/>
          <w:spacing w:val="-6"/>
          <w:sz w:val="28"/>
          <w:szCs w:val="28"/>
          <w:lang w:val="en-US"/>
        </w:rPr>
        <w:t>5</w:t>
      </w:r>
      <w:r>
        <w:rPr>
          <w:rFonts w:hint="eastAsia"/>
          <w:color w:val="auto"/>
          <w:spacing w:val="-6"/>
          <w:sz w:val="28"/>
          <w:szCs w:val="28"/>
        </w:rPr>
        <w:t>）</w:t>
      </w:r>
      <w:r>
        <w:rPr>
          <w:color w:val="auto"/>
          <w:spacing w:val="-6"/>
          <w:sz w:val="28"/>
          <w:szCs w:val="28"/>
        </w:rPr>
        <w:t>《中华人民共和国固体废物污染环境防治法》</w:t>
      </w:r>
      <w:r>
        <w:rPr>
          <w:color w:val="auto"/>
          <w:sz w:val="28"/>
          <w:szCs w:val="28"/>
        </w:rPr>
        <w:t>（</w:t>
      </w:r>
      <w:r>
        <w:rPr>
          <w:rFonts w:hint="eastAsia" w:ascii="Times New Roman"/>
          <w:color w:val="auto"/>
          <w:sz w:val="28"/>
          <w:szCs w:val="28"/>
          <w:lang w:val="en-US"/>
        </w:rPr>
        <w:t>2020年9月1日</w:t>
      </w:r>
      <w:r>
        <w:rPr>
          <w:rFonts w:hint="eastAsia"/>
          <w:color w:val="auto"/>
          <w:sz w:val="28"/>
          <w:szCs w:val="28"/>
        </w:rPr>
        <w:t>施行</w:t>
      </w:r>
      <w:r>
        <w:rPr>
          <w:color w:val="auto"/>
          <w:sz w:val="28"/>
          <w:szCs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0" w:firstLineChars="0"/>
        <w:textAlignment w:val="auto"/>
        <w:rPr>
          <w:color w:val="C00000"/>
          <w:spacing w:val="-3"/>
          <w:sz w:val="28"/>
        </w:rPr>
      </w:pPr>
      <w:r>
        <w:rPr>
          <w:rFonts w:hint="eastAsia"/>
          <w:color w:val="auto"/>
          <w:spacing w:val="-3"/>
          <w:sz w:val="28"/>
        </w:rPr>
        <w:t>（</w:t>
      </w:r>
      <w:r>
        <w:rPr>
          <w:rFonts w:hint="eastAsia"/>
          <w:color w:val="auto"/>
          <w:spacing w:val="-3"/>
          <w:sz w:val="28"/>
          <w:lang w:val="en-US"/>
        </w:rPr>
        <w:t>6</w:t>
      </w:r>
      <w:r>
        <w:rPr>
          <w:rFonts w:hint="eastAsia"/>
          <w:color w:val="auto"/>
          <w:spacing w:val="-3"/>
          <w:sz w:val="28"/>
        </w:rPr>
        <w:t>）</w:t>
      </w:r>
      <w:r>
        <w:rPr>
          <w:rFonts w:hint="eastAsia"/>
          <w:color w:val="auto"/>
          <w:spacing w:val="-3"/>
          <w:sz w:val="28"/>
          <w:lang w:val="en-US" w:eastAsia="zh-CN"/>
        </w:rPr>
        <w:t>《宁夏回族自治区危险废物管理办法》（2011年4月1日）</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lang w:val="en-US" w:eastAsia="zh-CN"/>
        </w:rPr>
      </w:pPr>
      <w:r>
        <w:rPr>
          <w:rFonts w:hint="eastAsia"/>
          <w:color w:val="auto"/>
          <w:spacing w:val="-3"/>
          <w:sz w:val="28"/>
        </w:rPr>
        <w:t>（</w:t>
      </w:r>
      <w:r>
        <w:rPr>
          <w:rFonts w:hint="eastAsia"/>
          <w:color w:val="auto"/>
          <w:spacing w:val="-3"/>
          <w:sz w:val="28"/>
          <w:lang w:val="en-US"/>
        </w:rPr>
        <w:t>7</w:t>
      </w:r>
      <w:r>
        <w:rPr>
          <w:rFonts w:hint="eastAsia"/>
          <w:color w:val="auto"/>
          <w:spacing w:val="-3"/>
          <w:sz w:val="28"/>
        </w:rPr>
        <w:t>）</w:t>
      </w:r>
      <w:r>
        <w:rPr>
          <w:rFonts w:hint="eastAsia"/>
          <w:color w:val="auto"/>
          <w:spacing w:val="-3"/>
          <w:sz w:val="28"/>
          <w:lang w:val="en-US" w:eastAsia="zh-CN"/>
        </w:rPr>
        <w:t>石嘴山市环境保护委员会，石环委发[2018]1号《关于开展全市工业企业堆场治理的通知》（2018年2月13日）。</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default"/>
          <w:color w:val="auto"/>
          <w:spacing w:val="-3"/>
          <w:sz w:val="28"/>
          <w:lang w:val="en-US" w:eastAsia="zh-CN"/>
        </w:rPr>
      </w:pPr>
      <w:r>
        <w:rPr>
          <w:rFonts w:hint="eastAsia"/>
          <w:color w:val="auto"/>
          <w:spacing w:val="-3"/>
          <w:sz w:val="28"/>
          <w:lang w:val="en-US" w:eastAsia="zh-CN"/>
        </w:rPr>
        <w:t xml:space="preserve">（9）宁夏回族自治区党委、自治区政府，《自治区党委和政府关于加快产业结构调整的意见》（2006年10月15日）                                                                                                                                                                                                                                                                                                                                                                                                                                                                                                                                                                                                                                                                                                                                                                                                                                                                                                                                                                                                                                                                                                                                                                                                                                                                                                                                                                                                                                                                                                 </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rPr>
      </w:pPr>
      <w:r>
        <w:rPr>
          <w:rFonts w:hint="eastAsia"/>
          <w:color w:val="auto"/>
          <w:spacing w:val="-3"/>
          <w:sz w:val="28"/>
        </w:rPr>
        <w:t>（</w:t>
      </w:r>
      <w:r>
        <w:rPr>
          <w:rFonts w:hint="eastAsia"/>
          <w:color w:val="auto"/>
          <w:spacing w:val="-3"/>
          <w:sz w:val="28"/>
          <w:lang w:val="en-US" w:eastAsia="zh-CN"/>
        </w:rPr>
        <w:t>10</w:t>
      </w:r>
      <w:r>
        <w:rPr>
          <w:rFonts w:hint="eastAsia"/>
          <w:color w:val="auto"/>
          <w:spacing w:val="-3"/>
          <w:sz w:val="28"/>
        </w:rPr>
        <w:t>）</w:t>
      </w:r>
      <w:r>
        <w:rPr>
          <w:rFonts w:hint="eastAsia"/>
          <w:color w:val="auto"/>
          <w:spacing w:val="-3"/>
          <w:sz w:val="28"/>
          <w:lang w:eastAsia="zh-CN"/>
        </w:rPr>
        <w:t>国务院第</w:t>
      </w:r>
      <w:r>
        <w:rPr>
          <w:rFonts w:hint="eastAsia"/>
          <w:color w:val="auto"/>
          <w:spacing w:val="-3"/>
          <w:sz w:val="28"/>
          <w:lang w:val="en-US" w:eastAsia="zh-CN"/>
        </w:rPr>
        <w:t>682号令，</w:t>
      </w:r>
      <w:r>
        <w:rPr>
          <w:rFonts w:hint="eastAsia"/>
          <w:color w:val="auto"/>
          <w:spacing w:val="-3"/>
          <w:sz w:val="28"/>
        </w:rPr>
        <w:t>《</w:t>
      </w:r>
      <w:r>
        <w:rPr>
          <w:rFonts w:hint="eastAsia"/>
          <w:color w:val="auto"/>
          <w:spacing w:val="-3"/>
          <w:sz w:val="28"/>
          <w:lang w:eastAsia="zh-CN"/>
        </w:rPr>
        <w:t>建设项目环境保护管理条例</w:t>
      </w:r>
      <w:r>
        <w:rPr>
          <w:rFonts w:hint="eastAsia"/>
          <w:color w:val="auto"/>
          <w:spacing w:val="-3"/>
          <w:sz w:val="28"/>
        </w:rPr>
        <w:t>》（</w:t>
      </w:r>
      <w:r>
        <w:rPr>
          <w:rFonts w:hint="eastAsia"/>
          <w:color w:val="auto"/>
          <w:spacing w:val="-3"/>
          <w:sz w:val="28"/>
          <w:lang w:val="en-US" w:eastAsia="zh-CN"/>
        </w:rPr>
        <w:t>2017年10月1日实施</w:t>
      </w:r>
      <w:r>
        <w:rPr>
          <w:rFonts w:hint="eastAsia"/>
          <w:color w:val="auto"/>
          <w:spacing w:val="-3"/>
          <w:sz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lang w:val="en-US" w:eastAsia="zh-CN"/>
        </w:rPr>
      </w:pPr>
      <w:r>
        <w:rPr>
          <w:rFonts w:hint="eastAsia"/>
          <w:color w:val="auto"/>
          <w:spacing w:val="-3"/>
          <w:sz w:val="28"/>
        </w:rPr>
        <w:t>（</w:t>
      </w:r>
      <w:r>
        <w:rPr>
          <w:rFonts w:hint="eastAsia"/>
          <w:color w:val="auto"/>
          <w:spacing w:val="-3"/>
          <w:sz w:val="28"/>
          <w:lang w:val="en-US" w:eastAsia="zh-CN"/>
        </w:rPr>
        <w:t>11</w:t>
      </w:r>
      <w:r>
        <w:rPr>
          <w:rFonts w:hint="eastAsia"/>
          <w:color w:val="auto"/>
          <w:spacing w:val="-3"/>
          <w:sz w:val="28"/>
        </w:rPr>
        <w:t>）</w:t>
      </w:r>
      <w:r>
        <w:rPr>
          <w:rFonts w:hint="eastAsia"/>
          <w:color w:val="auto"/>
          <w:spacing w:val="-3"/>
          <w:sz w:val="28"/>
          <w:lang w:eastAsia="zh-CN"/>
        </w:rPr>
        <w:t>宁夏回族</w:t>
      </w:r>
      <w:r>
        <w:rPr>
          <w:rFonts w:hint="eastAsia"/>
          <w:color w:val="auto"/>
          <w:spacing w:val="-3"/>
          <w:sz w:val="28"/>
        </w:rPr>
        <w:t>自治区人民</w:t>
      </w:r>
      <w:r>
        <w:rPr>
          <w:rFonts w:hint="eastAsia"/>
          <w:color w:val="auto"/>
          <w:spacing w:val="-3"/>
          <w:sz w:val="28"/>
          <w:lang w:eastAsia="zh-CN"/>
        </w:rPr>
        <w:t>代表大会常委会第</w:t>
      </w:r>
      <w:r>
        <w:rPr>
          <w:rFonts w:hint="eastAsia"/>
          <w:color w:val="auto"/>
          <w:spacing w:val="-3"/>
          <w:sz w:val="28"/>
          <w:lang w:val="en-US" w:eastAsia="zh-CN"/>
        </w:rPr>
        <w:t>68号公告《宁夏回族自治区环境保护条例》（2010年1月1日）</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lang w:val="en-US" w:eastAsia="zh-CN"/>
        </w:rPr>
      </w:pPr>
      <w:r>
        <w:rPr>
          <w:rFonts w:hint="eastAsia"/>
          <w:color w:val="auto"/>
          <w:spacing w:val="-3"/>
          <w:sz w:val="28"/>
          <w:lang w:val="en-US" w:eastAsia="zh-CN"/>
        </w:rPr>
        <w:t>（12）石嘴山市人民政府办公室，石政办发[2016]150号《关于印发石嘴山市2017年度大气污染防治工作方案的通知》（2017年6月29）</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0" w:firstLineChars="0"/>
        <w:textAlignment w:val="auto"/>
        <w:rPr>
          <w:rFonts w:hint="eastAsia"/>
          <w:b/>
          <w:bCs/>
          <w:color w:val="auto"/>
          <w:spacing w:val="-3"/>
          <w:sz w:val="28"/>
          <w:lang w:val="en-US"/>
        </w:rPr>
      </w:pPr>
      <w:bookmarkStart w:id="1" w:name="_Toc28476"/>
      <w:r>
        <w:rPr>
          <w:rFonts w:hint="eastAsia"/>
          <w:b/>
          <w:bCs/>
          <w:color w:val="auto"/>
          <w:spacing w:val="-3"/>
          <w:sz w:val="28"/>
          <w:lang w:val="en-US"/>
        </w:rPr>
        <w:t>2.2 技术导则及规范</w:t>
      </w:r>
      <w:bookmarkEnd w:id="1"/>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rPr>
      </w:pPr>
      <w:r>
        <w:rPr>
          <w:rFonts w:hint="eastAsia"/>
          <w:color w:val="auto"/>
          <w:spacing w:val="-3"/>
          <w:sz w:val="28"/>
        </w:rPr>
        <w:t>(</w:t>
      </w:r>
      <w:r>
        <w:rPr>
          <w:rFonts w:hint="eastAsia"/>
          <w:color w:val="auto"/>
          <w:spacing w:val="-3"/>
          <w:sz w:val="28"/>
          <w:lang w:val="en-US"/>
        </w:rPr>
        <w:t>1</w:t>
      </w:r>
      <w:r>
        <w:rPr>
          <w:rFonts w:hint="eastAsia"/>
          <w:color w:val="auto"/>
          <w:spacing w:val="-3"/>
          <w:sz w:val="28"/>
        </w:rPr>
        <w:t>)</w:t>
      </w:r>
      <w:r>
        <w:rPr>
          <w:rFonts w:hint="eastAsia"/>
          <w:color w:val="auto"/>
          <w:spacing w:val="-3"/>
          <w:sz w:val="28"/>
          <w:lang w:val="en-US"/>
        </w:rPr>
        <w:t>《</w:t>
      </w:r>
      <w:r>
        <w:rPr>
          <w:rFonts w:hint="eastAsia"/>
          <w:color w:val="auto"/>
          <w:spacing w:val="-3"/>
          <w:sz w:val="28"/>
        </w:rPr>
        <w:t>建设项目环境</w:t>
      </w:r>
      <w:r>
        <w:rPr>
          <w:rFonts w:hint="eastAsia"/>
          <w:color w:val="auto"/>
          <w:spacing w:val="-3"/>
          <w:sz w:val="28"/>
          <w:lang w:eastAsia="zh-CN"/>
        </w:rPr>
        <w:t>风险</w:t>
      </w:r>
      <w:r>
        <w:rPr>
          <w:rFonts w:hint="eastAsia"/>
          <w:color w:val="auto"/>
          <w:spacing w:val="-3"/>
          <w:sz w:val="28"/>
        </w:rPr>
        <w:t>评价技术导则</w:t>
      </w:r>
      <w:r>
        <w:rPr>
          <w:rFonts w:hint="eastAsia"/>
          <w:color w:val="auto"/>
          <w:spacing w:val="-3"/>
          <w:sz w:val="28"/>
          <w:lang w:val="en-US"/>
        </w:rPr>
        <w:t>》</w:t>
      </w:r>
      <w:r>
        <w:rPr>
          <w:rFonts w:hint="eastAsia"/>
          <w:color w:val="auto"/>
          <w:spacing w:val="-3"/>
          <w:sz w:val="28"/>
        </w:rPr>
        <w:t>（HJ</w:t>
      </w:r>
      <w:r>
        <w:rPr>
          <w:rFonts w:hint="eastAsia"/>
          <w:color w:val="auto"/>
          <w:spacing w:val="-3"/>
          <w:sz w:val="28"/>
          <w:lang w:val="en-US"/>
        </w:rPr>
        <w:t>/T</w:t>
      </w:r>
      <w:r>
        <w:rPr>
          <w:rFonts w:hint="eastAsia"/>
          <w:color w:val="auto"/>
          <w:spacing w:val="-3"/>
          <w:sz w:val="28"/>
          <w:lang w:val="en-US" w:eastAsia="zh-CN"/>
        </w:rPr>
        <w:t>69--2004</w:t>
      </w:r>
      <w:r>
        <w:rPr>
          <w:rFonts w:hint="eastAsia"/>
          <w:color w:val="auto"/>
          <w:spacing w:val="-3"/>
          <w:sz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lang w:val="en-US"/>
        </w:rPr>
      </w:pPr>
      <w:r>
        <w:rPr>
          <w:rFonts w:hint="eastAsia"/>
          <w:color w:val="auto"/>
          <w:spacing w:val="-3"/>
          <w:sz w:val="28"/>
        </w:rPr>
        <w:t>(</w:t>
      </w:r>
      <w:r>
        <w:rPr>
          <w:rFonts w:hint="eastAsia"/>
          <w:color w:val="auto"/>
          <w:spacing w:val="-3"/>
          <w:sz w:val="28"/>
          <w:lang w:val="en-US"/>
        </w:rPr>
        <w:t>2</w:t>
      </w:r>
      <w:r>
        <w:rPr>
          <w:rFonts w:hint="eastAsia"/>
          <w:color w:val="auto"/>
          <w:spacing w:val="-3"/>
          <w:sz w:val="28"/>
        </w:rPr>
        <w:t>)《环境影响评价技术导则</w:t>
      </w:r>
      <w:r>
        <w:rPr>
          <w:rFonts w:hint="eastAsia"/>
          <w:color w:val="auto"/>
          <w:spacing w:val="-3"/>
          <w:sz w:val="28"/>
          <w:lang w:val="en-US" w:eastAsia="zh-CN"/>
        </w:rPr>
        <w:t>总纲</w:t>
      </w:r>
      <w:r>
        <w:rPr>
          <w:rFonts w:hint="eastAsia"/>
          <w:color w:val="auto"/>
          <w:spacing w:val="-3"/>
          <w:sz w:val="28"/>
        </w:rPr>
        <w:t>》（</w:t>
      </w:r>
      <w:r>
        <w:rPr>
          <w:rFonts w:hint="eastAsia"/>
          <w:color w:val="auto"/>
          <w:spacing w:val="-3"/>
          <w:sz w:val="28"/>
          <w:lang w:val="en-US"/>
        </w:rPr>
        <w:t>HJ2.</w:t>
      </w:r>
      <w:r>
        <w:rPr>
          <w:rFonts w:hint="eastAsia"/>
          <w:color w:val="auto"/>
          <w:spacing w:val="-3"/>
          <w:sz w:val="28"/>
          <w:lang w:val="en-US" w:eastAsia="zh-CN"/>
        </w:rPr>
        <w:t>1</w:t>
      </w:r>
      <w:r>
        <w:rPr>
          <w:rFonts w:hint="eastAsia"/>
          <w:color w:val="auto"/>
          <w:spacing w:val="-3"/>
          <w:sz w:val="28"/>
          <w:lang w:val="en-US"/>
        </w:rPr>
        <w:t>-20</w:t>
      </w:r>
      <w:r>
        <w:rPr>
          <w:rFonts w:hint="eastAsia"/>
          <w:color w:val="auto"/>
          <w:spacing w:val="-3"/>
          <w:sz w:val="28"/>
          <w:lang w:val="en-US" w:eastAsia="zh-CN"/>
        </w:rPr>
        <w:t>11</w:t>
      </w:r>
      <w:r>
        <w:rPr>
          <w:rFonts w:hint="eastAsia"/>
          <w:color w:val="auto"/>
          <w:spacing w:val="-3"/>
          <w:sz w:val="28"/>
        </w:rPr>
        <w:t>）</w:t>
      </w:r>
      <w:r>
        <w:rPr>
          <w:rFonts w:hint="eastAsia"/>
          <w:color w:val="auto"/>
          <w:spacing w:val="-3"/>
          <w:sz w:val="28"/>
          <w:lang w:val="en-US"/>
        </w:rPr>
        <w:t xml:space="preserve"> </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rPr>
      </w:pPr>
      <w:r>
        <w:rPr>
          <w:rFonts w:hint="eastAsia"/>
          <w:color w:val="auto"/>
          <w:spacing w:val="-3"/>
          <w:sz w:val="28"/>
          <w:lang w:val="en-US"/>
        </w:rPr>
        <w:t>(3)</w:t>
      </w:r>
      <w:r>
        <w:rPr>
          <w:rFonts w:hint="eastAsia"/>
          <w:color w:val="auto"/>
          <w:spacing w:val="-3"/>
          <w:sz w:val="28"/>
        </w:rPr>
        <w:t>《大气污染物无组织排放监测技术导则》（</w:t>
      </w:r>
      <w:r>
        <w:rPr>
          <w:rFonts w:hint="eastAsia"/>
          <w:color w:val="auto"/>
          <w:spacing w:val="-3"/>
          <w:sz w:val="28"/>
          <w:lang w:val="en-US"/>
        </w:rPr>
        <w:t>HJ/T55-2000</w:t>
      </w:r>
      <w:r>
        <w:rPr>
          <w:rFonts w:hint="eastAsia"/>
          <w:color w:val="auto"/>
          <w:spacing w:val="-3"/>
          <w:sz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rPr>
      </w:pPr>
      <w:r>
        <w:rPr>
          <w:rFonts w:hint="eastAsia"/>
          <w:color w:val="auto"/>
          <w:spacing w:val="-3"/>
          <w:sz w:val="28"/>
          <w:lang w:val="en-US"/>
        </w:rPr>
        <w:t>(4)</w:t>
      </w:r>
      <w:r>
        <w:rPr>
          <w:rFonts w:hint="eastAsia"/>
          <w:color w:val="auto"/>
          <w:spacing w:val="-3"/>
          <w:sz w:val="28"/>
        </w:rPr>
        <w:t>《固定源废气监测技术规范》（HJ/T 397-2007）</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rPr>
      </w:pPr>
      <w:r>
        <w:rPr>
          <w:rFonts w:hint="eastAsia"/>
          <w:color w:val="auto"/>
          <w:spacing w:val="-3"/>
          <w:sz w:val="28"/>
          <w:lang w:val="en-US"/>
        </w:rPr>
        <w:t>(5)</w:t>
      </w:r>
      <w:r>
        <w:rPr>
          <w:rFonts w:hint="eastAsia"/>
          <w:color w:val="auto"/>
          <w:spacing w:val="-3"/>
          <w:sz w:val="28"/>
        </w:rPr>
        <w:t>《固定污染源 二氧化硫的测定 定电位电解法》（HJ</w:t>
      </w:r>
      <w:r>
        <w:rPr>
          <w:rFonts w:hint="eastAsia"/>
          <w:color w:val="auto"/>
          <w:spacing w:val="-3"/>
          <w:sz w:val="28"/>
          <w:lang w:val="en-US" w:eastAsia="zh-CN"/>
        </w:rPr>
        <w:t xml:space="preserve"> </w:t>
      </w:r>
      <w:r>
        <w:rPr>
          <w:rFonts w:hint="eastAsia"/>
          <w:color w:val="auto"/>
          <w:spacing w:val="-3"/>
          <w:sz w:val="28"/>
        </w:rPr>
        <w:t>57-20</w:t>
      </w:r>
      <w:r>
        <w:rPr>
          <w:rFonts w:hint="eastAsia"/>
          <w:color w:val="auto"/>
          <w:spacing w:val="-3"/>
          <w:sz w:val="28"/>
          <w:lang w:val="en-US" w:eastAsia="zh-CN"/>
        </w:rPr>
        <w:t>17</w:t>
      </w:r>
      <w:r>
        <w:rPr>
          <w:rFonts w:hint="eastAsia"/>
          <w:color w:val="auto"/>
          <w:spacing w:val="-3"/>
          <w:sz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rPr>
      </w:pPr>
      <w:r>
        <w:rPr>
          <w:rFonts w:hint="eastAsia"/>
          <w:color w:val="auto"/>
          <w:spacing w:val="-3"/>
          <w:sz w:val="28"/>
          <w:lang w:val="en-US"/>
        </w:rPr>
        <w:t>(6)</w:t>
      </w:r>
      <w:r>
        <w:rPr>
          <w:rFonts w:hint="eastAsia"/>
          <w:color w:val="auto"/>
          <w:spacing w:val="-3"/>
          <w:sz w:val="28"/>
        </w:rPr>
        <w:t>《固定污染源 氮氧化物的测定 定电位电解法》（</w:t>
      </w:r>
      <w:r>
        <w:rPr>
          <w:rFonts w:hint="eastAsia"/>
          <w:color w:val="auto"/>
          <w:spacing w:val="-3"/>
          <w:sz w:val="28"/>
          <w:lang w:val="en-US" w:eastAsia="zh-CN"/>
        </w:rPr>
        <w:t>HJ693-2014</w:t>
      </w:r>
      <w:r>
        <w:rPr>
          <w:rFonts w:hint="eastAsia"/>
          <w:color w:val="auto"/>
          <w:spacing w:val="-3"/>
          <w:sz w:val="28"/>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jc w:val="left"/>
        <w:textAlignment w:val="auto"/>
        <w:rPr>
          <w:rFonts w:hint="eastAsia"/>
          <w:color w:val="auto"/>
          <w:spacing w:val="-3"/>
          <w:sz w:val="28"/>
          <w:lang w:val="en-US" w:eastAsia="zh-CN"/>
        </w:rPr>
      </w:pPr>
      <w:r>
        <w:rPr>
          <w:rFonts w:hint="eastAsia"/>
          <w:color w:val="auto"/>
          <w:spacing w:val="-3"/>
          <w:sz w:val="28"/>
          <w:lang w:val="en-US" w:eastAsia="zh-CN"/>
        </w:rPr>
        <w:t>(7)《工业企业厂界噪声测量方法》（GB 12349-90）</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firstLine="0"/>
        <w:textAlignment w:val="auto"/>
        <w:outlineLvl w:val="1"/>
        <w:rPr>
          <w:b/>
          <w:sz w:val="28"/>
          <w:szCs w:val="28"/>
          <w:lang w:val="en-US"/>
        </w:rPr>
      </w:pPr>
      <w:bookmarkStart w:id="2" w:name="_Toc9868"/>
      <w:r>
        <w:rPr>
          <w:rFonts w:hint="eastAsia"/>
          <w:b/>
          <w:sz w:val="28"/>
          <w:szCs w:val="28"/>
          <w:lang w:val="en-US"/>
        </w:rPr>
        <w:t>2.3 项目</w:t>
      </w:r>
      <w:r>
        <w:rPr>
          <w:rFonts w:hint="eastAsia"/>
          <w:b/>
          <w:sz w:val="28"/>
          <w:szCs w:val="28"/>
          <w:lang w:val="en-US" w:eastAsia="zh-CN"/>
        </w:rPr>
        <w:t>验收</w:t>
      </w:r>
      <w:r>
        <w:rPr>
          <w:rFonts w:hint="eastAsia"/>
          <w:b/>
          <w:sz w:val="28"/>
          <w:szCs w:val="28"/>
          <w:lang w:val="en-US"/>
        </w:rPr>
        <w:t>依据</w:t>
      </w:r>
      <w:bookmarkEnd w:id="2"/>
    </w:p>
    <w:p>
      <w:pPr>
        <w:pStyle w:val="15"/>
        <w:keepNext w:val="0"/>
        <w:keepLines w:val="0"/>
        <w:pageBreakBefore w:val="0"/>
        <w:widowControl w:val="0"/>
        <w:numPr>
          <w:ilvl w:val="0"/>
          <w:numId w:val="0"/>
        </w:numPr>
        <w:tabs>
          <w:tab w:val="left" w:pos="1330"/>
        </w:tabs>
        <w:kinsoku/>
        <w:wordWrap/>
        <w:overflowPunct/>
        <w:topLinePunct w:val="0"/>
        <w:autoSpaceDE w:val="0"/>
        <w:autoSpaceDN w:val="0"/>
        <w:bidi w:val="0"/>
        <w:adjustRightInd/>
        <w:snapToGrid/>
        <w:spacing w:line="360" w:lineRule="auto"/>
        <w:ind w:firstLine="548" w:firstLineChars="200"/>
        <w:textAlignment w:val="auto"/>
        <w:rPr>
          <w:spacing w:val="-3"/>
          <w:sz w:val="28"/>
          <w:szCs w:val="28"/>
        </w:rPr>
      </w:pPr>
      <w:r>
        <w:rPr>
          <w:rFonts w:hint="eastAsia"/>
          <w:spacing w:val="-3"/>
          <w:sz w:val="28"/>
          <w:szCs w:val="28"/>
          <w:lang w:eastAsia="zh-CN"/>
        </w:rPr>
        <w:t>（</w:t>
      </w:r>
      <w:r>
        <w:rPr>
          <w:rFonts w:hint="eastAsia"/>
          <w:spacing w:val="-3"/>
          <w:sz w:val="28"/>
          <w:szCs w:val="28"/>
          <w:lang w:val="en-US" w:eastAsia="zh-CN"/>
        </w:rPr>
        <w:t>1</w:t>
      </w:r>
      <w:r>
        <w:rPr>
          <w:rFonts w:hint="eastAsia"/>
          <w:spacing w:val="-3"/>
          <w:sz w:val="28"/>
          <w:szCs w:val="28"/>
          <w:lang w:eastAsia="zh-CN"/>
        </w:rPr>
        <w:t>）宁夏回族自治区企业投资</w:t>
      </w:r>
      <w:r>
        <w:rPr>
          <w:rFonts w:hint="eastAsia"/>
          <w:spacing w:val="-3"/>
          <w:sz w:val="28"/>
          <w:szCs w:val="28"/>
        </w:rPr>
        <w:t>项目备案通知书</w:t>
      </w:r>
      <w:r>
        <w:rPr>
          <w:rFonts w:hint="eastAsia"/>
          <w:spacing w:val="-3"/>
          <w:sz w:val="28"/>
          <w:szCs w:val="28"/>
          <w:lang w:eastAsia="zh-CN"/>
        </w:rPr>
        <w:t>，宁平工信备案</w:t>
      </w:r>
      <w:r>
        <w:rPr>
          <w:rFonts w:hint="eastAsia"/>
          <w:spacing w:val="-3"/>
          <w:sz w:val="28"/>
          <w:szCs w:val="28"/>
          <w:lang w:val="en-US" w:eastAsia="zh-CN"/>
        </w:rPr>
        <w:t>[2017]100号；</w:t>
      </w:r>
    </w:p>
    <w:p>
      <w:pPr>
        <w:pStyle w:val="15"/>
        <w:keepNext w:val="0"/>
        <w:keepLines w:val="0"/>
        <w:pageBreakBefore w:val="0"/>
        <w:widowControl w:val="0"/>
        <w:numPr>
          <w:ilvl w:val="0"/>
          <w:numId w:val="0"/>
        </w:numPr>
        <w:tabs>
          <w:tab w:val="left" w:pos="1330"/>
        </w:tabs>
        <w:kinsoku/>
        <w:wordWrap/>
        <w:overflowPunct/>
        <w:topLinePunct w:val="0"/>
        <w:autoSpaceDE w:val="0"/>
        <w:autoSpaceDN w:val="0"/>
        <w:bidi w:val="0"/>
        <w:adjustRightInd/>
        <w:snapToGrid/>
        <w:spacing w:line="360" w:lineRule="auto"/>
        <w:ind w:firstLine="548" w:firstLineChars="200"/>
        <w:textAlignment w:val="auto"/>
        <w:rPr>
          <w:rFonts w:hint="default"/>
          <w:spacing w:val="-3"/>
          <w:sz w:val="28"/>
          <w:szCs w:val="28"/>
          <w:lang w:val="en-US"/>
        </w:rPr>
      </w:pPr>
      <w:r>
        <w:rPr>
          <w:rFonts w:hint="eastAsia"/>
          <w:spacing w:val="-3"/>
          <w:sz w:val="28"/>
          <w:szCs w:val="28"/>
          <w:lang w:eastAsia="zh-CN"/>
        </w:rPr>
        <w:t>（</w:t>
      </w:r>
      <w:r>
        <w:rPr>
          <w:rFonts w:hint="eastAsia"/>
          <w:spacing w:val="-3"/>
          <w:sz w:val="28"/>
          <w:szCs w:val="28"/>
          <w:lang w:val="en-US" w:eastAsia="zh-CN"/>
        </w:rPr>
        <w:t>2</w:t>
      </w:r>
      <w:r>
        <w:rPr>
          <w:rFonts w:hint="eastAsia"/>
          <w:spacing w:val="-3"/>
          <w:sz w:val="28"/>
          <w:szCs w:val="28"/>
          <w:lang w:eastAsia="zh-CN"/>
        </w:rPr>
        <w:t>）宁夏回族自治区企业投资</w:t>
      </w:r>
      <w:r>
        <w:rPr>
          <w:rFonts w:hint="eastAsia"/>
          <w:spacing w:val="-3"/>
          <w:sz w:val="28"/>
          <w:szCs w:val="28"/>
        </w:rPr>
        <w:t>项目入园</w:t>
      </w:r>
      <w:r>
        <w:rPr>
          <w:rFonts w:hint="eastAsia"/>
          <w:spacing w:val="-3"/>
          <w:sz w:val="28"/>
          <w:szCs w:val="28"/>
          <w:lang w:eastAsia="zh-CN"/>
        </w:rPr>
        <w:t>备案</w:t>
      </w:r>
      <w:r>
        <w:rPr>
          <w:rFonts w:hint="eastAsia"/>
          <w:spacing w:val="-3"/>
          <w:sz w:val="28"/>
          <w:szCs w:val="28"/>
        </w:rPr>
        <w:t>通知书</w:t>
      </w:r>
      <w:r>
        <w:rPr>
          <w:rFonts w:hint="eastAsia"/>
          <w:spacing w:val="-3"/>
          <w:sz w:val="28"/>
          <w:szCs w:val="28"/>
          <w:lang w:eastAsia="zh-CN"/>
        </w:rPr>
        <w:t>，平煤备案</w:t>
      </w:r>
      <w:r>
        <w:rPr>
          <w:rFonts w:hint="eastAsia"/>
          <w:spacing w:val="-3"/>
          <w:sz w:val="28"/>
          <w:szCs w:val="28"/>
          <w:lang w:val="en-US" w:eastAsia="zh-CN"/>
        </w:rPr>
        <w:t xml:space="preserve">              [2018]01号；      </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eastAsia="宋体"/>
          <w:color w:val="auto"/>
          <w:spacing w:val="-3"/>
          <w:sz w:val="28"/>
          <w:szCs w:val="28"/>
          <w:lang w:val="en-US" w:eastAsia="zh-CN"/>
        </w:rPr>
      </w:pPr>
      <w:r>
        <w:rPr>
          <w:rFonts w:hint="eastAsia"/>
          <w:color w:val="auto"/>
          <w:spacing w:val="-3"/>
          <w:sz w:val="28"/>
          <w:szCs w:val="28"/>
        </w:rPr>
        <w:t>（</w:t>
      </w:r>
      <w:r>
        <w:rPr>
          <w:rFonts w:hint="eastAsia"/>
          <w:color w:val="auto"/>
          <w:spacing w:val="-3"/>
          <w:sz w:val="28"/>
          <w:szCs w:val="28"/>
          <w:lang w:val="en-US" w:eastAsia="zh-CN"/>
        </w:rPr>
        <w:t>3</w:t>
      </w:r>
      <w:r>
        <w:rPr>
          <w:rFonts w:hint="eastAsia"/>
          <w:color w:val="auto"/>
          <w:spacing w:val="-3"/>
          <w:sz w:val="28"/>
          <w:szCs w:val="28"/>
        </w:rPr>
        <w:t>）</w:t>
      </w:r>
      <w:r>
        <w:rPr>
          <w:rFonts w:hint="eastAsia"/>
          <w:color w:val="auto"/>
          <w:spacing w:val="-3"/>
          <w:sz w:val="28"/>
          <w:szCs w:val="28"/>
          <w:lang w:eastAsia="zh-CN"/>
        </w:rPr>
        <w:t>《平罗县创达煤制品有限公司年产两万吨活性炭配套建设</w:t>
      </w:r>
      <w:r>
        <w:rPr>
          <w:rFonts w:hint="eastAsia"/>
          <w:color w:val="auto"/>
          <w:spacing w:val="-3"/>
          <w:sz w:val="28"/>
          <w:szCs w:val="28"/>
          <w:lang w:val="en-US" w:eastAsia="zh-CN"/>
        </w:rPr>
        <w:t>4万吨增碳剂项目可行性研究报告</w:t>
      </w:r>
      <w:r>
        <w:rPr>
          <w:rFonts w:hint="eastAsia"/>
          <w:color w:val="auto"/>
          <w:spacing w:val="-3"/>
          <w:sz w:val="28"/>
          <w:szCs w:val="28"/>
          <w:lang w:eastAsia="zh-CN"/>
        </w:rPr>
        <w:t>》</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right="-51" w:rightChars="-23" w:firstLine="548" w:firstLineChars="200"/>
        <w:textAlignment w:val="auto"/>
        <w:rPr>
          <w:rFonts w:hint="eastAsia"/>
          <w:color w:val="auto"/>
          <w:spacing w:val="-3"/>
          <w:sz w:val="28"/>
          <w:szCs w:val="28"/>
          <w:lang w:val="en-US"/>
        </w:rPr>
      </w:pPr>
      <w:r>
        <w:rPr>
          <w:rFonts w:hint="eastAsia"/>
          <w:color w:val="auto"/>
          <w:spacing w:val="-3"/>
          <w:sz w:val="28"/>
          <w:szCs w:val="28"/>
        </w:rPr>
        <w:t>（</w:t>
      </w:r>
      <w:r>
        <w:rPr>
          <w:rFonts w:hint="eastAsia"/>
          <w:color w:val="auto"/>
          <w:spacing w:val="-3"/>
          <w:sz w:val="28"/>
          <w:szCs w:val="28"/>
          <w:lang w:val="en-US" w:eastAsia="zh-CN"/>
        </w:rPr>
        <w:t>4</w:t>
      </w:r>
      <w:r>
        <w:rPr>
          <w:rFonts w:hint="eastAsia"/>
          <w:color w:val="auto"/>
          <w:spacing w:val="-3"/>
          <w:sz w:val="28"/>
          <w:szCs w:val="28"/>
        </w:rPr>
        <w:t>）</w:t>
      </w:r>
      <w:r>
        <w:rPr>
          <w:rFonts w:hint="eastAsia"/>
          <w:color w:val="auto"/>
          <w:spacing w:val="-3"/>
          <w:sz w:val="28"/>
          <w:szCs w:val="28"/>
          <w:lang w:eastAsia="zh-CN"/>
        </w:rPr>
        <w:t>《</w:t>
      </w:r>
      <w:r>
        <w:rPr>
          <w:rFonts w:hint="eastAsia"/>
          <w:color w:val="auto"/>
          <w:spacing w:val="-3"/>
          <w:sz w:val="28"/>
          <w:szCs w:val="28"/>
        </w:rPr>
        <w:t>平罗县</w:t>
      </w:r>
      <w:r>
        <w:rPr>
          <w:rFonts w:hint="eastAsia"/>
          <w:color w:val="auto"/>
          <w:spacing w:val="-3"/>
          <w:sz w:val="28"/>
          <w:szCs w:val="28"/>
          <w:lang w:eastAsia="zh-CN"/>
        </w:rPr>
        <w:t>创达煤制品</w:t>
      </w:r>
      <w:r>
        <w:rPr>
          <w:rFonts w:hint="eastAsia"/>
          <w:color w:val="auto"/>
          <w:spacing w:val="-3"/>
          <w:sz w:val="28"/>
          <w:szCs w:val="28"/>
        </w:rPr>
        <w:t>有限公司</w:t>
      </w:r>
      <w:r>
        <w:rPr>
          <w:rFonts w:hint="eastAsia"/>
          <w:color w:val="auto"/>
          <w:spacing w:val="-3"/>
          <w:sz w:val="28"/>
          <w:szCs w:val="28"/>
          <w:lang w:val="en-US"/>
        </w:rPr>
        <w:t>2000t/a活性炭项目环境影响报告书的批复</w:t>
      </w:r>
      <w:r>
        <w:rPr>
          <w:rFonts w:hint="eastAsia"/>
          <w:color w:val="auto"/>
          <w:spacing w:val="-3"/>
          <w:sz w:val="28"/>
          <w:szCs w:val="28"/>
          <w:lang w:val="en-US" w:eastAsia="zh-CN"/>
        </w:rPr>
        <w:t>》</w:t>
      </w:r>
      <w:r>
        <w:rPr>
          <w:rFonts w:hint="eastAsia"/>
          <w:color w:val="auto"/>
          <w:spacing w:val="-3"/>
          <w:sz w:val="28"/>
          <w:szCs w:val="28"/>
          <w:lang w:val="en-US"/>
        </w:rPr>
        <w:t>（平环复【2018】</w:t>
      </w:r>
      <w:r>
        <w:rPr>
          <w:rFonts w:hint="eastAsia"/>
          <w:color w:val="auto"/>
          <w:spacing w:val="-3"/>
          <w:sz w:val="28"/>
          <w:szCs w:val="28"/>
          <w:lang w:val="en-US" w:eastAsia="zh-CN"/>
        </w:rPr>
        <w:t>9</w:t>
      </w:r>
      <w:r>
        <w:rPr>
          <w:rFonts w:hint="eastAsia"/>
          <w:color w:val="auto"/>
          <w:spacing w:val="-3"/>
          <w:sz w:val="28"/>
          <w:szCs w:val="28"/>
          <w:lang w:val="en-US"/>
        </w:rPr>
        <w:t>号）：</w:t>
      </w:r>
    </w:p>
    <w:p>
      <w:pPr>
        <w:pStyle w:val="15"/>
        <w:keepNext w:val="0"/>
        <w:keepLines w:val="0"/>
        <w:pageBreakBefore w:val="0"/>
        <w:widowControl w:val="0"/>
        <w:tabs>
          <w:tab w:val="left" w:pos="1330"/>
        </w:tabs>
        <w:kinsoku/>
        <w:wordWrap/>
        <w:overflowPunct/>
        <w:topLinePunct w:val="0"/>
        <w:autoSpaceDE w:val="0"/>
        <w:autoSpaceDN w:val="0"/>
        <w:bidi w:val="0"/>
        <w:adjustRightInd/>
        <w:snapToGrid/>
        <w:spacing w:line="360" w:lineRule="auto"/>
        <w:ind w:left="0" w:leftChars="0" w:right="-51" w:rightChars="-23" w:firstLine="548" w:firstLineChars="200"/>
        <w:textAlignment w:val="auto"/>
        <w:rPr>
          <w:color w:val="000000" w:themeColor="text1"/>
          <w:spacing w:val="-3"/>
          <w:sz w:val="28"/>
          <w:szCs w:val="28"/>
          <w14:textFill>
            <w14:solidFill>
              <w14:schemeClr w14:val="tx1"/>
            </w14:solidFill>
          </w14:textFill>
        </w:rPr>
      </w:pPr>
      <w:r>
        <w:rPr>
          <w:rFonts w:hint="eastAsia"/>
          <w:color w:val="auto"/>
          <w:spacing w:val="-3"/>
          <w:sz w:val="28"/>
          <w:szCs w:val="28"/>
          <w:lang w:val="en-US"/>
        </w:rPr>
        <w:t>（</w:t>
      </w:r>
      <w:r>
        <w:rPr>
          <w:rFonts w:hint="eastAsia"/>
          <w:color w:val="auto"/>
          <w:spacing w:val="-3"/>
          <w:sz w:val="28"/>
          <w:szCs w:val="28"/>
          <w:lang w:val="en-US" w:eastAsia="zh-CN"/>
        </w:rPr>
        <w:t>5</w:t>
      </w:r>
      <w:r>
        <w:rPr>
          <w:rFonts w:hint="eastAsia"/>
          <w:color w:val="auto"/>
          <w:spacing w:val="-3"/>
          <w:sz w:val="28"/>
          <w:szCs w:val="28"/>
          <w:lang w:val="en-US"/>
        </w:rPr>
        <w:t>）建设单位提</w:t>
      </w:r>
      <w:r>
        <w:rPr>
          <w:rFonts w:hint="eastAsia"/>
          <w:color w:val="000000" w:themeColor="text1"/>
          <w:spacing w:val="-3"/>
          <w:sz w:val="28"/>
          <w:szCs w:val="28"/>
          <w:lang w:val="en-US"/>
          <w14:textFill>
            <w14:solidFill>
              <w14:schemeClr w14:val="tx1"/>
            </w14:solidFill>
          </w14:textFill>
        </w:rPr>
        <w:t>供的其他与项目有关的资料。</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firstLine="0"/>
        <w:textAlignment w:val="auto"/>
        <w:outlineLvl w:val="1"/>
        <w:rPr>
          <w:rFonts w:hint="eastAsia"/>
          <w:b/>
          <w:sz w:val="28"/>
          <w:szCs w:val="28"/>
          <w:lang w:val="en-US"/>
        </w:rPr>
      </w:pPr>
      <w:bookmarkStart w:id="3" w:name="_Toc32081"/>
      <w:r>
        <w:rPr>
          <w:rFonts w:hint="eastAsia"/>
          <w:b/>
          <w:sz w:val="28"/>
          <w:szCs w:val="28"/>
          <w:lang w:val="en-US"/>
        </w:rPr>
        <w:t>2.4 项目</w:t>
      </w:r>
      <w:r>
        <w:rPr>
          <w:rFonts w:hint="eastAsia"/>
          <w:b/>
          <w:sz w:val="28"/>
          <w:szCs w:val="28"/>
          <w:lang w:val="en-US" w:eastAsia="zh-CN"/>
        </w:rPr>
        <w:t>验收</w:t>
      </w:r>
      <w:r>
        <w:rPr>
          <w:rFonts w:hint="eastAsia"/>
          <w:b/>
          <w:sz w:val="28"/>
          <w:szCs w:val="28"/>
          <w:lang w:val="en-US"/>
        </w:rPr>
        <w:t>标准</w:t>
      </w:r>
      <w:bookmarkEnd w:id="3"/>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559" w:leftChars="254" w:firstLine="0" w:firstLineChars="0"/>
        <w:textAlignment w:val="auto"/>
        <w:outlineLvl w:val="1"/>
        <w:rPr>
          <w:rFonts w:hint="eastAsia" w:eastAsia="宋体"/>
          <w:bCs/>
          <w:sz w:val="28"/>
          <w:szCs w:val="28"/>
          <w:lang w:val="en-US" w:eastAsia="zh-CN"/>
        </w:rPr>
      </w:pPr>
      <w:r>
        <w:rPr>
          <w:rFonts w:hint="eastAsia"/>
          <w:bCs/>
          <w:sz w:val="28"/>
          <w:szCs w:val="28"/>
          <w:lang w:val="en-US" w:eastAsia="zh-CN"/>
        </w:rPr>
        <w:t>（</w:t>
      </w:r>
      <w:r>
        <w:rPr>
          <w:rFonts w:hint="eastAsia"/>
          <w:bCs/>
          <w:sz w:val="28"/>
          <w:szCs w:val="28"/>
          <w:lang w:val="en-US"/>
        </w:rPr>
        <w:t>1</w:t>
      </w:r>
      <w:r>
        <w:rPr>
          <w:rFonts w:hint="eastAsia"/>
          <w:bCs/>
          <w:sz w:val="28"/>
          <w:szCs w:val="28"/>
        </w:rPr>
        <w:t>）《煤基活性炭工业大气污染物排放标准》（</w:t>
      </w:r>
      <w:r>
        <w:rPr>
          <w:rFonts w:hint="eastAsia"/>
          <w:bCs/>
          <w:sz w:val="28"/>
          <w:szCs w:val="28"/>
          <w:lang w:val="en-US"/>
        </w:rPr>
        <w:t>DB64</w:t>
      </w:r>
      <w:r>
        <w:rPr>
          <w:rFonts w:hint="eastAsia"/>
          <w:bCs/>
          <w:sz w:val="28"/>
          <w:szCs w:val="28"/>
          <w:lang w:val="en-US" w:eastAsia="zh-CN"/>
        </w:rPr>
        <w:t>/</w:t>
      </w:r>
      <w:r>
        <w:rPr>
          <w:rFonts w:hint="eastAsia"/>
          <w:bCs/>
          <w:sz w:val="28"/>
          <w:szCs w:val="28"/>
          <w:lang w:val="en-US"/>
        </w:rPr>
        <w:t>819-2012</w:t>
      </w:r>
      <w:r>
        <w:rPr>
          <w:rFonts w:hint="eastAsia"/>
          <w:bCs/>
          <w:sz w:val="28"/>
          <w:szCs w:val="28"/>
        </w:rPr>
        <w:t>）</w:t>
      </w:r>
      <w:r>
        <w:rPr>
          <w:rFonts w:hint="eastAsia"/>
          <w:bCs/>
          <w:sz w:val="28"/>
          <w:szCs w:val="28"/>
          <w:lang w:val="en-US"/>
        </w:rPr>
        <w:t xml:space="preserve">      </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leftChars="0" w:firstLine="560" w:firstLineChars="200"/>
        <w:textAlignment w:val="auto"/>
        <w:outlineLvl w:val="1"/>
        <w:rPr>
          <w:rFonts w:hint="eastAsia"/>
          <w:bCs/>
          <w:sz w:val="28"/>
          <w:szCs w:val="28"/>
          <w:lang w:val="en-US"/>
        </w:rPr>
      </w:pPr>
      <w:r>
        <w:rPr>
          <w:rFonts w:hint="eastAsia"/>
          <w:bCs/>
          <w:sz w:val="28"/>
          <w:szCs w:val="28"/>
          <w:lang w:val="en-US" w:eastAsia="zh-CN"/>
        </w:rPr>
        <w:t>（2）《地下水质量标准》（GB/T14848-2017）Ⅲ类标准</w:t>
      </w:r>
      <w:r>
        <w:rPr>
          <w:rFonts w:hint="eastAsia"/>
          <w:bCs/>
          <w:sz w:val="28"/>
          <w:szCs w:val="28"/>
          <w:lang w:val="en-US"/>
        </w:rPr>
        <w:t xml:space="preserve"> </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leftChars="0" w:firstLine="560" w:firstLineChars="200"/>
        <w:textAlignment w:val="auto"/>
        <w:outlineLvl w:val="1"/>
        <w:rPr>
          <w:rFonts w:hint="eastAsia"/>
          <w:bCs/>
          <w:sz w:val="28"/>
          <w:szCs w:val="28"/>
        </w:rPr>
      </w:pPr>
      <w:r>
        <w:rPr>
          <w:rFonts w:hint="eastAsia"/>
          <w:bCs/>
          <w:sz w:val="28"/>
          <w:szCs w:val="28"/>
          <w:lang w:val="en-US"/>
        </w:rPr>
        <w:t>（</w:t>
      </w:r>
      <w:r>
        <w:rPr>
          <w:rFonts w:hint="eastAsia"/>
          <w:bCs/>
          <w:sz w:val="28"/>
          <w:szCs w:val="28"/>
          <w:lang w:val="en-US" w:eastAsia="zh-CN"/>
        </w:rPr>
        <w:t>3</w:t>
      </w:r>
      <w:r>
        <w:rPr>
          <w:rFonts w:hint="eastAsia"/>
          <w:bCs/>
          <w:sz w:val="28"/>
          <w:szCs w:val="28"/>
          <w:lang w:val="en-US"/>
        </w:rPr>
        <w:t>）</w:t>
      </w:r>
      <w:r>
        <w:rPr>
          <w:rFonts w:hint="eastAsia"/>
          <w:bCs/>
          <w:sz w:val="28"/>
          <w:szCs w:val="28"/>
        </w:rPr>
        <w:t>《工业企业厂界环境噪声排放标准》（</w:t>
      </w:r>
      <w:r>
        <w:rPr>
          <w:rFonts w:hint="eastAsia"/>
          <w:bCs/>
          <w:sz w:val="28"/>
          <w:szCs w:val="28"/>
          <w:lang w:val="en-US"/>
        </w:rPr>
        <w:t>GB12348-2008</w:t>
      </w:r>
      <w:r>
        <w:rPr>
          <w:rFonts w:hint="eastAsia"/>
          <w:bCs/>
          <w:sz w:val="28"/>
          <w:szCs w:val="28"/>
        </w:rPr>
        <w:t>）</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leftChars="0" w:firstLine="560" w:firstLineChars="200"/>
        <w:textAlignment w:val="auto"/>
        <w:outlineLvl w:val="1"/>
        <w:rPr>
          <w:rFonts w:hint="eastAsia"/>
          <w:bCs/>
          <w:sz w:val="28"/>
          <w:szCs w:val="28"/>
        </w:rPr>
      </w:pPr>
      <w:r>
        <w:rPr>
          <w:rFonts w:hint="eastAsia"/>
          <w:bCs/>
          <w:sz w:val="28"/>
          <w:szCs w:val="28"/>
          <w:lang w:val="en-US"/>
        </w:rPr>
        <w:t>（</w:t>
      </w:r>
      <w:r>
        <w:rPr>
          <w:rFonts w:hint="eastAsia"/>
          <w:bCs/>
          <w:sz w:val="28"/>
          <w:szCs w:val="28"/>
          <w:lang w:val="en-US" w:eastAsia="zh-CN"/>
        </w:rPr>
        <w:t>4</w:t>
      </w:r>
      <w:r>
        <w:rPr>
          <w:rFonts w:hint="eastAsia"/>
          <w:bCs/>
          <w:sz w:val="28"/>
          <w:szCs w:val="28"/>
          <w:lang w:val="en-US"/>
        </w:rPr>
        <w:t>）</w:t>
      </w:r>
      <w:r>
        <w:rPr>
          <w:rFonts w:hint="eastAsia"/>
          <w:bCs/>
          <w:sz w:val="28"/>
          <w:szCs w:val="28"/>
        </w:rPr>
        <w:t>《大气污染物综合排放标准》（</w:t>
      </w:r>
      <w:r>
        <w:rPr>
          <w:rFonts w:hint="eastAsia"/>
          <w:bCs/>
          <w:sz w:val="28"/>
          <w:szCs w:val="28"/>
          <w:lang w:val="en-US"/>
        </w:rPr>
        <w:t>GB16297-1996</w:t>
      </w:r>
      <w:r>
        <w:rPr>
          <w:rFonts w:hint="eastAsia"/>
          <w:bCs/>
          <w:sz w:val="28"/>
          <w:szCs w:val="28"/>
        </w:rPr>
        <w:t>）</w:t>
      </w:r>
      <w:r>
        <w:rPr>
          <w:rFonts w:hint="eastAsia"/>
          <w:bCs/>
          <w:sz w:val="28"/>
          <w:szCs w:val="28"/>
          <w:lang w:val="en-US"/>
        </w:rPr>
        <w:t xml:space="preserve">                                                </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firstLine="0"/>
        <w:textAlignment w:val="auto"/>
        <w:outlineLvl w:val="0"/>
        <w:rPr>
          <w:rFonts w:hint="eastAsia"/>
          <w:b/>
          <w:sz w:val="28"/>
          <w:szCs w:val="28"/>
          <w:lang w:val="en-US"/>
        </w:rPr>
      </w:pPr>
      <w:bookmarkStart w:id="4" w:name="_Toc29267"/>
      <w:r>
        <w:rPr>
          <w:rFonts w:hint="eastAsia"/>
          <w:b/>
          <w:sz w:val="32"/>
          <w:szCs w:val="32"/>
          <w:lang w:val="en-US"/>
        </w:rPr>
        <w:t xml:space="preserve">3 工程概况                                              </w:t>
      </w:r>
      <w:r>
        <w:rPr>
          <w:rFonts w:hint="eastAsia"/>
          <w:b/>
          <w:sz w:val="28"/>
          <w:szCs w:val="28"/>
          <w:lang w:val="en-US"/>
        </w:rPr>
        <w:t>3.1 项目名称、性质及建设地点</w:t>
      </w:r>
      <w:bookmarkEnd w:id="4"/>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firstLine="560" w:firstLineChars="200"/>
        <w:textAlignment w:val="auto"/>
        <w:outlineLvl w:val="0"/>
        <w:rPr>
          <w:rFonts w:hint="eastAsia"/>
          <w:bCs/>
          <w:sz w:val="28"/>
          <w:szCs w:val="28"/>
          <w:lang w:val="en-US"/>
        </w:rPr>
      </w:pPr>
      <w:r>
        <w:rPr>
          <w:rFonts w:hint="eastAsia"/>
          <w:b w:val="0"/>
          <w:bCs/>
          <w:sz w:val="28"/>
          <w:szCs w:val="28"/>
          <w:lang w:val="en-US" w:eastAsia="zh-CN"/>
        </w:rPr>
        <w:t>（1</w:t>
      </w:r>
      <w:r>
        <w:rPr>
          <w:rFonts w:hint="eastAsia"/>
          <w:b w:val="0"/>
          <w:bCs/>
          <w:sz w:val="28"/>
          <w:szCs w:val="28"/>
          <w:lang w:eastAsia="zh-CN"/>
        </w:rPr>
        <w:t>）</w:t>
      </w:r>
      <w:r>
        <w:rPr>
          <w:rFonts w:hint="eastAsia"/>
          <w:bCs/>
          <w:sz w:val="28"/>
          <w:szCs w:val="28"/>
        </w:rPr>
        <w:t>项目名称：</w:t>
      </w:r>
      <w:r>
        <w:rPr>
          <w:rFonts w:hint="eastAsia"/>
          <w:bCs/>
          <w:sz w:val="28"/>
          <w:szCs w:val="28"/>
          <w:lang w:val="en-US" w:eastAsia="zh-CN"/>
        </w:rPr>
        <w:t>年产</w:t>
      </w:r>
      <w:r>
        <w:rPr>
          <w:rFonts w:hint="eastAsia"/>
          <w:bCs/>
          <w:sz w:val="28"/>
          <w:szCs w:val="28"/>
          <w:lang w:val="en-US"/>
        </w:rPr>
        <w:t>2万吨活性</w:t>
      </w:r>
      <w:r>
        <w:rPr>
          <w:rFonts w:hint="eastAsia"/>
          <w:bCs/>
          <w:sz w:val="28"/>
          <w:szCs w:val="28"/>
          <w:lang w:val="en-US" w:eastAsia="zh-CN"/>
        </w:rPr>
        <w:t>建设</w:t>
      </w:r>
      <w:r>
        <w:rPr>
          <w:rFonts w:hint="eastAsia"/>
          <w:bCs/>
          <w:sz w:val="28"/>
          <w:szCs w:val="28"/>
          <w:lang w:val="en-US"/>
        </w:rPr>
        <w:t xml:space="preserve">项目 </w:t>
      </w: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rPr>
      </w:pPr>
      <w:r>
        <w:rPr>
          <w:rFonts w:hint="eastAsia"/>
          <w:bCs/>
          <w:sz w:val="28"/>
          <w:szCs w:val="28"/>
          <w:lang w:eastAsia="zh-CN"/>
        </w:rPr>
        <w:t>（</w:t>
      </w:r>
      <w:r>
        <w:rPr>
          <w:rFonts w:hint="eastAsia"/>
          <w:bCs/>
          <w:sz w:val="28"/>
          <w:szCs w:val="28"/>
          <w:lang w:val="en-US" w:eastAsia="zh-CN"/>
        </w:rPr>
        <w:t>2</w:t>
      </w:r>
      <w:r>
        <w:rPr>
          <w:rFonts w:hint="eastAsia"/>
          <w:bCs/>
          <w:sz w:val="28"/>
          <w:szCs w:val="28"/>
          <w:lang w:eastAsia="zh-CN"/>
        </w:rPr>
        <w:t>）</w:t>
      </w:r>
      <w:r>
        <w:rPr>
          <w:rFonts w:hint="eastAsia"/>
          <w:bCs/>
          <w:sz w:val="28"/>
          <w:szCs w:val="28"/>
        </w:rPr>
        <w:t>建设单位：平罗县</w:t>
      </w:r>
      <w:r>
        <w:rPr>
          <w:rFonts w:hint="eastAsia"/>
          <w:bCs/>
          <w:sz w:val="28"/>
          <w:szCs w:val="28"/>
          <w:lang w:eastAsia="zh-CN"/>
        </w:rPr>
        <w:t>创达煤制品</w:t>
      </w:r>
      <w:r>
        <w:rPr>
          <w:rFonts w:hint="eastAsia"/>
          <w:bCs/>
          <w:sz w:val="28"/>
          <w:szCs w:val="28"/>
        </w:rPr>
        <w:t>有限公司</w:t>
      </w: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rPr>
      </w:pPr>
      <w:r>
        <w:rPr>
          <w:rFonts w:hint="eastAsia"/>
          <w:bCs/>
          <w:sz w:val="28"/>
          <w:szCs w:val="28"/>
          <w:lang w:eastAsia="zh-CN"/>
        </w:rPr>
        <w:t>（</w:t>
      </w:r>
      <w:r>
        <w:rPr>
          <w:rFonts w:hint="eastAsia"/>
          <w:bCs/>
          <w:sz w:val="28"/>
          <w:szCs w:val="28"/>
          <w:lang w:val="en-US" w:eastAsia="zh-CN"/>
        </w:rPr>
        <w:t>3</w:t>
      </w:r>
      <w:r>
        <w:rPr>
          <w:rFonts w:hint="eastAsia"/>
          <w:bCs/>
          <w:sz w:val="28"/>
          <w:szCs w:val="28"/>
          <w:lang w:eastAsia="zh-CN"/>
        </w:rPr>
        <w:t>）项目性质：新建</w:t>
      </w:r>
      <w:r>
        <w:rPr>
          <w:rFonts w:hint="eastAsia"/>
          <w:bCs/>
          <w:sz w:val="28"/>
          <w:szCs w:val="28"/>
          <w:lang w:val="en-US"/>
        </w:rPr>
        <w:t xml:space="preserve"> </w:t>
      </w: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eastAsia="zh-CN"/>
        </w:rPr>
      </w:pPr>
      <w:r>
        <w:rPr>
          <w:rFonts w:hint="eastAsia"/>
          <w:bCs/>
          <w:sz w:val="28"/>
          <w:szCs w:val="28"/>
          <w:lang w:val="en-US" w:eastAsia="zh-CN"/>
        </w:rPr>
        <w:t>（4）建设地点：平罗县崇岗镇煤炭集中区，项目中心地理</w:t>
      </w:r>
      <w:r>
        <w:rPr>
          <w:rFonts w:hint="eastAsia"/>
          <w:bCs/>
          <w:color w:val="auto"/>
          <w:spacing w:val="-12"/>
          <w:sz w:val="28"/>
          <w:szCs w:val="28"/>
        </w:rPr>
        <w:t>范围</w:t>
      </w:r>
      <w:r>
        <w:rPr>
          <w:sz w:val="32"/>
        </w:rPr>
        <mc:AlternateContent>
          <mc:Choice Requires="wps">
            <w:drawing>
              <wp:anchor distT="0" distB="0" distL="114300" distR="114300" simplePos="0" relativeHeight="251705344" behindDoc="0" locked="0" layoutInCell="1" allowOverlap="1">
                <wp:simplePos x="0" y="0"/>
                <wp:positionH relativeFrom="column">
                  <wp:posOffset>372110</wp:posOffset>
                </wp:positionH>
                <wp:positionV relativeFrom="paragraph">
                  <wp:posOffset>8422005</wp:posOffset>
                </wp:positionV>
                <wp:extent cx="4095750" cy="4667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95750" cy="4667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249" w:firstLineChars="800"/>
                              <w:rPr>
                                <w:b/>
                                <w:bCs/>
                                <w:sz w:val="28"/>
                                <w:szCs w:val="28"/>
                                <w:lang w:val="en-US"/>
                              </w:rPr>
                            </w:pPr>
                            <w:r>
                              <w:rPr>
                                <w:rFonts w:hint="eastAsia"/>
                                <w:b/>
                                <w:bCs/>
                                <w:sz w:val="28"/>
                                <w:szCs w:val="28"/>
                              </w:rPr>
                              <w:t>图</w:t>
                            </w:r>
                            <w:r>
                              <w:rPr>
                                <w:rFonts w:hint="eastAsia"/>
                                <w:b/>
                                <w:bCs/>
                                <w:sz w:val="28"/>
                                <w:szCs w:val="28"/>
                                <w:lang w:val="en-US"/>
                              </w:rPr>
                              <w:t>3-</w:t>
                            </w:r>
                            <w:r>
                              <w:rPr>
                                <w:rFonts w:hint="eastAsia"/>
                                <w:b/>
                                <w:bCs/>
                                <w:sz w:val="28"/>
                                <w:szCs w:val="28"/>
                                <w:lang w:val="en-US" w:eastAsia="zh-CN"/>
                              </w:rPr>
                              <w:t>1</w:t>
                            </w:r>
                            <w:r>
                              <w:rPr>
                                <w:rFonts w:hint="eastAsia"/>
                                <w:b/>
                                <w:bCs/>
                                <w:sz w:val="28"/>
                                <w:szCs w:val="28"/>
                                <w:lang w:val="en-US"/>
                              </w:rPr>
                              <w:t xml:space="preserve">  地理位置图</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3pt;margin-top:663.15pt;height:36.75pt;width:322.5pt;z-index:251705344;mso-width-relative:page;mso-height-relative:page;" filled="f" stroked="f" coordsize="21600,21600" o:gfxdata="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swfKNsAAAAMAQAADwAAAAAAAAABACAAAAAiAAAAZHJz&#10;L2Rvd25yZXYueG1sUEsBAhQAFAAAAAgAh07iQM8E2c06AgAAZgQAAA4AAAAAAAAAAQAgAAAAKgEA&#10;AGRycy9lMm9Eb2MueG1sUEsFBgAAAAAGAAYAWQEAANYFAAAAAA==&#10;">
                <v:fill on="f" focussize="0,0"/>
                <v:stroke on="f" weight="0.5pt"/>
                <v:imagedata o:title=""/>
                <o:lock v:ext="edit" aspectratio="f"/>
                <v:textbox>
                  <w:txbxContent>
                    <w:p>
                      <w:pPr>
                        <w:ind w:firstLine="2249" w:firstLineChars="800"/>
                        <w:rPr>
                          <w:b/>
                          <w:bCs/>
                          <w:sz w:val="28"/>
                          <w:szCs w:val="28"/>
                          <w:lang w:val="en-US"/>
                        </w:rPr>
                      </w:pPr>
                      <w:r>
                        <w:rPr>
                          <w:rFonts w:hint="eastAsia"/>
                          <w:b/>
                          <w:bCs/>
                          <w:sz w:val="28"/>
                          <w:szCs w:val="28"/>
                        </w:rPr>
                        <w:t>图</w:t>
                      </w:r>
                      <w:r>
                        <w:rPr>
                          <w:rFonts w:hint="eastAsia"/>
                          <w:b/>
                          <w:bCs/>
                          <w:sz w:val="28"/>
                          <w:szCs w:val="28"/>
                          <w:lang w:val="en-US"/>
                        </w:rPr>
                        <w:t>3-</w:t>
                      </w:r>
                      <w:r>
                        <w:rPr>
                          <w:rFonts w:hint="eastAsia"/>
                          <w:b/>
                          <w:bCs/>
                          <w:sz w:val="28"/>
                          <w:szCs w:val="28"/>
                          <w:lang w:val="en-US" w:eastAsia="zh-CN"/>
                        </w:rPr>
                        <w:t>1</w:t>
                      </w:r>
                      <w:r>
                        <w:rPr>
                          <w:rFonts w:hint="eastAsia"/>
                          <w:b/>
                          <w:bCs/>
                          <w:sz w:val="28"/>
                          <w:szCs w:val="28"/>
                          <w:lang w:val="en-US"/>
                        </w:rPr>
                        <w:t xml:space="preserve">  地理位置图</w:t>
                      </w:r>
                    </w:p>
                    <w:p/>
                  </w:txbxContent>
                </v:textbox>
              </v:shape>
            </w:pict>
          </mc:Fallback>
        </mc:AlternateContent>
      </w:r>
      <w:r>
        <w:rPr>
          <w:rFonts w:hint="eastAsia"/>
          <w:bCs/>
          <w:color w:val="auto"/>
          <w:spacing w:val="-12"/>
          <w:sz w:val="28"/>
          <w:szCs w:val="28"/>
          <w:lang w:eastAsia="zh-CN"/>
        </w:rPr>
        <w:t>为东经</w:t>
      </w:r>
      <w:r>
        <w:rPr>
          <w:rFonts w:hint="eastAsia"/>
          <w:bCs/>
          <w:color w:val="auto"/>
          <w:spacing w:val="-12"/>
          <w:sz w:val="28"/>
          <w:szCs w:val="28"/>
          <w:lang w:val="en-US"/>
        </w:rPr>
        <w:t>106</w:t>
      </w:r>
      <w:r>
        <w:rPr>
          <w:rFonts w:hint="eastAsia"/>
          <w:bCs/>
          <w:color w:val="auto"/>
          <w:spacing w:val="-12"/>
          <w:sz w:val="28"/>
          <w:szCs w:val="28"/>
          <w:vertAlign w:val="superscript"/>
          <w:lang w:val="en-US"/>
        </w:rPr>
        <w:t>.°</w:t>
      </w:r>
      <w:r>
        <w:rPr>
          <w:rFonts w:hint="eastAsia"/>
          <w:bCs/>
          <w:color w:val="auto"/>
          <w:spacing w:val="-12"/>
          <w:sz w:val="28"/>
          <w:szCs w:val="28"/>
          <w:lang w:val="en-US" w:eastAsia="zh-CN"/>
        </w:rPr>
        <w:t>16</w:t>
      </w:r>
      <w:r>
        <w:rPr>
          <w:rFonts w:hint="eastAsia"/>
          <w:bCs/>
          <w:color w:val="auto"/>
          <w:spacing w:val="-12"/>
          <w:sz w:val="28"/>
          <w:szCs w:val="28"/>
          <w:lang w:val="en-US"/>
        </w:rPr>
        <w:t>'</w:t>
      </w:r>
      <w:r>
        <w:rPr>
          <w:rFonts w:hint="eastAsia"/>
          <w:bCs/>
          <w:color w:val="auto"/>
          <w:spacing w:val="-12"/>
          <w:sz w:val="28"/>
          <w:szCs w:val="28"/>
          <w:lang w:val="en-US" w:eastAsia="zh-CN"/>
        </w:rPr>
        <w:t>05.69</w:t>
      </w:r>
      <w:r>
        <w:rPr>
          <w:rFonts w:hint="eastAsia"/>
          <w:bCs/>
          <w:color w:val="auto"/>
          <w:spacing w:val="-12"/>
          <w:sz w:val="28"/>
          <w:szCs w:val="28"/>
          <w:lang w:val="en-US"/>
        </w:rPr>
        <w:t>"，</w:t>
      </w:r>
      <w:r>
        <w:rPr>
          <w:rFonts w:hint="eastAsia"/>
          <w:bCs/>
          <w:color w:val="auto"/>
          <w:spacing w:val="-12"/>
          <w:sz w:val="28"/>
          <w:szCs w:val="28"/>
          <w:lang w:val="en-US" w:eastAsia="zh-CN"/>
        </w:rPr>
        <w:t>北纬</w:t>
      </w:r>
      <w:r>
        <w:rPr>
          <w:rFonts w:hint="eastAsia"/>
          <w:bCs/>
          <w:color w:val="auto"/>
          <w:spacing w:val="-12"/>
          <w:sz w:val="28"/>
          <w:szCs w:val="28"/>
          <w:lang w:val="en-US"/>
        </w:rPr>
        <w:t>38</w:t>
      </w:r>
      <w:r>
        <w:rPr>
          <w:rFonts w:hint="eastAsia"/>
          <w:bCs/>
          <w:color w:val="auto"/>
          <w:spacing w:val="-12"/>
          <w:sz w:val="28"/>
          <w:szCs w:val="28"/>
          <w:vertAlign w:val="superscript"/>
          <w:lang w:val="en-US"/>
        </w:rPr>
        <w:t>.°</w:t>
      </w:r>
      <w:r>
        <w:rPr>
          <w:rFonts w:hint="eastAsia"/>
          <w:bCs/>
          <w:color w:val="auto"/>
          <w:spacing w:val="-12"/>
          <w:sz w:val="28"/>
          <w:szCs w:val="28"/>
          <w:lang w:val="en-US" w:eastAsia="zh-CN"/>
        </w:rPr>
        <w:t>54</w:t>
      </w:r>
      <w:r>
        <w:rPr>
          <w:rFonts w:hint="eastAsia"/>
          <w:bCs/>
          <w:color w:val="auto"/>
          <w:spacing w:val="-12"/>
          <w:sz w:val="28"/>
          <w:szCs w:val="28"/>
          <w:lang w:val="en-US"/>
        </w:rPr>
        <w:t>'</w:t>
      </w:r>
      <w:r>
        <w:rPr>
          <w:rFonts w:hint="eastAsia"/>
          <w:bCs/>
          <w:color w:val="auto"/>
          <w:spacing w:val="-12"/>
          <w:sz w:val="28"/>
          <w:szCs w:val="28"/>
          <w:lang w:val="en-US" w:eastAsia="zh-CN"/>
        </w:rPr>
        <w:t>28.71</w:t>
      </w:r>
      <w:r>
        <w:rPr>
          <w:rFonts w:hint="eastAsia"/>
          <w:bCs/>
          <w:color w:val="auto"/>
          <w:spacing w:val="-12"/>
          <w:sz w:val="28"/>
          <w:szCs w:val="28"/>
          <w:lang w:val="en-US"/>
        </w:rPr>
        <w:t xml:space="preserve">" </w:t>
      </w:r>
      <w:r>
        <w:rPr>
          <w:rFonts w:hint="eastAsia"/>
          <w:bCs/>
          <w:color w:val="auto"/>
          <w:spacing w:val="-12"/>
          <w:sz w:val="28"/>
          <w:szCs w:val="28"/>
          <w:lang w:val="en-US" w:eastAsia="zh-CN"/>
        </w:rPr>
        <w:t>。</w:t>
      </w:r>
      <w:r>
        <w:rPr>
          <w:rFonts w:hint="eastAsia"/>
          <w:bCs/>
          <w:sz w:val="28"/>
          <w:szCs w:val="28"/>
          <w:lang w:val="en-US" w:eastAsia="zh-CN"/>
        </w:rPr>
        <w:t>项目周边关系图</w:t>
      </w:r>
      <w:r>
        <w:rPr>
          <w:rFonts w:hint="eastAsia"/>
          <w:bCs/>
          <w:color w:val="auto"/>
          <w:spacing w:val="-12"/>
          <w:sz w:val="28"/>
          <w:szCs w:val="28"/>
          <w:lang w:val="en-US" w:eastAsia="zh-CN"/>
        </w:rPr>
        <w:t>见图3-1，区域位图见图3-2</w:t>
      </w:r>
      <w:r>
        <w:rPr>
          <w:rFonts w:hint="eastAsia"/>
          <w:bCs/>
          <w:sz w:val="28"/>
          <w:szCs w:val="28"/>
          <w:lang w:val="en-US"/>
        </w:rPr>
        <w:t xml:space="preserve"> </w:t>
      </w:r>
      <w:r>
        <w:rPr>
          <w:rFonts w:hint="eastAsia"/>
          <w:bCs/>
          <w:sz w:val="28"/>
          <w:szCs w:val="28"/>
          <w:lang w:val="en-US" w:eastAsia="zh-CN"/>
        </w:rPr>
        <w:t>，平面布置图见图3-3</w:t>
      </w: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eastAsia="zh-CN"/>
        </w:rPr>
      </w:pP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eastAsia="zh-CN"/>
        </w:rPr>
      </w:pP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eastAsia="zh-CN"/>
        </w:rPr>
      </w:pP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eastAsia"/>
          <w:bCs/>
          <w:sz w:val="28"/>
          <w:szCs w:val="28"/>
          <w:lang w:val="en-US" w:eastAsia="zh-CN"/>
        </w:rPr>
      </w:pPr>
      <w:r>
        <w:rPr>
          <w:sz w:val="28"/>
        </w:rPr>
        <mc:AlternateContent>
          <mc:Choice Requires="wps">
            <w:drawing>
              <wp:anchor distT="0" distB="0" distL="114300" distR="114300" simplePos="0" relativeHeight="251706368" behindDoc="0" locked="0" layoutInCell="1" allowOverlap="1">
                <wp:simplePos x="0" y="0"/>
                <wp:positionH relativeFrom="column">
                  <wp:posOffset>-508000</wp:posOffset>
                </wp:positionH>
                <wp:positionV relativeFrom="paragraph">
                  <wp:posOffset>83185</wp:posOffset>
                </wp:positionV>
                <wp:extent cx="6447790" cy="7362825"/>
                <wp:effectExtent l="0" t="0" r="10160" b="9525"/>
                <wp:wrapNone/>
                <wp:docPr id="2" name="文本框 2"/>
                <wp:cNvGraphicFramePr/>
                <a:graphic xmlns:a="http://schemas.openxmlformats.org/drawingml/2006/main">
                  <a:graphicData uri="http://schemas.microsoft.com/office/word/2010/wordprocessingShape">
                    <wps:wsp>
                      <wps:cNvSpPr txBox="1"/>
                      <wps:spPr>
                        <a:xfrm>
                          <a:off x="1111250" y="1403350"/>
                          <a:ext cx="6447790" cy="73628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6303010" cy="7444740"/>
                                  <wp:effectExtent l="0" t="0" r="2540" b="3810"/>
                                  <wp:docPr id="219" name="图片 219" descr="1d30e9885dcd438759e1f8c8fbe5b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1d30e9885dcd438759e1f8c8fbe5b73"/>
                                          <pic:cNvPicPr>
                                            <a:picLocks noChangeAspect="1"/>
                                          </pic:cNvPicPr>
                                        </pic:nvPicPr>
                                        <pic:blipFill>
                                          <a:blip r:embed="rId52"/>
                                          <a:stretch>
                                            <a:fillRect/>
                                          </a:stretch>
                                        </pic:blipFill>
                                        <pic:spPr>
                                          <a:xfrm>
                                            <a:off x="0" y="0"/>
                                            <a:ext cx="6303010" cy="74447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pt;margin-top:6.55pt;height:579.75pt;width:507.7pt;z-index:251706368;mso-width-relative:page;mso-height-relative:page;" fillcolor="#FFFFFF [3201]" filled="t" stroked="f" coordsize="21600,21600" o:gfxdata="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N9Ucz1gAAAAsB&#10;AAAPAAAAAAAAAAEAIAAAACIAAABkcnMvZG93bnJldi54bWxQSwECFAAUAAAACACHTuJAH5z+5VYC&#10;AACcBAAADgAAAAAAAAABACAAAAAlAQAAZHJzL2Uyb0RvYy54bWxQSwUGAAAAAAYABgBZAQAA7QUA&#10;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6303010" cy="7444740"/>
                            <wp:effectExtent l="0" t="0" r="2540" b="3810"/>
                            <wp:docPr id="219" name="图片 219" descr="1d30e9885dcd438759e1f8c8fbe5b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1d30e9885dcd438759e1f8c8fbe5b73"/>
                                    <pic:cNvPicPr>
                                      <a:picLocks noChangeAspect="1"/>
                                    </pic:cNvPicPr>
                                  </pic:nvPicPr>
                                  <pic:blipFill>
                                    <a:blip r:embed="rId52"/>
                                    <a:stretch>
                                      <a:fillRect/>
                                    </a:stretch>
                                  </pic:blipFill>
                                  <pic:spPr>
                                    <a:xfrm>
                                      <a:off x="0" y="0"/>
                                      <a:ext cx="6303010" cy="7444740"/>
                                    </a:xfrm>
                                    <a:prstGeom prst="rect">
                                      <a:avLst/>
                                    </a:prstGeom>
                                  </pic:spPr>
                                </pic:pic>
                              </a:graphicData>
                            </a:graphic>
                          </wp:inline>
                        </w:drawing>
                      </w:r>
                    </w:p>
                  </w:txbxContent>
                </v:textbox>
              </v:shape>
            </w:pict>
          </mc:Fallback>
        </mc:AlternateContent>
      </w:r>
    </w:p>
    <w:p>
      <w:pPr>
        <w:pStyle w:val="15"/>
        <w:keepNext w:val="0"/>
        <w:keepLines w:val="0"/>
        <w:pageBreakBefore w:val="0"/>
        <w:widowControl w:val="0"/>
        <w:numPr>
          <w:ilvl w:val="0"/>
          <w:numId w:val="0"/>
        </w:numPr>
        <w:tabs>
          <w:tab w:val="left" w:pos="861"/>
        </w:tabs>
        <w:kinsoku/>
        <w:wordWrap/>
        <w:overflowPunct/>
        <w:topLinePunct w:val="0"/>
        <w:autoSpaceDE w:val="0"/>
        <w:autoSpaceDN w:val="0"/>
        <w:bidi w:val="0"/>
        <w:adjustRightInd/>
        <w:snapToGrid/>
        <w:spacing w:line="360" w:lineRule="auto"/>
        <w:ind w:firstLine="560" w:firstLineChars="200"/>
        <w:textAlignment w:val="auto"/>
        <w:outlineLvl w:val="0"/>
        <w:rPr>
          <w:rFonts w:hint="default"/>
          <w:bCs/>
          <w:sz w:val="28"/>
          <w:szCs w:val="28"/>
          <w:lang w:val="en-US" w:eastAsia="zh-CN"/>
        </w:rPr>
        <w:sectPr>
          <w:headerReference r:id="rId17" w:type="default"/>
          <w:footerReference r:id="rId18" w:type="default"/>
          <w:pgSz w:w="11906" w:h="16838"/>
          <w:pgMar w:top="1440" w:right="1800" w:bottom="1440" w:left="1800" w:header="1020" w:footer="964" w:gutter="0"/>
          <w:pgBorders>
            <w:top w:val="none" w:sz="0" w:space="0"/>
            <w:left w:val="none" w:sz="0" w:space="0"/>
            <w:bottom w:val="none" w:sz="0" w:space="0"/>
            <w:right w:val="none" w:sz="0" w:space="0"/>
          </w:pgBorders>
          <w:pgNumType w:fmt="decimal" w:start="1"/>
          <w:cols w:space="425" w:num="1"/>
          <w:docGrid w:type="lines" w:linePitch="312" w:charSpace="0"/>
        </w:sectPr>
      </w:pPr>
      <w:r>
        <w:rPr>
          <w:sz w:val="28"/>
        </w:rPr>
        <mc:AlternateContent>
          <mc:Choice Requires="wps">
            <w:drawing>
              <wp:anchor distT="0" distB="0" distL="114300" distR="114300" simplePos="0" relativeHeight="251723776" behindDoc="0" locked="0" layoutInCell="1" allowOverlap="1">
                <wp:simplePos x="0" y="0"/>
                <wp:positionH relativeFrom="column">
                  <wp:posOffset>1461135</wp:posOffset>
                </wp:positionH>
                <wp:positionV relativeFrom="paragraph">
                  <wp:posOffset>7103745</wp:posOffset>
                </wp:positionV>
                <wp:extent cx="2246630" cy="438150"/>
                <wp:effectExtent l="0" t="0" r="1270" b="0"/>
                <wp:wrapNone/>
                <wp:docPr id="38" name="文本框 38"/>
                <wp:cNvGraphicFramePr/>
                <a:graphic xmlns:a="http://schemas.openxmlformats.org/drawingml/2006/main">
                  <a:graphicData uri="http://schemas.microsoft.com/office/word/2010/wordprocessingShape">
                    <wps:wsp>
                      <wps:cNvSpPr txBox="1"/>
                      <wps:spPr>
                        <a:xfrm>
                          <a:off x="2670810" y="8934450"/>
                          <a:ext cx="2246630"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28"/>
                                <w:szCs w:val="28"/>
                                <w:lang w:val="en-US" w:eastAsia="zh-CN"/>
                              </w:rPr>
                            </w:pPr>
                            <w:r>
                              <w:rPr>
                                <w:rFonts w:hint="eastAsia"/>
                                <w:b/>
                                <w:bCs/>
                                <w:sz w:val="28"/>
                                <w:szCs w:val="28"/>
                                <w:lang w:val="en-US" w:eastAsia="zh-CN"/>
                              </w:rPr>
                              <w:t xml:space="preserve">图3-1   </w:t>
                            </w:r>
                            <w:r>
                              <w:rPr>
                                <w:rFonts w:hint="eastAsia"/>
                                <w:b/>
                                <w:bCs w:val="0"/>
                                <w:sz w:val="28"/>
                                <w:szCs w:val="28"/>
                                <w:lang w:val="en-US" w:eastAsia="zh-CN"/>
                              </w:rPr>
                              <w:t>项目周边关系</w:t>
                            </w:r>
                            <w:r>
                              <w:rPr>
                                <w:rFonts w:hint="eastAsia"/>
                                <w:b/>
                                <w:bCs/>
                                <w:sz w:val="28"/>
                                <w:szCs w:val="28"/>
                                <w:lang w:val="en-US" w:eastAsia="zh-CN"/>
                              </w:rPr>
                              <w:t>图</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05pt;margin-top:559.35pt;height:34.5pt;width:176.9pt;z-index:251723776;mso-width-relative:page;mso-height-relative:page;" fillcolor="#FFFFFF [3201]" filled="t" stroked="f" coordsize="21600,21600" o:gfxdata="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Q6p&#10;89cAAAANAQAADwAAAAAAAAABACAAAAAiAAAAZHJzL2Rvd25yZXYueG1sUEsBAhQAFAAAAAgAh07i&#10;QFGRZGRcAgAAnQQAAA4AAAAAAAAAAQAgAAAAJgEAAGRycy9lMm9Eb2MueG1sUEsFBgAAAAAGAAYA&#10;WQEAAPQFAAAAAA==&#10;">
                <v:fill on="t" focussize="0,0"/>
                <v:stroke on="f" weight="0.5pt"/>
                <v:imagedata o:title=""/>
                <o:lock v:ext="edit" aspectratio="f"/>
                <v:textbox>
                  <w:txbxContent>
                    <w:p>
                      <w:pPr>
                        <w:rPr>
                          <w:rFonts w:hint="eastAsia"/>
                          <w:b/>
                          <w:bCs/>
                          <w:sz w:val="28"/>
                          <w:szCs w:val="28"/>
                          <w:lang w:val="en-US" w:eastAsia="zh-CN"/>
                        </w:rPr>
                      </w:pPr>
                      <w:r>
                        <w:rPr>
                          <w:rFonts w:hint="eastAsia"/>
                          <w:b/>
                          <w:bCs/>
                          <w:sz w:val="28"/>
                          <w:szCs w:val="28"/>
                          <w:lang w:val="en-US" w:eastAsia="zh-CN"/>
                        </w:rPr>
                        <w:t xml:space="preserve">图3-1   </w:t>
                      </w:r>
                      <w:r>
                        <w:rPr>
                          <w:rFonts w:hint="eastAsia"/>
                          <w:b/>
                          <w:bCs w:val="0"/>
                          <w:sz w:val="28"/>
                          <w:szCs w:val="28"/>
                          <w:lang w:val="en-US" w:eastAsia="zh-CN"/>
                        </w:rPr>
                        <w:t>项目周边关系</w:t>
                      </w:r>
                      <w:r>
                        <w:rPr>
                          <w:rFonts w:hint="eastAsia"/>
                          <w:b/>
                          <w:bCs/>
                          <w:sz w:val="28"/>
                          <w:szCs w:val="28"/>
                          <w:lang w:val="en-US" w:eastAsia="zh-CN"/>
                        </w:rPr>
                        <w:t>图</w:t>
                      </w:r>
                    </w:p>
                    <w:p/>
                  </w:txbxContent>
                </v:textbox>
              </v:shape>
            </w:pict>
          </mc:Fallback>
        </mc:AlternateContent>
      </w:r>
    </w:p>
    <w:p>
      <w:pPr>
        <w:pStyle w:val="15"/>
        <w:numPr>
          <w:ilvl w:val="0"/>
          <w:numId w:val="0"/>
        </w:numPr>
        <w:tabs>
          <w:tab w:val="left" w:pos="861"/>
        </w:tabs>
        <w:spacing w:line="360" w:lineRule="auto"/>
        <w:ind w:leftChars="0"/>
        <w:outlineLvl w:val="0"/>
        <w:rPr>
          <w:rFonts w:hint="default"/>
          <w:bCs/>
          <w:color w:val="C00000"/>
          <w:spacing w:val="-12"/>
          <w:sz w:val="28"/>
          <w:szCs w:val="28"/>
          <w:lang w:val="en-US" w:eastAsia="zh-CN"/>
        </w:rPr>
        <w:sectPr>
          <w:headerReference r:id="rId19" w:type="default"/>
          <w:footerReference r:id="rId20" w:type="default"/>
          <w:pgSz w:w="16838" w:h="11906" w:orient="landscape"/>
          <w:pgMar w:top="1800" w:right="1440" w:bottom="1800" w:left="1440" w:header="1304" w:footer="1361"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Cs/>
          <w:color w:val="C00000"/>
          <w:spacing w:val="-12"/>
          <w:sz w:val="28"/>
          <w:szCs w:val="28"/>
          <w:lang w:val="en-US" w:eastAsia="zh-CN"/>
        </w:rPr>
        <w:drawing>
          <wp:inline distT="0" distB="0" distL="114300" distR="114300">
            <wp:extent cx="9102725" cy="5031105"/>
            <wp:effectExtent l="0" t="0" r="3175" b="17145"/>
            <wp:docPr id="107" name="图片 107" descr="区域地理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区域地理图1"/>
                    <pic:cNvPicPr>
                      <a:picLocks noChangeAspect="1"/>
                    </pic:cNvPicPr>
                  </pic:nvPicPr>
                  <pic:blipFill>
                    <a:blip r:embed="rId53"/>
                    <a:stretch>
                      <a:fillRect/>
                    </a:stretch>
                  </pic:blipFill>
                  <pic:spPr>
                    <a:xfrm>
                      <a:off x="0" y="0"/>
                      <a:ext cx="9102725" cy="503110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textAlignment w:val="auto"/>
        <w:rPr>
          <w:sz w:val="22"/>
        </w:rPr>
      </w:pPr>
      <w:r>
        <w:rPr>
          <w:sz w:val="28"/>
        </w:rPr>
        <mc:AlternateContent>
          <mc:Choice Requires="wps">
            <w:drawing>
              <wp:anchor distT="0" distB="0" distL="114300" distR="114300" simplePos="0" relativeHeight="251695104" behindDoc="0" locked="0" layoutInCell="1" allowOverlap="1">
                <wp:simplePos x="0" y="0"/>
                <wp:positionH relativeFrom="column">
                  <wp:posOffset>1292225</wp:posOffset>
                </wp:positionH>
                <wp:positionV relativeFrom="paragraph">
                  <wp:posOffset>78105</wp:posOffset>
                </wp:positionV>
                <wp:extent cx="2448560" cy="390525"/>
                <wp:effectExtent l="0" t="0" r="8890" b="9525"/>
                <wp:wrapNone/>
                <wp:docPr id="86" name="文本框 86"/>
                <wp:cNvGraphicFramePr/>
                <a:graphic xmlns:a="http://schemas.openxmlformats.org/drawingml/2006/main">
                  <a:graphicData uri="http://schemas.microsoft.com/office/word/2010/wordprocessingShape">
                    <wps:wsp>
                      <wps:cNvSpPr txBox="1"/>
                      <wps:spPr>
                        <a:xfrm>
                          <a:off x="2083435" y="8430895"/>
                          <a:ext cx="2448560" cy="390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b/>
                                <w:bCs w:val="0"/>
                                <w:sz w:val="28"/>
                                <w:szCs w:val="28"/>
                                <w:lang w:val="en-US" w:eastAsia="zh-CN" w:bidi="zh-CN"/>
                              </w:rPr>
                            </w:pPr>
                            <w:r>
                              <w:rPr>
                                <w:rFonts w:hint="eastAsia" w:ascii="黑体" w:hAnsi="黑体" w:eastAsia="黑体" w:cs="黑体"/>
                                <w:b/>
                                <w:bCs w:val="0"/>
                                <w:sz w:val="28"/>
                                <w:szCs w:val="28"/>
                                <w:lang w:val="en-US" w:eastAsia="zh-CN" w:bidi="zh-CN"/>
                              </w:rPr>
                              <w:t>图3-3    平面布置图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1.75pt;margin-top:6.15pt;height:30.75pt;width:192.8pt;z-index:251695104;mso-width-relative:page;mso-height-relative:page;" fillcolor="#FFFFFF [3201]" filled="t" stroked="f" coordsize="21600,21600" o:gfxdata="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Bh&#10;1Y/VAAAACQEAAA8AAAAAAAAAAQAgAAAAIgAAAGRycy9kb3ducmV2LnhtbFBLAQIUABQAAAAIAIdO&#10;4kDt+AXAXwIAAJ0EAAAOAAAAAAAAAAEAIAAAACQBAABkcnMvZTJvRG9jLnhtbFBLBQYAAAAABgAG&#10;AFkBAAD1BQAAAAA=&#10;">
                <v:fill on="t" focussize="0,0"/>
                <v:stroke on="f" weight="0.5pt"/>
                <v:imagedata o:title=""/>
                <o:lock v:ext="edit" aspectratio="f"/>
                <v:textbox>
                  <w:txbxContent>
                    <w:p>
                      <w:pPr>
                        <w:jc w:val="center"/>
                        <w:rPr>
                          <w:rFonts w:hint="eastAsia" w:ascii="黑体" w:hAnsi="黑体" w:eastAsia="黑体" w:cs="黑体"/>
                          <w:b/>
                          <w:bCs w:val="0"/>
                          <w:sz w:val="28"/>
                          <w:szCs w:val="28"/>
                          <w:lang w:val="en-US" w:eastAsia="zh-CN" w:bidi="zh-CN"/>
                        </w:rPr>
                      </w:pPr>
                      <w:r>
                        <w:rPr>
                          <w:rFonts w:hint="eastAsia" w:ascii="黑体" w:hAnsi="黑体" w:eastAsia="黑体" w:cs="黑体"/>
                          <w:b/>
                          <w:bCs w:val="0"/>
                          <w:sz w:val="28"/>
                          <w:szCs w:val="28"/>
                          <w:lang w:val="en-US" w:eastAsia="zh-CN" w:bidi="zh-CN"/>
                        </w:rPr>
                        <w:t>图3-3    平面布置图</w:t>
                      </w:r>
                    </w:p>
                  </w:txbxContent>
                </v:textbox>
              </v:shape>
            </w:pict>
          </mc:Fallback>
        </mc:AlternateContent>
      </w:r>
      <w:r>
        <w:rPr>
          <w:sz w:val="22"/>
        </w:rPr>
        <mc:AlternateContent>
          <mc:Choice Requires="wps">
            <w:drawing>
              <wp:anchor distT="0" distB="0" distL="114300" distR="114300" simplePos="0" relativeHeight="251704320" behindDoc="0" locked="0" layoutInCell="1" allowOverlap="1">
                <wp:simplePos x="0" y="0"/>
                <wp:positionH relativeFrom="column">
                  <wp:posOffset>4797425</wp:posOffset>
                </wp:positionH>
                <wp:positionV relativeFrom="paragraph">
                  <wp:posOffset>-4789170</wp:posOffset>
                </wp:positionV>
                <wp:extent cx="532130" cy="256540"/>
                <wp:effectExtent l="4445" t="4445" r="15875" b="5715"/>
                <wp:wrapNone/>
                <wp:docPr id="3" name="文本框 3"/>
                <wp:cNvGraphicFramePr/>
                <a:graphic xmlns:a="http://schemas.openxmlformats.org/drawingml/2006/main">
                  <a:graphicData uri="http://schemas.microsoft.com/office/word/2010/wordprocessingShape">
                    <wps:wsp>
                      <wps:cNvSpPr txBox="1"/>
                      <wps:spPr>
                        <a:xfrm>
                          <a:off x="6007100" y="1554480"/>
                          <a:ext cx="532130" cy="2565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sz w:val="18"/>
                                <w:szCs w:val="18"/>
                                <w:lang w:eastAsia="zh-CN"/>
                              </w:rPr>
                            </w:pPr>
                            <w:r>
                              <w:rPr>
                                <w:rFonts w:hint="eastAsia"/>
                                <w:sz w:val="18"/>
                                <w:szCs w:val="18"/>
                                <w:lang w:eastAsia="zh-CN"/>
                              </w:rPr>
                              <w:t>焦油罐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7.75pt;margin-top:-377.1pt;height:20.2pt;width:41.9pt;z-index:251704320;mso-width-relative:page;mso-height-relative:page;" fillcolor="#FFFFFF [3201]" filled="t" stroked="t" coordsize="21600,21600" o:gfxdata="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HMgGtkAAAANAQAADwAAAAAAAAABACAAAAAiAAAAZHJzL2Rvd25yZXYueG1sUEsBAhQA&#10;FAAAAAgAh07iQF0Rwx5jAgAAwgQAAA4AAAAAAAAAAQAgAAAAKAEAAGRycy9lMm9Eb2MueG1sUEsF&#10;BgAAAAAGAAYAWQEAAP0FAAAAAA==&#10;">
                <v:fill on="t" focussize="0,0"/>
                <v:stroke weight="0.5pt" color="#000000 [3204]" joinstyle="round"/>
                <v:imagedata o:title=""/>
                <o:lock v:ext="edit" aspectratio="f"/>
                <v:textbox>
                  <w:txbxContent>
                    <w:p>
                      <w:pPr>
                        <w:rPr>
                          <w:rFonts w:hint="eastAsia" w:eastAsia="宋体"/>
                          <w:sz w:val="18"/>
                          <w:szCs w:val="18"/>
                          <w:lang w:eastAsia="zh-CN"/>
                        </w:rPr>
                      </w:pPr>
                      <w:r>
                        <w:rPr>
                          <w:rFonts w:hint="eastAsia"/>
                          <w:sz w:val="18"/>
                          <w:szCs w:val="18"/>
                          <w:lang w:eastAsia="zh-CN"/>
                        </w:rPr>
                        <w:t>焦油罐</w:t>
                      </w:r>
                    </w:p>
                  </w:txbxContent>
                </v:textbox>
              </v:shape>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before="209" w:line="360" w:lineRule="auto"/>
        <w:textAlignment w:val="auto"/>
        <w:rPr>
          <w:rFonts w:hint="eastAsia"/>
          <w:b/>
          <w:bCs/>
          <w:sz w:val="28"/>
          <w:szCs w:val="28"/>
          <w:lang w:val="en-US" w:eastAsia="zh-CN"/>
        </w:rPr>
      </w:pPr>
      <w:r>
        <w:drawing>
          <wp:anchor distT="0" distB="0" distL="114300" distR="114300" simplePos="0" relativeHeight="251696128" behindDoc="1" locked="0" layoutInCell="1" allowOverlap="1">
            <wp:simplePos x="0" y="0"/>
            <wp:positionH relativeFrom="column">
              <wp:posOffset>-381000</wp:posOffset>
            </wp:positionH>
            <wp:positionV relativeFrom="paragraph">
              <wp:posOffset>-59055</wp:posOffset>
            </wp:positionV>
            <wp:extent cx="6090920" cy="5243830"/>
            <wp:effectExtent l="0" t="0" r="5080" b="13970"/>
            <wp:wrapTight wrapText="bothSides">
              <wp:wrapPolygon>
                <wp:start x="0" y="0"/>
                <wp:lineTo x="0" y="21501"/>
                <wp:lineTo x="21550" y="21501"/>
                <wp:lineTo x="21550" y="0"/>
                <wp:lineTo x="0" y="0"/>
              </wp:wrapPolygon>
            </wp:wrapTight>
            <wp:docPr id="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
                    <pic:cNvPicPr>
                      <a:picLocks noChangeAspect="1"/>
                    </pic:cNvPicPr>
                  </pic:nvPicPr>
                  <pic:blipFill>
                    <a:blip r:embed="rId54"/>
                    <a:stretch>
                      <a:fillRect/>
                    </a:stretch>
                  </pic:blipFill>
                  <pic:spPr>
                    <a:xfrm>
                      <a:off x="0" y="0"/>
                      <a:ext cx="6090920" cy="5243830"/>
                    </a:xfrm>
                    <a:prstGeom prst="rect">
                      <a:avLst/>
                    </a:prstGeom>
                    <a:noFill/>
                    <a:ln>
                      <a:noFill/>
                    </a:ln>
                  </pic:spPr>
                </pic:pic>
              </a:graphicData>
            </a:graphic>
          </wp:anchor>
        </w:drawing>
      </w:r>
      <w:r>
        <w:rPr>
          <w:rFonts w:hint="eastAsia"/>
          <w:b/>
          <w:bCs/>
          <w:sz w:val="28"/>
          <w:szCs w:val="28"/>
          <w:lang w:val="en-US" w:eastAsia="zh-CN"/>
        </w:rPr>
        <w:t>3.2 生产规模及产品方案</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360" w:lineRule="auto"/>
        <w:ind w:left="0" w:leftChars="0" w:firstLine="560" w:firstLineChars="200"/>
        <w:textAlignment w:val="auto"/>
        <w:rPr>
          <w:bCs/>
          <w:sz w:val="28"/>
          <w:szCs w:val="28"/>
          <w:lang w:val="en-US"/>
        </w:rPr>
      </w:pPr>
      <w:r>
        <w:rPr>
          <w:rFonts w:hint="eastAsia"/>
          <w:bCs/>
          <w:sz w:val="28"/>
          <w:szCs w:val="28"/>
        </w:rPr>
        <w:t>（</w:t>
      </w:r>
      <w:r>
        <w:rPr>
          <w:rFonts w:hint="eastAsia"/>
          <w:bCs/>
          <w:sz w:val="28"/>
          <w:szCs w:val="28"/>
          <w:lang w:val="en-US"/>
        </w:rPr>
        <w:t>1</w:t>
      </w:r>
      <w:r>
        <w:rPr>
          <w:rFonts w:hint="eastAsia"/>
          <w:bCs/>
          <w:sz w:val="28"/>
          <w:szCs w:val="28"/>
        </w:rPr>
        <w:t>）工程规模：</w:t>
      </w:r>
      <w:r>
        <w:rPr>
          <w:rFonts w:hint="eastAsia"/>
          <w:bCs/>
          <w:sz w:val="28"/>
          <w:szCs w:val="28"/>
          <w:lang w:val="en-US"/>
        </w:rPr>
        <w:t xml:space="preserve">                                              </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after="157" w:afterLines="50" w:line="360" w:lineRule="auto"/>
        <w:ind w:left="0" w:firstLine="560" w:firstLineChars="200"/>
        <w:textAlignment w:val="auto"/>
        <w:rPr>
          <w:rFonts w:hint="eastAsia"/>
          <w:bCs/>
          <w:sz w:val="28"/>
          <w:szCs w:val="28"/>
          <w:lang w:val="en-US"/>
        </w:rPr>
      </w:pPr>
      <w:r>
        <w:rPr>
          <w:rFonts w:hint="eastAsia"/>
          <w:bCs/>
          <w:sz w:val="28"/>
          <w:szCs w:val="28"/>
          <w:lang w:val="en-US" w:eastAsia="zh-CN"/>
        </w:rPr>
        <w:t>本</w:t>
      </w:r>
      <w:r>
        <w:rPr>
          <w:rFonts w:hint="eastAsia"/>
          <w:bCs/>
          <w:sz w:val="28"/>
          <w:szCs w:val="28"/>
          <w:lang w:val="en-US"/>
        </w:rPr>
        <w:t>项目建成运营后活性炭生产规模</w:t>
      </w:r>
      <w:r>
        <w:rPr>
          <w:rFonts w:hint="eastAsia"/>
          <w:bCs/>
          <w:color w:val="auto"/>
          <w:sz w:val="28"/>
          <w:szCs w:val="28"/>
          <w:lang w:val="en-US" w:eastAsia="zh-CN"/>
        </w:rPr>
        <w:t>为20000</w:t>
      </w:r>
      <w:r>
        <w:rPr>
          <w:rFonts w:hint="eastAsia"/>
          <w:bCs/>
          <w:color w:val="auto"/>
          <w:sz w:val="28"/>
          <w:szCs w:val="28"/>
          <w:lang w:val="en-US"/>
        </w:rPr>
        <w:t>t/a，</w:t>
      </w:r>
      <w:r>
        <w:rPr>
          <w:rFonts w:hint="eastAsia"/>
          <w:bCs/>
          <w:sz w:val="28"/>
          <w:szCs w:val="28"/>
          <w:lang w:val="en-US"/>
        </w:rPr>
        <w:t>建设规模见表3-1。</w:t>
      </w: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after="157" w:afterLines="50" w:line="360" w:lineRule="auto"/>
        <w:ind w:left="0" w:firstLine="560" w:firstLineChars="200"/>
        <w:textAlignment w:val="auto"/>
        <w:rPr>
          <w:rFonts w:hint="eastAsia"/>
          <w:bCs/>
          <w:sz w:val="28"/>
          <w:szCs w:val="28"/>
          <w:lang w:val="en-US"/>
        </w:rPr>
      </w:pP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after="157" w:afterLines="50" w:line="240" w:lineRule="auto"/>
        <w:ind w:left="0" w:leftChars="0" w:firstLine="0" w:firstLineChars="0"/>
        <w:textAlignment w:val="auto"/>
        <w:rPr>
          <w:rFonts w:hint="eastAsia" w:ascii="黑体" w:hAnsi="黑体" w:eastAsia="黑体" w:cs="黑体"/>
          <w:bCs/>
          <w:sz w:val="28"/>
          <w:szCs w:val="28"/>
          <w:lang w:val="en-US"/>
        </w:rPr>
      </w:pPr>
    </w:p>
    <w:p>
      <w:pPr>
        <w:pStyle w:val="15"/>
        <w:keepNext w:val="0"/>
        <w:keepLines w:val="0"/>
        <w:pageBreakBefore w:val="0"/>
        <w:widowControl w:val="0"/>
        <w:tabs>
          <w:tab w:val="left" w:pos="861"/>
        </w:tabs>
        <w:kinsoku/>
        <w:wordWrap/>
        <w:overflowPunct/>
        <w:topLinePunct w:val="0"/>
        <w:autoSpaceDE w:val="0"/>
        <w:autoSpaceDN w:val="0"/>
        <w:bidi w:val="0"/>
        <w:adjustRightInd/>
        <w:snapToGrid/>
        <w:spacing w:after="157" w:afterLines="50" w:line="240" w:lineRule="atLeast"/>
        <w:ind w:left="0" w:leftChars="0" w:firstLine="0" w:firstLineChars="0"/>
        <w:textAlignment w:val="auto"/>
        <w:rPr>
          <w:b/>
          <w:sz w:val="28"/>
          <w:szCs w:val="28"/>
          <w:lang w:val="en-US"/>
        </w:rPr>
      </w:pPr>
      <w:r>
        <w:rPr>
          <w:rFonts w:hint="eastAsia" w:ascii="黑体" w:hAnsi="黑体" w:eastAsia="黑体" w:cs="黑体"/>
          <w:bCs/>
          <w:sz w:val="28"/>
          <w:szCs w:val="28"/>
          <w:lang w:val="en-US"/>
        </w:rPr>
        <w:t xml:space="preserve"> </w:t>
      </w:r>
      <w:r>
        <w:rPr>
          <w:rFonts w:hint="eastAsia" w:ascii="黑体" w:hAnsi="黑体" w:eastAsia="黑体" w:cs="黑体"/>
          <w:b/>
          <w:sz w:val="28"/>
          <w:szCs w:val="28"/>
          <w:lang w:val="en-US"/>
        </w:rPr>
        <w:t xml:space="preserve">表3-1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项目生产装置建设规模</w:t>
      </w:r>
    </w:p>
    <w:tbl>
      <w:tblPr>
        <w:tblStyle w:val="13"/>
        <w:tblW w:w="5312"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690"/>
        <w:gridCol w:w="2145"/>
        <w:gridCol w:w="2478"/>
        <w:gridCol w:w="2127"/>
        <w:gridCol w:w="1614"/>
      </w:tblGrid>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409" w:hRule="atLeast"/>
          <w:jc w:val="center"/>
        </w:trPr>
        <w:tc>
          <w:tcPr>
            <w:tcW w:w="381" w:type="pct"/>
            <w:tcBorders>
              <w:bottom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tLeast"/>
              <w:ind w:left="0" w:leftChars="0" w:firstLine="0" w:firstLineChars="0"/>
              <w:jc w:val="both"/>
              <w:textAlignment w:val="auto"/>
              <w:rPr>
                <w:b/>
                <w:sz w:val="21"/>
                <w:szCs w:val="21"/>
              </w:rPr>
            </w:pPr>
            <w:r>
              <w:rPr>
                <w:rFonts w:hint="eastAsia"/>
                <w:b/>
                <w:sz w:val="21"/>
                <w:szCs w:val="21"/>
              </w:rPr>
              <w:t>序号</w:t>
            </w:r>
          </w:p>
        </w:tc>
        <w:tc>
          <w:tcPr>
            <w:tcW w:w="2553" w:type="pct"/>
            <w:gridSpan w:val="2"/>
            <w:tcBorders>
              <w:left w:val="single" w:color="auto" w:sz="4" w:space="0"/>
              <w:bottom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tLeast"/>
              <w:ind w:left="1219" w:leftChars="554" w:firstLine="105" w:firstLineChars="50"/>
              <w:jc w:val="both"/>
              <w:textAlignment w:val="auto"/>
              <w:rPr>
                <w:b/>
                <w:sz w:val="21"/>
                <w:szCs w:val="21"/>
              </w:rPr>
            </w:pPr>
            <w:r>
              <w:rPr>
                <w:rFonts w:hint="eastAsia"/>
                <w:b/>
                <w:sz w:val="21"/>
                <w:szCs w:val="21"/>
              </w:rPr>
              <w:t>生产装置</w:t>
            </w:r>
          </w:p>
        </w:tc>
        <w:tc>
          <w:tcPr>
            <w:tcW w:w="1174" w:type="pct"/>
            <w:tcBorders>
              <w:left w:val="single" w:color="auto" w:sz="4" w:space="0"/>
              <w:bottom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tLeast"/>
              <w:ind w:left="0" w:leftChars="0" w:firstLine="0" w:firstLineChars="0"/>
              <w:jc w:val="both"/>
              <w:textAlignment w:val="auto"/>
              <w:rPr>
                <w:b/>
                <w:sz w:val="21"/>
                <w:szCs w:val="21"/>
              </w:rPr>
            </w:pPr>
            <w:r>
              <w:rPr>
                <w:rFonts w:hint="eastAsia"/>
                <w:b/>
                <w:sz w:val="21"/>
                <w:szCs w:val="21"/>
              </w:rPr>
              <w:t>建设规模（</w:t>
            </w:r>
            <w:r>
              <w:rPr>
                <w:rFonts w:hint="eastAsia"/>
                <w:b/>
                <w:sz w:val="21"/>
                <w:szCs w:val="21"/>
                <w:lang w:val="en-US"/>
              </w:rPr>
              <w:t>t/a</w:t>
            </w:r>
            <w:r>
              <w:rPr>
                <w:rFonts w:hint="eastAsia"/>
                <w:b/>
                <w:sz w:val="21"/>
                <w:szCs w:val="21"/>
              </w:rPr>
              <w:t>）</w:t>
            </w:r>
          </w:p>
        </w:tc>
        <w:tc>
          <w:tcPr>
            <w:tcW w:w="891" w:type="pct"/>
            <w:tcBorders>
              <w:left w:val="single" w:color="auto" w:sz="4" w:space="0"/>
              <w:bottom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tLeast"/>
              <w:ind w:left="0" w:leftChars="0" w:firstLine="211" w:firstLineChars="100"/>
              <w:jc w:val="both"/>
              <w:textAlignment w:val="auto"/>
              <w:rPr>
                <w:b/>
                <w:sz w:val="21"/>
                <w:szCs w:val="21"/>
                <w:lang w:val="en-US"/>
              </w:rPr>
            </w:pPr>
            <w:r>
              <w:rPr>
                <w:rFonts w:hint="eastAsia"/>
                <w:b/>
                <w:sz w:val="21"/>
                <w:szCs w:val="21"/>
                <w:lang w:val="en-US"/>
              </w:rPr>
              <w:t>建设性质</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restart"/>
            <w:tcBorders>
              <w:top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210" w:firstLineChars="100"/>
              <w:jc w:val="both"/>
              <w:textAlignment w:val="auto"/>
              <w:rPr>
                <w:bCs/>
                <w:sz w:val="21"/>
                <w:szCs w:val="21"/>
                <w:lang w:val="en-US"/>
              </w:rPr>
            </w:pPr>
            <w:r>
              <w:rPr>
                <w:rFonts w:hint="eastAsia"/>
                <w:bCs/>
                <w:sz w:val="21"/>
                <w:szCs w:val="21"/>
                <w:lang w:val="en-US"/>
              </w:rPr>
              <w:t>1</w:t>
            </w:r>
          </w:p>
        </w:tc>
        <w:tc>
          <w:tcPr>
            <w:tcW w:w="1184" w:type="pct"/>
            <w:vMerge w:val="restar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210" w:firstLineChars="100"/>
              <w:jc w:val="both"/>
              <w:textAlignment w:val="auto"/>
              <w:rPr>
                <w:bCs/>
                <w:sz w:val="21"/>
                <w:szCs w:val="21"/>
              </w:rPr>
            </w:pPr>
            <w:r>
              <w:rPr>
                <w:rFonts w:hint="eastAsia"/>
                <w:bCs/>
                <w:sz w:val="21"/>
                <w:szCs w:val="21"/>
              </w:rPr>
              <w:t>活性炭生产装置</w:t>
            </w: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rPr>
              <w:t>原煤</w:t>
            </w:r>
            <w:r>
              <w:rPr>
                <w:rFonts w:hint="eastAsia"/>
                <w:bCs/>
                <w:sz w:val="21"/>
                <w:szCs w:val="21"/>
                <w:lang w:val="en-US" w:eastAsia="zh-CN"/>
              </w:rPr>
              <w:t>上料、输送工序</w:t>
            </w:r>
          </w:p>
        </w:tc>
        <w:tc>
          <w:tcPr>
            <w:tcW w:w="1174" w:type="pct"/>
            <w:vMerge w:val="restar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630" w:firstLineChars="300"/>
              <w:jc w:val="both"/>
              <w:textAlignment w:val="auto"/>
              <w:rPr>
                <w:rFonts w:hint="default" w:eastAsia="宋体"/>
                <w:bCs/>
                <w:sz w:val="21"/>
                <w:szCs w:val="21"/>
                <w:lang w:val="en-US" w:eastAsia="zh-CN"/>
              </w:rPr>
            </w:pPr>
            <w:r>
              <w:rPr>
                <w:rFonts w:hint="eastAsia"/>
                <w:bCs/>
                <w:sz w:val="21"/>
                <w:szCs w:val="21"/>
                <w:lang w:val="en-US" w:eastAsia="zh-CN"/>
              </w:rPr>
              <w:t>20000</w:t>
            </w:r>
          </w:p>
        </w:tc>
        <w:tc>
          <w:tcPr>
            <w:tcW w:w="891" w:type="pct"/>
            <w:vMerge w:val="restart"/>
            <w:tcBorders>
              <w:top w:val="single" w:color="auto" w:sz="4" w:space="0"/>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both"/>
              <w:textAlignment w:val="auto"/>
              <w:rPr>
                <w:rFonts w:hint="eastAsia" w:eastAsia="宋体"/>
                <w:bCs/>
                <w:sz w:val="21"/>
                <w:szCs w:val="21"/>
                <w:lang w:eastAsia="zh-CN"/>
              </w:rPr>
            </w:pPr>
            <w:r>
              <w:rPr>
                <w:rFonts w:hint="eastAsia"/>
                <w:bCs/>
                <w:sz w:val="21"/>
                <w:szCs w:val="21"/>
                <w:lang w:eastAsia="zh-CN"/>
              </w:rPr>
              <w:t>新建</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40" w:firstLineChars="200"/>
              <w:jc w:val="center"/>
              <w:textAlignment w:val="auto"/>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40" w:firstLineChars="200"/>
              <w:jc w:val="center"/>
              <w:textAlignment w:val="auto"/>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破碎、</w:t>
            </w:r>
            <w:r>
              <w:rPr>
                <w:rFonts w:hint="eastAsia"/>
                <w:bCs/>
                <w:sz w:val="21"/>
                <w:szCs w:val="21"/>
              </w:rPr>
              <w:t>磨粉</w:t>
            </w:r>
            <w:r>
              <w:rPr>
                <w:rFonts w:hint="eastAsia"/>
                <w:bCs/>
                <w:sz w:val="21"/>
                <w:szCs w:val="21"/>
                <w:lang w:val="en-US" w:eastAsia="zh-CN"/>
              </w:rPr>
              <w:t>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混捏工序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造粒及压制成型工序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晾晒工序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炭化、筛分工序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活化工序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62" w:hRule="atLeast"/>
          <w:jc w:val="center"/>
        </w:trPr>
        <w:tc>
          <w:tcPr>
            <w:tcW w:w="381" w:type="pct"/>
            <w:vMerge w:val="continue"/>
            <w:tcBorders>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18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1368" w:type="pct"/>
            <w:tcBorders>
              <w:top w:val="single" w:color="auto" w:sz="4" w:space="0"/>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bCs/>
                <w:sz w:val="21"/>
                <w:szCs w:val="21"/>
              </w:rPr>
            </w:pPr>
            <w:r>
              <w:rPr>
                <w:rFonts w:hint="eastAsia"/>
                <w:bCs/>
                <w:sz w:val="21"/>
                <w:szCs w:val="21"/>
                <w:lang w:val="en-US" w:eastAsia="zh-CN"/>
              </w:rPr>
              <w:t>成品处理工序</w:t>
            </w:r>
          </w:p>
        </w:tc>
        <w:tc>
          <w:tcPr>
            <w:tcW w:w="1174" w:type="pct"/>
            <w:vMerge w:val="continue"/>
            <w:tcBorders>
              <w:left w:val="single" w:color="auto" w:sz="4" w:space="0"/>
              <w:righ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c>
          <w:tcPr>
            <w:tcW w:w="891" w:type="pct"/>
            <w:vMerge w:val="continue"/>
            <w:tcBorders>
              <w:left w:val="single" w:color="auto" w:sz="4" w:space="0"/>
            </w:tcBorders>
            <w:vAlign w:val="center"/>
          </w:tcPr>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firstLine="420" w:firstLineChars="200"/>
              <w:jc w:val="center"/>
              <w:textAlignment w:val="auto"/>
              <w:rPr>
                <w:rFonts w:hint="eastAsia"/>
                <w:bCs/>
                <w:sz w:val="21"/>
                <w:szCs w:val="21"/>
              </w:rPr>
            </w:pPr>
          </w:p>
        </w:tc>
      </w:tr>
    </w:tbl>
    <w:p>
      <w:pPr>
        <w:pStyle w:val="15"/>
        <w:keepNext w:val="0"/>
        <w:keepLines w:val="0"/>
        <w:pageBreakBefore w:val="0"/>
        <w:widowControl w:val="0"/>
        <w:tabs>
          <w:tab w:val="left" w:pos="861"/>
        </w:tabs>
        <w:kinsoku/>
        <w:wordWrap/>
        <w:overflowPunct/>
        <w:topLinePunct w:val="0"/>
        <w:autoSpaceDE w:val="0"/>
        <w:autoSpaceDN w:val="0"/>
        <w:bidi w:val="0"/>
        <w:adjustRightInd/>
        <w:snapToGrid/>
        <w:spacing w:line="240" w:lineRule="auto"/>
        <w:ind w:left="0" w:leftChars="0" w:firstLine="560" w:firstLineChars="200"/>
        <w:textAlignment w:val="auto"/>
        <w:rPr>
          <w:bCs/>
          <w:sz w:val="28"/>
          <w:szCs w:val="28"/>
        </w:rPr>
      </w:pPr>
      <w:r>
        <w:rPr>
          <w:rFonts w:hint="eastAsia"/>
          <w:bCs/>
          <w:sz w:val="28"/>
          <w:szCs w:val="28"/>
        </w:rPr>
        <w:t>(</w:t>
      </w:r>
      <w:r>
        <w:rPr>
          <w:rFonts w:hint="eastAsia"/>
          <w:bCs/>
          <w:sz w:val="28"/>
          <w:szCs w:val="28"/>
          <w:lang w:val="en-US"/>
        </w:rPr>
        <w:t>2</w:t>
      </w:r>
      <w:r>
        <w:rPr>
          <w:rFonts w:hint="eastAsia"/>
          <w:bCs/>
          <w:sz w:val="28"/>
          <w:szCs w:val="28"/>
        </w:rPr>
        <w:t>)产品方案</w:t>
      </w:r>
    </w:p>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after="157" w:afterLines="50" w:line="240" w:lineRule="auto"/>
        <w:ind w:left="0" w:leftChars="0" w:firstLine="548" w:firstLineChars="200"/>
        <w:textAlignment w:val="auto"/>
        <w:rPr>
          <w:rFonts w:hint="eastAsia"/>
          <w:b w:val="0"/>
          <w:bCs w:val="0"/>
          <w:spacing w:val="-3"/>
          <w:sz w:val="28"/>
          <w:szCs w:val="28"/>
          <w:lang w:val="en-US"/>
        </w:rPr>
      </w:pPr>
      <w:bookmarkStart w:id="5" w:name="_TOC_250081"/>
      <w:bookmarkEnd w:id="5"/>
      <w:bookmarkStart w:id="6" w:name="_TOC_250082"/>
      <w:bookmarkEnd w:id="6"/>
      <w:bookmarkStart w:id="7" w:name="_Toc6411"/>
      <w:r>
        <w:rPr>
          <w:rFonts w:hint="eastAsia"/>
          <w:b w:val="0"/>
          <w:bCs w:val="0"/>
          <w:spacing w:val="-3"/>
          <w:sz w:val="28"/>
          <w:szCs w:val="28"/>
          <w:lang w:val="en-US"/>
        </w:rPr>
        <w:t>本项目产品</w:t>
      </w:r>
      <w:r>
        <w:rPr>
          <w:rFonts w:hint="eastAsia"/>
          <w:b w:val="0"/>
          <w:bCs w:val="0"/>
          <w:spacing w:val="-3"/>
          <w:sz w:val="28"/>
          <w:szCs w:val="28"/>
          <w:lang w:val="en-US" w:eastAsia="zh-CN"/>
        </w:rPr>
        <w:t>主要</w:t>
      </w:r>
      <w:r>
        <w:rPr>
          <w:rFonts w:hint="eastAsia"/>
          <w:b w:val="0"/>
          <w:bCs w:val="0"/>
          <w:spacing w:val="-3"/>
          <w:sz w:val="28"/>
          <w:szCs w:val="28"/>
          <w:lang w:val="en-US"/>
        </w:rPr>
        <w:t xml:space="preserve">为柱状活性炭。项目产品方案见表3-2。 </w:t>
      </w:r>
      <w:bookmarkStart w:id="8" w:name="_Toc32409"/>
    </w:p>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after="157" w:afterLines="50" w:line="240" w:lineRule="auto"/>
        <w:textAlignment w:val="auto"/>
        <w:rPr>
          <w:spacing w:val="-3"/>
          <w:sz w:val="24"/>
          <w:szCs w:val="24"/>
          <w:lang w:val="en-US"/>
        </w:rPr>
      </w:pPr>
      <w:r>
        <w:rPr>
          <w:rFonts w:hint="eastAsia" w:ascii="黑体" w:hAnsi="黑体" w:eastAsia="黑体" w:cs="黑体"/>
          <w:spacing w:val="-3"/>
          <w:sz w:val="28"/>
          <w:szCs w:val="28"/>
          <w:lang w:val="en-US"/>
        </w:rPr>
        <w:t xml:space="preserve">表3-2               </w:t>
      </w:r>
      <w:r>
        <w:rPr>
          <w:rFonts w:hint="eastAsia" w:ascii="黑体" w:hAnsi="黑体" w:eastAsia="黑体" w:cs="黑体"/>
          <w:spacing w:val="-3"/>
          <w:sz w:val="28"/>
          <w:szCs w:val="28"/>
          <w:lang w:val="en-US" w:eastAsia="zh-CN"/>
        </w:rPr>
        <w:t xml:space="preserve">  </w:t>
      </w:r>
      <w:r>
        <w:rPr>
          <w:rFonts w:hint="eastAsia" w:ascii="黑体" w:hAnsi="黑体" w:eastAsia="黑体" w:cs="黑体"/>
          <w:spacing w:val="-3"/>
          <w:sz w:val="28"/>
          <w:szCs w:val="28"/>
          <w:lang w:val="en-US"/>
        </w:rPr>
        <w:t xml:space="preserve">  项目产品方案</w:t>
      </w:r>
      <w:bookmarkEnd w:id="8"/>
      <w:r>
        <w:rPr>
          <w:rFonts w:hint="eastAsia" w:ascii="黑体" w:hAnsi="黑体" w:eastAsia="黑体" w:cs="黑体"/>
          <w:spacing w:val="-3"/>
          <w:sz w:val="28"/>
          <w:szCs w:val="28"/>
          <w:lang w:val="en-US"/>
        </w:rPr>
        <w:t xml:space="preserve"> </w:t>
      </w:r>
    </w:p>
    <w:tbl>
      <w:tblPr>
        <w:tblStyle w:val="13"/>
        <w:tblW w:w="90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2013"/>
        <w:gridCol w:w="2260"/>
        <w:gridCol w:w="1646"/>
        <w:gridCol w:w="228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45" w:type="dxa"/>
            <w:vMerge w:val="restart"/>
            <w:tcBorders>
              <w:left w:val="nil"/>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spacing w:val="-3"/>
                <w:sz w:val="21"/>
                <w:szCs w:val="21"/>
                <w:lang w:val="en-US"/>
              </w:rPr>
            </w:pPr>
            <w:bookmarkStart w:id="9" w:name="_Toc16381"/>
            <w:bookmarkStart w:id="10" w:name="_Toc25459"/>
            <w:r>
              <w:rPr>
                <w:rFonts w:hint="eastAsia"/>
                <w:spacing w:val="-3"/>
                <w:sz w:val="21"/>
                <w:szCs w:val="21"/>
                <w:lang w:val="en-US"/>
              </w:rPr>
              <w:t>序号</w:t>
            </w:r>
            <w:bookmarkEnd w:id="9"/>
            <w:bookmarkEnd w:id="10"/>
          </w:p>
        </w:tc>
        <w:tc>
          <w:tcPr>
            <w:tcW w:w="2013" w:type="dxa"/>
            <w:vMerge w:val="restart"/>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spacing w:val="-3"/>
                <w:sz w:val="21"/>
                <w:szCs w:val="21"/>
                <w:lang w:val="en-US"/>
              </w:rPr>
            </w:pPr>
            <w:bookmarkStart w:id="11" w:name="_Toc26648"/>
            <w:bookmarkStart w:id="12" w:name="_Toc2536"/>
            <w:r>
              <w:rPr>
                <w:rFonts w:hint="eastAsia"/>
                <w:spacing w:val="-3"/>
                <w:sz w:val="21"/>
                <w:szCs w:val="21"/>
                <w:lang w:val="en-US"/>
              </w:rPr>
              <w:t>产品名称</w:t>
            </w:r>
            <w:bookmarkEnd w:id="11"/>
            <w:bookmarkEnd w:id="12"/>
          </w:p>
        </w:tc>
        <w:tc>
          <w:tcPr>
            <w:tcW w:w="3906" w:type="dxa"/>
            <w:gridSpan w:val="2"/>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spacing w:val="-3"/>
                <w:sz w:val="21"/>
                <w:szCs w:val="21"/>
                <w:lang w:val="en-US"/>
              </w:rPr>
            </w:pPr>
            <w:bookmarkStart w:id="13" w:name="_Toc6269"/>
            <w:bookmarkStart w:id="14" w:name="_Toc9123"/>
            <w:r>
              <w:rPr>
                <w:rFonts w:hint="eastAsia"/>
                <w:spacing w:val="-3"/>
                <w:sz w:val="21"/>
                <w:szCs w:val="21"/>
                <w:lang w:val="en-US"/>
              </w:rPr>
              <w:t>产量（t/a）</w:t>
            </w:r>
            <w:bookmarkEnd w:id="13"/>
            <w:bookmarkEnd w:id="14"/>
          </w:p>
        </w:tc>
        <w:tc>
          <w:tcPr>
            <w:tcW w:w="2282" w:type="dxa"/>
            <w:vMerge w:val="restart"/>
            <w:tcBorders>
              <w:right w:val="nil"/>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spacing w:val="-3"/>
                <w:sz w:val="21"/>
                <w:szCs w:val="21"/>
                <w:lang w:val="en-US"/>
              </w:rPr>
            </w:pPr>
            <w:bookmarkStart w:id="15" w:name="_Toc11101"/>
            <w:bookmarkStart w:id="16" w:name="_Toc16721"/>
            <w:r>
              <w:rPr>
                <w:rFonts w:hint="eastAsia"/>
                <w:spacing w:val="-3"/>
                <w:sz w:val="21"/>
                <w:szCs w:val="21"/>
                <w:lang w:val="en-US"/>
              </w:rPr>
              <w:t>备注</w:t>
            </w:r>
            <w:bookmarkEnd w:id="15"/>
            <w:bookmarkEnd w:id="1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845" w:type="dxa"/>
            <w:vMerge w:val="continue"/>
            <w:tcBorders>
              <w:left w:val="nil"/>
              <w:tl2br w:val="nil"/>
              <w:tr2bl w:val="nil"/>
            </w:tcBorders>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p>
        </w:tc>
        <w:tc>
          <w:tcPr>
            <w:tcW w:w="2013" w:type="dxa"/>
            <w:vMerge w:val="continue"/>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p>
        </w:tc>
        <w:tc>
          <w:tcPr>
            <w:tcW w:w="2260" w:type="dxa"/>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spacing w:val="-3"/>
                <w:sz w:val="21"/>
                <w:szCs w:val="21"/>
                <w:lang w:val="en-US"/>
              </w:rPr>
            </w:pPr>
            <w:bookmarkStart w:id="17" w:name="_Toc31175"/>
            <w:bookmarkStart w:id="18" w:name="_Toc9040"/>
            <w:r>
              <w:rPr>
                <w:rFonts w:hint="eastAsia"/>
                <w:spacing w:val="-3"/>
                <w:sz w:val="21"/>
                <w:szCs w:val="21"/>
                <w:lang w:val="en-US"/>
              </w:rPr>
              <w:t>设计产量</w:t>
            </w:r>
            <w:bookmarkEnd w:id="17"/>
            <w:bookmarkEnd w:id="18"/>
          </w:p>
        </w:tc>
        <w:tc>
          <w:tcPr>
            <w:tcW w:w="1646" w:type="dxa"/>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color w:val="auto"/>
                <w:spacing w:val="-3"/>
                <w:sz w:val="21"/>
                <w:szCs w:val="21"/>
                <w:lang w:val="en-US"/>
              </w:rPr>
            </w:pPr>
            <w:bookmarkStart w:id="19" w:name="_Toc4993"/>
            <w:bookmarkStart w:id="20" w:name="_Toc25981"/>
            <w:r>
              <w:rPr>
                <w:rFonts w:hint="eastAsia"/>
                <w:color w:val="auto"/>
                <w:spacing w:val="-3"/>
                <w:sz w:val="21"/>
                <w:szCs w:val="21"/>
                <w:lang w:val="en-US"/>
              </w:rPr>
              <w:t>实际产量</w:t>
            </w:r>
            <w:bookmarkEnd w:id="19"/>
            <w:bookmarkEnd w:id="20"/>
          </w:p>
        </w:tc>
        <w:tc>
          <w:tcPr>
            <w:tcW w:w="2282" w:type="dxa"/>
            <w:vMerge w:val="continue"/>
            <w:tcBorders>
              <w:right w:val="nil"/>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45" w:type="dxa"/>
            <w:tcBorders>
              <w:left w:val="nil"/>
              <w:tl2br w:val="nil"/>
              <w:tr2bl w:val="nil"/>
            </w:tcBorders>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bookmarkStart w:id="21" w:name="_Toc27268"/>
            <w:r>
              <w:rPr>
                <w:rFonts w:hint="eastAsia"/>
                <w:b w:val="0"/>
                <w:bCs w:val="0"/>
                <w:spacing w:val="-3"/>
                <w:sz w:val="21"/>
                <w:szCs w:val="21"/>
                <w:lang w:val="en-US"/>
              </w:rPr>
              <w:t>1</w:t>
            </w:r>
            <w:bookmarkEnd w:id="21"/>
          </w:p>
        </w:tc>
        <w:tc>
          <w:tcPr>
            <w:tcW w:w="2013" w:type="dxa"/>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bookmarkStart w:id="22" w:name="_Toc8102"/>
            <w:r>
              <w:rPr>
                <w:rFonts w:hint="eastAsia"/>
                <w:b w:val="0"/>
                <w:bCs w:val="0"/>
                <w:spacing w:val="-3"/>
                <w:sz w:val="21"/>
                <w:szCs w:val="21"/>
                <w:lang w:val="en-US"/>
              </w:rPr>
              <w:t>活性炭</w:t>
            </w:r>
            <w:bookmarkEnd w:id="22"/>
          </w:p>
        </w:tc>
        <w:tc>
          <w:tcPr>
            <w:tcW w:w="2260" w:type="dxa"/>
            <w:tcBorders>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eastAsia="宋体"/>
                <w:b w:val="0"/>
                <w:bCs w:val="0"/>
                <w:color w:val="FF0000"/>
                <w:spacing w:val="-3"/>
                <w:sz w:val="21"/>
                <w:szCs w:val="21"/>
                <w:lang w:val="en-US" w:eastAsia="zh-CN"/>
              </w:rPr>
            </w:pPr>
            <w:r>
              <w:rPr>
                <w:rFonts w:hint="eastAsia"/>
                <w:b w:val="0"/>
                <w:bCs w:val="0"/>
                <w:color w:val="auto"/>
                <w:spacing w:val="-3"/>
                <w:sz w:val="21"/>
                <w:szCs w:val="21"/>
                <w:lang w:val="en-US" w:eastAsia="zh-CN"/>
              </w:rPr>
              <w:t>20000</w:t>
            </w:r>
          </w:p>
        </w:tc>
        <w:tc>
          <w:tcPr>
            <w:tcW w:w="1646" w:type="dxa"/>
            <w:tcBorders>
              <w:tl2br w:val="nil"/>
              <w:tr2bl w:val="nil"/>
            </w:tcBorders>
            <w:shd w:val="clear" w:color="auto" w:fill="auto"/>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eastAsia="宋体"/>
                <w:b w:val="0"/>
                <w:bCs w:val="0"/>
                <w:color w:val="auto"/>
                <w:spacing w:val="-3"/>
                <w:sz w:val="21"/>
                <w:szCs w:val="21"/>
                <w:lang w:val="en-US" w:eastAsia="zh-CN"/>
              </w:rPr>
            </w:pPr>
            <w:r>
              <w:rPr>
                <w:rFonts w:hint="eastAsia"/>
                <w:b w:val="0"/>
                <w:bCs w:val="0"/>
                <w:color w:val="auto"/>
                <w:spacing w:val="-3"/>
                <w:sz w:val="21"/>
                <w:szCs w:val="21"/>
                <w:lang w:val="en-US" w:eastAsia="zh-CN"/>
              </w:rPr>
              <w:t>10000</w:t>
            </w:r>
          </w:p>
        </w:tc>
        <w:tc>
          <w:tcPr>
            <w:tcW w:w="2282" w:type="dxa"/>
            <w:tcBorders>
              <w:right w:val="nil"/>
              <w:tl2br w:val="nil"/>
              <w:tr2bl w:val="nil"/>
            </w:tcBorders>
            <w:vAlign w:val="center"/>
          </w:tcPr>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spacing w:val="-3"/>
                <w:sz w:val="21"/>
                <w:szCs w:val="21"/>
                <w:lang w:val="en-US"/>
              </w:rPr>
            </w:pPr>
            <w:bookmarkStart w:id="23" w:name="_Toc9158"/>
            <w:r>
              <w:rPr>
                <w:rFonts w:hint="eastAsia"/>
                <w:b w:val="0"/>
                <w:bCs w:val="0"/>
                <w:spacing w:val="-3"/>
                <w:sz w:val="21"/>
                <w:szCs w:val="21"/>
                <w:lang w:val="en-US"/>
              </w:rPr>
              <w:t>产品，固体，柱状</w:t>
            </w:r>
            <w:bookmarkEnd w:id="23"/>
          </w:p>
        </w:tc>
      </w:tr>
    </w:tbl>
    <w:p>
      <w:pPr>
        <w:pStyle w:val="2"/>
        <w:keepNext w:val="0"/>
        <w:keepLines w:val="0"/>
        <w:pageBreakBefore w:val="0"/>
        <w:widowControl w:val="0"/>
        <w:tabs>
          <w:tab w:val="left" w:pos="681"/>
        </w:tabs>
        <w:kinsoku/>
        <w:wordWrap/>
        <w:overflowPunct/>
        <w:topLinePunct w:val="0"/>
        <w:autoSpaceDE w:val="0"/>
        <w:autoSpaceDN w:val="0"/>
        <w:bidi w:val="0"/>
        <w:adjustRightInd/>
        <w:snapToGrid/>
        <w:spacing w:before="157" w:beforeLines="50" w:line="360" w:lineRule="auto"/>
        <w:textAlignment w:val="auto"/>
        <w:rPr>
          <w:rFonts w:hint="eastAsia" w:ascii="宋体" w:hAnsi="宋体" w:eastAsia="宋体" w:cs="宋体"/>
          <w:b/>
          <w:bCs/>
          <w:sz w:val="28"/>
          <w:szCs w:val="28"/>
          <w:lang w:val="en-US" w:eastAsia="zh-CN" w:bidi="zh-CN"/>
        </w:rPr>
      </w:pPr>
      <w:bookmarkStart w:id="24" w:name="_Toc26492"/>
      <w:r>
        <w:rPr>
          <w:rFonts w:hint="eastAsia" w:ascii="宋体" w:hAnsi="宋体" w:eastAsia="宋体" w:cs="宋体"/>
          <w:b/>
          <w:bCs/>
          <w:sz w:val="28"/>
          <w:szCs w:val="28"/>
          <w:lang w:val="en-US" w:eastAsia="zh-CN" w:bidi="zh-CN"/>
        </w:rPr>
        <w:t>3.3 项目组成</w:t>
      </w:r>
      <w:bookmarkEnd w:id="24"/>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cs="宋体"/>
          <w:spacing w:val="-3"/>
          <w:sz w:val="28"/>
          <w:szCs w:val="28"/>
          <w:lang w:val="en-US" w:eastAsia="zh-CN" w:bidi="zh-CN"/>
        </w:rPr>
      </w:pPr>
      <w:r>
        <w:rPr>
          <w:rFonts w:hint="default" w:ascii="宋体" w:hAnsi="宋体" w:eastAsia="宋体" w:cs="宋体"/>
          <w:spacing w:val="-3"/>
          <w:sz w:val="28"/>
          <w:szCs w:val="28"/>
          <w:lang w:val="en-US" w:eastAsia="zh-CN" w:bidi="zh-CN"/>
        </w:rPr>
        <w:t>本项目位于平罗县崇岗镇煤炭集中区</w:t>
      </w:r>
      <w:r>
        <w:rPr>
          <w:rFonts w:hint="default" w:ascii="宋体" w:hAnsi="宋体" w:eastAsia="宋体" w:cs="宋体"/>
          <w:b w:val="0"/>
          <w:bCs w:val="0"/>
          <w:sz w:val="28"/>
          <w:szCs w:val="28"/>
          <w:lang w:val="en-US" w:eastAsia="zh-CN" w:bidi="zh-CN"/>
        </w:rPr>
        <w:t>，总占地面积为</w:t>
      </w:r>
      <w:r>
        <w:rPr>
          <w:rFonts w:hint="eastAsia" w:cs="宋体"/>
          <w:b w:val="0"/>
          <w:bCs w:val="0"/>
          <w:color w:val="auto"/>
          <w:sz w:val="28"/>
          <w:szCs w:val="28"/>
          <w:highlight w:val="none"/>
          <w:lang w:val="en-US" w:eastAsia="zh-CN" w:bidi="zh-CN"/>
        </w:rPr>
        <w:t>19375</w:t>
      </w:r>
      <w:r>
        <w:rPr>
          <w:rFonts w:hint="default" w:ascii="宋体" w:hAnsi="宋体" w:eastAsia="宋体" w:cs="宋体"/>
          <w:spacing w:val="-3"/>
          <w:sz w:val="28"/>
          <w:szCs w:val="28"/>
          <w:highlight w:val="none"/>
          <w:lang w:val="en-US" w:eastAsia="zh-CN" w:bidi="zh-CN"/>
        </w:rPr>
        <w:t>m</w:t>
      </w:r>
      <w:r>
        <w:rPr>
          <w:rFonts w:hint="default" w:ascii="宋体" w:hAnsi="宋体" w:eastAsia="宋体" w:cs="宋体"/>
          <w:spacing w:val="-3"/>
          <w:sz w:val="28"/>
          <w:szCs w:val="28"/>
          <w:highlight w:val="none"/>
          <w:vertAlign w:val="superscript"/>
          <w:lang w:val="en-US" w:eastAsia="zh-CN" w:bidi="zh-CN"/>
        </w:rPr>
        <w:t>2</w:t>
      </w:r>
      <w:r>
        <w:rPr>
          <w:rFonts w:hint="default" w:ascii="宋体" w:hAnsi="宋体" w:eastAsia="宋体" w:cs="宋体"/>
          <w:spacing w:val="-3"/>
          <w:sz w:val="28"/>
          <w:szCs w:val="28"/>
          <w:lang w:val="en-US" w:eastAsia="zh-CN" w:bidi="zh-CN"/>
        </w:rPr>
        <w:t>，总建筑面积为</w:t>
      </w:r>
      <w:r>
        <w:rPr>
          <w:rFonts w:hint="eastAsia" w:cs="宋体"/>
          <w:color w:val="auto"/>
          <w:spacing w:val="-3"/>
          <w:sz w:val="28"/>
          <w:szCs w:val="28"/>
          <w:lang w:val="en-US" w:eastAsia="zh-CN" w:bidi="zh-CN"/>
        </w:rPr>
        <w:t>41</w:t>
      </w:r>
      <w:r>
        <w:rPr>
          <w:rFonts w:hint="default" w:ascii="宋体" w:hAnsi="宋体" w:eastAsia="宋体" w:cs="宋体"/>
          <w:color w:val="auto"/>
          <w:spacing w:val="-3"/>
          <w:sz w:val="28"/>
          <w:szCs w:val="28"/>
          <w:lang w:val="en-US" w:eastAsia="zh-CN" w:bidi="zh-CN"/>
        </w:rPr>
        <w:t>71.06</w:t>
      </w:r>
      <w:r>
        <w:rPr>
          <w:rFonts w:hint="default" w:ascii="宋体" w:hAnsi="宋体" w:eastAsia="宋体" w:cs="宋体"/>
          <w:spacing w:val="-3"/>
          <w:sz w:val="28"/>
          <w:szCs w:val="28"/>
          <w:lang w:val="en-US" w:eastAsia="zh-CN" w:bidi="zh-CN"/>
        </w:rPr>
        <w:t>m</w:t>
      </w:r>
      <w:r>
        <w:rPr>
          <w:rFonts w:hint="default" w:ascii="宋体" w:hAnsi="宋体" w:eastAsia="宋体" w:cs="宋体"/>
          <w:spacing w:val="-3"/>
          <w:sz w:val="28"/>
          <w:szCs w:val="28"/>
          <w:vertAlign w:val="superscript"/>
          <w:lang w:val="en-US" w:eastAsia="zh-CN" w:bidi="zh-CN"/>
        </w:rPr>
        <w:t>2</w:t>
      </w:r>
      <w:r>
        <w:rPr>
          <w:rFonts w:hint="default" w:ascii="宋体" w:hAnsi="宋体" w:eastAsia="宋体" w:cs="宋体"/>
          <w:spacing w:val="-3"/>
          <w:sz w:val="28"/>
          <w:szCs w:val="28"/>
          <w:lang w:val="en-US" w:eastAsia="zh-CN" w:bidi="zh-CN"/>
        </w:rPr>
        <w:t>，用</w:t>
      </w:r>
      <w:r>
        <w:rPr>
          <w:rFonts w:hint="eastAsia" w:ascii="宋体" w:hAnsi="宋体" w:eastAsia="宋体" w:cs="宋体"/>
          <w:spacing w:val="-3"/>
          <w:sz w:val="28"/>
          <w:szCs w:val="28"/>
          <w:lang w:val="en-US" w:eastAsia="zh-CN" w:bidi="zh-CN"/>
        </w:rPr>
        <w:t>地性质为园区工业用地</w:t>
      </w:r>
      <w:r>
        <w:rPr>
          <w:rFonts w:hint="eastAsia" w:cs="宋体"/>
          <w:spacing w:val="-3"/>
          <w:sz w:val="28"/>
          <w:szCs w:val="28"/>
          <w:lang w:val="en-US" w:eastAsia="zh-CN" w:bidi="zh-CN"/>
        </w:rPr>
        <w:t>，在原预留空地内，不新增占地面积，项目建成后，劳动定员</w:t>
      </w:r>
      <w:r>
        <w:rPr>
          <w:rFonts w:hint="eastAsia" w:cs="宋体"/>
          <w:color w:val="auto"/>
          <w:spacing w:val="-3"/>
          <w:sz w:val="28"/>
          <w:szCs w:val="28"/>
          <w:lang w:val="en-US" w:eastAsia="zh-CN" w:bidi="zh-CN"/>
        </w:rPr>
        <w:t>30</w:t>
      </w:r>
      <w:r>
        <w:rPr>
          <w:rFonts w:hint="eastAsia" w:cs="宋体"/>
          <w:spacing w:val="-3"/>
          <w:sz w:val="28"/>
          <w:szCs w:val="28"/>
          <w:lang w:val="en-US" w:eastAsia="zh-CN" w:bidi="zh-CN"/>
        </w:rPr>
        <w:t>人，采用三班制生产，每班8h，年工作330天。</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cs="宋体"/>
          <w:spacing w:val="-3"/>
          <w:sz w:val="28"/>
          <w:szCs w:val="28"/>
          <w:lang w:val="en-US" w:eastAsia="zh-CN" w:bidi="zh-CN"/>
        </w:rPr>
      </w:pPr>
      <w:r>
        <w:rPr>
          <w:rFonts w:hint="eastAsia" w:ascii="宋体" w:hAnsi="宋体" w:eastAsia="宋体" w:cs="宋体"/>
          <w:spacing w:val="-3"/>
          <w:sz w:val="28"/>
          <w:szCs w:val="28"/>
          <w:lang w:val="en-US" w:eastAsia="zh-CN" w:bidi="zh-CN"/>
        </w:rPr>
        <w:t>项目建设1条年产</w:t>
      </w:r>
      <w:r>
        <w:rPr>
          <w:rFonts w:hint="eastAsia" w:cs="宋体"/>
          <w:spacing w:val="-3"/>
          <w:sz w:val="28"/>
          <w:szCs w:val="28"/>
          <w:lang w:val="en-US" w:eastAsia="zh-CN" w:bidi="zh-CN"/>
        </w:rPr>
        <w:t>2</w:t>
      </w:r>
      <w:r>
        <w:rPr>
          <w:rFonts w:hint="eastAsia" w:ascii="宋体" w:hAnsi="宋体" w:eastAsia="宋体" w:cs="宋体"/>
          <w:spacing w:val="-3"/>
          <w:sz w:val="28"/>
          <w:szCs w:val="28"/>
          <w:lang w:val="en-US" w:eastAsia="zh-CN" w:bidi="zh-CN"/>
        </w:rPr>
        <w:t>万吨</w:t>
      </w:r>
      <w:r>
        <w:rPr>
          <w:rFonts w:hint="eastAsia" w:cs="宋体"/>
          <w:spacing w:val="-3"/>
          <w:sz w:val="28"/>
          <w:szCs w:val="28"/>
          <w:lang w:val="en-US" w:eastAsia="zh-CN" w:bidi="zh-CN"/>
        </w:rPr>
        <w:t>活性炭</w:t>
      </w:r>
      <w:r>
        <w:rPr>
          <w:rFonts w:hint="eastAsia" w:ascii="宋体" w:hAnsi="宋体" w:eastAsia="宋体" w:cs="宋体"/>
          <w:spacing w:val="-3"/>
          <w:sz w:val="28"/>
          <w:szCs w:val="28"/>
          <w:lang w:val="en-US" w:eastAsia="zh-CN" w:bidi="zh-CN"/>
        </w:rPr>
        <w:t>生产线，主要建设内容为生产车间、储罐区、原料储存区、成品库存区、办公生活区等。本工程主要由主体工程、辅助工程、储运工程、公用工程和环保工程组成。劳动定员20人，年工作330天，每天工作24小时</w:t>
      </w:r>
      <w:r>
        <w:rPr>
          <w:rFonts w:hint="eastAsia" w:cs="宋体"/>
          <w:spacing w:val="-3"/>
          <w:sz w:val="28"/>
          <w:szCs w:val="28"/>
          <w:lang w:val="en-US" w:eastAsia="zh-CN" w:bidi="zh-CN"/>
        </w:rPr>
        <w:t>主要内容见表</w:t>
      </w:r>
      <w:bookmarkEnd w:id="7"/>
      <w:r>
        <w:rPr>
          <w:rFonts w:hint="eastAsia" w:cs="宋体"/>
          <w:spacing w:val="-3"/>
          <w:sz w:val="28"/>
          <w:szCs w:val="28"/>
          <w:lang w:val="en-US" w:eastAsia="zh-CN" w:bidi="zh-CN"/>
        </w:rPr>
        <w:t>3-3</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cs="宋体"/>
          <w:spacing w:val="-3"/>
          <w:sz w:val="28"/>
          <w:szCs w:val="28"/>
          <w:lang w:val="en-US" w:eastAsia="zh-CN" w:bidi="zh-CN"/>
        </w:rPr>
        <w:sectPr>
          <w:footerReference r:id="rId21" w:type="default"/>
          <w:pgSz w:w="11906" w:h="16838"/>
          <w:pgMar w:top="1440" w:right="1800" w:bottom="1440" w:left="1800" w:header="1020"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both"/>
        <w:textAlignment w:val="auto"/>
        <w:rPr>
          <w:rFonts w:hint="default" w:eastAsia="宋体" w:cs="宋体"/>
          <w:b/>
          <w:bCs/>
          <w:spacing w:val="-3"/>
          <w:sz w:val="28"/>
          <w:szCs w:val="28"/>
          <w:vertAlign w:val="baseline"/>
          <w:lang w:val="en-US" w:eastAsia="zh-CN" w:bidi="zh-CN"/>
        </w:rPr>
      </w:pPr>
      <w:r>
        <w:rPr>
          <w:rFonts w:hint="eastAsia" w:cs="宋体"/>
          <w:b/>
          <w:bCs/>
          <w:spacing w:val="-3"/>
          <w:sz w:val="28"/>
          <w:szCs w:val="28"/>
          <w:lang w:val="en-US" w:eastAsia="zh-CN" w:bidi="zh-CN"/>
        </w:rPr>
        <w:t>表3-3                                      建设项目组成一览表</w:t>
      </w:r>
    </w:p>
    <w:tbl>
      <w:tblPr>
        <w:tblStyle w:val="13"/>
        <w:tblpPr w:leftFromText="180" w:rightFromText="180" w:vertAnchor="text" w:horzAnchor="page" w:tblpXSpec="center" w:tblpY="277"/>
        <w:tblOverlap w:val="never"/>
        <w:tblW w:w="15257" w:type="dxa"/>
        <w:jc w:val="center"/>
        <w:tblBorders>
          <w:top w:val="single" w:color="auto" w:sz="4"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772"/>
        <w:gridCol w:w="1394"/>
        <w:gridCol w:w="7270"/>
        <w:gridCol w:w="795"/>
        <w:gridCol w:w="3368"/>
      </w:tblGrid>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序号</w:t>
            </w:r>
          </w:p>
        </w:tc>
        <w:tc>
          <w:tcPr>
            <w:tcW w:w="1772"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项目组成</w:t>
            </w: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生产工序</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环评建设内容</w:t>
            </w:r>
          </w:p>
        </w:tc>
        <w:tc>
          <w:tcPr>
            <w:tcW w:w="795"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建设类别</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实际建设内容</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658"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8"/>
                <w:szCs w:val="28"/>
                <w:vertAlign w:val="baseline"/>
                <w:lang w:val="en-US" w:eastAsia="zh-CN" w:bidi="zh-CN"/>
              </w:rPr>
            </w:pPr>
            <w:r>
              <w:rPr>
                <w:rFonts w:hint="eastAsia" w:cs="宋体"/>
                <w:b/>
                <w:bCs/>
                <w:spacing w:val="-3"/>
                <w:sz w:val="24"/>
                <w:szCs w:val="24"/>
                <w:vertAlign w:val="baseline"/>
                <w:lang w:val="en-US" w:eastAsia="zh-CN" w:bidi="zh-CN"/>
              </w:rPr>
              <w:t>1</w:t>
            </w:r>
          </w:p>
        </w:tc>
        <w:tc>
          <w:tcPr>
            <w:tcW w:w="1772"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主体</w:t>
            </w:r>
          </w:p>
          <w:p>
            <w:pPr>
              <w:spacing w:line="240" w:lineRule="auto"/>
              <w:jc w:val="center"/>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工程</w:t>
            </w:r>
          </w:p>
        </w:tc>
        <w:tc>
          <w:tcPr>
            <w:tcW w:w="1394" w:type="dxa"/>
            <w:vAlign w:val="center"/>
          </w:tcPr>
          <w:p>
            <w:pPr>
              <w:spacing w:line="240" w:lineRule="auto"/>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炭化</w:t>
            </w:r>
          </w:p>
          <w:p>
            <w:pPr>
              <w:spacing w:line="240" w:lineRule="auto"/>
              <w:jc w:val="center"/>
              <w:rPr>
                <w:rFonts w:hint="eastAsia" w:ascii="宋体" w:hAnsi="宋体"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工段</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建设2间1层砖混结构的炭化车间，1个车间内建设4台内热式回转炭化炉，共建设8台炭化炉，配套建设8台余热锅炉（自带焚烧装置），以及2套脱硫塔（双碱法），4台炭化炉用1套脱硫塔。</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实际建设3台炭化炉，3台余热锅炉，1套脱硫塔</w:t>
            </w:r>
            <w:r>
              <w:rPr>
                <w:rFonts w:hint="eastAsia" w:ascii="宋体" w:hAnsi="宋体" w:eastAsia="宋体" w:cs="宋体"/>
                <w:color w:val="auto"/>
                <w:sz w:val="21"/>
                <w:szCs w:val="21"/>
                <w:lang w:val="en-US" w:eastAsia="zh-CN"/>
              </w:rPr>
              <w:t>＋</w:t>
            </w:r>
            <w:r>
              <w:rPr>
                <w:rFonts w:hint="eastAsia" w:ascii="Times New Roman" w:hAnsi="Times New Roman" w:cs="Times New Roman"/>
                <w:color w:val="auto"/>
                <w:sz w:val="21"/>
                <w:szCs w:val="21"/>
                <w:lang w:val="en-US" w:eastAsia="zh-CN"/>
              </w:rPr>
              <w:t>1台湿电除尘器</w:t>
            </w:r>
            <w:r>
              <w:rPr>
                <w:rFonts w:hint="eastAsia" w:ascii="宋体" w:hAnsi="宋体" w:eastAsia="宋体" w:cs="宋体"/>
                <w:color w:val="auto"/>
                <w:sz w:val="21"/>
                <w:szCs w:val="21"/>
                <w:lang w:val="en-US" w:eastAsia="zh-CN"/>
              </w:rPr>
              <w:t>＋</w:t>
            </w:r>
            <w:r>
              <w:rPr>
                <w:rFonts w:hint="eastAsia" w:ascii="Times New Roman" w:hAnsi="Times New Roman" w:cs="Times New Roman"/>
                <w:color w:val="auto"/>
                <w:sz w:val="21"/>
                <w:szCs w:val="21"/>
                <w:lang w:val="en-US" w:eastAsia="zh-CN"/>
              </w:rPr>
              <w:t>15米高排气筒。未建炭化炉及其配套设施，待资金到位后补建。</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spacing w:line="240" w:lineRule="auto"/>
              <w:jc w:val="center"/>
              <w:rPr>
                <w:rFonts w:hint="default" w:eastAsia="宋体" w:cs="宋体"/>
                <w:b/>
                <w:bCs/>
                <w:spacing w:val="-3"/>
                <w:sz w:val="21"/>
                <w:szCs w:val="21"/>
                <w:vertAlign w:val="baseline"/>
                <w:lang w:val="en-US" w:eastAsia="zh-CN" w:bidi="zh-CN"/>
              </w:rPr>
            </w:pPr>
          </w:p>
        </w:tc>
        <w:tc>
          <w:tcPr>
            <w:tcW w:w="1394" w:type="dxa"/>
            <w:vAlign w:val="center"/>
          </w:tcPr>
          <w:p>
            <w:pPr>
              <w:spacing w:line="240" w:lineRule="auto"/>
              <w:jc w:val="center"/>
              <w:rPr>
                <w:rFonts w:hint="eastAsia" w:ascii="宋体" w:hAnsi="宋体"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活化工段</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建设4台斯列普活化炉，配套建设4台余热锅炉（自带焚烧装置），以及建设2套脱硫塔（双碱法），2台活化炉用1套脱硫塔。</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实际建设</w:t>
            </w:r>
            <w:r>
              <w:rPr>
                <w:rFonts w:hint="eastAsia" w:cs="宋体"/>
                <w:b w:val="0"/>
                <w:bCs w:val="0"/>
                <w:spacing w:val="-3"/>
                <w:sz w:val="21"/>
                <w:szCs w:val="21"/>
                <w:vertAlign w:val="baseline"/>
                <w:lang w:val="en-US" w:eastAsia="zh-CN" w:bidi="zh-CN"/>
              </w:rPr>
              <w:t>2</w:t>
            </w:r>
            <w:r>
              <w:rPr>
                <w:rFonts w:hint="default" w:eastAsia="宋体" w:cs="宋体"/>
                <w:b w:val="0"/>
                <w:bCs w:val="0"/>
                <w:spacing w:val="-3"/>
                <w:sz w:val="21"/>
                <w:szCs w:val="21"/>
                <w:vertAlign w:val="baseline"/>
                <w:lang w:val="en-US" w:eastAsia="zh-CN" w:bidi="zh-CN"/>
              </w:rPr>
              <w:t>台</w:t>
            </w:r>
            <w:r>
              <w:rPr>
                <w:rFonts w:hint="eastAsia" w:cs="宋体"/>
                <w:b w:val="0"/>
                <w:bCs w:val="0"/>
                <w:spacing w:val="-3"/>
                <w:sz w:val="21"/>
                <w:szCs w:val="21"/>
                <w:vertAlign w:val="baseline"/>
                <w:lang w:val="en-US" w:eastAsia="zh-CN" w:bidi="zh-CN"/>
              </w:rPr>
              <w:t>活</w:t>
            </w:r>
            <w:r>
              <w:rPr>
                <w:rFonts w:hint="default" w:eastAsia="宋体" w:cs="宋体"/>
                <w:b w:val="0"/>
                <w:bCs w:val="0"/>
                <w:spacing w:val="-3"/>
                <w:sz w:val="21"/>
                <w:szCs w:val="21"/>
                <w:vertAlign w:val="baseline"/>
                <w:lang w:val="en-US" w:eastAsia="zh-CN" w:bidi="zh-CN"/>
              </w:rPr>
              <w:t>化炉，</w:t>
            </w:r>
            <w:r>
              <w:rPr>
                <w:rFonts w:hint="eastAsia" w:ascii="Times New Roman" w:hAnsi="Times New Roman" w:cs="Times New Roman"/>
                <w:color w:val="auto"/>
                <w:sz w:val="21"/>
                <w:szCs w:val="21"/>
                <w:lang w:val="en-US" w:eastAsia="zh-CN"/>
              </w:rPr>
              <w:t>1台余热锅炉，</w:t>
            </w:r>
            <w:r>
              <w:rPr>
                <w:rFonts w:hint="default" w:eastAsia="宋体" w:cs="宋体"/>
                <w:b w:val="0"/>
                <w:bCs w:val="0"/>
                <w:spacing w:val="-3"/>
                <w:sz w:val="21"/>
                <w:szCs w:val="21"/>
                <w:vertAlign w:val="baseline"/>
                <w:lang w:val="en-US" w:eastAsia="zh-CN" w:bidi="zh-CN"/>
              </w:rPr>
              <w:t>1</w:t>
            </w:r>
            <w:r>
              <w:rPr>
                <w:rFonts w:hint="eastAsia" w:cs="宋体"/>
                <w:b w:val="0"/>
                <w:bCs w:val="0"/>
                <w:spacing w:val="-3"/>
                <w:sz w:val="21"/>
                <w:szCs w:val="21"/>
                <w:vertAlign w:val="baseline"/>
                <w:lang w:val="en-US" w:eastAsia="zh-CN" w:bidi="zh-CN"/>
              </w:rPr>
              <w:t>套</w:t>
            </w:r>
            <w:r>
              <w:rPr>
                <w:rFonts w:hint="default" w:eastAsia="宋体" w:cs="宋体"/>
                <w:b w:val="0"/>
                <w:bCs w:val="0"/>
                <w:spacing w:val="-3"/>
                <w:sz w:val="21"/>
                <w:szCs w:val="21"/>
                <w:vertAlign w:val="baseline"/>
                <w:lang w:val="en-US" w:eastAsia="zh-CN" w:bidi="zh-CN"/>
              </w:rPr>
              <w:t>脱硫塔</w:t>
            </w:r>
            <w:r>
              <w:rPr>
                <w:rFonts w:hint="eastAsia" w:ascii="宋体" w:hAnsi="宋体" w:eastAsia="宋体" w:cs="宋体"/>
                <w:color w:val="auto"/>
                <w:sz w:val="21"/>
                <w:szCs w:val="21"/>
                <w:lang w:val="en-US" w:eastAsia="zh-CN"/>
              </w:rPr>
              <w:t>＋</w:t>
            </w:r>
            <w:r>
              <w:rPr>
                <w:rFonts w:hint="eastAsia" w:ascii="Times New Roman" w:hAnsi="Times New Roman" w:cs="Times New Roman"/>
                <w:color w:val="auto"/>
                <w:sz w:val="21"/>
                <w:szCs w:val="21"/>
                <w:lang w:val="en-US" w:eastAsia="zh-CN"/>
              </w:rPr>
              <w:t>22米高排气筒</w:t>
            </w:r>
            <w:r>
              <w:rPr>
                <w:rFonts w:hint="default" w:eastAsia="宋体" w:cs="宋体"/>
                <w:b w:val="0"/>
                <w:bCs w:val="0"/>
                <w:spacing w:val="-3"/>
                <w:sz w:val="21"/>
                <w:szCs w:val="21"/>
                <w:vertAlign w:val="baseline"/>
                <w:lang w:val="en-US" w:eastAsia="zh-CN" w:bidi="zh-CN"/>
              </w:rPr>
              <w:t>。未</w:t>
            </w:r>
            <w:r>
              <w:rPr>
                <w:rFonts w:hint="eastAsia" w:cs="宋体"/>
                <w:b w:val="0"/>
                <w:bCs w:val="0"/>
                <w:spacing w:val="-3"/>
                <w:sz w:val="21"/>
                <w:szCs w:val="21"/>
                <w:vertAlign w:val="baseline"/>
                <w:lang w:val="en-US" w:eastAsia="zh-CN" w:bidi="zh-CN"/>
              </w:rPr>
              <w:t>建活</w:t>
            </w:r>
            <w:r>
              <w:rPr>
                <w:rFonts w:hint="default" w:eastAsia="宋体" w:cs="宋体"/>
                <w:b w:val="0"/>
                <w:bCs w:val="0"/>
                <w:spacing w:val="-3"/>
                <w:sz w:val="21"/>
                <w:szCs w:val="21"/>
                <w:vertAlign w:val="baseline"/>
                <w:lang w:val="en-US" w:eastAsia="zh-CN" w:bidi="zh-CN"/>
              </w:rPr>
              <w:t>化</w:t>
            </w:r>
            <w:r>
              <w:rPr>
                <w:rFonts w:hint="eastAsia" w:cs="宋体"/>
                <w:b w:val="0"/>
                <w:bCs w:val="0"/>
                <w:spacing w:val="-3"/>
                <w:sz w:val="21"/>
                <w:szCs w:val="21"/>
                <w:vertAlign w:val="baseline"/>
                <w:lang w:val="en-US" w:eastAsia="zh-CN" w:bidi="zh-CN"/>
              </w:rPr>
              <w:t>炉</w:t>
            </w:r>
            <w:r>
              <w:rPr>
                <w:rFonts w:hint="default" w:eastAsia="宋体" w:cs="宋体"/>
                <w:b w:val="0"/>
                <w:bCs w:val="0"/>
                <w:spacing w:val="-3"/>
                <w:sz w:val="21"/>
                <w:szCs w:val="21"/>
                <w:vertAlign w:val="baseline"/>
                <w:lang w:val="en-US" w:eastAsia="zh-CN" w:bidi="zh-CN"/>
              </w:rPr>
              <w:t>及其配套设施，</w:t>
            </w:r>
            <w:r>
              <w:rPr>
                <w:rFonts w:hint="eastAsia" w:ascii="Times New Roman" w:hAnsi="Times New Roman" w:cs="Times New Roman"/>
                <w:color w:val="auto"/>
                <w:sz w:val="21"/>
                <w:szCs w:val="21"/>
                <w:lang w:val="en-US" w:eastAsia="zh-CN"/>
              </w:rPr>
              <w:t>待资金到位后补建。</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spacing w:line="240" w:lineRule="auto"/>
              <w:jc w:val="center"/>
              <w:rPr>
                <w:rFonts w:hint="default" w:eastAsia="宋体" w:cs="宋体"/>
                <w:b/>
                <w:bCs/>
                <w:spacing w:val="-3"/>
                <w:sz w:val="21"/>
                <w:szCs w:val="21"/>
                <w:vertAlign w:val="baseline"/>
                <w:lang w:val="en-US" w:eastAsia="zh-CN" w:bidi="zh-CN"/>
              </w:rPr>
            </w:pPr>
          </w:p>
        </w:tc>
        <w:tc>
          <w:tcPr>
            <w:tcW w:w="1394" w:type="dxa"/>
            <w:vAlign w:val="center"/>
          </w:tcPr>
          <w:p>
            <w:pPr>
              <w:spacing w:line="240" w:lineRule="auto"/>
              <w:jc w:val="center"/>
              <w:rPr>
                <w:rFonts w:hint="eastAsia" w:ascii="宋体" w:hAnsi="宋体"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磨粉压型车间</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建设1层砖混结构磨粉、压型车间车间，车间内建设6台雷蒙机、6台造粒机、4台捏合机和4台液压机。</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val="0"/>
                <w:bCs w:val="0"/>
                <w:color w:val="auto"/>
                <w:spacing w:val="-3"/>
                <w:sz w:val="21"/>
                <w:szCs w:val="21"/>
                <w:vertAlign w:val="baseline"/>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eastAsia" w:cs="宋体"/>
                <w:b w:val="0"/>
                <w:bCs w:val="0"/>
                <w:color w:val="auto"/>
                <w:spacing w:val="-3"/>
                <w:sz w:val="21"/>
                <w:szCs w:val="21"/>
                <w:vertAlign w:val="baseline"/>
                <w:lang w:val="en-US" w:eastAsia="zh-CN" w:bidi="zh-CN"/>
              </w:rPr>
              <w:t>实建2座雷蒙磨，其他与环评一致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PrEx>
        <w:trPr>
          <w:trHeight w:val="330"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spacing w:line="240" w:lineRule="auto"/>
              <w:jc w:val="center"/>
              <w:rPr>
                <w:rFonts w:hint="default" w:eastAsia="宋体" w:cs="宋体"/>
                <w:b/>
                <w:bCs/>
                <w:spacing w:val="-3"/>
                <w:sz w:val="21"/>
                <w:szCs w:val="21"/>
                <w:vertAlign w:val="baseline"/>
                <w:lang w:val="en-US" w:eastAsia="zh-CN" w:bidi="zh-CN"/>
              </w:rPr>
            </w:pPr>
          </w:p>
        </w:tc>
        <w:tc>
          <w:tcPr>
            <w:tcW w:w="1394" w:type="dxa"/>
            <w:vAlign w:val="center"/>
          </w:tcPr>
          <w:p>
            <w:pPr>
              <w:spacing w:line="240" w:lineRule="auto"/>
              <w:jc w:val="center"/>
              <w:rPr>
                <w:rFonts w:hint="eastAsia" w:ascii="宋体" w:hAnsi="宋体"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晾条车间</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建设1层砖混结构晾条车间，位于磨粉压型车间东侧</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658"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4"/>
                <w:szCs w:val="24"/>
                <w:vertAlign w:val="baseline"/>
                <w:lang w:val="en-US" w:eastAsia="zh-CN" w:bidi="zh-CN"/>
              </w:rPr>
              <w:t>2</w:t>
            </w:r>
          </w:p>
        </w:tc>
        <w:tc>
          <w:tcPr>
            <w:tcW w:w="1772"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运输</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工程</w:t>
            </w: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煤焦油储罐</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default" w:ascii="Times New Roman" w:hAnsi="Times New Roman" w:cs="Times New Roman"/>
                <w:color w:val="auto"/>
                <w:sz w:val="21"/>
                <w:szCs w:val="21"/>
                <w:lang w:val="en-US" w:eastAsia="zh-CN"/>
              </w:rPr>
              <w:t>建设3座</w:t>
            </w:r>
            <w:r>
              <w:rPr>
                <w:rFonts w:hint="eastAsia" w:ascii="Times New Roman" w:hAnsi="Times New Roman" w:cs="Times New Roman"/>
                <w:color w:val="auto"/>
                <w:sz w:val="21"/>
                <w:szCs w:val="21"/>
                <w:lang w:val="en-US" w:eastAsia="zh-CN"/>
              </w:rPr>
              <w:t>80</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煤焦油储罐，用于暂存生产所需焦油。每座煤焦油储罐最大焦油储量约为66t，</w:t>
            </w:r>
            <w:r>
              <w:rPr>
                <w:rFonts w:hint="eastAsia" w:ascii="Times New Roman" w:hAnsi="Times New Roman" w:cs="Times New Roman"/>
                <w:color w:val="auto"/>
                <w:sz w:val="21"/>
                <w:szCs w:val="21"/>
                <w:lang w:val="en-US" w:eastAsia="zh-CN"/>
              </w:rPr>
              <w:t>煤焦油年周转用量6240t</w:t>
            </w:r>
            <w:r>
              <w:rPr>
                <w:rFonts w:hint="default" w:ascii="Times New Roman" w:hAnsi="Times New Roman" w:cs="Times New Roman"/>
                <w:color w:val="auto"/>
                <w:sz w:val="21"/>
                <w:szCs w:val="21"/>
                <w:lang w:val="en-US" w:eastAsia="zh-CN"/>
              </w:rPr>
              <w:t>。</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val="0"/>
                <w:bCs w:val="0"/>
                <w:spacing w:val="-3"/>
                <w:sz w:val="21"/>
                <w:szCs w:val="21"/>
                <w:vertAlign w:val="baseline"/>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eastAsia="宋体" w:cs="宋体"/>
                <w:b w:val="0"/>
                <w:bCs w:val="0"/>
                <w:spacing w:val="-3"/>
                <w:sz w:val="21"/>
                <w:szCs w:val="21"/>
                <w:vertAlign w:val="baseline"/>
                <w:lang w:val="en-US" w:eastAsia="zh-CN" w:bidi="zh-CN"/>
              </w:rPr>
            </w:pPr>
            <w:r>
              <w:rPr>
                <w:rFonts w:hint="eastAsia" w:cs="宋体"/>
                <w:b w:val="0"/>
                <w:bCs w:val="0"/>
                <w:spacing w:val="-3"/>
                <w:sz w:val="21"/>
                <w:szCs w:val="21"/>
                <w:vertAlign w:val="baseline"/>
                <w:lang w:val="en-US" w:eastAsia="zh-CN" w:bidi="zh-CN"/>
              </w:rPr>
              <w:t>实建</w:t>
            </w: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lang w:val="en-US" w:eastAsia="zh-CN"/>
              </w:rPr>
              <w:t>座煤焦油储罐</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原料库</w:t>
            </w:r>
          </w:p>
        </w:tc>
        <w:tc>
          <w:tcPr>
            <w:tcW w:w="7270"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ascii="Times New Roman" w:hAnsi="Times New Roman" w:cs="Times New Roman"/>
                <w:color w:val="auto"/>
                <w:sz w:val="21"/>
                <w:szCs w:val="21"/>
                <w:lang w:val="en-US" w:eastAsia="zh-CN"/>
              </w:rPr>
              <w:t>为全封闭式框架结构，建筑</w:t>
            </w:r>
            <w:r>
              <w:rPr>
                <w:rFonts w:hint="default" w:ascii="Times New Roman" w:hAnsi="Times New Roman" w:cs="Times New Roman"/>
                <w:color w:val="auto"/>
                <w:sz w:val="21"/>
                <w:szCs w:val="21"/>
                <w:lang w:val="en-US" w:eastAsia="zh-CN"/>
              </w:rPr>
              <w:t>面积为1545m</w:t>
            </w:r>
            <w:r>
              <w:rPr>
                <w:rFonts w:hint="default" w:ascii="Times New Roman" w:hAnsi="Times New Roman" w:cs="Times New Roman"/>
                <w:color w:val="auto"/>
                <w:sz w:val="21"/>
                <w:szCs w:val="21"/>
                <w:vertAlign w:val="superscript"/>
                <w:lang w:val="en-US" w:eastAsia="zh-CN"/>
              </w:rPr>
              <w:t>2</w:t>
            </w:r>
            <w:r>
              <w:rPr>
                <w:rFonts w:hint="eastAsia" w:ascii="Times New Roman" w:hAnsi="Times New Roman" w:cs="Times New Roman"/>
                <w:color w:val="auto"/>
                <w:sz w:val="21"/>
                <w:szCs w:val="21"/>
                <w:vertAlign w:val="baseline"/>
                <w:lang w:val="en-US" w:eastAsia="zh-CN"/>
              </w:rPr>
              <w:t>。</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成品库</w:t>
            </w:r>
          </w:p>
        </w:tc>
        <w:tc>
          <w:tcPr>
            <w:tcW w:w="727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z w:val="21"/>
                <w:szCs w:val="21"/>
                <w:lang w:val="en-US" w:eastAsia="zh-CN" w:bidi="zh-CN"/>
              </w:rPr>
            </w:pPr>
            <w:r>
              <w:rPr>
                <w:rFonts w:hint="default" w:ascii="Times New Roman" w:hAnsi="Times New Roman" w:cs="Times New Roman"/>
                <w:color w:val="auto"/>
                <w:sz w:val="21"/>
                <w:szCs w:val="21"/>
                <w:lang w:val="en-US" w:eastAsia="zh-CN"/>
              </w:rPr>
              <w:t>建设</w:t>
            </w:r>
            <w:r>
              <w:rPr>
                <w:rFonts w:hint="eastAsia"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lang w:val="en-US" w:eastAsia="zh-CN"/>
              </w:rPr>
              <w:t>间</w:t>
            </w:r>
            <w:r>
              <w:rPr>
                <w:rFonts w:hint="eastAsia" w:ascii="Times New Roman" w:hAnsi="Times New Roman" w:cs="Times New Roman"/>
                <w:color w:val="auto"/>
                <w:sz w:val="21"/>
                <w:szCs w:val="21"/>
                <w:lang w:val="en-US" w:eastAsia="zh-CN"/>
              </w:rPr>
              <w:t>全封闭</w:t>
            </w:r>
            <w:r>
              <w:rPr>
                <w:rFonts w:hint="default" w:ascii="Times New Roman" w:hAnsi="Times New Roman" w:cs="Times New Roman"/>
                <w:color w:val="auto"/>
                <w:sz w:val="21"/>
                <w:szCs w:val="21"/>
                <w:lang w:val="en-US" w:eastAsia="zh-CN"/>
              </w:rPr>
              <w:t>成品库，</w:t>
            </w:r>
            <w:r>
              <w:rPr>
                <w:rFonts w:hint="eastAsia" w:ascii="Times New Roman" w:hAnsi="Times New Roman" w:cs="Times New Roman"/>
                <w:color w:val="auto"/>
                <w:sz w:val="21"/>
                <w:szCs w:val="21"/>
                <w:lang w:val="en-US" w:eastAsia="zh-CN"/>
              </w:rPr>
              <w:t>建筑</w:t>
            </w:r>
            <w:r>
              <w:rPr>
                <w:rFonts w:hint="default" w:ascii="Times New Roman" w:hAnsi="Times New Roman" w:cs="Times New Roman"/>
                <w:color w:val="auto"/>
                <w:sz w:val="21"/>
                <w:szCs w:val="21"/>
                <w:lang w:val="en-US" w:eastAsia="zh-CN"/>
              </w:rPr>
              <w:t>面积为1</w:t>
            </w:r>
            <w:r>
              <w:rPr>
                <w:rFonts w:hint="eastAsia" w:ascii="Times New Roman" w:hAnsi="Times New Roman" w:cs="Times New Roman"/>
                <w:color w:val="auto"/>
                <w:sz w:val="21"/>
                <w:szCs w:val="21"/>
                <w:lang w:val="en-US" w:eastAsia="zh-CN"/>
              </w:rPr>
              <w:t>80</w:t>
            </w:r>
            <w:r>
              <w:rPr>
                <w:rFonts w:hint="default" w:ascii="Times New Roman" w:hAnsi="Times New Roman" w:cs="Times New Roman"/>
                <w:color w:val="auto"/>
                <w:sz w:val="21"/>
                <w:szCs w:val="21"/>
                <w:lang w:val="en-US" w:eastAsia="zh-CN"/>
              </w:rPr>
              <w:t>0m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，主要为产品的筛分包装</w:t>
            </w:r>
            <w:r>
              <w:rPr>
                <w:rFonts w:hint="eastAsia" w:ascii="Times New Roman" w:hAnsi="Times New Roman" w:cs="Times New Roman"/>
                <w:color w:val="auto"/>
                <w:sz w:val="21"/>
                <w:szCs w:val="21"/>
                <w:lang w:val="en-US" w:eastAsia="zh-CN"/>
              </w:rPr>
              <w:t>。</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cs="宋体"/>
                <w:b/>
                <w:bCs/>
                <w:spacing w:val="-3"/>
                <w:sz w:val="24"/>
                <w:szCs w:val="24"/>
                <w:vertAlign w:val="baseline"/>
                <w:lang w:val="en-US" w:eastAsia="zh-CN" w:bidi="zh-CN"/>
              </w:rPr>
            </w:pPr>
            <w:r>
              <w:rPr>
                <w:rFonts w:hint="eastAsia" w:cs="宋体"/>
                <w:b/>
                <w:bCs/>
                <w:spacing w:val="-3"/>
                <w:sz w:val="24"/>
                <w:szCs w:val="24"/>
                <w:vertAlign w:val="baseline"/>
                <w:lang w:val="en-US" w:eastAsia="zh-CN" w:bidi="zh-CN"/>
              </w:rPr>
              <w:t>3</w:t>
            </w:r>
          </w:p>
        </w:tc>
        <w:tc>
          <w:tcPr>
            <w:tcW w:w="1772"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4"/>
                <w:szCs w:val="24"/>
                <w:vertAlign w:val="baseline"/>
                <w:lang w:val="en-US" w:eastAsia="zh-CN" w:bidi="zh-CN"/>
              </w:rPr>
            </w:pPr>
            <w:r>
              <w:rPr>
                <w:rFonts w:hint="eastAsia" w:cs="宋体"/>
                <w:b/>
                <w:bCs/>
                <w:spacing w:val="-3"/>
                <w:sz w:val="24"/>
                <w:szCs w:val="24"/>
                <w:vertAlign w:val="baseline"/>
                <w:lang w:val="en-US" w:eastAsia="zh-CN" w:bidi="zh-CN"/>
              </w:rPr>
              <w:t>辅助</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4"/>
                <w:szCs w:val="24"/>
                <w:vertAlign w:val="baseline"/>
                <w:lang w:val="en-US" w:eastAsia="zh-CN" w:bidi="zh-CN"/>
              </w:rPr>
            </w:pPr>
            <w:r>
              <w:rPr>
                <w:rFonts w:hint="eastAsia" w:cs="宋体"/>
                <w:b/>
                <w:bCs/>
                <w:spacing w:val="-3"/>
                <w:sz w:val="24"/>
                <w:szCs w:val="24"/>
                <w:vertAlign w:val="baseline"/>
                <w:lang w:val="en-US" w:eastAsia="zh-CN" w:bidi="zh-CN"/>
              </w:rPr>
              <w:t>公用</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cs="宋体"/>
                <w:b/>
                <w:bCs/>
                <w:spacing w:val="-3"/>
                <w:sz w:val="24"/>
                <w:szCs w:val="24"/>
                <w:vertAlign w:val="baseline"/>
                <w:lang w:val="en-US" w:eastAsia="zh-CN" w:bidi="zh-CN"/>
              </w:rPr>
              <w:t>工程</w:t>
            </w: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供水</w:t>
            </w:r>
          </w:p>
        </w:tc>
        <w:tc>
          <w:tcPr>
            <w:tcW w:w="727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本项目供水由园区供水管网直接供给，主要包括生活用水、生产用水及绿化用水</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供电系统</w:t>
            </w:r>
          </w:p>
        </w:tc>
        <w:tc>
          <w:tcPr>
            <w:tcW w:w="727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kern w:val="2"/>
                <w:sz w:val="21"/>
                <w:szCs w:val="21"/>
                <w:lang w:val="en-US" w:eastAsia="zh-CN" w:bidi="ar"/>
              </w:rPr>
              <w:t>本项目供电由园区供电系统提供</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供热</w:t>
            </w:r>
          </w:p>
        </w:tc>
        <w:tc>
          <w:tcPr>
            <w:tcW w:w="727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本项目供暖直接由余热锅炉供给，余热锅炉内燃料主要是生产过程各工艺阶段回收的</w:t>
            </w:r>
            <w:r>
              <w:rPr>
                <w:rFonts w:hint="eastAsia" w:ascii="Times New Roman" w:hAnsi="Times New Roman" w:cs="Times New Roman"/>
                <w:color w:val="auto"/>
                <w:sz w:val="21"/>
                <w:szCs w:val="21"/>
                <w:lang w:val="en-US" w:eastAsia="zh-CN"/>
              </w:rPr>
              <w:t>尾气余热</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8"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7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94"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办公用房</w:t>
            </w:r>
          </w:p>
        </w:tc>
        <w:tc>
          <w:tcPr>
            <w:tcW w:w="727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color w:val="auto"/>
                <w:kern w:val="2"/>
                <w:sz w:val="21"/>
                <w:szCs w:val="21"/>
                <w:lang w:val="en-US" w:eastAsia="zh-CN" w:bidi="ar"/>
              </w:rPr>
              <w:t>位于厂区内西南角，</w:t>
            </w:r>
            <w:r>
              <w:rPr>
                <w:rFonts w:hint="eastAsia" w:cs="Times New Roman"/>
                <w:color w:val="auto"/>
                <w:kern w:val="2"/>
                <w:sz w:val="21"/>
                <w:szCs w:val="21"/>
                <w:lang w:val="en-US" w:eastAsia="zh-CN" w:bidi="ar"/>
              </w:rPr>
              <w:t>建筑</w:t>
            </w:r>
            <w:r>
              <w:rPr>
                <w:rFonts w:hint="default" w:ascii="Times New Roman" w:hAnsi="Times New Roman" w:cs="Times New Roman"/>
                <w:color w:val="auto"/>
                <w:kern w:val="2"/>
                <w:sz w:val="21"/>
                <w:szCs w:val="21"/>
                <w:lang w:val="en-US" w:eastAsia="zh-CN" w:bidi="ar"/>
              </w:rPr>
              <w:t>面积为</w:t>
            </w:r>
            <w:r>
              <w:rPr>
                <w:rFonts w:hint="eastAsia" w:cs="Times New Roman"/>
                <w:color w:val="auto"/>
                <w:kern w:val="2"/>
                <w:sz w:val="21"/>
                <w:szCs w:val="21"/>
                <w:lang w:val="en-US" w:eastAsia="zh-CN" w:bidi="ar"/>
              </w:rPr>
              <w:t>208</w:t>
            </w:r>
            <w:r>
              <w:rPr>
                <w:rFonts w:hint="default" w:ascii="Times New Roman" w:hAnsi="Times New Roman" w:cs="Times New Roman"/>
                <w:color w:val="auto"/>
                <w:kern w:val="2"/>
                <w:sz w:val="21"/>
                <w:szCs w:val="21"/>
                <w:lang w:val="en-US" w:eastAsia="zh-CN" w:bidi="ar"/>
              </w:rPr>
              <w:t>m</w:t>
            </w:r>
            <w:r>
              <w:rPr>
                <w:rFonts w:hint="default" w:ascii="Times New Roman" w:hAnsi="Times New Roman" w:cs="Times New Roman"/>
                <w:color w:val="auto"/>
                <w:kern w:val="2"/>
                <w:sz w:val="21"/>
                <w:szCs w:val="21"/>
                <w:vertAlign w:val="superscript"/>
                <w:lang w:val="en-US" w:eastAsia="zh-CN" w:bidi="ar"/>
              </w:rPr>
              <w:t>2</w:t>
            </w:r>
            <w:r>
              <w:rPr>
                <w:rFonts w:hint="default" w:ascii="Times New Roman" w:hAnsi="Times New Roman" w:cs="Times New Roman"/>
                <w:color w:val="auto"/>
                <w:sz w:val="21"/>
                <w:szCs w:val="21"/>
                <w:vertAlign w:val="baseline"/>
                <w:lang w:val="en-US" w:eastAsia="zh-CN"/>
              </w:rPr>
              <w:t>，为一层</w:t>
            </w:r>
            <w:r>
              <w:rPr>
                <w:rFonts w:hint="eastAsia" w:cs="Times New Roman"/>
                <w:color w:val="auto"/>
                <w:sz w:val="21"/>
                <w:szCs w:val="21"/>
                <w:vertAlign w:val="baseline"/>
                <w:lang w:val="en-US" w:eastAsia="zh-CN"/>
              </w:rPr>
              <w:t>砖混</w:t>
            </w:r>
            <w:r>
              <w:rPr>
                <w:rFonts w:hint="default" w:ascii="Times New Roman" w:hAnsi="Times New Roman" w:cs="Times New Roman"/>
                <w:color w:val="auto"/>
                <w:sz w:val="21"/>
                <w:szCs w:val="21"/>
                <w:vertAlign w:val="baseline"/>
                <w:lang w:val="en-US" w:eastAsia="zh-CN"/>
              </w:rPr>
              <w:t>建筑</w:t>
            </w:r>
            <w:r>
              <w:rPr>
                <w:rFonts w:hint="eastAsia" w:cs="Times New Roman"/>
                <w:color w:val="auto"/>
                <w:sz w:val="21"/>
                <w:szCs w:val="21"/>
                <w:vertAlign w:val="baseline"/>
                <w:lang w:val="en-US" w:eastAsia="zh-CN"/>
              </w:rPr>
              <w:t>。</w:t>
            </w:r>
          </w:p>
        </w:tc>
        <w:tc>
          <w:tcPr>
            <w:tcW w:w="79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68"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eastAsia" w:cs="宋体"/>
                <w:b w:val="0"/>
                <w:bCs w:val="0"/>
                <w:spacing w:val="-3"/>
                <w:sz w:val="21"/>
                <w:szCs w:val="21"/>
                <w:vertAlign w:val="baseline"/>
                <w:lang w:val="en-US" w:eastAsia="zh-CN" w:bidi="zh-CN"/>
              </w:rPr>
              <w:t>与环评一致</w:t>
            </w:r>
          </w:p>
        </w:tc>
      </w:tr>
    </w:tbl>
    <w:tbl>
      <w:tblPr>
        <w:tblStyle w:val="13"/>
        <w:tblpPr w:leftFromText="180" w:rightFromText="180" w:vertAnchor="text" w:horzAnchor="page" w:tblpX="888" w:tblpY="368"/>
        <w:tblOverlap w:val="never"/>
        <w:tblW w:w="1525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6"/>
        <w:gridCol w:w="585"/>
        <w:gridCol w:w="1200"/>
        <w:gridCol w:w="1365"/>
        <w:gridCol w:w="7305"/>
        <w:gridCol w:w="810"/>
        <w:gridCol w:w="332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666"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both"/>
              <w:textAlignment w:val="auto"/>
              <w:rPr>
                <w:rFonts w:hint="eastAsia" w:cs="宋体"/>
                <w:b/>
                <w:bCs/>
                <w:spacing w:val="-3"/>
                <w:sz w:val="21"/>
                <w:szCs w:val="21"/>
                <w:vertAlign w:val="baseline"/>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205" w:firstLineChars="100"/>
              <w:jc w:val="both"/>
              <w:textAlignment w:val="auto"/>
              <w:rPr>
                <w:rFonts w:hint="default"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4</w:t>
            </w:r>
          </w:p>
        </w:tc>
        <w:tc>
          <w:tcPr>
            <w:tcW w:w="585"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both"/>
              <w:textAlignment w:val="auto"/>
              <w:rPr>
                <w:rFonts w:hint="eastAsia" w:cs="宋体"/>
                <w:b/>
                <w:bCs/>
                <w:spacing w:val="-3"/>
                <w:sz w:val="24"/>
                <w:szCs w:val="24"/>
                <w:vertAlign w:val="baseline"/>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4"/>
                <w:szCs w:val="24"/>
                <w:vertAlign w:val="baseline"/>
                <w:lang w:val="en-US" w:eastAsia="zh-CN" w:bidi="zh-CN"/>
              </w:rPr>
            </w:pPr>
            <w:r>
              <w:rPr>
                <w:rFonts w:hint="eastAsia" w:cs="宋体"/>
                <w:b/>
                <w:bCs/>
                <w:spacing w:val="-3"/>
                <w:sz w:val="24"/>
                <w:szCs w:val="24"/>
                <w:vertAlign w:val="baseline"/>
                <w:lang w:val="en-US" w:eastAsia="zh-CN" w:bidi="zh-CN"/>
              </w:rPr>
              <w:t>环保</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bCs/>
                <w:spacing w:val="-3"/>
                <w:sz w:val="24"/>
                <w:szCs w:val="24"/>
                <w:vertAlign w:val="baseline"/>
                <w:lang w:val="en-US" w:eastAsia="zh-CN" w:bidi="zh-CN"/>
              </w:rPr>
              <w:t>工程</w:t>
            </w:r>
          </w:p>
        </w:tc>
        <w:tc>
          <w:tcPr>
            <w:tcW w:w="1200" w:type="dxa"/>
            <w:vMerge w:val="restart"/>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240" w:firstLineChars="10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4"/>
                <w:szCs w:val="24"/>
                <w:lang w:val="en-US" w:eastAsia="zh-CN"/>
              </w:rPr>
              <w:t>废气</w:t>
            </w:r>
          </w:p>
        </w:tc>
        <w:tc>
          <w:tcPr>
            <w:tcW w:w="136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破碎磨粉粉尘</w:t>
            </w:r>
          </w:p>
        </w:tc>
        <w:tc>
          <w:tcPr>
            <w:tcW w:w="730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设置1套</w:t>
            </w:r>
            <w:r>
              <w:rPr>
                <w:rFonts w:hint="default" w:ascii="Times New Roman" w:hAnsi="Times New Roman" w:cs="Times New Roman"/>
                <w:color w:val="auto"/>
                <w:sz w:val="21"/>
                <w:szCs w:val="21"/>
                <w:lang w:val="en-US" w:eastAsia="zh-CN"/>
              </w:rPr>
              <w:t>除尘器</w:t>
            </w:r>
            <w:r>
              <w:rPr>
                <w:rFonts w:hint="eastAsia" w:ascii="Times New Roman" w:hAnsi="Times New Roman" w:cs="Times New Roman"/>
                <w:color w:val="auto"/>
                <w:sz w:val="21"/>
                <w:szCs w:val="21"/>
                <w:lang w:val="en-US" w:eastAsia="zh-CN"/>
              </w:rPr>
              <w:t>（集气罩+布袋除尘器）处理，对磨粉环节废</w:t>
            </w:r>
            <w:r>
              <w:rPr>
                <w:rFonts w:hint="eastAsia" w:ascii="Times New Roman" w:hAnsi="Times New Roman" w:cs="Times New Roman"/>
                <w:color w:val="auto"/>
                <w:spacing w:val="-6"/>
                <w:sz w:val="21"/>
                <w:szCs w:val="21"/>
                <w:lang w:val="en-US" w:eastAsia="zh-CN"/>
              </w:rPr>
              <w:t>气进行收集处理，</w:t>
            </w:r>
            <w:r>
              <w:rPr>
                <w:rFonts w:hint="default" w:ascii="Times New Roman" w:hAnsi="Times New Roman" w:cs="Times New Roman"/>
                <w:color w:val="auto"/>
                <w:spacing w:val="-6"/>
                <w:sz w:val="21"/>
                <w:szCs w:val="21"/>
                <w:lang w:val="en-US" w:eastAsia="zh-CN"/>
              </w:rPr>
              <w:t>除尘效率为99%，最终由15m高排气筒排放</w:t>
            </w:r>
          </w:p>
        </w:tc>
        <w:tc>
          <w:tcPr>
            <w:tcW w:w="81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21"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585"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200" w:type="dxa"/>
            <w:vMerge w:val="continue"/>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6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炭化尾气</w:t>
            </w:r>
          </w:p>
        </w:tc>
        <w:tc>
          <w:tcPr>
            <w:tcW w:w="730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项目拟建设的8台炭化炉分别配套建设8台余热锅炉焚烧回收余热后，进入2套脱硫塔脱硫处理，其中除尘效率为95%，脱硫效率为90%。4台炭化炉共用1套脱硫塔，最终废气经2根15m高烟囱排放。</w:t>
            </w:r>
          </w:p>
        </w:tc>
        <w:tc>
          <w:tcPr>
            <w:tcW w:w="81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3321"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r>
              <w:rPr>
                <w:rFonts w:hint="eastAsia" w:cs="宋体"/>
                <w:b w:val="0"/>
                <w:bCs w:val="0"/>
                <w:spacing w:val="-3"/>
                <w:sz w:val="21"/>
                <w:szCs w:val="21"/>
                <w:vertAlign w:val="baseline"/>
                <w:lang w:val="en-US" w:eastAsia="zh-CN" w:bidi="zh-CN"/>
              </w:rPr>
              <w:t>实建3台炭化炉+1套脱硫塔+1台湿电除尘器</w:t>
            </w:r>
            <w:r>
              <w:rPr>
                <w:rFonts w:hint="eastAsia" w:ascii="宋体" w:hAnsi="宋体" w:eastAsia="宋体" w:cs="宋体"/>
                <w:color w:val="auto"/>
                <w:sz w:val="21"/>
                <w:szCs w:val="21"/>
                <w:lang w:val="en-US" w:eastAsia="zh-CN"/>
              </w:rPr>
              <w:t>＋</w:t>
            </w:r>
            <w:r>
              <w:rPr>
                <w:rFonts w:hint="eastAsia" w:ascii="Times New Roman" w:hAnsi="Times New Roman" w:cs="Times New Roman"/>
                <w:color w:val="auto"/>
                <w:sz w:val="21"/>
                <w:szCs w:val="21"/>
                <w:lang w:val="en-US" w:eastAsia="zh-CN"/>
              </w:rPr>
              <w:t>15米高排气筒。</w:t>
            </w:r>
          </w:p>
        </w:tc>
      </w:tr>
    </w:tbl>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sectPr>
          <w:footerReference r:id="rId22" w:type="default"/>
          <w:pgSz w:w="16840" w:h="11910" w:orient="landscape"/>
          <w:pgMar w:top="1360" w:right="1361" w:bottom="1361" w:left="1361" w:header="1020" w:footer="964" w:gutter="0"/>
          <w:pgBorders>
            <w:top w:val="none" w:sz="0" w:space="0"/>
            <w:left w:val="none" w:sz="0" w:space="0"/>
            <w:bottom w:val="none" w:sz="0" w:space="0"/>
            <w:right w:val="none" w:sz="0" w:space="0"/>
          </w:pgBorders>
          <w:lnNumType w:countBy="0" w:restart="continuous"/>
          <w:pgNumType w:fmt="decimal"/>
          <w:cols w:space="720" w:num="1"/>
          <mc:AlternateContent>
            <mc:Choice Requires="wpsCustomData">
              <wpsCustomData:blankLineNoLineNum/>
            </mc:Choice>
          </mc:AlternateContent>
        </w:sectPr>
      </w:pPr>
    </w:p>
    <w:tbl>
      <w:tblPr>
        <w:tblStyle w:val="13"/>
        <w:tblpPr w:leftFromText="180" w:rightFromText="180" w:vertAnchor="text" w:horzAnchor="page" w:tblpXSpec="center" w:tblpY="1"/>
        <w:tblOverlap w:val="never"/>
        <w:tblW w:w="1506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672"/>
        <w:gridCol w:w="1070"/>
        <w:gridCol w:w="1373"/>
        <w:gridCol w:w="7772"/>
        <w:gridCol w:w="1172"/>
        <w:gridCol w:w="235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5060" w:type="dxa"/>
            <w:gridSpan w:val="7"/>
            <w:tcBorders>
              <w:top w:val="nil"/>
              <w:left w:val="nil"/>
              <w:bottom w:val="single" w:color="auto" w:sz="4" w:space="0"/>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275" w:firstLineChars="100"/>
              <w:jc w:val="both"/>
              <w:textAlignment w:val="auto"/>
              <w:rPr>
                <w:rFonts w:hint="default" w:eastAsia="宋体" w:cs="宋体"/>
                <w:b/>
                <w:bCs/>
                <w:spacing w:val="-3"/>
                <w:sz w:val="21"/>
                <w:szCs w:val="21"/>
                <w:vertAlign w:val="baseline"/>
                <w:lang w:val="en-US" w:eastAsia="zh-CN" w:bidi="zh-CN"/>
              </w:rPr>
            </w:pPr>
            <w:r>
              <w:rPr>
                <w:rFonts w:hint="eastAsia" w:cs="宋体"/>
                <w:b/>
                <w:bCs/>
                <w:spacing w:val="-3"/>
                <w:sz w:val="28"/>
                <w:szCs w:val="28"/>
                <w:vertAlign w:val="baseline"/>
                <w:lang w:val="en-US" w:eastAsia="zh-CN" w:bidi="zh-CN"/>
              </w:rPr>
              <w:t>续表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48" w:type="dxa"/>
            <w:vMerge w:val="restart"/>
            <w:tcBorders>
              <w:top w:val="single" w:color="auto" w:sz="4" w:space="0"/>
              <w:left w:val="nil"/>
              <w:bottom w:val="single" w:color="auto" w:sz="4" w:space="0"/>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restart"/>
            <w:tcBorders>
              <w:top w:val="single" w:color="auto" w:sz="4" w:space="0"/>
              <w:bottom w:val="single" w:color="auto" w:sz="4" w:space="0"/>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restart"/>
            <w:tcBorders>
              <w:top w:val="single" w:color="auto" w:sz="4" w:space="0"/>
              <w:bottom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73" w:type="dxa"/>
            <w:tcBorders>
              <w:top w:val="single" w:color="auto" w:sz="4" w:space="0"/>
              <w:bottom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炭化料筛分粉尘</w:t>
            </w:r>
          </w:p>
        </w:tc>
        <w:tc>
          <w:tcPr>
            <w:tcW w:w="7772" w:type="dxa"/>
            <w:tcBorders>
              <w:top w:val="single" w:color="auto" w:sz="4" w:space="0"/>
              <w:bottom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设置1套</w:t>
            </w:r>
            <w:r>
              <w:rPr>
                <w:rFonts w:hint="default" w:ascii="Times New Roman" w:hAnsi="Times New Roman" w:cs="Times New Roman"/>
                <w:color w:val="auto"/>
                <w:sz w:val="21"/>
                <w:szCs w:val="21"/>
                <w:lang w:val="en-US" w:eastAsia="zh-CN"/>
              </w:rPr>
              <w:t>除尘器</w:t>
            </w:r>
            <w:r>
              <w:rPr>
                <w:rFonts w:hint="eastAsia" w:ascii="Times New Roman" w:hAnsi="Times New Roman" w:cs="Times New Roman"/>
                <w:color w:val="auto"/>
                <w:sz w:val="21"/>
                <w:szCs w:val="21"/>
                <w:lang w:val="en-US" w:eastAsia="zh-CN"/>
              </w:rPr>
              <w:t>（集气罩+布袋除尘器）处理，收集处理炭化料筛分废气，</w:t>
            </w:r>
            <w:r>
              <w:rPr>
                <w:rFonts w:hint="default" w:ascii="Times New Roman" w:hAnsi="Times New Roman" w:cs="Times New Roman"/>
                <w:color w:val="auto"/>
                <w:sz w:val="21"/>
                <w:szCs w:val="21"/>
                <w:lang w:val="en-US" w:eastAsia="zh-CN"/>
              </w:rPr>
              <w:t>除尘效率为99%，最终由15m高排气筒排放</w:t>
            </w:r>
          </w:p>
        </w:tc>
        <w:tc>
          <w:tcPr>
            <w:tcW w:w="1172" w:type="dxa"/>
            <w:tcBorders>
              <w:top w:val="single" w:color="auto" w:sz="4" w:space="0"/>
              <w:bottom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Borders>
              <w:top w:val="single" w:color="auto" w:sz="4" w:space="0"/>
              <w:bottom w:val="single" w:color="auto" w:sz="4" w:space="0"/>
              <w:righ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48" w:type="dxa"/>
            <w:vMerge w:val="continue"/>
            <w:tcBorders>
              <w:top w:val="single" w:color="auto" w:sz="4" w:space="0"/>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Borders>
              <w:top w:val="single" w:color="auto" w:sz="4" w:space="0"/>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continue"/>
            <w:tcBorders>
              <w:top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73" w:type="dxa"/>
            <w:tcBorders>
              <w:top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活化尾气</w:t>
            </w:r>
          </w:p>
        </w:tc>
        <w:tc>
          <w:tcPr>
            <w:tcW w:w="7772" w:type="dxa"/>
            <w:tcBorders>
              <w:top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项目拟建设4台活化炉，配套建设4台余热锅炉，废气经焚烧回收余热后，进入2套脱硫塔脱硫处理，其中除尘效率为95%，脱硫效率为90%。2台活化炉共用1套脱硫塔，最终废气经2根35高烟囱排放。</w:t>
            </w:r>
          </w:p>
        </w:tc>
        <w:tc>
          <w:tcPr>
            <w:tcW w:w="1172" w:type="dxa"/>
            <w:tcBorders>
              <w:top w:val="single" w:color="auto" w:sz="4" w:space="0"/>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Borders>
              <w:top w:val="single" w:color="auto" w:sz="4" w:space="0"/>
              <w:righ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实建</w:t>
            </w:r>
            <w:r>
              <w:rPr>
                <w:rFonts w:hint="eastAsia" w:cs="宋体"/>
                <w:b w:val="0"/>
                <w:bCs w:val="0"/>
                <w:spacing w:val="-3"/>
                <w:sz w:val="21"/>
                <w:szCs w:val="21"/>
                <w:vertAlign w:val="baseline"/>
                <w:lang w:val="en-US" w:eastAsia="zh-CN" w:bidi="zh-CN"/>
              </w:rPr>
              <w:t>2</w:t>
            </w:r>
            <w:r>
              <w:rPr>
                <w:rFonts w:hint="default" w:eastAsia="宋体" w:cs="宋体"/>
                <w:b w:val="0"/>
                <w:bCs w:val="0"/>
                <w:spacing w:val="-3"/>
                <w:sz w:val="21"/>
                <w:szCs w:val="21"/>
                <w:vertAlign w:val="baseline"/>
                <w:lang w:val="en-US" w:eastAsia="zh-CN" w:bidi="zh-CN"/>
              </w:rPr>
              <w:t>台</w:t>
            </w:r>
            <w:r>
              <w:rPr>
                <w:rFonts w:hint="eastAsia" w:cs="宋体"/>
                <w:b w:val="0"/>
                <w:bCs w:val="0"/>
                <w:spacing w:val="-3"/>
                <w:sz w:val="21"/>
                <w:szCs w:val="21"/>
                <w:vertAlign w:val="baseline"/>
                <w:lang w:val="en-US" w:eastAsia="zh-CN" w:bidi="zh-CN"/>
              </w:rPr>
              <w:t>活</w:t>
            </w:r>
            <w:r>
              <w:rPr>
                <w:rFonts w:hint="default" w:eastAsia="宋体" w:cs="宋体"/>
                <w:b w:val="0"/>
                <w:bCs w:val="0"/>
                <w:spacing w:val="-3"/>
                <w:sz w:val="21"/>
                <w:szCs w:val="21"/>
                <w:vertAlign w:val="baseline"/>
                <w:lang w:val="en-US" w:eastAsia="zh-CN" w:bidi="zh-CN"/>
              </w:rPr>
              <w:t>化炉+1套脱硫塔</w:t>
            </w:r>
            <w:r>
              <w:rPr>
                <w:rFonts w:hint="eastAsia" w:ascii="宋体" w:hAnsi="宋体" w:eastAsia="宋体" w:cs="宋体"/>
                <w:color w:val="auto"/>
                <w:sz w:val="21"/>
                <w:szCs w:val="21"/>
                <w:lang w:val="en-US" w:eastAsia="zh-CN"/>
              </w:rPr>
              <w:t>＋</w:t>
            </w:r>
            <w:r>
              <w:rPr>
                <w:rFonts w:hint="eastAsia" w:ascii="Times New Roman" w:hAnsi="Times New Roman" w:cs="Times New Roman"/>
                <w:color w:val="auto"/>
                <w:sz w:val="21"/>
                <w:szCs w:val="21"/>
                <w:lang w:val="en-US" w:eastAsia="zh-CN"/>
              </w:rPr>
              <w:t>22米高排气筒。</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continue"/>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73"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活化料筛分粉尘</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7" w:leftChars="0" w:right="-55" w:rightChars="-25" w:firstLine="0" w:firstLineChars="0"/>
              <w:jc w:val="center"/>
              <w:textAlignment w:val="auto"/>
              <w:outlineLvl w:val="9"/>
              <w:rPr>
                <w:rFonts w:hint="default" w:ascii="Times New Roman" w:hAnsi="Times New Roman" w:eastAsia="宋体" w:cs="Times New Roman"/>
                <w:color w:val="auto"/>
                <w:sz w:val="21"/>
                <w:szCs w:val="21"/>
                <w:lang w:val="en-US" w:eastAsia="zh-CN" w:bidi="zh-CN"/>
              </w:rPr>
            </w:pPr>
            <w:r>
              <w:rPr>
                <w:rFonts w:hint="eastAsia" w:ascii="Times New Roman" w:hAnsi="Times New Roman" w:cs="Times New Roman"/>
                <w:color w:val="auto"/>
                <w:sz w:val="21"/>
                <w:szCs w:val="21"/>
                <w:lang w:val="en-US" w:eastAsia="zh-CN"/>
              </w:rPr>
              <w:t>设置1套</w:t>
            </w:r>
            <w:r>
              <w:rPr>
                <w:rFonts w:hint="default" w:ascii="Times New Roman" w:hAnsi="Times New Roman" w:cs="Times New Roman"/>
                <w:color w:val="auto"/>
                <w:sz w:val="21"/>
                <w:szCs w:val="21"/>
                <w:lang w:val="en-US" w:eastAsia="zh-CN"/>
              </w:rPr>
              <w:t>除尘器</w:t>
            </w:r>
            <w:r>
              <w:rPr>
                <w:rFonts w:hint="eastAsia" w:ascii="Times New Roman" w:hAnsi="Times New Roman" w:cs="Times New Roman"/>
                <w:color w:val="auto"/>
                <w:sz w:val="21"/>
                <w:szCs w:val="21"/>
                <w:lang w:val="en-US" w:eastAsia="zh-CN"/>
              </w:rPr>
              <w:t>（集气罩+布袋除尘器）处理，</w:t>
            </w:r>
            <w:r>
              <w:rPr>
                <w:rFonts w:hint="default" w:ascii="Times New Roman" w:hAnsi="Times New Roman" w:cs="Times New Roman"/>
                <w:color w:val="auto"/>
                <w:sz w:val="21"/>
                <w:szCs w:val="21"/>
                <w:lang w:val="en-US" w:eastAsia="zh-CN"/>
              </w:rPr>
              <w:t>除尘效率为99%，最终由15m高排气筒排放</w:t>
            </w:r>
            <w:r>
              <w:rPr>
                <w:rFonts w:hint="eastAsia" w:ascii="Times New Roman" w:hAnsi="Times New Roman" w:cs="Times New Roman"/>
                <w:color w:val="auto"/>
                <w:sz w:val="21"/>
                <w:szCs w:val="21"/>
                <w:lang w:val="en-US" w:eastAsia="zh-CN"/>
              </w:rPr>
              <w:t>。</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both"/>
              <w:textAlignment w:val="auto"/>
              <w:rPr>
                <w:rFonts w:hint="default" w:ascii="宋体" w:hAnsi="宋体" w:eastAsia="宋体" w:cs="宋体"/>
                <w:b w:val="0"/>
                <w:bCs w:val="0"/>
                <w:color w:val="auto"/>
                <w:spacing w:val="-3"/>
                <w:sz w:val="21"/>
                <w:szCs w:val="21"/>
                <w:vertAlign w:val="baseline"/>
                <w:lang w:val="en-US" w:eastAsia="zh-CN" w:bidi="zh-CN"/>
              </w:r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612" w:firstLineChars="300"/>
              <w:jc w:val="both"/>
              <w:textAlignment w:val="auto"/>
              <w:rPr>
                <w:rFonts w:hint="eastAsia" w:eastAsia="宋体" w:cs="宋体"/>
                <w:b w:val="0"/>
                <w:bCs w:val="0"/>
                <w:spacing w:val="-3"/>
                <w:sz w:val="21"/>
                <w:szCs w:val="21"/>
                <w:vertAlign w:val="baseline"/>
                <w:lang w:val="en-US" w:eastAsia="zh-CN" w:bidi="zh-CN"/>
              </w:rPr>
            </w:pPr>
            <w:r>
              <w:rPr>
                <w:rFonts w:hint="default" w:ascii="宋体" w:hAnsi="宋体" w:eastAsia="宋体" w:cs="宋体"/>
                <w:b w:val="0"/>
                <w:bCs w:val="0"/>
                <w:color w:val="auto"/>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continue"/>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p>
        </w:tc>
        <w:tc>
          <w:tcPr>
            <w:tcW w:w="1373"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无组织</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粉尘</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原料煤实行全封闭化管理，物料在各生产环节采用全封闭输送廊道，车辆运输过程要求加盖篷布等，防治落料。同时厂区内需全部采用硬化，定期对厂区洒水降尘。</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eastAsia" w:cs="宋体"/>
                <w:b w:val="0"/>
                <w:bCs w:val="0"/>
                <w:spacing w:val="-3"/>
                <w:sz w:val="21"/>
                <w:szCs w:val="21"/>
                <w:vertAlign w:val="baseline"/>
                <w:lang w:val="en-US" w:eastAsia="zh-CN" w:bidi="zh-CN"/>
              </w:rPr>
              <w:t>生产车间建设封闭式彩钢棚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废水</w:t>
            </w:r>
          </w:p>
        </w:tc>
        <w:tc>
          <w:tcPr>
            <w:tcW w:w="9145" w:type="dxa"/>
            <w:gridSpan w:val="2"/>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kern w:val="2"/>
                <w:sz w:val="21"/>
                <w:szCs w:val="21"/>
                <w:lang w:val="en-US" w:eastAsia="zh-CN" w:bidi="ar"/>
              </w:rPr>
              <w:t>本项目废水主要为生活污水</w:t>
            </w:r>
            <w:r>
              <w:rPr>
                <w:rFonts w:hint="default" w:ascii="Times New Roman" w:hAnsi="Times New Roman" w:cs="Times New Roman"/>
                <w:color w:val="auto"/>
                <w:kern w:val="2"/>
                <w:sz w:val="21"/>
                <w:szCs w:val="21"/>
                <w:lang w:val="en-US" w:eastAsia="zh-CN" w:bidi="ar"/>
              </w:rPr>
              <w:t>和生产废水</w:t>
            </w:r>
            <w:r>
              <w:rPr>
                <w:rFonts w:hint="default" w:ascii="Times New Roman" w:hAnsi="Times New Roman" w:eastAsia="宋体" w:cs="Times New Roman"/>
                <w:color w:val="auto"/>
                <w:kern w:val="2"/>
                <w:sz w:val="21"/>
                <w:szCs w:val="21"/>
                <w:lang w:val="en-US" w:eastAsia="zh-CN" w:bidi="ar"/>
              </w:rPr>
              <w:t>，</w:t>
            </w:r>
            <w:r>
              <w:rPr>
                <w:rFonts w:hint="default" w:ascii="Times New Roman" w:hAnsi="Times New Roman" w:cs="Times New Roman"/>
                <w:color w:val="auto"/>
                <w:kern w:val="2"/>
                <w:sz w:val="21"/>
                <w:szCs w:val="21"/>
                <w:lang w:val="en-US" w:eastAsia="zh-CN" w:bidi="ar"/>
              </w:rPr>
              <w:t>生活污水</w:t>
            </w:r>
            <w:r>
              <w:rPr>
                <w:rFonts w:hint="default" w:ascii="Times New Roman" w:hAnsi="Times New Roman" w:eastAsia="宋体" w:cs="Times New Roman"/>
                <w:color w:val="auto"/>
                <w:kern w:val="2"/>
                <w:sz w:val="21"/>
                <w:szCs w:val="21"/>
                <w:lang w:val="en-US" w:eastAsia="zh-CN" w:bidi="ar"/>
              </w:rPr>
              <w:t>经化粪池（</w:t>
            </w:r>
            <w:r>
              <w:rPr>
                <w:rFonts w:hint="eastAsia" w:ascii="Times New Roman" w:hAnsi="Times New Roman" w:cs="Times New Roman"/>
                <w:color w:val="auto"/>
                <w:kern w:val="2"/>
                <w:sz w:val="21"/>
                <w:szCs w:val="21"/>
                <w:lang w:val="en-US" w:eastAsia="zh-CN" w:bidi="ar"/>
              </w:rPr>
              <w:t>20</w:t>
            </w:r>
            <w:r>
              <w:rPr>
                <w:rFonts w:hint="default" w:ascii="Times New Roman" w:hAnsi="Times New Roman" w:eastAsia="宋体" w:cs="Times New Roman"/>
                <w:color w:val="auto"/>
                <w:kern w:val="2"/>
                <w:sz w:val="21"/>
                <w:szCs w:val="21"/>
                <w:lang w:val="en-US" w:eastAsia="zh-CN" w:bidi="ar"/>
              </w:rPr>
              <w:t>m</w:t>
            </w:r>
            <w:r>
              <w:rPr>
                <w:rFonts w:hint="default" w:ascii="Times New Roman" w:hAnsi="Times New Roman" w:eastAsia="宋体" w:cs="Times New Roman"/>
                <w:color w:val="auto"/>
                <w:kern w:val="2"/>
                <w:sz w:val="21"/>
                <w:szCs w:val="21"/>
                <w:vertAlign w:val="superscript"/>
                <w:lang w:val="en-US" w:eastAsia="zh-CN" w:bidi="ar"/>
              </w:rPr>
              <w:t>3</w:t>
            </w:r>
            <w:r>
              <w:rPr>
                <w:rFonts w:hint="default" w:ascii="Times New Roman" w:hAnsi="Times New Roman" w:eastAsia="宋体" w:cs="Times New Roman"/>
                <w:color w:val="auto"/>
                <w:kern w:val="2"/>
                <w:sz w:val="21"/>
                <w:szCs w:val="21"/>
                <w:lang w:val="en-US" w:eastAsia="zh-CN" w:bidi="ar"/>
              </w:rPr>
              <w:t>）</w:t>
            </w:r>
            <w:r>
              <w:rPr>
                <w:rFonts w:hint="eastAsia"/>
                <w:color w:val="auto"/>
                <w:sz w:val="21"/>
                <w:szCs w:val="24"/>
              </w:rPr>
              <w:t>收集后，委托清污公司定期清理外运</w:t>
            </w:r>
            <w:r>
              <w:rPr>
                <w:rFonts w:hint="default" w:ascii="Times New Roman" w:hAnsi="Times New Roman" w:cs="Times New Roman"/>
                <w:color w:val="auto"/>
                <w:kern w:val="2"/>
                <w:sz w:val="21"/>
                <w:szCs w:val="21"/>
                <w:lang w:val="en-US" w:eastAsia="zh-CN" w:bidi="ar"/>
              </w:rPr>
              <w:t>；生产废水主要为锅炉排水及软水装置外排浓盐水，属清洁废水，</w:t>
            </w:r>
            <w:r>
              <w:rPr>
                <w:rFonts w:hint="eastAsia" w:ascii="Times New Roman" w:hAnsi="Times New Roman" w:cs="Times New Roman"/>
                <w:color w:val="auto"/>
                <w:kern w:val="2"/>
                <w:sz w:val="21"/>
                <w:szCs w:val="21"/>
                <w:lang w:val="en-US" w:eastAsia="zh-CN" w:bidi="ar"/>
              </w:rPr>
              <w:t>由废水收集池收集后</w:t>
            </w:r>
            <w:r>
              <w:rPr>
                <w:rFonts w:hint="default" w:ascii="Times New Roman" w:hAnsi="Times New Roman" w:cs="Times New Roman"/>
                <w:color w:val="auto"/>
                <w:kern w:val="2"/>
                <w:sz w:val="21"/>
                <w:szCs w:val="21"/>
                <w:lang w:val="en-US" w:eastAsia="zh-CN" w:bidi="ar"/>
              </w:rPr>
              <w:t>用于储煤库加湿，不外排</w:t>
            </w:r>
            <w:r>
              <w:rPr>
                <w:rFonts w:hint="eastAsia" w:ascii="Times New Roman" w:hAnsi="Times New Roman" w:cs="Times New Roman"/>
                <w:color w:val="auto"/>
                <w:kern w:val="2"/>
                <w:sz w:val="21"/>
                <w:szCs w:val="21"/>
                <w:lang w:val="en-US" w:eastAsia="zh-CN" w:bidi="ar"/>
              </w:rPr>
              <w:t>。</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宋体" w:hAnsi="宋体" w:eastAsia="宋体" w:cs="宋体"/>
                <w:b w:val="0"/>
                <w:bCs w:val="0"/>
                <w:spacing w:val="-3"/>
                <w:sz w:val="21"/>
                <w:szCs w:val="21"/>
                <w:vertAlign w:val="baseline"/>
                <w:lang w:val="en-US" w:eastAsia="zh-CN" w:bidi="zh-CN"/>
              </w:rPr>
            </w:pPr>
            <w:r>
              <w:rPr>
                <w:rFonts w:hint="default" w:ascii="宋体" w:hAnsi="宋体" w:eastAsia="宋体" w:cs="宋体"/>
                <w:b w:val="0"/>
                <w:bCs w:val="0"/>
                <w:color w:val="auto"/>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Align w:val="center"/>
          </w:tcPr>
          <w:p>
            <w:pPr>
              <w:pStyle w:val="19"/>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55" w:rightChars="-25" w:firstLine="0" w:firstLineChars="0"/>
              <w:textAlignment w:val="auto"/>
              <w:outlineLvl w:val="9"/>
              <w:rPr>
                <w:rFonts w:hint="eastAsia" w:ascii="Times New Roman" w:hAnsi="Times New Roman" w:eastAsia="宋体" w:cs="Times New Roman"/>
                <w:color w:val="auto"/>
                <w:kern w:val="2"/>
                <w:sz w:val="21"/>
                <w:szCs w:val="21"/>
                <w:lang w:val="en-US" w:eastAsia="zh-CN" w:bidi="ar"/>
              </w:rPr>
            </w:pPr>
            <w:r>
              <w:rPr>
                <w:rFonts w:hint="default" w:ascii="Times New Roman" w:hAnsi="Times New Roman" w:cs="Times New Roman"/>
                <w:color w:val="auto"/>
                <w:sz w:val="21"/>
                <w:szCs w:val="21"/>
                <w:lang w:val="en-US" w:eastAsia="zh-CN"/>
              </w:rPr>
              <w:t>消防水池</w:t>
            </w:r>
          </w:p>
        </w:tc>
        <w:tc>
          <w:tcPr>
            <w:tcW w:w="9145" w:type="dxa"/>
            <w:gridSpan w:val="2"/>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color w:val="auto"/>
                <w:kern w:val="0"/>
                <w:sz w:val="21"/>
                <w:szCs w:val="21"/>
                <w:lang w:val="en-US" w:eastAsia="zh-CN" w:bidi="ar"/>
              </w:rPr>
              <w:t>项目设一消防水池，规格63m×8m×2m</w:t>
            </w:r>
            <w:r>
              <w:rPr>
                <w:rFonts w:hint="eastAsia" w:ascii="Times New Roman" w:hAnsi="Times New Roman" w:cs="Times New Roman"/>
                <w:color w:val="auto"/>
                <w:kern w:val="0"/>
                <w:sz w:val="21"/>
                <w:szCs w:val="21"/>
                <w:lang w:val="en-US" w:eastAsia="zh-CN" w:bidi="ar"/>
              </w:rPr>
              <w:t>。</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宋体" w:hAnsi="宋体" w:eastAsia="宋体" w:cs="宋体"/>
                <w:b w:val="0"/>
                <w:bCs w:val="0"/>
                <w:spacing w:val="-3"/>
                <w:sz w:val="21"/>
                <w:szCs w:val="21"/>
                <w:vertAlign w:val="baseline"/>
                <w:lang w:val="en-US" w:eastAsia="zh-CN" w:bidi="zh-CN"/>
              </w:rPr>
            </w:pPr>
            <w:r>
              <w:rPr>
                <w:rFonts w:hint="default" w:ascii="宋体" w:hAnsi="宋体"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Align w:val="center"/>
          </w:tcPr>
          <w:p>
            <w:pPr>
              <w:pStyle w:val="19"/>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55" w:rightChars="-25" w:firstLine="0" w:firstLineChars="0"/>
              <w:textAlignment w:val="auto"/>
              <w:outlineLvl w:val="9"/>
              <w:rPr>
                <w:rFonts w:hint="eastAsia" w:ascii="Times New Roman" w:hAnsi="Times New Roman" w:eastAsia="宋体" w:cs="Times New Roman"/>
                <w:color w:val="auto"/>
                <w:kern w:val="2"/>
                <w:sz w:val="21"/>
                <w:szCs w:val="21"/>
                <w:lang w:val="en-US" w:eastAsia="zh-CN" w:bidi="ar"/>
              </w:rPr>
            </w:pPr>
            <w:r>
              <w:rPr>
                <w:rFonts w:hint="default" w:ascii="Times New Roman" w:hAnsi="Times New Roman" w:cs="Times New Roman"/>
                <w:color w:val="auto"/>
                <w:sz w:val="21"/>
                <w:szCs w:val="21"/>
              </w:rPr>
              <w:t>噪声</w:t>
            </w:r>
          </w:p>
        </w:tc>
        <w:tc>
          <w:tcPr>
            <w:tcW w:w="137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噪声治理工程</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default" w:ascii="Times New Roman" w:hAnsi="Times New Roman" w:eastAsia="宋体" w:cs="Times New Roman"/>
                <w:color w:val="auto"/>
                <w:spacing w:val="-6"/>
                <w:kern w:val="0"/>
                <w:sz w:val="21"/>
                <w:szCs w:val="21"/>
                <w:lang w:val="en-US" w:eastAsia="zh-CN" w:bidi="ar"/>
              </w:rPr>
              <w:t>设置单独隔音房间布置高噪声设备，基础减震、柔性接口、消声器等</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restart"/>
            <w:vAlign w:val="center"/>
          </w:tcPr>
          <w:p>
            <w:pPr>
              <w:pStyle w:val="19"/>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55" w:rightChars="-25" w:firstLine="0" w:firstLineChars="0"/>
              <w:textAlignment w:val="auto"/>
              <w:outlineLvl w:val="9"/>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固废</w:t>
            </w:r>
          </w:p>
        </w:tc>
        <w:tc>
          <w:tcPr>
            <w:tcW w:w="137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spacing w:val="-6"/>
                <w:kern w:val="0"/>
                <w:sz w:val="21"/>
                <w:szCs w:val="21"/>
                <w:lang w:val="en-US" w:eastAsia="zh-CN" w:bidi="ar"/>
              </w:rPr>
              <w:t>固废贮存场所</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spacing w:val="-6"/>
                <w:kern w:val="0"/>
                <w:sz w:val="21"/>
                <w:szCs w:val="21"/>
                <w:lang w:val="en-US" w:eastAsia="zh-CN" w:bidi="ar"/>
              </w:rPr>
              <w:t>固废暂存间、危废暂存间各一个</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Merge w:val="continue"/>
            <w:vAlign w:val="center"/>
          </w:tcPr>
          <w:p>
            <w:pPr>
              <w:pStyle w:val="19"/>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55" w:rightChars="-25" w:firstLine="0" w:firstLineChars="0"/>
              <w:textAlignment w:val="auto"/>
              <w:outlineLvl w:val="9"/>
              <w:rPr>
                <w:rFonts w:hint="default" w:ascii="Times New Roman" w:hAnsi="Times New Roman" w:cs="Times New Roman"/>
                <w:color w:val="auto"/>
                <w:sz w:val="21"/>
                <w:szCs w:val="21"/>
              </w:rPr>
            </w:pPr>
          </w:p>
        </w:tc>
        <w:tc>
          <w:tcPr>
            <w:tcW w:w="137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spacing w:val="-6"/>
                <w:kern w:val="0"/>
                <w:sz w:val="21"/>
                <w:szCs w:val="21"/>
                <w:lang w:val="en-US" w:eastAsia="zh-CN" w:bidi="ar"/>
              </w:rPr>
              <w:t>生活垃圾</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kern w:val="0"/>
                <w:sz w:val="21"/>
                <w:szCs w:val="21"/>
                <w:lang w:val="en-US" w:eastAsia="zh-CN"/>
              </w:rPr>
              <w:t>集中收集后交由园区环卫部门统一处置。</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48" w:type="dxa"/>
            <w:vMerge w:val="continue"/>
            <w:tcBorders>
              <w:left w:val="nil"/>
            </w:tcBorders>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672" w:type="dxa"/>
            <w:vMerge w:val="continue"/>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bCs/>
                <w:spacing w:val="-3"/>
                <w:sz w:val="21"/>
                <w:szCs w:val="21"/>
                <w:vertAlign w:val="baseline"/>
                <w:lang w:val="en-US" w:eastAsia="zh-CN" w:bidi="zh-CN"/>
              </w:rPr>
            </w:pPr>
          </w:p>
        </w:tc>
        <w:tc>
          <w:tcPr>
            <w:tcW w:w="1070" w:type="dxa"/>
            <w:vAlign w:val="center"/>
          </w:tcPr>
          <w:p>
            <w:pPr>
              <w:pStyle w:val="19"/>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55" w:rightChars="-25" w:firstLine="0" w:firstLineChars="0"/>
              <w:textAlignment w:val="auto"/>
              <w:outlineLvl w:val="9"/>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绿化</w:t>
            </w:r>
          </w:p>
        </w:tc>
        <w:tc>
          <w:tcPr>
            <w:tcW w:w="1373"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spacing w:val="-6"/>
                <w:kern w:val="0"/>
                <w:sz w:val="21"/>
                <w:szCs w:val="21"/>
                <w:lang w:val="en-US" w:eastAsia="zh-CN" w:bidi="ar"/>
              </w:rPr>
              <w:t>绿化工程</w:t>
            </w:r>
          </w:p>
        </w:tc>
        <w:tc>
          <w:tcPr>
            <w:tcW w:w="777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55" w:leftChars="-25" w:right="-55" w:rightChars="-25" w:firstLine="0" w:firstLineChars="0"/>
              <w:jc w:val="center"/>
              <w:textAlignment w:val="auto"/>
              <w:outlineLvl w:val="9"/>
              <w:rPr>
                <w:rFonts w:hint="default" w:ascii="Times New Roman" w:hAnsi="Times New Roman" w:eastAsia="宋体" w:cs="Times New Roman"/>
                <w:color w:val="auto"/>
                <w:spacing w:val="-6"/>
                <w:kern w:val="0"/>
                <w:sz w:val="21"/>
                <w:szCs w:val="21"/>
                <w:lang w:val="en-US" w:eastAsia="zh-CN" w:bidi="ar"/>
              </w:rPr>
            </w:pPr>
            <w:r>
              <w:rPr>
                <w:rFonts w:hint="eastAsia" w:ascii="Times New Roman" w:hAnsi="Times New Roman" w:cs="Times New Roman"/>
                <w:color w:val="auto"/>
                <w:kern w:val="0"/>
                <w:sz w:val="21"/>
                <w:szCs w:val="21"/>
                <w:lang w:val="en-US" w:eastAsia="zh-CN"/>
              </w:rPr>
              <w:t>集中收集后交由园区环卫部门统一处置。</w:t>
            </w:r>
          </w:p>
        </w:tc>
        <w:tc>
          <w:tcPr>
            <w:tcW w:w="1172"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eastAsia" w:cs="宋体"/>
                <w:b/>
                <w:bCs/>
                <w:spacing w:val="-3"/>
                <w:sz w:val="21"/>
                <w:szCs w:val="21"/>
                <w:vertAlign w:val="baseline"/>
                <w:lang w:val="en-US" w:eastAsia="zh-CN" w:bidi="zh-CN"/>
              </w:rPr>
            </w:pPr>
            <w:r>
              <w:rPr>
                <w:rFonts w:hint="eastAsia" w:cs="宋体"/>
                <w:b/>
                <w:bCs/>
                <w:spacing w:val="-3"/>
                <w:sz w:val="21"/>
                <w:szCs w:val="21"/>
                <w:vertAlign w:val="baseline"/>
                <w:lang w:val="en-US" w:eastAsia="zh-CN" w:bidi="zh-CN"/>
              </w:rPr>
              <w:t>新建</w:t>
            </w:r>
          </w:p>
        </w:tc>
        <w:tc>
          <w:tcPr>
            <w:tcW w:w="2353"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jc w:val="center"/>
              <w:textAlignment w:val="auto"/>
              <w:rPr>
                <w:rFonts w:hint="default" w:eastAsia="宋体" w:cs="宋体"/>
                <w:b w:val="0"/>
                <w:bCs w:val="0"/>
                <w:spacing w:val="-3"/>
                <w:sz w:val="21"/>
                <w:szCs w:val="21"/>
                <w:vertAlign w:val="baseline"/>
                <w:lang w:val="en-US" w:eastAsia="zh-CN" w:bidi="zh-CN"/>
              </w:rPr>
            </w:pPr>
            <w:r>
              <w:rPr>
                <w:rFonts w:hint="default" w:eastAsia="宋体" w:cs="宋体"/>
                <w:b w:val="0"/>
                <w:bCs w:val="0"/>
                <w:spacing w:val="-3"/>
                <w:sz w:val="21"/>
                <w:szCs w:val="21"/>
                <w:vertAlign w:val="baseline"/>
                <w:lang w:val="en-US" w:eastAsia="zh-CN" w:bidi="zh-CN"/>
              </w:rPr>
              <w:t>与环评一致</w:t>
            </w:r>
          </w:p>
        </w:tc>
      </w:tr>
    </w:tbl>
    <w:p>
      <w:pPr>
        <w:pStyle w:val="3"/>
        <w:keepNext w:val="0"/>
        <w:keepLines w:val="0"/>
        <w:pageBreakBefore w:val="0"/>
        <w:widowControl w:val="0"/>
        <w:tabs>
          <w:tab w:val="left" w:pos="702"/>
        </w:tabs>
        <w:kinsoku/>
        <w:wordWrap/>
        <w:overflowPunct/>
        <w:topLinePunct w:val="0"/>
        <w:autoSpaceDE w:val="0"/>
        <w:autoSpaceDN w:val="0"/>
        <w:bidi w:val="0"/>
        <w:adjustRightInd/>
        <w:snapToGrid/>
        <w:spacing w:before="89" w:line="360" w:lineRule="auto"/>
        <w:ind w:left="0" w:leftChars="0" w:firstLine="548" w:firstLineChars="200"/>
        <w:textAlignment w:val="auto"/>
        <w:rPr>
          <w:rFonts w:hint="eastAsia" w:cs="宋体"/>
          <w:b w:val="0"/>
          <w:bCs w:val="0"/>
          <w:color w:val="auto"/>
          <w:spacing w:val="-3"/>
          <w:sz w:val="28"/>
          <w:szCs w:val="28"/>
          <w:lang w:val="en-US" w:eastAsia="zh-CN" w:bidi="zh-CN"/>
        </w:rPr>
        <w:sectPr>
          <w:footerReference r:id="rId23" w:type="default"/>
          <w:pgSz w:w="16840" w:h="11910" w:orient="landscape"/>
          <w:pgMar w:top="1360" w:right="1361" w:bottom="1361" w:left="1361" w:header="1020" w:footer="964" w:gutter="0"/>
          <w:pgBorders>
            <w:top w:val="none" w:sz="0" w:space="0"/>
            <w:left w:val="none" w:sz="0" w:space="0"/>
            <w:bottom w:val="none" w:sz="0" w:space="0"/>
            <w:right w:val="none" w:sz="0" w:space="0"/>
          </w:pgBorders>
          <w:lnNumType w:countBy="0" w:restart="continuous"/>
          <w:pgNumType w:fmt="decimal"/>
          <w:cols w:space="720" w:num="1"/>
          <mc:AlternateContent>
            <mc:Choice Requires="wpsCustomData">
              <wpsCustomData:blankLineNoLineNum/>
            </mc:Choice>
          </mc:AlternateContent>
        </w:sectPr>
      </w:pPr>
      <w:r>
        <w:rPr>
          <w:rFonts w:hint="default" w:ascii="宋体" w:hAnsi="宋体" w:eastAsia="宋体" w:cs="宋体"/>
          <w:b w:val="0"/>
          <w:bCs w:val="0"/>
          <w:spacing w:val="-3"/>
          <w:sz w:val="28"/>
          <w:szCs w:val="28"/>
          <w:lang w:val="en-US" w:eastAsia="zh-CN" w:bidi="zh-CN"/>
        </w:rPr>
        <w:t xml:space="preserve">由表 </w:t>
      </w:r>
      <w:r>
        <w:rPr>
          <w:rFonts w:hint="eastAsia" w:ascii="宋体" w:hAnsi="宋体" w:eastAsia="宋体" w:cs="宋体"/>
          <w:b w:val="0"/>
          <w:bCs w:val="0"/>
          <w:spacing w:val="-3"/>
          <w:sz w:val="28"/>
          <w:szCs w:val="28"/>
          <w:lang w:val="en-US" w:eastAsia="zh-CN" w:bidi="zh-CN"/>
        </w:rPr>
        <w:t>3-3</w:t>
      </w:r>
      <w:r>
        <w:rPr>
          <w:rFonts w:hint="default" w:ascii="宋体" w:hAnsi="宋体" w:eastAsia="宋体" w:cs="宋体"/>
          <w:b w:val="0"/>
          <w:bCs w:val="0"/>
          <w:spacing w:val="-3"/>
          <w:sz w:val="28"/>
          <w:szCs w:val="28"/>
          <w:lang w:val="en-US" w:eastAsia="zh-CN" w:bidi="zh-CN"/>
        </w:rPr>
        <w:t>可知，建设项目主要</w:t>
      </w:r>
      <w:r>
        <w:rPr>
          <w:rFonts w:hint="eastAsia" w:ascii="宋体" w:hAnsi="宋体" w:eastAsia="宋体" w:cs="宋体"/>
          <w:b w:val="0"/>
          <w:bCs w:val="0"/>
          <w:spacing w:val="-3"/>
          <w:sz w:val="28"/>
          <w:szCs w:val="28"/>
          <w:lang w:val="en-US" w:eastAsia="zh-CN" w:bidi="zh-CN"/>
        </w:rPr>
        <w:t>主体工程</w:t>
      </w:r>
      <w:r>
        <w:rPr>
          <w:rFonts w:hint="default" w:ascii="宋体" w:hAnsi="宋体" w:eastAsia="宋体" w:cs="宋体"/>
          <w:b w:val="0"/>
          <w:bCs w:val="0"/>
          <w:spacing w:val="-3"/>
          <w:sz w:val="28"/>
          <w:szCs w:val="28"/>
          <w:lang w:val="en-US" w:eastAsia="zh-CN" w:bidi="zh-CN"/>
        </w:rPr>
        <w:t>、公用工程及辅助</w:t>
      </w:r>
      <w:r>
        <w:rPr>
          <w:rFonts w:hint="eastAsia" w:ascii="宋体" w:hAnsi="宋体" w:eastAsia="宋体" w:cs="宋体"/>
          <w:b w:val="0"/>
          <w:bCs w:val="0"/>
          <w:spacing w:val="-3"/>
          <w:sz w:val="28"/>
          <w:szCs w:val="28"/>
          <w:lang w:val="en-US" w:eastAsia="zh-CN" w:bidi="zh-CN"/>
        </w:rPr>
        <w:t>工程</w:t>
      </w:r>
      <w:r>
        <w:rPr>
          <w:rFonts w:hint="default" w:ascii="宋体" w:hAnsi="宋体" w:eastAsia="宋体" w:cs="宋体"/>
          <w:b w:val="0"/>
          <w:bCs w:val="0"/>
          <w:spacing w:val="-3"/>
          <w:sz w:val="28"/>
          <w:szCs w:val="28"/>
          <w:lang w:val="en-US" w:eastAsia="zh-CN" w:bidi="zh-CN"/>
        </w:rPr>
        <w:t>、储运工程、环保工程等实际建设</w:t>
      </w:r>
      <w:r>
        <w:rPr>
          <w:rFonts w:hint="default" w:ascii="宋体" w:hAnsi="宋体" w:eastAsia="宋体" w:cs="宋体"/>
          <w:b w:val="0"/>
          <w:bCs w:val="0"/>
          <w:color w:val="auto"/>
          <w:spacing w:val="-3"/>
          <w:sz w:val="28"/>
          <w:szCs w:val="28"/>
          <w:lang w:val="en-US" w:eastAsia="zh-CN" w:bidi="zh-CN"/>
        </w:rPr>
        <w:t>内容</w:t>
      </w:r>
      <w:r>
        <w:rPr>
          <w:rFonts w:hint="eastAsia" w:ascii="宋体" w:hAnsi="宋体" w:eastAsia="宋体" w:cs="宋体"/>
          <w:b w:val="0"/>
          <w:bCs w:val="0"/>
          <w:color w:val="auto"/>
          <w:spacing w:val="-3"/>
          <w:sz w:val="28"/>
          <w:szCs w:val="28"/>
          <w:lang w:val="en-US" w:eastAsia="zh-CN" w:bidi="zh-CN"/>
        </w:rPr>
        <w:t>如下：因做阶段性验收（</w:t>
      </w:r>
      <w:r>
        <w:rPr>
          <w:rFonts w:hint="eastAsia" w:cs="宋体"/>
          <w:b w:val="0"/>
          <w:bCs w:val="0"/>
          <w:color w:val="auto"/>
          <w:spacing w:val="-3"/>
          <w:sz w:val="28"/>
          <w:szCs w:val="28"/>
          <w:lang w:val="en-US" w:eastAsia="zh-CN" w:bidi="zh-CN"/>
        </w:rPr>
        <w:t>本次验收增碳剂项目除外</w:t>
      </w:r>
      <w:r>
        <w:rPr>
          <w:rFonts w:hint="eastAsia" w:ascii="宋体" w:hAnsi="宋体" w:eastAsia="宋体" w:cs="宋体"/>
          <w:b w:val="0"/>
          <w:bCs w:val="0"/>
          <w:color w:val="auto"/>
          <w:spacing w:val="-3"/>
          <w:sz w:val="28"/>
          <w:szCs w:val="28"/>
          <w:lang w:val="en-US" w:eastAsia="zh-CN" w:bidi="zh-CN"/>
        </w:rPr>
        <w:t>），炭化车间拟建8台炭化炉，实建</w:t>
      </w:r>
      <w:r>
        <w:rPr>
          <w:rFonts w:hint="eastAsia" w:cs="宋体"/>
          <w:b w:val="0"/>
          <w:bCs w:val="0"/>
          <w:color w:val="auto"/>
          <w:spacing w:val="-3"/>
          <w:sz w:val="28"/>
          <w:szCs w:val="28"/>
          <w:lang w:val="en-US" w:eastAsia="zh-CN" w:bidi="zh-CN"/>
        </w:rPr>
        <w:t>3</w:t>
      </w:r>
      <w:r>
        <w:rPr>
          <w:rFonts w:hint="eastAsia" w:ascii="宋体" w:hAnsi="宋体" w:eastAsia="宋体" w:cs="宋体"/>
          <w:b w:val="0"/>
          <w:bCs w:val="0"/>
          <w:color w:val="auto"/>
          <w:spacing w:val="-3"/>
          <w:sz w:val="28"/>
          <w:szCs w:val="28"/>
          <w:lang w:val="en-US" w:eastAsia="zh-CN" w:bidi="zh-CN"/>
        </w:rPr>
        <w:t>台炭化炉，炉号为1#、2#、3#、，共用1台脱硫塔+湿电除尘</w:t>
      </w:r>
      <w:r>
        <w:rPr>
          <w:rFonts w:hint="eastAsia" w:cs="宋体"/>
          <w:b w:val="0"/>
          <w:bCs w:val="0"/>
          <w:color w:val="auto"/>
          <w:spacing w:val="-3"/>
          <w:sz w:val="28"/>
          <w:szCs w:val="28"/>
          <w:lang w:val="en-US" w:eastAsia="zh-CN" w:bidi="zh-CN"/>
        </w:rPr>
        <w:t>器</w:t>
      </w:r>
      <w:r>
        <w:rPr>
          <w:rFonts w:hint="eastAsia" w:ascii="宋体" w:hAnsi="宋体" w:eastAsia="宋体" w:cs="宋体"/>
          <w:b w:val="0"/>
          <w:bCs w:val="0"/>
          <w:color w:val="auto"/>
          <w:spacing w:val="-3"/>
          <w:sz w:val="28"/>
          <w:szCs w:val="28"/>
          <w:lang w:val="en-US" w:eastAsia="zh-CN" w:bidi="zh-CN"/>
        </w:rPr>
        <w:t>+</w:t>
      </w:r>
      <w:r>
        <w:rPr>
          <w:rFonts w:hint="eastAsia" w:cs="宋体"/>
          <w:b w:val="0"/>
          <w:bCs w:val="0"/>
          <w:color w:val="auto"/>
          <w:spacing w:val="-3"/>
          <w:sz w:val="28"/>
          <w:szCs w:val="28"/>
          <w:lang w:val="en-US" w:eastAsia="zh-CN" w:bidi="zh-CN"/>
        </w:rPr>
        <w:t>15米高</w:t>
      </w:r>
      <w:r>
        <w:rPr>
          <w:rFonts w:hint="eastAsia" w:ascii="宋体" w:hAnsi="宋体" w:eastAsia="宋体" w:cs="宋体"/>
          <w:b w:val="0"/>
          <w:bCs w:val="0"/>
          <w:color w:val="auto"/>
          <w:spacing w:val="-3"/>
          <w:sz w:val="28"/>
          <w:szCs w:val="28"/>
          <w:lang w:val="en-US" w:eastAsia="zh-CN" w:bidi="zh-CN"/>
        </w:rPr>
        <w:t>排气筒；活化车间拟建</w:t>
      </w:r>
      <w:r>
        <w:rPr>
          <w:rFonts w:hint="eastAsia" w:cs="宋体"/>
          <w:b w:val="0"/>
          <w:bCs w:val="0"/>
          <w:color w:val="auto"/>
          <w:spacing w:val="-3"/>
          <w:sz w:val="28"/>
          <w:szCs w:val="28"/>
          <w:lang w:val="en-US" w:eastAsia="zh-CN" w:bidi="zh-CN"/>
        </w:rPr>
        <w:t>4</w:t>
      </w:r>
      <w:r>
        <w:rPr>
          <w:rFonts w:hint="eastAsia" w:ascii="宋体" w:hAnsi="宋体" w:eastAsia="宋体" w:cs="宋体"/>
          <w:b w:val="0"/>
          <w:bCs w:val="0"/>
          <w:color w:val="auto"/>
          <w:spacing w:val="-3"/>
          <w:sz w:val="28"/>
          <w:szCs w:val="28"/>
          <w:lang w:val="en-US" w:eastAsia="zh-CN" w:bidi="zh-CN"/>
        </w:rPr>
        <w:t>台活化炉，实建</w:t>
      </w: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台活化炉，炉号为1#、</w:t>
      </w: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共用1台脱硫塔+</w:t>
      </w:r>
      <w:r>
        <w:rPr>
          <w:rFonts w:hint="eastAsia" w:cs="宋体"/>
          <w:b w:val="0"/>
          <w:bCs w:val="0"/>
          <w:color w:val="auto"/>
          <w:spacing w:val="-3"/>
          <w:sz w:val="28"/>
          <w:szCs w:val="28"/>
          <w:lang w:val="en-US" w:eastAsia="zh-CN" w:bidi="zh-CN"/>
        </w:rPr>
        <w:t>22米高</w:t>
      </w:r>
      <w:r>
        <w:rPr>
          <w:rFonts w:hint="eastAsia" w:ascii="宋体" w:hAnsi="宋体" w:eastAsia="宋体" w:cs="宋体"/>
          <w:b w:val="0"/>
          <w:bCs w:val="0"/>
          <w:color w:val="auto"/>
          <w:spacing w:val="-3"/>
          <w:sz w:val="28"/>
          <w:szCs w:val="28"/>
          <w:lang w:val="en-US" w:eastAsia="zh-CN" w:bidi="zh-CN"/>
        </w:rPr>
        <w:t>排气筒；煤焦油储罐区拟建</w:t>
      </w:r>
      <w:r>
        <w:rPr>
          <w:rFonts w:hint="eastAsia" w:cs="宋体"/>
          <w:b w:val="0"/>
          <w:bCs w:val="0"/>
          <w:color w:val="auto"/>
          <w:spacing w:val="-3"/>
          <w:sz w:val="28"/>
          <w:szCs w:val="28"/>
          <w:lang w:val="en-US" w:eastAsia="zh-CN" w:bidi="zh-CN"/>
        </w:rPr>
        <w:t>3</w:t>
      </w:r>
      <w:r>
        <w:rPr>
          <w:rFonts w:hint="eastAsia" w:ascii="宋体" w:hAnsi="宋体" w:eastAsia="宋体" w:cs="宋体"/>
          <w:b w:val="0"/>
          <w:bCs w:val="0"/>
          <w:color w:val="auto"/>
          <w:spacing w:val="-3"/>
          <w:sz w:val="28"/>
          <w:szCs w:val="28"/>
          <w:lang w:val="en-US" w:eastAsia="zh-CN" w:bidi="zh-CN"/>
        </w:rPr>
        <w:t>座，建设</w:t>
      </w: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座煤焦油储罐，煤焦油罐产生的废气由新建1套VOC气体吸附装置处理后排放</w:t>
      </w:r>
      <w:r>
        <w:rPr>
          <w:rFonts w:hint="eastAsia" w:cs="宋体"/>
          <w:b w:val="0"/>
          <w:bCs w:val="0"/>
          <w:color w:val="auto"/>
          <w:spacing w:val="-3"/>
          <w:sz w:val="28"/>
          <w:szCs w:val="28"/>
          <w:lang w:val="en-US" w:eastAsia="zh-CN" w:bidi="zh-CN"/>
        </w:rPr>
        <w:t>；实建6台脉冲布袋除尘器及其配套设施；</w:t>
      </w:r>
      <w:r>
        <w:rPr>
          <w:rFonts w:hint="eastAsia" w:ascii="宋体" w:hAnsi="宋体" w:eastAsia="宋体" w:cs="宋体"/>
          <w:b w:val="0"/>
          <w:bCs w:val="0"/>
          <w:color w:val="auto"/>
          <w:spacing w:val="-3"/>
          <w:sz w:val="28"/>
          <w:szCs w:val="28"/>
          <w:lang w:val="en-US" w:eastAsia="zh-CN" w:bidi="zh-CN"/>
        </w:rPr>
        <w:t>实际建设2台软水制备装置</w:t>
      </w:r>
      <w:r>
        <w:rPr>
          <w:rFonts w:hint="eastAsia" w:cs="宋体"/>
          <w:b w:val="0"/>
          <w:bCs w:val="0"/>
          <w:color w:val="auto"/>
          <w:spacing w:val="-3"/>
          <w:sz w:val="28"/>
          <w:szCs w:val="28"/>
          <w:lang w:val="en-US" w:eastAsia="zh-CN" w:bidi="zh-CN"/>
        </w:rPr>
        <w:t>；生产车间为封闭式彩钢棚。</w:t>
      </w:r>
    </w:p>
    <w:p>
      <w:pPr>
        <w:pStyle w:val="4"/>
        <w:suppressLineNumbers/>
        <w:spacing w:line="360" w:lineRule="auto"/>
        <w:rPr>
          <w:rFonts w:hint="eastAsia"/>
          <w:b/>
          <w:bCs/>
          <w:lang w:val="en-US" w:eastAsia="zh-CN"/>
        </w:rPr>
      </w:pPr>
      <w:r>
        <w:rPr>
          <w:rFonts w:hint="eastAsia"/>
          <w:b/>
          <w:bCs/>
          <w:lang w:val="en-US"/>
        </w:rPr>
        <w:t>3.4 主要生产设备</w:t>
      </w:r>
    </w:p>
    <w:p>
      <w:pPr>
        <w:pStyle w:val="4"/>
        <w:keepNext w:val="0"/>
        <w:keepLines w:val="0"/>
        <w:pageBreakBefore w:val="0"/>
        <w:widowControl w:val="0"/>
        <w:kinsoku/>
        <w:wordWrap/>
        <w:overflowPunct/>
        <w:topLinePunct w:val="0"/>
        <w:autoSpaceDE w:val="0"/>
        <w:autoSpaceDN w:val="0"/>
        <w:bidi w:val="0"/>
        <w:adjustRightInd/>
        <w:snapToGrid/>
        <w:ind w:firstLine="560" w:firstLineChars="200"/>
        <w:jc w:val="both"/>
        <w:textAlignment w:val="auto"/>
        <w:rPr>
          <w:rFonts w:hint="eastAsia"/>
          <w:lang w:val="en-US" w:eastAsia="zh-CN"/>
        </w:rPr>
      </w:pPr>
      <w:r>
        <w:rPr>
          <w:rFonts w:hint="eastAsia"/>
          <w:lang w:val="en-US" w:eastAsia="zh-CN"/>
        </w:rPr>
        <w:t>本</w:t>
      </w:r>
      <w:r>
        <w:rPr>
          <w:rFonts w:hint="eastAsia"/>
          <w:lang w:val="en-US"/>
        </w:rPr>
        <w:t>项目主要生产设备见表3-4</w:t>
      </w:r>
      <w:r>
        <w:rPr>
          <w:rFonts w:hint="eastAsia"/>
          <w:lang w:val="en-US" w:eastAsia="zh-CN"/>
        </w:rPr>
        <w:t>。</w:t>
      </w:r>
    </w:p>
    <w:p>
      <w:pPr>
        <w:pStyle w:val="4"/>
        <w:keepNext w:val="0"/>
        <w:keepLines w:val="0"/>
        <w:pageBreakBefore w:val="0"/>
        <w:widowControl w:val="0"/>
        <w:kinsoku/>
        <w:wordWrap/>
        <w:overflowPunct/>
        <w:topLinePunct w:val="0"/>
        <w:autoSpaceDE w:val="0"/>
        <w:autoSpaceDN w:val="0"/>
        <w:bidi w:val="0"/>
        <w:adjustRightInd/>
        <w:snapToGrid/>
        <w:jc w:val="both"/>
        <w:textAlignment w:val="auto"/>
        <w:rPr>
          <w:rFonts w:hint="eastAsia" w:eastAsia="宋体"/>
          <w:lang w:val="en-US" w:eastAsia="zh-CN"/>
        </w:rPr>
      </w:pPr>
      <w:r>
        <w:rPr>
          <w:rFonts w:hint="eastAsia" w:ascii="黑体" w:hAnsi="黑体" w:eastAsia="黑体" w:cs="黑体"/>
          <w:b/>
          <w:bCs/>
          <w:lang w:val="en-US"/>
        </w:rPr>
        <w:t>表3-</w:t>
      </w:r>
      <w:r>
        <w:rPr>
          <w:rFonts w:hint="eastAsia" w:ascii="黑体" w:hAnsi="黑体" w:eastAsia="黑体" w:cs="黑体"/>
          <w:b/>
          <w:bCs/>
          <w:lang w:val="en-US" w:eastAsia="zh-CN"/>
        </w:rPr>
        <w:t>4</w:t>
      </w:r>
      <w:r>
        <w:rPr>
          <w:rFonts w:hint="eastAsia" w:ascii="黑体" w:hAnsi="黑体" w:eastAsia="黑体" w:cs="黑体"/>
          <w:b/>
          <w:bCs/>
          <w:lang w:val="en-US"/>
        </w:rPr>
        <w:t xml:space="preserve">             </w:t>
      </w:r>
      <w:r>
        <w:rPr>
          <w:rFonts w:hint="eastAsia" w:ascii="黑体" w:hAnsi="黑体" w:eastAsia="黑体" w:cs="黑体"/>
          <w:b/>
          <w:bCs/>
          <w:lang w:val="en-US" w:eastAsia="zh-CN"/>
        </w:rPr>
        <w:t xml:space="preserve"> </w:t>
      </w:r>
      <w:r>
        <w:rPr>
          <w:rFonts w:hint="eastAsia" w:ascii="黑体" w:hAnsi="黑体" w:eastAsia="黑体" w:cs="黑体"/>
          <w:b/>
          <w:bCs/>
          <w:lang w:val="en-US"/>
        </w:rPr>
        <w:t xml:space="preserve"> </w:t>
      </w:r>
      <w:r>
        <w:rPr>
          <w:rFonts w:hint="eastAsia"/>
          <w:b/>
          <w:bCs/>
          <w:lang w:val="en-US"/>
        </w:rPr>
        <w:t>主要生产设备</w:t>
      </w:r>
      <w:r>
        <w:rPr>
          <w:rFonts w:hint="eastAsia"/>
          <w:b/>
          <w:bCs/>
          <w:lang w:val="en-US" w:eastAsia="zh-CN"/>
        </w:rPr>
        <w:t>一览</w:t>
      </w:r>
      <w:r>
        <w:rPr>
          <w:rFonts w:hint="eastAsia"/>
          <w:b/>
          <w:bCs/>
          <w:lang w:val="en-US"/>
        </w:rPr>
        <w:t>表</w:t>
      </w:r>
    </w:p>
    <w:tbl>
      <w:tblPr>
        <w:tblStyle w:val="13"/>
        <w:tblW w:w="90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137"/>
        <w:gridCol w:w="1288"/>
        <w:gridCol w:w="1233"/>
        <w:gridCol w:w="1539"/>
        <w:gridCol w:w="19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right="0" w:right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eastAsia="宋体" w:cs="Times New Roman"/>
                <w:b/>
                <w:bCs/>
                <w:color w:val="auto"/>
                <w:kern w:val="2"/>
                <w:sz w:val="21"/>
                <w:szCs w:val="21"/>
                <w:vertAlign w:val="baseline"/>
                <w:lang w:val="en-US" w:eastAsia="zh-CN" w:bidi="ar"/>
              </w:rPr>
              <w:t>序号</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eastAsia="宋体" w:cs="Times New Roman"/>
                <w:b/>
                <w:bCs/>
                <w:color w:val="auto"/>
                <w:kern w:val="2"/>
                <w:sz w:val="21"/>
                <w:szCs w:val="21"/>
                <w:vertAlign w:val="baseline"/>
                <w:lang w:val="en-US" w:eastAsia="zh-CN" w:bidi="ar"/>
              </w:rPr>
              <w:t>设备名称</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eastAsia="宋体" w:cs="Times New Roman"/>
                <w:b/>
                <w:bCs/>
                <w:color w:val="auto"/>
                <w:kern w:val="2"/>
                <w:sz w:val="21"/>
                <w:szCs w:val="21"/>
                <w:vertAlign w:val="baseline"/>
                <w:lang w:val="en-US" w:eastAsia="zh-CN" w:bidi="ar"/>
              </w:rPr>
              <w:t>数量</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eastAsia="宋体" w:cs="Times New Roman"/>
                <w:b/>
                <w:bCs/>
                <w:color w:val="auto"/>
                <w:kern w:val="2"/>
                <w:sz w:val="21"/>
                <w:szCs w:val="21"/>
                <w:vertAlign w:val="baseline"/>
                <w:lang w:val="en-US" w:eastAsia="zh-CN" w:bidi="ar"/>
              </w:rPr>
              <w:t>单位</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cs="Times New Roman"/>
                <w:b/>
                <w:bCs/>
                <w:color w:val="auto"/>
                <w:kern w:val="2"/>
                <w:sz w:val="21"/>
                <w:szCs w:val="21"/>
                <w:vertAlign w:val="baseline"/>
                <w:lang w:val="en-US" w:eastAsia="zh-CN" w:bidi="ar"/>
              </w:rPr>
              <w:t>实际数量</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cs="Times New Roman"/>
                <w:b/>
                <w:bCs/>
                <w:color w:val="auto"/>
                <w:kern w:val="2"/>
                <w:sz w:val="21"/>
                <w:szCs w:val="21"/>
                <w:vertAlign w:val="baseline"/>
                <w:lang w:val="en-US" w:eastAsia="zh-CN" w:bidi="ar"/>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雷蒙磨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液压机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3</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造粒机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捏合机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5</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推进器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炭化炉</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3</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7</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活化炉</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8</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余热锅炉</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10</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9</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冷却器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6</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个</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10</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筛分机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3</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3</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11</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脱硫塔</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10</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套</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12</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变压器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个</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13</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配电柜</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10</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个</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10</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14</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变频器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12</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个</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12</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 xml:space="preserve"> </w:t>
            </w:r>
            <w:r>
              <w:rPr>
                <w:rFonts w:hint="eastAsia" w:ascii="Times New Roman" w:hAnsi="Times New Roman" w:eastAsia="宋体" w:cs="Times New Roman"/>
                <w:color w:val="auto"/>
                <w:kern w:val="2"/>
                <w:sz w:val="21"/>
                <w:szCs w:val="21"/>
                <w:vertAlign w:val="baseline"/>
                <w:lang w:val="en-US" w:eastAsia="zh-CN" w:bidi="ar"/>
              </w:rPr>
              <w:t>15</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钠离子交换器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16</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离心通风机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8</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8</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17</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输送机</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6</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台</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18</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电葫芦</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20</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组</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4</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19</w:t>
            </w:r>
          </w:p>
        </w:tc>
        <w:tc>
          <w:tcPr>
            <w:tcW w:w="21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脉冲除尘器</w:t>
            </w:r>
          </w:p>
        </w:tc>
        <w:tc>
          <w:tcPr>
            <w:tcW w:w="12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8</w:t>
            </w:r>
          </w:p>
        </w:tc>
        <w:tc>
          <w:tcPr>
            <w:tcW w:w="123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套</w:t>
            </w:r>
          </w:p>
        </w:tc>
        <w:tc>
          <w:tcPr>
            <w:tcW w:w="1539"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95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20</w:t>
            </w:r>
          </w:p>
        </w:tc>
        <w:tc>
          <w:tcPr>
            <w:tcW w:w="213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振动筛</w:t>
            </w:r>
          </w:p>
        </w:tc>
        <w:tc>
          <w:tcPr>
            <w:tcW w:w="128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6</w:t>
            </w:r>
          </w:p>
        </w:tc>
        <w:tc>
          <w:tcPr>
            <w:tcW w:w="123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组</w:t>
            </w:r>
          </w:p>
        </w:tc>
        <w:tc>
          <w:tcPr>
            <w:tcW w:w="153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6</w:t>
            </w:r>
          </w:p>
        </w:tc>
        <w:tc>
          <w:tcPr>
            <w:tcW w:w="1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21</w:t>
            </w:r>
          </w:p>
        </w:tc>
        <w:tc>
          <w:tcPr>
            <w:tcW w:w="213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叉车</w:t>
            </w:r>
          </w:p>
        </w:tc>
        <w:tc>
          <w:tcPr>
            <w:tcW w:w="128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w:t>
            </w:r>
          </w:p>
        </w:tc>
        <w:tc>
          <w:tcPr>
            <w:tcW w:w="123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辆</w:t>
            </w:r>
          </w:p>
        </w:tc>
        <w:tc>
          <w:tcPr>
            <w:tcW w:w="153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w:t>
            </w:r>
          </w:p>
        </w:tc>
        <w:tc>
          <w:tcPr>
            <w:tcW w:w="1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22</w:t>
            </w:r>
          </w:p>
        </w:tc>
        <w:tc>
          <w:tcPr>
            <w:tcW w:w="213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铲车</w:t>
            </w:r>
          </w:p>
        </w:tc>
        <w:tc>
          <w:tcPr>
            <w:tcW w:w="128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w:t>
            </w:r>
          </w:p>
        </w:tc>
        <w:tc>
          <w:tcPr>
            <w:tcW w:w="123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辆</w:t>
            </w:r>
          </w:p>
        </w:tc>
        <w:tc>
          <w:tcPr>
            <w:tcW w:w="153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w:t>
            </w:r>
          </w:p>
        </w:tc>
        <w:tc>
          <w:tcPr>
            <w:tcW w:w="1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23</w:t>
            </w:r>
          </w:p>
        </w:tc>
        <w:tc>
          <w:tcPr>
            <w:tcW w:w="213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煤焦油储罐</w:t>
            </w:r>
          </w:p>
        </w:tc>
        <w:tc>
          <w:tcPr>
            <w:tcW w:w="128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3</w:t>
            </w:r>
          </w:p>
        </w:tc>
        <w:tc>
          <w:tcPr>
            <w:tcW w:w="123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座</w:t>
            </w:r>
          </w:p>
        </w:tc>
        <w:tc>
          <w:tcPr>
            <w:tcW w:w="153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w:t>
            </w:r>
          </w:p>
        </w:tc>
        <w:tc>
          <w:tcPr>
            <w:tcW w:w="1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24</w:t>
            </w:r>
          </w:p>
        </w:tc>
        <w:tc>
          <w:tcPr>
            <w:tcW w:w="2137"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湿电除尘器</w:t>
            </w:r>
          </w:p>
        </w:tc>
        <w:tc>
          <w:tcPr>
            <w:tcW w:w="1288"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w:t>
            </w:r>
          </w:p>
        </w:tc>
        <w:tc>
          <w:tcPr>
            <w:tcW w:w="1233"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台</w:t>
            </w:r>
          </w:p>
        </w:tc>
        <w:tc>
          <w:tcPr>
            <w:tcW w:w="1539"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1</w:t>
            </w:r>
          </w:p>
        </w:tc>
        <w:tc>
          <w:tcPr>
            <w:tcW w:w="1950"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2"/>
                <w:sz w:val="21"/>
                <w:szCs w:val="21"/>
                <w:vertAlign w:val="baseline"/>
                <w:lang w:val="en-US" w:eastAsia="zh-CN" w:bidi="ar"/>
              </w:rPr>
            </w:pPr>
            <w:r>
              <w:rPr>
                <w:rFonts w:hint="eastAsia" w:ascii="Times New Roman" w:hAnsi="Times New Roman" w:cs="Times New Roman"/>
                <w:color w:val="auto"/>
                <w:kern w:val="2"/>
                <w:sz w:val="21"/>
                <w:szCs w:val="21"/>
                <w:vertAlign w:val="baseline"/>
                <w:lang w:val="en-US" w:eastAsia="zh-CN" w:bidi="ar"/>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9097" w:type="dxa"/>
            <w:gridSpan w:val="6"/>
            <w:vAlign w:val="center"/>
          </w:tcPr>
          <w:p>
            <w:pPr>
              <w:ind w:right="-108"/>
              <w:jc w:val="both"/>
              <w:rPr>
                <w:rFonts w:hint="eastAsia" w:ascii="Calibri" w:hAnsi="Calibri" w:cs="Calibri"/>
                <w:b w:val="0"/>
                <w:bCs w:val="0"/>
                <w:color w:val="auto"/>
                <w:sz w:val="21"/>
                <w:szCs w:val="21"/>
                <w:lang w:val="en-US" w:eastAsia="zh-CN"/>
              </w:rPr>
            </w:pPr>
            <w:r>
              <w:rPr>
                <w:rFonts w:hint="eastAsia" w:ascii="Times New Roman" w:hAnsi="Times New Roman" w:cs="Times New Roman"/>
                <w:b w:val="0"/>
                <w:bCs w:val="0"/>
                <w:color w:val="auto"/>
                <w:kern w:val="2"/>
                <w:sz w:val="21"/>
                <w:szCs w:val="21"/>
                <w:vertAlign w:val="baseline"/>
                <w:lang w:val="en-US" w:eastAsia="zh-CN" w:bidi="ar"/>
              </w:rPr>
              <w:t>其中几项主要设备：</w:t>
            </w:r>
            <w:r>
              <w:rPr>
                <w:rFonts w:hint="default" w:ascii="Calibri" w:hAnsi="Calibri" w:cs="Calibri"/>
                <w:b w:val="0"/>
                <w:bCs w:val="0"/>
                <w:color w:val="auto"/>
                <w:sz w:val="21"/>
                <w:szCs w:val="21"/>
                <w:lang w:val="en-US" w:eastAsia="zh-CN"/>
              </w:rPr>
              <w:t>①</w:t>
            </w:r>
            <w:r>
              <w:rPr>
                <w:rFonts w:hint="eastAsia" w:ascii="Calibri" w:hAnsi="Calibri" w:cs="Calibri"/>
                <w:b w:val="0"/>
                <w:bCs w:val="0"/>
                <w:color w:val="auto"/>
                <w:sz w:val="21"/>
                <w:szCs w:val="21"/>
                <w:lang w:val="en-US" w:eastAsia="zh-CN"/>
              </w:rPr>
              <w:t xml:space="preserve"> </w:t>
            </w:r>
            <w:r>
              <w:rPr>
                <w:rFonts w:hint="eastAsia"/>
                <w:b w:val="0"/>
                <w:bCs w:val="0"/>
                <w:color w:val="auto"/>
                <w:sz w:val="21"/>
                <w:szCs w:val="21"/>
                <w:lang w:val="en-US" w:eastAsia="zh-CN"/>
              </w:rPr>
              <w:t xml:space="preserve">3台炭化炉          </w:t>
            </w:r>
            <w:r>
              <w:rPr>
                <w:rFonts w:hint="default" w:ascii="Calibri" w:hAnsi="Calibri" w:cs="Calibri"/>
                <w:b w:val="0"/>
                <w:bCs w:val="0"/>
                <w:color w:val="auto"/>
                <w:sz w:val="21"/>
                <w:szCs w:val="21"/>
                <w:lang w:val="en-US" w:eastAsia="zh-CN"/>
              </w:rPr>
              <w:t>②</w:t>
            </w:r>
            <w:r>
              <w:rPr>
                <w:rFonts w:hint="eastAsia" w:ascii="Calibri" w:hAnsi="Calibri" w:cs="Calibri"/>
                <w:b w:val="0"/>
                <w:bCs w:val="0"/>
                <w:color w:val="auto"/>
                <w:sz w:val="21"/>
                <w:szCs w:val="21"/>
                <w:lang w:val="en-US" w:eastAsia="zh-CN"/>
              </w:rPr>
              <w:t xml:space="preserve"> </w:t>
            </w:r>
            <w:r>
              <w:rPr>
                <w:rFonts w:hint="eastAsia"/>
                <w:b w:val="0"/>
                <w:bCs w:val="0"/>
                <w:color w:val="auto"/>
                <w:sz w:val="21"/>
                <w:szCs w:val="21"/>
                <w:lang w:val="en-US" w:eastAsia="zh-CN"/>
              </w:rPr>
              <w:t xml:space="preserve">2台活化炉        </w:t>
            </w:r>
            <w:r>
              <w:rPr>
                <w:rFonts w:hint="default" w:ascii="Calibri" w:hAnsi="Calibri" w:cs="Calibri"/>
                <w:b w:val="0"/>
                <w:bCs w:val="0"/>
                <w:color w:val="auto"/>
                <w:sz w:val="21"/>
                <w:szCs w:val="21"/>
                <w:lang w:val="en-US" w:eastAsia="zh-CN"/>
              </w:rPr>
              <w:t>③</w:t>
            </w:r>
            <w:r>
              <w:rPr>
                <w:rFonts w:hint="eastAsia" w:ascii="Calibri" w:hAnsi="Calibri" w:cs="Calibri"/>
                <w:b w:val="0"/>
                <w:bCs w:val="0"/>
                <w:color w:val="auto"/>
                <w:sz w:val="21"/>
                <w:szCs w:val="21"/>
                <w:lang w:val="en-US" w:eastAsia="zh-CN"/>
              </w:rPr>
              <w:t xml:space="preserve"> 2座脱硫塔</w:t>
            </w:r>
          </w:p>
          <w:p>
            <w:pPr>
              <w:ind w:right="-108" w:firstLine="1890" w:firstLineChars="900"/>
              <w:jc w:val="both"/>
              <w:rPr>
                <w:rFonts w:hint="default" w:ascii="Times New Roman" w:hAnsi="Times New Roman" w:cs="Times New Roman"/>
                <w:color w:val="auto"/>
                <w:kern w:val="2"/>
                <w:sz w:val="21"/>
                <w:szCs w:val="21"/>
                <w:vertAlign w:val="baseline"/>
                <w:lang w:val="en-US" w:eastAsia="zh-CN" w:bidi="ar"/>
              </w:rPr>
            </w:pPr>
            <w:r>
              <w:rPr>
                <w:rFonts w:hint="eastAsia"/>
                <w:b w:val="0"/>
                <w:bCs w:val="0"/>
                <w:color w:val="auto"/>
                <w:sz w:val="21"/>
                <w:szCs w:val="21"/>
                <w:lang w:val="en-US" w:eastAsia="zh-CN"/>
              </w:rPr>
              <w:t>④ 6台脉冲袋式除尘器   ⑤ 1座湿电除尘器    ⑥ 2台雷蒙磨粉机</w:t>
            </w:r>
          </w:p>
        </w:tc>
      </w:tr>
    </w:tbl>
    <w:p>
      <w:pPr>
        <w:pStyle w:val="4"/>
        <w:spacing w:line="360" w:lineRule="auto"/>
        <w:rPr>
          <w:rFonts w:hint="eastAsia"/>
          <w:b/>
          <w:bCs/>
          <w:lang w:val="en-US"/>
        </w:rPr>
      </w:pPr>
      <w:r>
        <w:rPr>
          <w:rFonts w:hint="eastAsia"/>
          <w:b/>
          <w:bCs/>
          <w:lang w:val="en-US"/>
        </w:rPr>
        <w:t>3.5 主要原辅材料</w:t>
      </w:r>
    </w:p>
    <w:p>
      <w:pPr>
        <w:pStyle w:val="4"/>
        <w:spacing w:line="360" w:lineRule="auto"/>
        <w:ind w:firstLine="560" w:firstLineChars="200"/>
        <w:rPr>
          <w:rFonts w:hint="eastAsia" w:ascii="黑体" w:hAnsi="黑体" w:eastAsia="黑体" w:cs="黑体"/>
          <w:b/>
          <w:bCs/>
          <w:lang w:val="en-US"/>
        </w:rPr>
      </w:pPr>
      <w:r>
        <w:rPr>
          <w:rFonts w:hint="eastAsia"/>
          <w:lang w:val="en-US" w:eastAsia="zh-CN"/>
        </w:rPr>
        <w:t>本</w:t>
      </w:r>
      <w:r>
        <w:rPr>
          <w:rFonts w:hint="eastAsia"/>
          <w:lang w:val="en-US"/>
        </w:rPr>
        <w:t>项目主要原辅材料情况见表3-5。</w:t>
      </w:r>
    </w:p>
    <w:p>
      <w:pPr>
        <w:pStyle w:val="4"/>
        <w:spacing w:line="360" w:lineRule="auto"/>
        <w:rPr>
          <w:rFonts w:hint="eastAsia"/>
          <w:lang w:val="en-US"/>
        </w:rPr>
      </w:pPr>
      <w:r>
        <w:rPr>
          <w:rFonts w:hint="eastAsia" w:ascii="黑体" w:hAnsi="黑体" w:eastAsia="黑体" w:cs="黑体"/>
          <w:b/>
          <w:bCs/>
          <w:lang w:val="en-US"/>
        </w:rPr>
        <w:t xml:space="preserve">表3-5             </w:t>
      </w:r>
      <w:r>
        <w:rPr>
          <w:rFonts w:hint="eastAsia" w:ascii="黑体" w:hAnsi="黑体" w:eastAsia="黑体" w:cs="黑体"/>
          <w:b/>
          <w:bCs/>
          <w:lang w:val="en-US" w:eastAsia="zh-CN"/>
        </w:rPr>
        <w:t xml:space="preserve"> </w:t>
      </w:r>
      <w:r>
        <w:rPr>
          <w:rFonts w:hint="eastAsia" w:ascii="黑体" w:hAnsi="黑体" w:eastAsia="黑体" w:cs="黑体"/>
          <w:b/>
          <w:bCs/>
          <w:lang w:val="en-US"/>
        </w:rPr>
        <w:t xml:space="preserve"> 项目主要原辅材料情况表</w:t>
      </w:r>
      <w:r>
        <w:rPr>
          <w:rFonts w:hint="eastAsia"/>
          <w:lang w:val="en-US"/>
        </w:rPr>
        <w:t xml:space="preserve"> </w:t>
      </w:r>
    </w:p>
    <w:tbl>
      <w:tblPr>
        <w:tblStyle w:val="13"/>
        <w:tblW w:w="924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830"/>
        <w:gridCol w:w="1095"/>
        <w:gridCol w:w="2468"/>
        <w:gridCol w:w="1627"/>
        <w:gridCol w:w="151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711" w:type="dxa"/>
            <w:tcBorders>
              <w:tl2br w:val="nil"/>
              <w:tr2bl w:val="nil"/>
            </w:tcBorders>
          </w:tcPr>
          <w:p>
            <w:pPr>
              <w:pStyle w:val="4"/>
              <w:jc w:val="center"/>
              <w:rPr>
                <w:b/>
                <w:bCs/>
                <w:sz w:val="24"/>
                <w:szCs w:val="24"/>
                <w:lang w:val="en-US"/>
              </w:rPr>
            </w:pPr>
            <w:r>
              <w:rPr>
                <w:rFonts w:hint="eastAsia"/>
                <w:b/>
                <w:bCs/>
                <w:sz w:val="24"/>
                <w:szCs w:val="24"/>
                <w:lang w:val="en-US"/>
              </w:rPr>
              <w:t>序号</w:t>
            </w:r>
          </w:p>
        </w:tc>
        <w:tc>
          <w:tcPr>
            <w:tcW w:w="2925" w:type="dxa"/>
            <w:gridSpan w:val="2"/>
            <w:tcBorders>
              <w:tl2br w:val="nil"/>
              <w:tr2bl w:val="nil"/>
            </w:tcBorders>
          </w:tcPr>
          <w:p>
            <w:pPr>
              <w:pStyle w:val="4"/>
              <w:jc w:val="center"/>
              <w:rPr>
                <w:b/>
                <w:bCs/>
                <w:sz w:val="24"/>
                <w:szCs w:val="24"/>
                <w:lang w:val="en-US"/>
              </w:rPr>
            </w:pPr>
            <w:r>
              <w:rPr>
                <w:rFonts w:hint="eastAsia"/>
                <w:b/>
                <w:bCs/>
                <w:sz w:val="24"/>
                <w:szCs w:val="24"/>
                <w:lang w:val="en-US"/>
              </w:rPr>
              <w:t>名称</w:t>
            </w:r>
          </w:p>
        </w:tc>
        <w:tc>
          <w:tcPr>
            <w:tcW w:w="2468" w:type="dxa"/>
            <w:tcBorders>
              <w:tl2br w:val="nil"/>
              <w:tr2bl w:val="nil"/>
            </w:tcBorders>
          </w:tcPr>
          <w:p>
            <w:pPr>
              <w:pStyle w:val="4"/>
              <w:jc w:val="center"/>
              <w:rPr>
                <w:b/>
                <w:bCs/>
                <w:sz w:val="24"/>
                <w:szCs w:val="24"/>
                <w:lang w:val="en-US"/>
              </w:rPr>
            </w:pPr>
            <w:r>
              <w:rPr>
                <w:rFonts w:hint="eastAsia"/>
                <w:b/>
                <w:bCs/>
                <w:sz w:val="24"/>
                <w:szCs w:val="24"/>
                <w:lang w:val="en-US"/>
              </w:rPr>
              <w:t>来源</w:t>
            </w:r>
          </w:p>
        </w:tc>
        <w:tc>
          <w:tcPr>
            <w:tcW w:w="1627" w:type="dxa"/>
            <w:tcBorders>
              <w:tl2br w:val="nil"/>
              <w:tr2bl w:val="nil"/>
            </w:tcBorders>
          </w:tcPr>
          <w:p>
            <w:pPr>
              <w:pStyle w:val="4"/>
              <w:jc w:val="center"/>
              <w:rPr>
                <w:b/>
                <w:bCs/>
                <w:sz w:val="24"/>
                <w:szCs w:val="24"/>
                <w:lang w:val="en-US"/>
              </w:rPr>
            </w:pPr>
            <w:r>
              <w:rPr>
                <w:rFonts w:hint="eastAsia"/>
                <w:b/>
                <w:bCs/>
                <w:sz w:val="24"/>
                <w:szCs w:val="24"/>
                <w:lang w:val="en-US"/>
              </w:rPr>
              <w:t>运输方式</w:t>
            </w:r>
          </w:p>
        </w:tc>
        <w:tc>
          <w:tcPr>
            <w:tcW w:w="1515" w:type="dxa"/>
            <w:tcBorders>
              <w:tl2br w:val="nil"/>
              <w:tr2bl w:val="nil"/>
            </w:tcBorders>
          </w:tcPr>
          <w:p>
            <w:pPr>
              <w:pStyle w:val="4"/>
              <w:jc w:val="center"/>
              <w:rPr>
                <w:b/>
                <w:bCs/>
                <w:sz w:val="24"/>
                <w:szCs w:val="24"/>
                <w:lang w:val="en-US"/>
              </w:rPr>
            </w:pPr>
            <w:r>
              <w:rPr>
                <w:rFonts w:hint="eastAsia"/>
                <w:b/>
                <w:bCs/>
                <w:sz w:val="24"/>
                <w:szCs w:val="24"/>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11" w:type="dxa"/>
            <w:tcBorders>
              <w:tl2br w:val="nil"/>
              <w:tr2bl w:val="nil"/>
            </w:tcBorders>
          </w:tcPr>
          <w:p>
            <w:pPr>
              <w:pStyle w:val="4"/>
              <w:jc w:val="center"/>
              <w:rPr>
                <w:sz w:val="21"/>
                <w:szCs w:val="21"/>
                <w:lang w:val="en-US"/>
              </w:rPr>
            </w:pPr>
            <w:r>
              <w:rPr>
                <w:rFonts w:hint="eastAsia"/>
                <w:sz w:val="21"/>
                <w:szCs w:val="21"/>
                <w:lang w:val="en-US"/>
              </w:rPr>
              <w:t>1</w:t>
            </w:r>
          </w:p>
        </w:tc>
        <w:tc>
          <w:tcPr>
            <w:tcW w:w="1830" w:type="dxa"/>
            <w:vMerge w:val="restart"/>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活性炭生产线</w:t>
            </w:r>
          </w:p>
        </w:tc>
        <w:tc>
          <w:tcPr>
            <w:tcW w:w="1095" w:type="dxa"/>
            <w:tcBorders>
              <w:tl2br w:val="nil"/>
              <w:tr2bl w:val="nil"/>
            </w:tcBorders>
            <w:vAlign w:val="center"/>
          </w:tcPr>
          <w:p>
            <w:pPr>
              <w:pStyle w:val="4"/>
              <w:jc w:val="center"/>
              <w:rPr>
                <w:rFonts w:hint="eastAsia"/>
                <w:sz w:val="21"/>
                <w:szCs w:val="21"/>
                <w:lang w:val="en-US"/>
              </w:rPr>
            </w:pPr>
            <w:r>
              <w:rPr>
                <w:rFonts w:hint="eastAsia"/>
                <w:sz w:val="21"/>
                <w:szCs w:val="21"/>
                <w:lang w:val="en-US"/>
              </w:rPr>
              <w:t>无烟煤</w:t>
            </w:r>
          </w:p>
        </w:tc>
        <w:tc>
          <w:tcPr>
            <w:tcW w:w="2468" w:type="dxa"/>
            <w:tcBorders>
              <w:tl2br w:val="nil"/>
              <w:tr2bl w:val="nil"/>
            </w:tcBorders>
            <w:vAlign w:val="center"/>
          </w:tcPr>
          <w:p>
            <w:pPr>
              <w:pStyle w:val="4"/>
              <w:jc w:val="center"/>
              <w:rPr>
                <w:sz w:val="21"/>
                <w:szCs w:val="21"/>
                <w:lang w:val="en-US"/>
              </w:rPr>
            </w:pPr>
            <w:r>
              <w:rPr>
                <w:rFonts w:hint="eastAsia"/>
                <w:sz w:val="21"/>
                <w:szCs w:val="21"/>
                <w:lang w:val="en-US" w:eastAsia="zh-CN"/>
              </w:rPr>
              <w:t>外购</w:t>
            </w:r>
          </w:p>
        </w:tc>
        <w:tc>
          <w:tcPr>
            <w:tcW w:w="1627" w:type="dxa"/>
            <w:tcBorders>
              <w:tl2br w:val="nil"/>
              <w:tr2bl w:val="nil"/>
            </w:tcBorders>
            <w:vAlign w:val="center"/>
          </w:tcPr>
          <w:p>
            <w:pPr>
              <w:pStyle w:val="4"/>
              <w:jc w:val="center"/>
              <w:rPr>
                <w:sz w:val="21"/>
                <w:szCs w:val="21"/>
                <w:lang w:val="en-US"/>
              </w:rPr>
            </w:pPr>
            <w:r>
              <w:rPr>
                <w:rFonts w:hint="eastAsia"/>
                <w:sz w:val="21"/>
                <w:szCs w:val="21"/>
                <w:lang w:val="en-US"/>
              </w:rPr>
              <w:t>汽车</w:t>
            </w:r>
          </w:p>
        </w:tc>
        <w:tc>
          <w:tcPr>
            <w:tcW w:w="1515" w:type="dxa"/>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711" w:type="dxa"/>
            <w:tcBorders>
              <w:tl2br w:val="nil"/>
              <w:tr2bl w:val="nil"/>
            </w:tcBorders>
          </w:tcPr>
          <w:p>
            <w:pPr>
              <w:pStyle w:val="4"/>
              <w:jc w:val="center"/>
              <w:rPr>
                <w:sz w:val="21"/>
                <w:szCs w:val="21"/>
                <w:lang w:val="en-US"/>
              </w:rPr>
            </w:pPr>
            <w:r>
              <w:rPr>
                <w:rFonts w:hint="eastAsia"/>
                <w:sz w:val="21"/>
                <w:szCs w:val="21"/>
                <w:lang w:val="en-US"/>
              </w:rPr>
              <w:t>2</w:t>
            </w:r>
          </w:p>
        </w:tc>
        <w:tc>
          <w:tcPr>
            <w:tcW w:w="1830" w:type="dxa"/>
            <w:vMerge w:val="continue"/>
            <w:tcBorders>
              <w:tl2br w:val="nil"/>
              <w:tr2bl w:val="nil"/>
            </w:tcBorders>
            <w:vAlign w:val="center"/>
          </w:tcPr>
          <w:p>
            <w:pPr>
              <w:pStyle w:val="4"/>
              <w:jc w:val="center"/>
              <w:rPr>
                <w:sz w:val="21"/>
                <w:szCs w:val="21"/>
                <w:lang w:val="en-US"/>
              </w:rPr>
            </w:pPr>
          </w:p>
        </w:tc>
        <w:tc>
          <w:tcPr>
            <w:tcW w:w="1095" w:type="dxa"/>
            <w:tcBorders>
              <w:tl2br w:val="nil"/>
              <w:tr2bl w:val="nil"/>
            </w:tcBorders>
            <w:vAlign w:val="center"/>
          </w:tcPr>
          <w:p>
            <w:pPr>
              <w:pStyle w:val="4"/>
              <w:jc w:val="center"/>
              <w:rPr>
                <w:rFonts w:hint="eastAsia"/>
                <w:sz w:val="21"/>
                <w:szCs w:val="21"/>
                <w:lang w:val="en-US" w:eastAsia="zh-CN"/>
              </w:rPr>
            </w:pPr>
            <w:r>
              <w:rPr>
                <w:rFonts w:hint="eastAsia"/>
                <w:sz w:val="21"/>
                <w:szCs w:val="21"/>
                <w:lang w:val="en-US" w:eastAsia="zh-CN"/>
              </w:rPr>
              <w:t>煤焦油</w:t>
            </w:r>
          </w:p>
        </w:tc>
        <w:tc>
          <w:tcPr>
            <w:tcW w:w="2468" w:type="dxa"/>
            <w:tcBorders>
              <w:tl2br w:val="nil"/>
              <w:tr2bl w:val="nil"/>
            </w:tcBorders>
            <w:vAlign w:val="center"/>
          </w:tcPr>
          <w:p>
            <w:pPr>
              <w:pStyle w:val="4"/>
              <w:jc w:val="center"/>
              <w:rPr>
                <w:sz w:val="21"/>
                <w:szCs w:val="21"/>
                <w:lang w:val="en-US"/>
              </w:rPr>
            </w:pPr>
            <w:r>
              <w:rPr>
                <w:rFonts w:hint="eastAsia"/>
                <w:sz w:val="21"/>
                <w:szCs w:val="21"/>
                <w:lang w:val="en-US" w:eastAsia="zh-CN"/>
              </w:rPr>
              <w:t>外购</w:t>
            </w:r>
          </w:p>
        </w:tc>
        <w:tc>
          <w:tcPr>
            <w:tcW w:w="1627" w:type="dxa"/>
            <w:tcBorders>
              <w:tl2br w:val="nil"/>
              <w:tr2bl w:val="nil"/>
            </w:tcBorders>
            <w:vAlign w:val="center"/>
          </w:tcPr>
          <w:p>
            <w:pPr>
              <w:pStyle w:val="4"/>
              <w:jc w:val="center"/>
              <w:rPr>
                <w:sz w:val="21"/>
                <w:szCs w:val="21"/>
                <w:lang w:val="en-US"/>
              </w:rPr>
            </w:pPr>
            <w:r>
              <w:rPr>
                <w:rFonts w:hint="eastAsia"/>
                <w:sz w:val="21"/>
                <w:szCs w:val="21"/>
                <w:lang w:val="en-US"/>
              </w:rPr>
              <w:t>汽车</w:t>
            </w:r>
          </w:p>
        </w:tc>
        <w:tc>
          <w:tcPr>
            <w:tcW w:w="1515" w:type="dxa"/>
            <w:tcBorders>
              <w:tl2br w:val="nil"/>
              <w:tr2bl w:val="nil"/>
            </w:tcBorders>
            <w:vAlign w:val="center"/>
          </w:tcPr>
          <w:p>
            <w:pPr>
              <w:pStyle w:val="4"/>
              <w:ind w:firstLine="420" w:firstLineChars="200"/>
              <w:jc w:val="both"/>
              <w:rPr>
                <w:sz w:val="21"/>
                <w:szCs w:val="21"/>
                <w:lang w:val="en-US"/>
              </w:rPr>
            </w:pPr>
            <w:r>
              <w:rPr>
                <w:rFonts w:hint="eastAsia"/>
                <w:sz w:val="21"/>
                <w:szCs w:val="21"/>
                <w:lang w:val="en-US" w:eastAsia="zh-CN"/>
              </w:rPr>
              <w:t>新增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711" w:type="dxa"/>
            <w:tcBorders>
              <w:tl2br w:val="nil"/>
              <w:tr2bl w:val="nil"/>
            </w:tcBorders>
          </w:tcPr>
          <w:p>
            <w:pPr>
              <w:pStyle w:val="4"/>
              <w:jc w:val="center"/>
              <w:rPr>
                <w:rFonts w:hint="eastAsia" w:eastAsia="宋体"/>
                <w:sz w:val="21"/>
                <w:szCs w:val="21"/>
                <w:lang w:val="en-US" w:eastAsia="zh-CN"/>
              </w:rPr>
            </w:pPr>
            <w:r>
              <w:rPr>
                <w:rFonts w:hint="eastAsia"/>
                <w:sz w:val="21"/>
                <w:szCs w:val="21"/>
                <w:lang w:val="en-US" w:eastAsia="zh-CN"/>
              </w:rPr>
              <w:t>3</w:t>
            </w:r>
          </w:p>
        </w:tc>
        <w:tc>
          <w:tcPr>
            <w:tcW w:w="1830" w:type="dxa"/>
            <w:vMerge w:val="restart"/>
            <w:tcBorders>
              <w:tl2br w:val="nil"/>
              <w:tr2bl w:val="nil"/>
            </w:tcBorders>
            <w:vAlign w:val="center"/>
          </w:tcPr>
          <w:p>
            <w:pPr>
              <w:pStyle w:val="4"/>
              <w:jc w:val="center"/>
              <w:rPr>
                <w:rFonts w:hint="eastAsia" w:eastAsia="宋体"/>
                <w:sz w:val="21"/>
                <w:szCs w:val="21"/>
                <w:lang w:val="en-US" w:eastAsia="zh-CN"/>
              </w:rPr>
            </w:pPr>
            <w:r>
              <w:rPr>
                <w:rFonts w:hint="eastAsia"/>
                <w:sz w:val="21"/>
                <w:szCs w:val="21"/>
                <w:lang w:val="en-US" w:eastAsia="zh-CN"/>
              </w:rPr>
              <w:t>动力</w:t>
            </w:r>
          </w:p>
        </w:tc>
        <w:tc>
          <w:tcPr>
            <w:tcW w:w="1095" w:type="dxa"/>
            <w:tcBorders>
              <w:tl2br w:val="nil"/>
              <w:tr2bl w:val="nil"/>
            </w:tcBorders>
            <w:vAlign w:val="center"/>
          </w:tcPr>
          <w:p>
            <w:pPr>
              <w:pStyle w:val="4"/>
              <w:jc w:val="center"/>
              <w:rPr>
                <w:rFonts w:hint="eastAsia"/>
                <w:sz w:val="21"/>
                <w:szCs w:val="21"/>
                <w:lang w:val="en-US" w:eastAsia="zh-CN"/>
              </w:rPr>
            </w:pPr>
            <w:r>
              <w:rPr>
                <w:rFonts w:hint="eastAsia"/>
                <w:sz w:val="21"/>
                <w:szCs w:val="21"/>
                <w:lang w:val="en-US" w:eastAsia="zh-CN"/>
              </w:rPr>
              <w:t>自来</w:t>
            </w:r>
            <w:r>
              <w:rPr>
                <w:rFonts w:hint="eastAsia"/>
                <w:sz w:val="21"/>
                <w:szCs w:val="21"/>
                <w:lang w:val="en-US"/>
              </w:rPr>
              <w:t>水</w:t>
            </w:r>
          </w:p>
        </w:tc>
        <w:tc>
          <w:tcPr>
            <w:tcW w:w="2468" w:type="dxa"/>
            <w:tcBorders>
              <w:tl2br w:val="nil"/>
              <w:tr2bl w:val="nil"/>
            </w:tcBorders>
            <w:vAlign w:val="center"/>
          </w:tcPr>
          <w:p>
            <w:pPr>
              <w:pStyle w:val="4"/>
              <w:jc w:val="center"/>
              <w:rPr>
                <w:sz w:val="21"/>
                <w:szCs w:val="21"/>
                <w:lang w:val="en-US"/>
              </w:rPr>
            </w:pPr>
            <w:r>
              <w:rPr>
                <w:rFonts w:hint="eastAsia"/>
                <w:sz w:val="21"/>
                <w:szCs w:val="21"/>
                <w:lang w:val="en-US" w:eastAsia="zh-CN"/>
              </w:rPr>
              <w:t>集中区供水</w:t>
            </w:r>
          </w:p>
        </w:tc>
        <w:tc>
          <w:tcPr>
            <w:tcW w:w="1627" w:type="dxa"/>
            <w:tcBorders>
              <w:tl2br w:val="nil"/>
              <w:tr2bl w:val="nil"/>
            </w:tcBorders>
            <w:vAlign w:val="center"/>
          </w:tcPr>
          <w:p>
            <w:pPr>
              <w:pStyle w:val="4"/>
              <w:jc w:val="center"/>
              <w:rPr>
                <w:sz w:val="21"/>
                <w:szCs w:val="21"/>
                <w:lang w:val="en-US"/>
              </w:rPr>
            </w:pPr>
            <w:r>
              <w:rPr>
                <w:rFonts w:hint="eastAsia"/>
                <w:sz w:val="21"/>
                <w:szCs w:val="21"/>
                <w:lang w:val="en-US" w:eastAsia="zh-CN"/>
              </w:rPr>
              <w:t>供水管网</w:t>
            </w:r>
          </w:p>
        </w:tc>
        <w:tc>
          <w:tcPr>
            <w:tcW w:w="1515" w:type="dxa"/>
            <w:tcBorders>
              <w:tl2br w:val="nil"/>
              <w:tr2bl w:val="nil"/>
            </w:tcBorders>
            <w:vAlign w:val="center"/>
          </w:tcPr>
          <w:p>
            <w:pPr>
              <w:jc w:val="center"/>
              <w:rPr>
                <w:rFonts w:hint="eastAsia" w:eastAsia="宋体"/>
                <w:sz w:val="21"/>
                <w:szCs w:val="21"/>
                <w:lang w:val="en-US" w:eastAsia="zh-CN"/>
              </w:rPr>
            </w:pPr>
            <w:r>
              <w:rPr>
                <w:rFonts w:hint="eastAsia"/>
                <w:sz w:val="21"/>
                <w:szCs w:val="21"/>
                <w:lang w:val="en-US" w:eastAsia="zh-CN"/>
              </w:rPr>
              <w:t>原有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11" w:type="dxa"/>
            <w:tcBorders>
              <w:tl2br w:val="nil"/>
              <w:tr2bl w:val="nil"/>
            </w:tcBorders>
          </w:tcPr>
          <w:p>
            <w:pPr>
              <w:pStyle w:val="4"/>
              <w:jc w:val="center"/>
              <w:rPr>
                <w:rFonts w:hint="eastAsia" w:eastAsia="宋体"/>
                <w:sz w:val="21"/>
                <w:szCs w:val="21"/>
                <w:lang w:val="en-US" w:eastAsia="zh-CN"/>
              </w:rPr>
            </w:pPr>
            <w:r>
              <w:rPr>
                <w:rFonts w:hint="eastAsia"/>
                <w:sz w:val="21"/>
                <w:szCs w:val="21"/>
                <w:lang w:val="en-US" w:eastAsia="zh-CN"/>
              </w:rPr>
              <w:t>4</w:t>
            </w:r>
          </w:p>
        </w:tc>
        <w:tc>
          <w:tcPr>
            <w:tcW w:w="1830" w:type="dxa"/>
            <w:vMerge w:val="continue"/>
            <w:tcBorders>
              <w:tl2br w:val="nil"/>
              <w:tr2bl w:val="nil"/>
            </w:tcBorders>
            <w:vAlign w:val="center"/>
          </w:tcPr>
          <w:p>
            <w:pPr>
              <w:pStyle w:val="4"/>
              <w:jc w:val="center"/>
              <w:rPr>
                <w:sz w:val="21"/>
                <w:szCs w:val="21"/>
                <w:lang w:val="en-US"/>
              </w:rPr>
            </w:pPr>
          </w:p>
        </w:tc>
        <w:tc>
          <w:tcPr>
            <w:tcW w:w="1095" w:type="dxa"/>
            <w:tcBorders>
              <w:tl2br w:val="nil"/>
              <w:tr2bl w:val="nil"/>
            </w:tcBorders>
            <w:vAlign w:val="center"/>
          </w:tcPr>
          <w:p>
            <w:pPr>
              <w:pStyle w:val="4"/>
              <w:jc w:val="center"/>
              <w:rPr>
                <w:rFonts w:hint="eastAsia"/>
                <w:sz w:val="21"/>
                <w:szCs w:val="21"/>
                <w:lang w:val="en-US"/>
              </w:rPr>
            </w:pPr>
            <w:r>
              <w:rPr>
                <w:rFonts w:hint="eastAsia"/>
                <w:sz w:val="21"/>
                <w:szCs w:val="21"/>
                <w:lang w:val="en-US"/>
              </w:rPr>
              <w:t>电</w:t>
            </w:r>
          </w:p>
        </w:tc>
        <w:tc>
          <w:tcPr>
            <w:tcW w:w="2468" w:type="dxa"/>
            <w:tcBorders>
              <w:tl2br w:val="nil"/>
              <w:tr2bl w:val="nil"/>
            </w:tcBorders>
            <w:vAlign w:val="center"/>
          </w:tcPr>
          <w:p>
            <w:pPr>
              <w:pStyle w:val="4"/>
              <w:jc w:val="center"/>
              <w:rPr>
                <w:sz w:val="21"/>
                <w:szCs w:val="21"/>
                <w:lang w:val="en-US"/>
              </w:rPr>
            </w:pPr>
            <w:r>
              <w:rPr>
                <w:rFonts w:hint="eastAsia"/>
                <w:sz w:val="21"/>
                <w:szCs w:val="21"/>
                <w:lang w:val="en-US" w:eastAsia="zh-CN"/>
              </w:rPr>
              <w:t>集中区供电</w:t>
            </w:r>
          </w:p>
        </w:tc>
        <w:tc>
          <w:tcPr>
            <w:tcW w:w="1627" w:type="dxa"/>
            <w:tcBorders>
              <w:tl2br w:val="nil"/>
              <w:tr2bl w:val="nil"/>
            </w:tcBorders>
            <w:vAlign w:val="center"/>
          </w:tcPr>
          <w:p>
            <w:pPr>
              <w:pStyle w:val="4"/>
              <w:jc w:val="center"/>
              <w:rPr>
                <w:sz w:val="21"/>
                <w:szCs w:val="21"/>
                <w:lang w:val="en-US"/>
              </w:rPr>
            </w:pPr>
            <w:r>
              <w:rPr>
                <w:rFonts w:hint="eastAsia"/>
                <w:sz w:val="21"/>
                <w:szCs w:val="21"/>
                <w:lang w:val="en-US" w:eastAsia="zh-CN"/>
              </w:rPr>
              <w:t>汽车</w:t>
            </w:r>
          </w:p>
        </w:tc>
        <w:tc>
          <w:tcPr>
            <w:tcW w:w="1515" w:type="dxa"/>
            <w:tcBorders>
              <w:tl2br w:val="nil"/>
              <w:tr2bl w:val="nil"/>
            </w:tcBorders>
            <w:vAlign w:val="center"/>
          </w:tcPr>
          <w:p>
            <w:pPr>
              <w:jc w:val="center"/>
              <w:rPr>
                <w:rFonts w:hint="eastAsia" w:eastAsia="宋体"/>
                <w:sz w:val="21"/>
                <w:szCs w:val="21"/>
                <w:lang w:val="en-US" w:eastAsia="zh-CN"/>
              </w:rPr>
            </w:pPr>
            <w:r>
              <w:rPr>
                <w:rFonts w:hint="eastAsia"/>
                <w:sz w:val="21"/>
                <w:szCs w:val="21"/>
                <w:lang w:val="en-US" w:eastAsia="zh-CN"/>
              </w:rPr>
              <w:t>原有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711" w:type="dxa"/>
            <w:tcBorders>
              <w:tl2br w:val="nil"/>
              <w:tr2bl w:val="nil"/>
            </w:tcBorders>
          </w:tcPr>
          <w:p>
            <w:pPr>
              <w:pStyle w:val="4"/>
              <w:jc w:val="center"/>
              <w:rPr>
                <w:rFonts w:hint="eastAsia" w:eastAsia="宋体"/>
                <w:sz w:val="21"/>
                <w:szCs w:val="21"/>
                <w:lang w:val="en-US" w:eastAsia="zh-CN"/>
              </w:rPr>
            </w:pPr>
            <w:r>
              <w:rPr>
                <w:rFonts w:hint="eastAsia"/>
                <w:sz w:val="21"/>
                <w:szCs w:val="21"/>
                <w:lang w:val="en-US" w:eastAsia="zh-CN"/>
              </w:rPr>
              <w:t>5</w:t>
            </w:r>
          </w:p>
        </w:tc>
        <w:tc>
          <w:tcPr>
            <w:tcW w:w="1830" w:type="dxa"/>
            <w:vMerge w:val="continue"/>
            <w:tcBorders>
              <w:tl2br w:val="nil"/>
              <w:tr2bl w:val="nil"/>
            </w:tcBorders>
            <w:vAlign w:val="center"/>
          </w:tcPr>
          <w:p>
            <w:pPr>
              <w:pStyle w:val="4"/>
              <w:jc w:val="center"/>
              <w:rPr>
                <w:sz w:val="21"/>
                <w:szCs w:val="21"/>
                <w:lang w:val="en-US"/>
              </w:rPr>
            </w:pPr>
          </w:p>
        </w:tc>
        <w:tc>
          <w:tcPr>
            <w:tcW w:w="1095" w:type="dxa"/>
            <w:tcBorders>
              <w:tl2br w:val="nil"/>
              <w:tr2bl w:val="nil"/>
            </w:tcBorders>
            <w:vAlign w:val="center"/>
          </w:tcPr>
          <w:p>
            <w:pPr>
              <w:pStyle w:val="4"/>
              <w:jc w:val="center"/>
              <w:rPr>
                <w:rFonts w:hint="eastAsia"/>
                <w:sz w:val="21"/>
                <w:szCs w:val="21"/>
                <w:lang w:val="en-US"/>
              </w:rPr>
            </w:pPr>
            <w:r>
              <w:rPr>
                <w:rFonts w:hint="eastAsia"/>
                <w:sz w:val="21"/>
                <w:szCs w:val="21"/>
                <w:lang w:val="en-US"/>
              </w:rPr>
              <w:t>蒸汽</w:t>
            </w:r>
          </w:p>
        </w:tc>
        <w:tc>
          <w:tcPr>
            <w:tcW w:w="2468" w:type="dxa"/>
            <w:tcBorders>
              <w:tl2br w:val="nil"/>
              <w:tr2bl w:val="nil"/>
            </w:tcBorders>
            <w:vAlign w:val="center"/>
          </w:tcPr>
          <w:p>
            <w:pPr>
              <w:pStyle w:val="4"/>
              <w:jc w:val="center"/>
              <w:rPr>
                <w:sz w:val="21"/>
                <w:szCs w:val="21"/>
                <w:lang w:val="en-US"/>
              </w:rPr>
            </w:pPr>
            <w:r>
              <w:rPr>
                <w:rFonts w:hint="eastAsia"/>
                <w:sz w:val="21"/>
                <w:szCs w:val="21"/>
                <w:lang w:val="en-US"/>
              </w:rPr>
              <w:t>余热锅炉</w:t>
            </w:r>
          </w:p>
        </w:tc>
        <w:tc>
          <w:tcPr>
            <w:tcW w:w="1627" w:type="dxa"/>
            <w:tcBorders>
              <w:tl2br w:val="nil"/>
              <w:tr2bl w:val="nil"/>
            </w:tcBorders>
            <w:vAlign w:val="center"/>
          </w:tcPr>
          <w:p>
            <w:pPr>
              <w:pStyle w:val="4"/>
              <w:jc w:val="center"/>
              <w:rPr>
                <w:sz w:val="21"/>
                <w:szCs w:val="21"/>
                <w:lang w:val="en-US"/>
              </w:rPr>
            </w:pPr>
            <w:r>
              <w:rPr>
                <w:rFonts w:hint="eastAsia"/>
                <w:sz w:val="21"/>
                <w:szCs w:val="21"/>
                <w:lang w:val="en-US"/>
              </w:rPr>
              <w:t>管道</w:t>
            </w:r>
          </w:p>
        </w:tc>
        <w:tc>
          <w:tcPr>
            <w:tcW w:w="1515" w:type="dxa"/>
            <w:tcBorders>
              <w:tl2br w:val="nil"/>
              <w:tr2bl w:val="nil"/>
            </w:tcBorders>
            <w:vAlign w:val="center"/>
          </w:tcPr>
          <w:p>
            <w:pPr>
              <w:jc w:val="center"/>
              <w:rPr>
                <w:rFonts w:hint="eastAsia" w:eastAsia="宋体"/>
                <w:sz w:val="21"/>
                <w:szCs w:val="21"/>
                <w:lang w:val="en-US" w:eastAsia="zh-CN"/>
              </w:rPr>
            </w:pPr>
            <w:r>
              <w:rPr>
                <w:rFonts w:hint="eastAsia"/>
                <w:sz w:val="21"/>
                <w:szCs w:val="21"/>
                <w:lang w:val="en-US" w:eastAsia="zh-CN"/>
              </w:rPr>
              <w:t>新增</w:t>
            </w:r>
          </w:p>
        </w:tc>
      </w:tr>
    </w:tbl>
    <w:p>
      <w:pPr>
        <w:pStyle w:val="4"/>
        <w:spacing w:line="360" w:lineRule="auto"/>
        <w:rPr>
          <w:b/>
          <w:bCs/>
          <w:lang w:val="en-US"/>
        </w:rPr>
      </w:pPr>
      <w:r>
        <w:rPr>
          <w:rFonts w:hint="eastAsia"/>
          <w:b/>
          <w:bCs/>
          <w:lang w:val="en-US"/>
        </w:rPr>
        <w:t>3.6 劳动定员与工作制度</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本项目建成后，</w:t>
      </w:r>
      <w:r>
        <w:rPr>
          <w:rFonts w:hint="eastAsia" w:cs="宋体"/>
          <w:b w:val="0"/>
          <w:bCs w:val="0"/>
          <w:color w:val="auto"/>
          <w:spacing w:val="-3"/>
          <w:sz w:val="28"/>
          <w:szCs w:val="28"/>
          <w:lang w:val="en-US" w:eastAsia="zh-CN" w:bidi="zh-CN"/>
        </w:rPr>
        <w:t>实际定员30人；</w:t>
      </w:r>
      <w:r>
        <w:rPr>
          <w:rFonts w:hint="eastAsia" w:ascii="宋体" w:hAnsi="宋体" w:eastAsia="宋体" w:cs="宋体"/>
          <w:b w:val="0"/>
          <w:bCs w:val="0"/>
          <w:color w:val="auto"/>
          <w:spacing w:val="-3"/>
          <w:sz w:val="28"/>
          <w:szCs w:val="28"/>
          <w:lang w:val="en-US" w:eastAsia="zh-CN" w:bidi="zh-CN"/>
        </w:rPr>
        <w:t>采用三班制生产，生产岗位每班8h，为全年生产(</w:t>
      </w:r>
      <w:r>
        <w:rPr>
          <w:rFonts w:hint="eastAsia" w:cs="宋体"/>
          <w:b w:val="0"/>
          <w:bCs w:val="0"/>
          <w:color w:val="auto"/>
          <w:spacing w:val="-3"/>
          <w:sz w:val="28"/>
          <w:szCs w:val="28"/>
          <w:lang w:val="en-US" w:eastAsia="zh-CN" w:bidi="zh-CN"/>
        </w:rPr>
        <w:t>除检修外，约330天</w:t>
      </w:r>
      <w:r>
        <w:rPr>
          <w:rFonts w:hint="eastAsia" w:ascii="宋体" w:hAnsi="宋体" w:eastAsia="宋体" w:cs="宋体"/>
          <w:b w:val="0"/>
          <w:bCs w:val="0"/>
          <w:color w:val="auto"/>
          <w:spacing w:val="-3"/>
          <w:sz w:val="28"/>
          <w:szCs w:val="28"/>
          <w:lang w:val="en-US" w:eastAsia="zh-CN" w:bidi="zh-CN"/>
        </w:rPr>
        <w:t>)，设备年工作</w:t>
      </w:r>
      <w:r>
        <w:rPr>
          <w:rFonts w:hint="eastAsia" w:cs="宋体"/>
          <w:b w:val="0"/>
          <w:bCs w:val="0"/>
          <w:color w:val="auto"/>
          <w:spacing w:val="-3"/>
          <w:sz w:val="28"/>
          <w:szCs w:val="28"/>
          <w:lang w:val="en-US" w:eastAsia="zh-CN" w:bidi="zh-CN"/>
        </w:rPr>
        <w:t>7920</w:t>
      </w:r>
      <w:r>
        <w:rPr>
          <w:rFonts w:hint="eastAsia" w:ascii="宋体" w:hAnsi="宋体" w:eastAsia="宋体" w:cs="宋体"/>
          <w:b w:val="0"/>
          <w:bCs w:val="0"/>
          <w:color w:val="auto"/>
          <w:spacing w:val="-3"/>
          <w:sz w:val="28"/>
          <w:szCs w:val="28"/>
          <w:lang w:val="en-US" w:eastAsia="zh-CN" w:bidi="zh-CN"/>
        </w:rPr>
        <w:t>h。</w:t>
      </w:r>
    </w:p>
    <w:p>
      <w:pPr>
        <w:pStyle w:val="4"/>
        <w:spacing w:line="360" w:lineRule="auto"/>
        <w:rPr>
          <w:b/>
          <w:bCs/>
          <w:lang w:val="en-US"/>
        </w:rPr>
      </w:pPr>
      <w:r>
        <w:rPr>
          <w:rFonts w:hint="eastAsia"/>
          <w:b/>
          <w:bCs/>
          <w:lang w:val="en-US"/>
        </w:rPr>
        <w:t>3.7 公用工程</w:t>
      </w:r>
    </w:p>
    <w:p>
      <w:pPr>
        <w:pStyle w:val="4"/>
        <w:spacing w:line="360" w:lineRule="auto"/>
        <w:rPr>
          <w:b/>
          <w:bCs/>
          <w:lang w:val="en-US"/>
        </w:rPr>
      </w:pPr>
      <w:r>
        <w:rPr>
          <w:rFonts w:hint="eastAsia"/>
          <w:b/>
          <w:bCs/>
          <w:lang w:val="en-US"/>
        </w:rPr>
        <w:t>3.7.1 给排水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cs="宋体"/>
          <w:b w:val="0"/>
          <w:bCs w:val="0"/>
          <w:color w:val="auto"/>
          <w:spacing w:val="-3"/>
          <w:sz w:val="28"/>
          <w:szCs w:val="28"/>
          <w:lang w:val="en-US" w:eastAsia="zh-CN" w:bidi="zh-CN"/>
        </w:rPr>
      </w:pPr>
      <w:r>
        <w:rPr>
          <w:rFonts w:hint="eastAsia" w:cs="宋体"/>
          <w:b w:val="0"/>
          <w:bCs w:val="0"/>
          <w:color w:val="auto"/>
          <w:spacing w:val="-3"/>
          <w:sz w:val="28"/>
          <w:szCs w:val="28"/>
          <w:lang w:val="en-US" w:eastAsia="zh-CN" w:bidi="zh-CN"/>
        </w:rPr>
        <w:t>(1)给水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本项目用水主要为生活用水、混捏用水、余热锅炉软化水补充水、冷却水补充水以及绿化用水。项目供水由平罗县崇岗镇煤炭集中区供水管网供给。</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default" w:cs="宋体"/>
          <w:b w:val="0"/>
          <w:bCs w:val="0"/>
          <w:color w:val="auto"/>
          <w:spacing w:val="-3"/>
          <w:sz w:val="28"/>
          <w:szCs w:val="28"/>
          <w:lang w:val="en-US" w:eastAsia="zh-CN" w:bidi="zh-CN"/>
        </w:rPr>
      </w:pPr>
      <w:r>
        <w:rPr>
          <w:rFonts w:hint="eastAsia" w:cs="宋体"/>
          <w:b w:val="0"/>
          <w:bCs w:val="0"/>
          <w:color w:val="auto"/>
          <w:spacing w:val="-3"/>
          <w:sz w:val="28"/>
          <w:szCs w:val="28"/>
          <w:lang w:val="en-US" w:eastAsia="zh-CN" w:bidi="zh-CN"/>
        </w:rPr>
        <w:fldChar w:fldCharType="begin"/>
      </w:r>
      <w:r>
        <w:rPr>
          <w:rFonts w:hint="eastAsia" w:cs="宋体"/>
          <w:b w:val="0"/>
          <w:bCs w:val="0"/>
          <w:color w:val="auto"/>
          <w:spacing w:val="-3"/>
          <w:sz w:val="28"/>
          <w:szCs w:val="28"/>
          <w:lang w:val="en-US" w:eastAsia="zh-CN" w:bidi="zh-CN"/>
        </w:rPr>
        <w:instrText xml:space="preserve"> = 1 \* GB3 \* MERGEFORMAT </w:instrText>
      </w:r>
      <w:r>
        <w:rPr>
          <w:rFonts w:hint="eastAsia" w:cs="宋体"/>
          <w:b w:val="0"/>
          <w:bCs w:val="0"/>
          <w:color w:val="auto"/>
          <w:spacing w:val="-3"/>
          <w:sz w:val="28"/>
          <w:szCs w:val="28"/>
          <w:lang w:val="en-US" w:eastAsia="zh-CN" w:bidi="zh-CN"/>
        </w:rPr>
        <w:fldChar w:fldCharType="separate"/>
      </w:r>
      <w:r>
        <w:rPr>
          <w:sz w:val="28"/>
          <w:szCs w:val="28"/>
        </w:rPr>
        <w:t>①</w:t>
      </w:r>
      <w:r>
        <w:rPr>
          <w:rFonts w:hint="eastAsia" w:cs="宋体"/>
          <w:b w:val="0"/>
          <w:bCs w:val="0"/>
          <w:color w:val="auto"/>
          <w:spacing w:val="-3"/>
          <w:sz w:val="28"/>
          <w:szCs w:val="28"/>
          <w:lang w:val="en-US" w:eastAsia="zh-CN" w:bidi="zh-CN"/>
        </w:rPr>
        <w:fldChar w:fldCharType="end"/>
      </w:r>
      <w:r>
        <w:rPr>
          <w:rFonts w:hint="eastAsia" w:cs="宋体"/>
          <w:b w:val="0"/>
          <w:bCs w:val="0"/>
          <w:color w:val="auto"/>
          <w:spacing w:val="-3"/>
          <w:sz w:val="28"/>
          <w:szCs w:val="28"/>
          <w:lang w:val="en-US" w:eastAsia="zh-CN" w:bidi="zh-CN"/>
        </w:rPr>
        <w:t xml:space="preserve">生活用水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default" w:ascii="宋体" w:hAnsi="宋体" w:eastAsia="宋体" w:cs="宋体"/>
          <w:b w:val="0"/>
          <w:bCs w:val="0"/>
          <w:color w:val="auto"/>
          <w:spacing w:val="-3"/>
          <w:sz w:val="28"/>
          <w:szCs w:val="28"/>
          <w:lang w:val="en-US" w:eastAsia="zh-CN" w:bidi="zh-CN"/>
        </w:rPr>
      </w:pPr>
      <w:r>
        <w:rPr>
          <w:rFonts w:hint="eastAsia" w:cs="宋体"/>
          <w:b w:val="0"/>
          <w:bCs w:val="0"/>
          <w:color w:val="auto"/>
          <w:spacing w:val="-3"/>
          <w:sz w:val="28"/>
          <w:szCs w:val="28"/>
          <w:lang w:val="en-US" w:eastAsia="zh-CN" w:bidi="zh-CN"/>
        </w:rPr>
        <w:t>本</w:t>
      </w:r>
      <w:r>
        <w:rPr>
          <w:rFonts w:hint="default" w:ascii="宋体" w:hAnsi="宋体" w:eastAsia="宋体" w:cs="宋体"/>
          <w:b w:val="0"/>
          <w:bCs w:val="0"/>
          <w:color w:val="auto"/>
          <w:spacing w:val="-3"/>
          <w:sz w:val="28"/>
          <w:szCs w:val="28"/>
          <w:lang w:val="en-US" w:eastAsia="zh-CN" w:bidi="zh-CN"/>
        </w:rPr>
        <w:t>项目生产期定员</w:t>
      </w:r>
      <w:r>
        <w:rPr>
          <w:rFonts w:hint="eastAsia" w:cs="宋体"/>
          <w:b w:val="0"/>
          <w:bCs w:val="0"/>
          <w:color w:val="auto"/>
          <w:spacing w:val="-3"/>
          <w:sz w:val="28"/>
          <w:szCs w:val="28"/>
          <w:lang w:val="en-US" w:eastAsia="zh-CN" w:bidi="zh-CN"/>
        </w:rPr>
        <w:t>30</w:t>
      </w:r>
      <w:r>
        <w:rPr>
          <w:rFonts w:hint="default" w:ascii="宋体" w:hAnsi="宋体" w:eastAsia="宋体" w:cs="宋体"/>
          <w:b w:val="0"/>
          <w:bCs w:val="0"/>
          <w:color w:val="auto"/>
          <w:spacing w:val="-3"/>
          <w:sz w:val="28"/>
          <w:szCs w:val="28"/>
          <w:lang w:val="en-US" w:eastAsia="zh-CN" w:bidi="zh-CN"/>
        </w:rPr>
        <w:t>人，用水量</w:t>
      </w:r>
      <w:r>
        <w:rPr>
          <w:rFonts w:hint="eastAsia" w:ascii="宋体" w:hAnsi="宋体" w:eastAsia="宋体" w:cs="宋体"/>
          <w:b w:val="0"/>
          <w:bCs w:val="0"/>
          <w:color w:val="auto"/>
          <w:spacing w:val="-3"/>
          <w:sz w:val="28"/>
          <w:szCs w:val="28"/>
          <w:lang w:val="en-US" w:eastAsia="zh-CN" w:bidi="zh-CN"/>
        </w:rPr>
        <w:t>以120</w:t>
      </w:r>
      <w:r>
        <w:rPr>
          <w:rFonts w:hint="default" w:ascii="宋体" w:hAnsi="宋体" w:eastAsia="宋体" w:cs="宋体"/>
          <w:b w:val="0"/>
          <w:bCs w:val="0"/>
          <w:color w:val="auto"/>
          <w:spacing w:val="-3"/>
          <w:sz w:val="28"/>
          <w:szCs w:val="28"/>
          <w:lang w:val="en-US" w:eastAsia="zh-CN" w:bidi="zh-CN"/>
        </w:rPr>
        <w:t>mL/d▪人计，则生活用水量为</w:t>
      </w:r>
      <w:r>
        <w:rPr>
          <w:rFonts w:hint="eastAsia" w:cs="宋体"/>
          <w:b w:val="0"/>
          <w:bCs w:val="0"/>
          <w:color w:val="auto"/>
          <w:spacing w:val="-3"/>
          <w:sz w:val="28"/>
          <w:szCs w:val="28"/>
          <w:lang w:val="en-US" w:eastAsia="zh-CN" w:bidi="zh-CN"/>
        </w:rPr>
        <w:t>3.6</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/d（</w:t>
      </w:r>
      <w:r>
        <w:rPr>
          <w:rFonts w:hint="eastAsia" w:cs="宋体"/>
          <w:b w:val="0"/>
          <w:bCs w:val="0"/>
          <w:color w:val="auto"/>
          <w:spacing w:val="-3"/>
          <w:sz w:val="28"/>
          <w:szCs w:val="28"/>
          <w:lang w:val="en-US" w:eastAsia="zh-CN" w:bidi="zh-CN"/>
        </w:rPr>
        <w:t>1314</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/a）。</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cs="宋体"/>
          <w:b w:val="0"/>
          <w:bCs w:val="0"/>
          <w:color w:val="auto"/>
          <w:spacing w:val="-3"/>
          <w:sz w:val="28"/>
          <w:szCs w:val="28"/>
          <w:lang w:val="en-US" w:eastAsia="zh-CN" w:bidi="zh-CN"/>
        </w:rPr>
      </w:pPr>
      <w:r>
        <w:rPr>
          <w:rFonts w:hint="default" w:cs="宋体"/>
          <w:b w:val="0"/>
          <w:bCs w:val="0"/>
          <w:color w:val="auto"/>
          <w:spacing w:val="-3"/>
          <w:sz w:val="28"/>
          <w:szCs w:val="28"/>
          <w:lang w:val="en-US" w:eastAsia="zh-CN" w:bidi="zh-CN"/>
        </w:rPr>
        <w:fldChar w:fldCharType="begin"/>
      </w:r>
      <w:r>
        <w:rPr>
          <w:rFonts w:hint="default" w:cs="宋体"/>
          <w:b w:val="0"/>
          <w:bCs w:val="0"/>
          <w:color w:val="auto"/>
          <w:spacing w:val="-3"/>
          <w:sz w:val="28"/>
          <w:szCs w:val="28"/>
          <w:lang w:val="en-US" w:eastAsia="zh-CN" w:bidi="zh-CN"/>
        </w:rPr>
        <w:instrText xml:space="preserve"> = 2 \* GB3 \* MERGEFORMAT </w:instrText>
      </w:r>
      <w:r>
        <w:rPr>
          <w:rFonts w:hint="default" w:cs="宋体"/>
          <w:b w:val="0"/>
          <w:bCs w:val="0"/>
          <w:color w:val="auto"/>
          <w:spacing w:val="-3"/>
          <w:sz w:val="28"/>
          <w:szCs w:val="28"/>
          <w:lang w:val="en-US" w:eastAsia="zh-CN" w:bidi="zh-CN"/>
        </w:rPr>
        <w:fldChar w:fldCharType="separate"/>
      </w:r>
      <w:r>
        <w:rPr>
          <w:rFonts w:hint="eastAsia" w:cs="宋体"/>
          <w:b w:val="0"/>
          <w:bCs w:val="0"/>
          <w:color w:val="auto"/>
          <w:spacing w:val="-3"/>
          <w:sz w:val="28"/>
          <w:szCs w:val="28"/>
          <w:lang w:val="en-US" w:eastAsia="zh-CN" w:bidi="zh-CN"/>
        </w:rPr>
        <w:t>②</w:t>
      </w:r>
      <w:r>
        <w:rPr>
          <w:rFonts w:hint="default" w:cs="宋体"/>
          <w:b w:val="0"/>
          <w:bCs w:val="0"/>
          <w:color w:val="auto"/>
          <w:spacing w:val="-3"/>
          <w:sz w:val="28"/>
          <w:szCs w:val="28"/>
          <w:lang w:val="en-US" w:eastAsia="zh-CN" w:bidi="zh-CN"/>
        </w:rPr>
        <w:fldChar w:fldCharType="end"/>
      </w:r>
      <w:r>
        <w:rPr>
          <w:rFonts w:hint="eastAsia" w:cs="宋体"/>
          <w:b w:val="0"/>
          <w:bCs w:val="0"/>
          <w:color w:val="auto"/>
          <w:spacing w:val="-3"/>
          <w:sz w:val="28"/>
          <w:szCs w:val="28"/>
          <w:lang w:val="en-US" w:eastAsia="zh-CN" w:bidi="zh-CN"/>
        </w:rPr>
        <w:t>混捏用水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主要在炭化捏合过程，混捏工序需水量按原料煤用量的5%计算，</w:t>
      </w:r>
      <w:r>
        <w:rPr>
          <w:rFonts w:hint="eastAsia" w:ascii="宋体" w:hAnsi="宋体" w:eastAsia="宋体" w:cs="宋体"/>
          <w:b w:val="0"/>
          <w:bCs w:val="0"/>
          <w:color w:val="auto"/>
          <w:spacing w:val="-3"/>
          <w:sz w:val="28"/>
          <w:szCs w:val="28"/>
          <w:lang w:val="en-US" w:eastAsia="zh-CN" w:bidi="zh-CN"/>
        </w:rPr>
        <w:t>用水量约为3.1</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d</w:t>
      </w:r>
      <w:r>
        <w:rPr>
          <w:rFonts w:hint="default" w:ascii="宋体" w:hAnsi="宋体" w:eastAsia="宋体"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1</w:t>
      </w:r>
      <w:r>
        <w:rPr>
          <w:rFonts w:hint="eastAsia" w:cs="宋体"/>
          <w:b w:val="0"/>
          <w:bCs w:val="0"/>
          <w:color w:val="auto"/>
          <w:spacing w:val="-3"/>
          <w:sz w:val="28"/>
          <w:szCs w:val="28"/>
          <w:lang w:val="en-US" w:eastAsia="zh-CN" w:bidi="zh-CN"/>
        </w:rPr>
        <w:t>023.0</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/a）</w:t>
      </w:r>
      <w:r>
        <w:rPr>
          <w:rFonts w:hint="eastAsia" w:ascii="宋体" w:hAnsi="宋体" w:eastAsia="宋体" w:cs="宋体"/>
          <w:b w:val="0"/>
          <w:bCs w:val="0"/>
          <w:color w:val="auto"/>
          <w:spacing w:val="-3"/>
          <w:sz w:val="28"/>
          <w:szCs w:val="28"/>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fldChar w:fldCharType="begin"/>
      </w:r>
      <w:r>
        <w:rPr>
          <w:rFonts w:hint="default" w:ascii="宋体" w:hAnsi="宋体" w:eastAsia="宋体" w:cs="宋体"/>
          <w:b w:val="0"/>
          <w:bCs w:val="0"/>
          <w:color w:val="auto"/>
          <w:spacing w:val="-3"/>
          <w:sz w:val="28"/>
          <w:szCs w:val="28"/>
          <w:lang w:val="en-US" w:eastAsia="zh-CN" w:bidi="zh-CN"/>
        </w:rPr>
        <w:instrText xml:space="preserve"> = 3 \* GB3 \* MERGEFORMAT </w:instrText>
      </w:r>
      <w:r>
        <w:rPr>
          <w:rFonts w:hint="default" w:ascii="宋体" w:hAnsi="宋体" w:eastAsia="宋体" w:cs="宋体"/>
          <w:b w:val="0"/>
          <w:bCs w:val="0"/>
          <w:color w:val="auto"/>
          <w:spacing w:val="-3"/>
          <w:sz w:val="28"/>
          <w:szCs w:val="28"/>
          <w:lang w:val="en-US" w:eastAsia="zh-CN" w:bidi="zh-CN"/>
        </w:rPr>
        <w:fldChar w:fldCharType="separate"/>
      </w:r>
      <w:r>
        <w:rPr>
          <w:rFonts w:hint="eastAsia" w:ascii="宋体" w:hAnsi="宋体" w:eastAsia="宋体" w:cs="宋体"/>
          <w:b w:val="0"/>
          <w:bCs w:val="0"/>
          <w:color w:val="auto"/>
          <w:spacing w:val="-3"/>
          <w:sz w:val="28"/>
          <w:szCs w:val="28"/>
          <w:lang w:val="en-US" w:eastAsia="zh-CN" w:bidi="zh-CN"/>
        </w:rPr>
        <w:t>③</w:t>
      </w:r>
      <w:r>
        <w:rPr>
          <w:rFonts w:hint="default"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余热锅炉软水补充水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锅炉补充水需经软水制备系统进行处理，软水制备系统用水量约</w:t>
      </w:r>
      <w:r>
        <w:rPr>
          <w:rFonts w:hint="eastAsia" w:cs="宋体"/>
          <w:b w:val="0"/>
          <w:bCs w:val="0"/>
          <w:color w:val="auto"/>
          <w:spacing w:val="-3"/>
          <w:sz w:val="28"/>
          <w:szCs w:val="28"/>
          <w:lang w:val="en-US" w:eastAsia="zh-CN" w:bidi="zh-CN"/>
        </w:rPr>
        <w:t>34.4</w:t>
      </w:r>
      <w:r>
        <w:rPr>
          <w:rFonts w:hint="eastAsia" w:ascii="宋体" w:hAnsi="宋体" w:eastAsia="宋体" w:cs="宋体"/>
          <w:b w:val="0"/>
          <w:bCs w:val="0"/>
          <w:color w:val="auto"/>
          <w:spacing w:val="-3"/>
          <w:sz w:val="28"/>
          <w:szCs w:val="28"/>
          <w:lang w:val="en-US" w:eastAsia="zh-CN" w:bidi="zh-CN"/>
        </w:rPr>
        <w:t>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/d（1</w:t>
      </w:r>
      <w:r>
        <w:rPr>
          <w:rFonts w:hint="eastAsia" w:cs="宋体"/>
          <w:b w:val="0"/>
          <w:bCs w:val="0"/>
          <w:color w:val="auto"/>
          <w:spacing w:val="-3"/>
          <w:sz w:val="28"/>
          <w:szCs w:val="28"/>
          <w:lang w:val="en-US" w:eastAsia="zh-CN" w:bidi="zh-CN"/>
        </w:rPr>
        <w:t>1352</w:t>
      </w:r>
      <w:r>
        <w:rPr>
          <w:rFonts w:hint="eastAsia" w:ascii="宋体" w:hAnsi="宋体" w:eastAsia="宋体" w:cs="宋体"/>
          <w:b w:val="0"/>
          <w:bCs w:val="0"/>
          <w:color w:val="auto"/>
          <w:spacing w:val="-3"/>
          <w:sz w:val="28"/>
          <w:szCs w:val="28"/>
          <w:lang w:val="en-US" w:eastAsia="zh-CN" w:bidi="zh-CN"/>
        </w:rPr>
        <w:t>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/a），软水制备率为80%，则产生的浓盐水为6.4m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/d，锅炉补充水量为</w:t>
      </w:r>
      <w:r>
        <w:rPr>
          <w:rFonts w:hint="eastAsia" w:cs="宋体"/>
          <w:b w:val="0"/>
          <w:bCs w:val="0"/>
          <w:color w:val="auto"/>
          <w:spacing w:val="-3"/>
          <w:sz w:val="28"/>
          <w:szCs w:val="28"/>
          <w:lang w:val="en-US" w:eastAsia="zh-CN" w:bidi="zh-CN"/>
        </w:rPr>
        <w:t>28.0</w:t>
      </w:r>
      <w:r>
        <w:rPr>
          <w:rFonts w:hint="eastAsia" w:ascii="宋体" w:hAnsi="宋体" w:eastAsia="宋体" w:cs="宋体"/>
          <w:b w:val="0"/>
          <w:bCs w:val="0"/>
          <w:color w:val="auto"/>
          <w:spacing w:val="-3"/>
          <w:sz w:val="28"/>
          <w:szCs w:val="28"/>
          <w:lang w:val="en-US" w:eastAsia="zh-CN" w:bidi="zh-CN"/>
        </w:rPr>
        <w:t>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/d（9240m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/a）。</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fldChar w:fldCharType="begin"/>
      </w:r>
      <w:r>
        <w:rPr>
          <w:rFonts w:hint="default" w:ascii="宋体" w:hAnsi="宋体" w:eastAsia="宋体" w:cs="宋体"/>
          <w:b w:val="0"/>
          <w:bCs w:val="0"/>
          <w:color w:val="auto"/>
          <w:spacing w:val="-3"/>
          <w:sz w:val="28"/>
          <w:szCs w:val="28"/>
          <w:lang w:val="en-US" w:eastAsia="zh-CN" w:bidi="zh-CN"/>
        </w:rPr>
        <w:instrText xml:space="preserve"> = 4 \* GB3 \* MERGEFORMAT </w:instrText>
      </w:r>
      <w:r>
        <w:rPr>
          <w:rFonts w:hint="default" w:ascii="宋体" w:hAnsi="宋体" w:eastAsia="宋体" w:cs="宋体"/>
          <w:b w:val="0"/>
          <w:bCs w:val="0"/>
          <w:color w:val="auto"/>
          <w:spacing w:val="-3"/>
          <w:sz w:val="28"/>
          <w:szCs w:val="28"/>
          <w:lang w:val="en-US" w:eastAsia="zh-CN" w:bidi="zh-CN"/>
        </w:rPr>
        <w:fldChar w:fldCharType="separate"/>
      </w:r>
      <w:r>
        <w:rPr>
          <w:rFonts w:hint="eastAsia" w:ascii="宋体" w:hAnsi="宋体" w:eastAsia="宋体" w:cs="宋体"/>
          <w:b w:val="0"/>
          <w:bCs w:val="0"/>
          <w:color w:val="auto"/>
          <w:spacing w:val="-3"/>
          <w:sz w:val="28"/>
          <w:szCs w:val="28"/>
          <w:lang w:val="en-US" w:eastAsia="zh-CN" w:bidi="zh-CN"/>
        </w:rPr>
        <w:t>④</w:t>
      </w:r>
      <w:r>
        <w:rPr>
          <w:rFonts w:hint="default"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脱硫设施补充水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主要为脱硫塔脱硫除尘过程补充水。补充水量为量约为</w:t>
      </w:r>
      <w:r>
        <w:rPr>
          <w:rFonts w:hint="eastAsia" w:cs="宋体"/>
          <w:b w:val="0"/>
          <w:bCs w:val="0"/>
          <w:color w:val="auto"/>
          <w:spacing w:val="-3"/>
          <w:sz w:val="28"/>
          <w:szCs w:val="28"/>
          <w:lang w:val="en-US" w:eastAsia="zh-CN" w:bidi="zh-CN"/>
        </w:rPr>
        <w:t>3.0</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d</w:t>
      </w:r>
      <w:r>
        <w:rPr>
          <w:rFonts w:hint="default" w:ascii="宋体" w:hAnsi="宋体" w:eastAsia="宋体" w:cs="宋体"/>
          <w:b w:val="0"/>
          <w:bCs w:val="0"/>
          <w:color w:val="auto"/>
          <w:spacing w:val="-3"/>
          <w:sz w:val="28"/>
          <w:szCs w:val="28"/>
          <w:lang w:val="en-US" w:eastAsia="zh-CN" w:bidi="zh-CN"/>
        </w:rPr>
        <w:t>（</w:t>
      </w:r>
      <w:r>
        <w:rPr>
          <w:rFonts w:hint="eastAsia" w:cs="宋体"/>
          <w:b w:val="0"/>
          <w:bCs w:val="0"/>
          <w:color w:val="auto"/>
          <w:spacing w:val="-3"/>
          <w:sz w:val="28"/>
          <w:szCs w:val="28"/>
          <w:lang w:val="en-US" w:eastAsia="zh-CN" w:bidi="zh-CN"/>
        </w:rPr>
        <w:t>990</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/a）</w:t>
      </w:r>
      <w:r>
        <w:rPr>
          <w:rFonts w:hint="eastAsia" w:ascii="宋体" w:hAnsi="宋体" w:eastAsia="宋体" w:cs="宋体"/>
          <w:b w:val="0"/>
          <w:bCs w:val="0"/>
          <w:color w:val="auto"/>
          <w:spacing w:val="-3"/>
          <w:sz w:val="28"/>
          <w:szCs w:val="28"/>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fldChar w:fldCharType="begin"/>
      </w:r>
      <w:r>
        <w:rPr>
          <w:rFonts w:hint="default" w:ascii="宋体" w:hAnsi="宋体" w:eastAsia="宋体" w:cs="宋体"/>
          <w:b w:val="0"/>
          <w:bCs w:val="0"/>
          <w:color w:val="auto"/>
          <w:spacing w:val="-3"/>
          <w:sz w:val="28"/>
          <w:szCs w:val="28"/>
          <w:lang w:val="en-US" w:eastAsia="zh-CN" w:bidi="zh-CN"/>
        </w:rPr>
        <w:instrText xml:space="preserve"> = 5 \* GB3 \* MERGEFORMAT </w:instrText>
      </w:r>
      <w:r>
        <w:rPr>
          <w:rFonts w:hint="default" w:ascii="宋体" w:hAnsi="宋体" w:eastAsia="宋体" w:cs="宋体"/>
          <w:b w:val="0"/>
          <w:bCs w:val="0"/>
          <w:color w:val="auto"/>
          <w:spacing w:val="-3"/>
          <w:sz w:val="28"/>
          <w:szCs w:val="28"/>
          <w:lang w:val="en-US" w:eastAsia="zh-CN" w:bidi="zh-CN"/>
        </w:rPr>
        <w:fldChar w:fldCharType="separate"/>
      </w:r>
      <w:r>
        <w:rPr>
          <w:rFonts w:hint="eastAsia" w:ascii="宋体" w:hAnsi="宋体" w:eastAsia="宋体" w:cs="宋体"/>
          <w:b w:val="0"/>
          <w:bCs w:val="0"/>
          <w:color w:val="auto"/>
          <w:spacing w:val="-3"/>
          <w:sz w:val="28"/>
          <w:szCs w:val="28"/>
          <w:lang w:val="en-US" w:eastAsia="zh-CN" w:bidi="zh-CN"/>
        </w:rPr>
        <w:t>⑤</w:t>
      </w:r>
      <w:r>
        <w:rPr>
          <w:rFonts w:hint="default"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绿化用水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厂区绿化面积2231m</w:t>
      </w:r>
      <w:r>
        <w:rPr>
          <w:rFonts w:hint="eastAsia" w:ascii="宋体" w:hAnsi="宋体" w:eastAsia="宋体" w:cs="宋体"/>
          <w:b w:val="0"/>
          <w:bCs w:val="0"/>
          <w:color w:val="auto"/>
          <w:spacing w:val="-3"/>
          <w:sz w:val="28"/>
          <w:szCs w:val="28"/>
          <w:vertAlign w:val="superscript"/>
          <w:lang w:val="en-US" w:eastAsia="zh-CN" w:bidi="zh-CN"/>
        </w:rPr>
        <w:t>2</w:t>
      </w:r>
      <w:r>
        <w:rPr>
          <w:rFonts w:hint="eastAsia" w:ascii="宋体" w:hAnsi="宋体" w:eastAsia="宋体" w:cs="宋体"/>
          <w:b w:val="0"/>
          <w:bCs w:val="0"/>
          <w:color w:val="auto"/>
          <w:spacing w:val="-3"/>
          <w:sz w:val="28"/>
          <w:szCs w:val="28"/>
          <w:lang w:val="en-US" w:eastAsia="zh-CN" w:bidi="zh-CN"/>
        </w:rPr>
        <w:t xml:space="preserve"> ，绿化用水量为7.4m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/d(1115.5m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/a)。</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排水</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default"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项目厂区排水采用清污分流制</w:t>
      </w:r>
      <w:r>
        <w:rPr>
          <w:rFonts w:hint="eastAsia"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本项目废水主要为生活污水和生产废水。生活污水以生活用水量的80%计，则生活污水为</w:t>
      </w:r>
      <w:r>
        <w:rPr>
          <w:rFonts w:hint="eastAsia" w:cs="宋体"/>
          <w:b w:val="0"/>
          <w:bCs w:val="0"/>
          <w:color w:val="auto"/>
          <w:spacing w:val="-3"/>
          <w:sz w:val="28"/>
          <w:szCs w:val="28"/>
          <w:lang w:val="en-US" w:eastAsia="zh-CN" w:bidi="zh-CN"/>
        </w:rPr>
        <w:t>,2.88</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/d（</w:t>
      </w:r>
      <w:r>
        <w:rPr>
          <w:rFonts w:hint="eastAsia" w:cs="宋体"/>
          <w:b w:val="0"/>
          <w:bCs w:val="0"/>
          <w:color w:val="auto"/>
          <w:spacing w:val="-3"/>
          <w:sz w:val="28"/>
          <w:szCs w:val="28"/>
          <w:lang w:val="en-US" w:eastAsia="zh-CN" w:bidi="zh-CN"/>
        </w:rPr>
        <w:t>1051.2</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/a）</w:t>
      </w:r>
      <w:r>
        <w:rPr>
          <w:rFonts w:hint="eastAsia" w:ascii="宋体" w:hAnsi="宋体" w:eastAsia="宋体" w:cs="宋体"/>
          <w:b w:val="0"/>
          <w:bCs w:val="0"/>
          <w:color w:val="auto"/>
          <w:spacing w:val="-3"/>
          <w:sz w:val="28"/>
          <w:szCs w:val="28"/>
          <w:lang w:val="en-US" w:eastAsia="zh-CN" w:bidi="zh-CN"/>
        </w:rPr>
        <w:t>，经厂区化粪池处理后，定期清掏外运。生产废水主要为锅炉排水和软水装置产生的浓盐水</w:t>
      </w:r>
      <w:r>
        <w:rPr>
          <w:rFonts w:hint="eastAsia"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产生量分别为</w:t>
      </w:r>
      <w:r>
        <w:rPr>
          <w:rFonts w:hint="eastAsia" w:cs="宋体"/>
          <w:b w:val="0"/>
          <w:bCs w:val="0"/>
          <w:color w:val="auto"/>
          <w:spacing w:val="-3"/>
          <w:sz w:val="28"/>
          <w:szCs w:val="28"/>
          <w:lang w:val="en-US" w:eastAsia="zh-CN" w:bidi="zh-CN"/>
        </w:rPr>
        <w:t>12.4</w:t>
      </w:r>
      <w:r>
        <w:rPr>
          <w:rFonts w:hint="eastAsia" w:ascii="宋体" w:hAnsi="宋体" w:eastAsia="宋体" w:cs="宋体"/>
          <w:b w:val="0"/>
          <w:bCs w:val="0"/>
          <w:color w:val="auto"/>
          <w:spacing w:val="-3"/>
          <w:sz w:val="28"/>
          <w:szCs w:val="28"/>
          <w:lang w:val="en-US" w:eastAsia="zh-CN" w:bidi="zh-CN"/>
        </w:rPr>
        <w:t>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/d（</w:t>
      </w:r>
      <w:r>
        <w:rPr>
          <w:rFonts w:hint="eastAsia" w:cs="宋体"/>
          <w:b w:val="0"/>
          <w:bCs w:val="0"/>
          <w:color w:val="auto"/>
          <w:spacing w:val="-3"/>
          <w:sz w:val="28"/>
          <w:szCs w:val="28"/>
          <w:lang w:val="en-US" w:eastAsia="zh-CN" w:bidi="zh-CN"/>
        </w:rPr>
        <w:t>4092</w:t>
      </w:r>
      <w:r>
        <w:rPr>
          <w:rFonts w:hint="eastAsia" w:ascii="宋体" w:hAnsi="宋体" w:eastAsia="宋体" w:cs="宋体"/>
          <w:b w:val="0"/>
          <w:bCs w:val="0"/>
          <w:color w:val="auto"/>
          <w:spacing w:val="-3"/>
          <w:sz w:val="28"/>
          <w:szCs w:val="28"/>
          <w:lang w:val="en-US" w:eastAsia="zh-CN" w:bidi="zh-CN"/>
        </w:rPr>
        <w:t>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/a）和</w:t>
      </w:r>
      <w:r>
        <w:rPr>
          <w:rFonts w:hint="eastAsia" w:cs="宋体"/>
          <w:b w:val="0"/>
          <w:bCs w:val="0"/>
          <w:color w:val="auto"/>
          <w:spacing w:val="-3"/>
          <w:sz w:val="28"/>
          <w:szCs w:val="28"/>
          <w:lang w:val="en-US" w:eastAsia="zh-CN" w:bidi="zh-CN"/>
        </w:rPr>
        <w:t>6.4</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d</w:t>
      </w:r>
      <w:r>
        <w:rPr>
          <w:rFonts w:hint="default" w:ascii="宋体" w:hAnsi="宋体" w:eastAsia="宋体" w:cs="宋体"/>
          <w:b w:val="0"/>
          <w:bCs w:val="0"/>
          <w:color w:val="auto"/>
          <w:spacing w:val="-3"/>
          <w:sz w:val="28"/>
          <w:szCs w:val="28"/>
          <w:lang w:val="en-US" w:eastAsia="zh-CN" w:bidi="zh-CN"/>
        </w:rPr>
        <w:t>（</w:t>
      </w:r>
      <w:r>
        <w:rPr>
          <w:rFonts w:hint="eastAsia" w:cs="宋体"/>
          <w:b w:val="0"/>
          <w:bCs w:val="0"/>
          <w:color w:val="auto"/>
          <w:spacing w:val="-3"/>
          <w:sz w:val="28"/>
          <w:szCs w:val="28"/>
          <w:lang w:val="en-US" w:eastAsia="zh-CN" w:bidi="zh-CN"/>
        </w:rPr>
        <w:t>2112</w:t>
      </w:r>
      <w:r>
        <w:rPr>
          <w:rFonts w:hint="default" w:ascii="宋体" w:hAnsi="宋体" w:eastAsia="宋体" w:cs="宋体"/>
          <w:b w:val="0"/>
          <w:bCs w:val="0"/>
          <w:color w:val="auto"/>
          <w:spacing w:val="-3"/>
          <w:sz w:val="28"/>
          <w:szCs w:val="28"/>
          <w:lang w:val="en-US" w:eastAsia="zh-CN" w:bidi="zh-CN"/>
        </w:rPr>
        <w:t>m</w:t>
      </w:r>
      <w:r>
        <w:rPr>
          <w:rFonts w:hint="default" w:ascii="宋体" w:hAnsi="宋体" w:eastAsia="宋体" w:cs="宋体"/>
          <w:b w:val="0"/>
          <w:bCs w:val="0"/>
          <w:color w:val="auto"/>
          <w:spacing w:val="-3"/>
          <w:sz w:val="28"/>
          <w:szCs w:val="28"/>
          <w:vertAlign w:val="superscript"/>
          <w:lang w:val="en-US" w:eastAsia="zh-CN" w:bidi="zh-CN"/>
        </w:rPr>
        <w:t>3</w:t>
      </w:r>
      <w:r>
        <w:rPr>
          <w:rFonts w:hint="default" w:ascii="宋体" w:hAnsi="宋体" w:eastAsia="宋体" w:cs="宋体"/>
          <w:b w:val="0"/>
          <w:bCs w:val="0"/>
          <w:color w:val="auto"/>
          <w:spacing w:val="-3"/>
          <w:sz w:val="28"/>
          <w:szCs w:val="28"/>
          <w:lang w:val="en-US" w:eastAsia="zh-CN" w:bidi="zh-CN"/>
        </w:rPr>
        <w:t>/a）</w:t>
      </w:r>
      <w:r>
        <w:rPr>
          <w:rFonts w:hint="eastAsia"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生产废水用于喷淋加湿储煤仓，不外排。本项目厂区水平衡情况见表3-6</w:t>
      </w:r>
      <w:r>
        <w:rPr>
          <w:rFonts w:hint="eastAsia"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图3-4</w:t>
      </w:r>
    </w:p>
    <w:p>
      <w:pPr>
        <w:pStyle w:val="4"/>
        <w:spacing w:line="360" w:lineRule="auto"/>
        <w:rPr>
          <w:rFonts w:eastAsia="黑体"/>
          <w:b/>
          <w:bCs/>
          <w:lang w:val="en-US"/>
        </w:rPr>
      </w:pPr>
      <w:r>
        <w:rPr>
          <w:rFonts w:hint="eastAsia" w:ascii="黑体" w:hAnsi="黑体" w:eastAsia="黑体" w:cs="黑体"/>
          <w:b/>
          <w:bCs/>
          <w:lang w:val="en-US"/>
        </w:rPr>
        <w:t xml:space="preserve">表3-6        </w:t>
      </w:r>
      <w:r>
        <w:rPr>
          <w:rFonts w:hint="eastAsia" w:ascii="黑体" w:hAnsi="黑体" w:eastAsia="黑体" w:cs="黑体"/>
          <w:b/>
          <w:bCs/>
          <w:lang w:val="en-US" w:eastAsia="zh-CN"/>
        </w:rPr>
        <w:t xml:space="preserve">  </w:t>
      </w:r>
      <w:r>
        <w:rPr>
          <w:rFonts w:hint="eastAsia" w:ascii="黑体" w:hAnsi="黑体" w:eastAsia="黑体" w:cs="黑体"/>
          <w:b/>
          <w:bCs/>
          <w:lang w:val="en-US"/>
        </w:rPr>
        <w:t xml:space="preserve"> 项目水平衡一览表  单位：m³/d</w:t>
      </w:r>
    </w:p>
    <w:tbl>
      <w:tblPr>
        <w:tblStyle w:val="12"/>
        <w:tblW w:w="92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87"/>
        <w:gridCol w:w="1313"/>
        <w:gridCol w:w="1295"/>
        <w:gridCol w:w="1116"/>
        <w:gridCol w:w="937"/>
        <w:gridCol w:w="892"/>
        <w:gridCol w:w="32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1" w:hRule="atLeast"/>
          <w:jc w:val="center"/>
        </w:trPr>
        <w:tc>
          <w:tcPr>
            <w:tcW w:w="487" w:type="dxa"/>
            <w:tcBorders>
              <w:tl2br w:val="nil"/>
              <w:tr2bl w:val="nil"/>
            </w:tcBorders>
            <w:noWrap w:val="0"/>
            <w:tcMar>
              <w:top w:w="15" w:type="dxa"/>
              <w:left w:w="15" w:type="dxa"/>
              <w:bottom w:w="0" w:type="dxa"/>
              <w:right w:w="15" w:type="dxa"/>
            </w:tcMar>
            <w:vAlign w:val="center"/>
          </w:tcPr>
          <w:p>
            <w:pPr>
              <w:pStyle w:val="23"/>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
                <w:bCs/>
                <w:color w:val="auto"/>
                <w:szCs w:val="24"/>
                <w:lang w:eastAsia="zh-CN"/>
              </w:rPr>
            </w:pPr>
            <w:r>
              <w:rPr>
                <w:rFonts w:hint="eastAsia" w:cs="Times New Roman"/>
                <w:b/>
                <w:bCs/>
                <w:color w:val="auto"/>
                <w:szCs w:val="24"/>
                <w:lang w:eastAsia="zh-CN"/>
              </w:rPr>
              <w:t>序号</w:t>
            </w:r>
          </w:p>
        </w:tc>
        <w:tc>
          <w:tcPr>
            <w:tcW w:w="1313" w:type="dxa"/>
            <w:tcBorders>
              <w:tl2br w:val="nil"/>
              <w:tr2bl w:val="nil"/>
            </w:tcBorders>
            <w:noWrap w:val="0"/>
            <w:tcMar>
              <w:top w:w="15" w:type="dxa"/>
              <w:left w:w="15" w:type="dxa"/>
              <w:bottom w:w="0" w:type="dxa"/>
              <w:right w:w="15" w:type="dxa"/>
            </w:tcMar>
            <w:vAlign w:val="center"/>
          </w:tcPr>
          <w:p>
            <w:pPr>
              <w:pStyle w:val="23"/>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
                <w:bCs/>
                <w:color w:val="auto"/>
                <w:szCs w:val="24"/>
                <w:lang w:eastAsia="zh-CN"/>
              </w:rPr>
            </w:pPr>
            <w:r>
              <w:rPr>
                <w:rFonts w:hint="eastAsia" w:cs="Times New Roman"/>
                <w:b/>
                <w:bCs/>
                <w:color w:val="auto"/>
                <w:szCs w:val="24"/>
                <w:lang w:eastAsia="zh-CN"/>
              </w:rPr>
              <w:t>消耗单元</w:t>
            </w:r>
          </w:p>
        </w:tc>
        <w:tc>
          <w:tcPr>
            <w:tcW w:w="1295" w:type="dxa"/>
            <w:tcBorders>
              <w:tl2br w:val="nil"/>
              <w:tr2bl w:val="nil"/>
            </w:tcBorders>
            <w:noWrap w:val="0"/>
            <w:tcMar>
              <w:top w:w="15" w:type="dxa"/>
              <w:left w:w="15" w:type="dxa"/>
              <w:bottom w:w="0" w:type="dxa"/>
              <w:right w:w="15" w:type="dxa"/>
            </w:tcMar>
            <w:vAlign w:val="center"/>
          </w:tcPr>
          <w:p>
            <w:pPr>
              <w:pStyle w:val="23"/>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color w:val="auto"/>
                <w:szCs w:val="24"/>
              </w:rPr>
            </w:pPr>
            <w:r>
              <w:rPr>
                <w:rFonts w:hint="eastAsia" w:cs="Times New Roman"/>
                <w:b/>
                <w:bCs/>
                <w:color w:val="auto"/>
                <w:szCs w:val="24"/>
                <w:lang w:eastAsia="zh-CN"/>
              </w:rPr>
              <w:t>新鲜</w:t>
            </w:r>
            <w:r>
              <w:rPr>
                <w:rFonts w:hint="default" w:ascii="Times New Roman" w:hAnsi="Times New Roman" w:eastAsia="宋体" w:cs="Times New Roman"/>
                <w:b/>
                <w:bCs/>
                <w:color w:val="auto"/>
                <w:szCs w:val="24"/>
              </w:rPr>
              <w:t>用水</w:t>
            </w:r>
            <w:r>
              <w:rPr>
                <w:rFonts w:hint="eastAsia" w:cs="Times New Roman"/>
                <w:b/>
                <w:bCs/>
                <w:color w:val="auto"/>
                <w:szCs w:val="24"/>
                <w:lang w:val="en-US" w:eastAsia="zh-CN"/>
              </w:rPr>
              <w:t>量</w:t>
            </w:r>
            <w:r>
              <w:rPr>
                <w:rFonts w:hint="default" w:ascii="Times New Roman" w:hAnsi="Times New Roman" w:eastAsia="宋体" w:cs="Times New Roman"/>
                <w:b/>
                <w:bCs/>
                <w:color w:val="auto"/>
                <w:szCs w:val="24"/>
              </w:rPr>
              <w:t>（m</w:t>
            </w:r>
            <w:r>
              <w:rPr>
                <w:rFonts w:hint="default" w:ascii="Times New Roman" w:hAnsi="Times New Roman" w:eastAsia="宋体" w:cs="Times New Roman"/>
                <w:b/>
                <w:bCs/>
                <w:color w:val="auto"/>
                <w:szCs w:val="24"/>
                <w:vertAlign w:val="superscript"/>
              </w:rPr>
              <w:t>3</w:t>
            </w:r>
            <w:r>
              <w:rPr>
                <w:rFonts w:hint="default" w:ascii="Times New Roman" w:hAnsi="Times New Roman" w:eastAsia="宋体" w:cs="Times New Roman"/>
                <w:b/>
                <w:bCs/>
                <w:color w:val="auto"/>
                <w:szCs w:val="24"/>
              </w:rPr>
              <w:t>/d）</w:t>
            </w:r>
          </w:p>
        </w:tc>
        <w:tc>
          <w:tcPr>
            <w:tcW w:w="1116" w:type="dxa"/>
            <w:tcBorders>
              <w:tl2br w:val="nil"/>
              <w:tr2bl w:val="nil"/>
            </w:tcBorders>
            <w:noWrap w:val="0"/>
            <w:vAlign w:val="center"/>
          </w:tcPr>
          <w:p>
            <w:pPr>
              <w:pStyle w:val="23"/>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b/>
                <w:bCs/>
                <w:color w:val="auto"/>
                <w:szCs w:val="24"/>
              </w:rPr>
            </w:pPr>
            <w:r>
              <w:rPr>
                <w:rFonts w:hint="eastAsia" w:cs="Times New Roman"/>
                <w:b/>
                <w:bCs/>
                <w:color w:val="auto"/>
                <w:szCs w:val="24"/>
                <w:lang w:val="en-US" w:eastAsia="zh-CN"/>
              </w:rPr>
              <w:t>损耗水</w:t>
            </w:r>
            <w:r>
              <w:rPr>
                <w:rFonts w:hint="default" w:ascii="Times New Roman" w:hAnsi="Times New Roman" w:eastAsia="宋体" w:cs="Times New Roman"/>
                <w:b/>
                <w:bCs/>
                <w:color w:val="auto"/>
                <w:szCs w:val="24"/>
              </w:rPr>
              <w:t>量（m</w:t>
            </w:r>
            <w:r>
              <w:rPr>
                <w:rFonts w:hint="default" w:ascii="Times New Roman" w:hAnsi="Times New Roman" w:eastAsia="宋体" w:cs="Times New Roman"/>
                <w:b/>
                <w:bCs/>
                <w:color w:val="auto"/>
                <w:szCs w:val="24"/>
                <w:vertAlign w:val="superscript"/>
              </w:rPr>
              <w:t>3</w:t>
            </w:r>
            <w:r>
              <w:rPr>
                <w:rFonts w:hint="default" w:ascii="Times New Roman" w:hAnsi="Times New Roman" w:eastAsia="宋体" w:cs="Times New Roman"/>
                <w:b/>
                <w:bCs/>
                <w:color w:val="auto"/>
                <w:szCs w:val="24"/>
              </w:rPr>
              <w:t>/d）</w:t>
            </w:r>
          </w:p>
        </w:tc>
        <w:tc>
          <w:tcPr>
            <w:tcW w:w="937" w:type="dxa"/>
            <w:tcBorders>
              <w:tl2br w:val="nil"/>
              <w:tr2bl w:val="nil"/>
            </w:tcBorders>
            <w:noWrap w:val="0"/>
            <w:vAlign w:val="center"/>
          </w:tcPr>
          <w:p>
            <w:pPr>
              <w:pStyle w:val="23"/>
              <w:keepNext w:val="0"/>
              <w:keepLines w:val="0"/>
              <w:suppressLineNumbers w:val="0"/>
              <w:adjustRightInd w:val="0"/>
              <w:snapToGrid w:val="0"/>
              <w:spacing w:before="0" w:beforeAutospacing="0" w:after="0" w:afterAutospacing="0"/>
              <w:ind w:left="0" w:right="0" w:firstLine="0" w:firstLineChars="0"/>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lang w:val="en-US"/>
              </w:rPr>
              <w:t>回用水（m</w:t>
            </w:r>
            <w:r>
              <w:rPr>
                <w:rFonts w:hint="default" w:ascii="Times New Roman" w:hAnsi="Times New Roman" w:eastAsia="宋体" w:cs="Times New Roman"/>
                <w:b/>
                <w:bCs/>
                <w:color w:val="auto"/>
                <w:szCs w:val="24"/>
                <w:vertAlign w:val="superscript"/>
                <w:lang w:val="en-US"/>
              </w:rPr>
              <w:t>3</w:t>
            </w:r>
            <w:r>
              <w:rPr>
                <w:rFonts w:hint="default" w:ascii="Times New Roman" w:hAnsi="Times New Roman" w:eastAsia="宋体" w:cs="Times New Roman"/>
                <w:b/>
                <w:bCs/>
                <w:color w:val="auto"/>
                <w:szCs w:val="24"/>
                <w:lang w:val="en-US"/>
              </w:rPr>
              <w:t>/d）</w:t>
            </w:r>
          </w:p>
        </w:tc>
        <w:tc>
          <w:tcPr>
            <w:tcW w:w="892" w:type="dxa"/>
            <w:tcBorders>
              <w:tl2br w:val="nil"/>
              <w:tr2bl w:val="nil"/>
            </w:tcBorders>
            <w:noWrap w:val="0"/>
            <w:vAlign w:val="center"/>
          </w:tcPr>
          <w:p>
            <w:pPr>
              <w:pStyle w:val="23"/>
              <w:keepNext w:val="0"/>
              <w:keepLines w:val="0"/>
              <w:suppressLineNumbers w:val="0"/>
              <w:adjustRightInd w:val="0"/>
              <w:snapToGrid w:val="0"/>
              <w:spacing w:before="0" w:beforeAutospacing="0" w:after="0" w:afterAutospacing="0"/>
              <w:ind w:left="0" w:right="0" w:firstLine="0" w:firstLineChars="0"/>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rPr>
              <w:t>排水量（m</w:t>
            </w:r>
            <w:r>
              <w:rPr>
                <w:rFonts w:hint="default" w:ascii="Times New Roman" w:hAnsi="Times New Roman" w:eastAsia="宋体" w:cs="Times New Roman"/>
                <w:b/>
                <w:bCs/>
                <w:color w:val="auto"/>
                <w:szCs w:val="24"/>
                <w:vertAlign w:val="superscript"/>
              </w:rPr>
              <w:t>3</w:t>
            </w:r>
            <w:r>
              <w:rPr>
                <w:rFonts w:hint="default" w:ascii="Times New Roman" w:hAnsi="Times New Roman" w:eastAsia="宋体" w:cs="Times New Roman"/>
                <w:b/>
                <w:bCs/>
                <w:color w:val="auto"/>
                <w:szCs w:val="24"/>
              </w:rPr>
              <w:t>/d）</w:t>
            </w:r>
          </w:p>
        </w:tc>
        <w:tc>
          <w:tcPr>
            <w:tcW w:w="3258" w:type="dxa"/>
            <w:tcBorders>
              <w:tl2br w:val="nil"/>
              <w:tr2bl w:val="nil"/>
            </w:tcBorders>
            <w:noWrap w:val="0"/>
            <w:vAlign w:val="center"/>
          </w:tcPr>
          <w:p>
            <w:pPr>
              <w:pStyle w:val="23"/>
              <w:keepNext w:val="0"/>
              <w:keepLines w:val="0"/>
              <w:suppressLineNumbers w:val="0"/>
              <w:adjustRightInd w:val="0"/>
              <w:snapToGrid w:val="0"/>
              <w:spacing w:before="0" w:beforeAutospacing="0" w:after="0" w:afterAutospacing="0"/>
              <w:ind w:left="0" w:right="0"/>
              <w:rPr>
                <w:rFonts w:hint="eastAsia" w:ascii="Times New Roman" w:hAnsi="Times New Roman" w:eastAsia="宋体" w:cs="Times New Roman"/>
                <w:b/>
                <w:bCs/>
                <w:color w:val="auto"/>
                <w:szCs w:val="24"/>
                <w:lang w:val="en-US" w:eastAsia="zh-CN"/>
              </w:rPr>
            </w:pPr>
            <w:r>
              <w:rPr>
                <w:rFonts w:hint="eastAsia" w:cs="Times New Roman"/>
                <w:b/>
                <w:bCs/>
                <w:color w:val="auto"/>
                <w:szCs w:val="24"/>
                <w:lang w:val="en-US" w:eastAsia="zh-CN"/>
              </w:rPr>
              <w:t>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捏合用水</w:t>
            </w:r>
          </w:p>
        </w:tc>
        <w:tc>
          <w:tcPr>
            <w:tcW w:w="1295"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3.1</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3.1</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余热锅炉用水</w:t>
            </w:r>
          </w:p>
        </w:tc>
        <w:tc>
          <w:tcPr>
            <w:tcW w:w="1295"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34.4</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14.2</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20.2</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包括锅炉排水和软水制备装置产生的浓盐水。用于储煤仓喷洒加湿，不外排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eastAsia" w:ascii="Times New Roman" w:hAnsi="Times New Roman" w:cs="Times New Roman"/>
                <w:color w:val="auto"/>
                <w:sz w:val="21"/>
                <w:szCs w:val="21"/>
                <w:lang w:val="en-US" w:eastAsia="zh-CN"/>
              </w:rPr>
              <w:t>脱硫设施</w:t>
            </w:r>
            <w:r>
              <w:rPr>
                <w:rFonts w:hint="default" w:ascii="Times New Roman" w:hAnsi="Times New Roman" w:eastAsia="宋体" w:cs="Times New Roman"/>
                <w:color w:val="auto"/>
                <w:sz w:val="21"/>
                <w:szCs w:val="21"/>
              </w:rPr>
              <w:t>补水</w:t>
            </w:r>
          </w:p>
        </w:tc>
        <w:tc>
          <w:tcPr>
            <w:tcW w:w="1295"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3.0</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0.4</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2.6</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0</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生活用水</w:t>
            </w:r>
          </w:p>
        </w:tc>
        <w:tc>
          <w:tcPr>
            <w:tcW w:w="1295"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3.6</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1.44</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5.76</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由化粪池处理后，清掏外运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绿化用水</w:t>
            </w:r>
          </w:p>
        </w:tc>
        <w:tc>
          <w:tcPr>
            <w:tcW w:w="1295"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7.4</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7.4</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0</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eastAsia"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0</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487"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1313" w:type="dxa"/>
            <w:tcBorders>
              <w:tl2br w:val="nil"/>
              <w:tr2bl w:val="nil"/>
            </w:tcBorders>
            <w:noWrap w:val="0"/>
            <w:tcMar>
              <w:top w:w="15" w:type="dxa"/>
              <w:left w:w="15" w:type="dxa"/>
              <w:bottom w:w="0" w:type="dxa"/>
              <w:right w:w="15" w:type="dxa"/>
            </w:tcMar>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1295" w:type="dxa"/>
            <w:tcBorders>
              <w:tl2br w:val="nil"/>
              <w:tr2bl w:val="nil"/>
            </w:tcBorders>
            <w:noWrap w:val="0"/>
            <w:tcMar>
              <w:top w:w="15" w:type="dxa"/>
              <w:left w:w="15" w:type="dxa"/>
              <w:bottom w:w="0" w:type="dxa"/>
              <w:right w:w="15" w:type="dxa"/>
            </w:tcMar>
            <w:vAlign w:val="center"/>
          </w:tcPr>
          <w:p>
            <w:pPr>
              <w:pStyle w:val="23"/>
              <w:keepNext w:val="0"/>
              <w:keepLines w:val="0"/>
              <w:widowControl w:val="0"/>
              <w:suppressLineNumbers w:val="0"/>
              <w:adjustRightInd w:val="0"/>
              <w:snapToGrid w:val="0"/>
              <w:spacing w:before="0" w:beforeAutospacing="0" w:after="0" w:afterAutospacing="0"/>
              <w:ind w:left="0" w:right="0"/>
              <w:rPr>
                <w:rFonts w:hint="default"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55.1</w:t>
            </w:r>
          </w:p>
        </w:tc>
        <w:tc>
          <w:tcPr>
            <w:tcW w:w="1116"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26.54</w:t>
            </w:r>
          </w:p>
        </w:tc>
        <w:tc>
          <w:tcPr>
            <w:tcW w:w="937"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2.6</w:t>
            </w:r>
          </w:p>
        </w:tc>
        <w:tc>
          <w:tcPr>
            <w:tcW w:w="892"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25.96</w:t>
            </w:r>
          </w:p>
        </w:tc>
        <w:tc>
          <w:tcPr>
            <w:tcW w:w="3258" w:type="dxa"/>
            <w:tcBorders>
              <w:tl2br w:val="nil"/>
              <w:tr2bl w:val="nil"/>
            </w:tcBorders>
            <w:noWrap w:val="0"/>
            <w:vAlign w:val="center"/>
          </w:tcPr>
          <w:p>
            <w:pPr>
              <w:keepNext w:val="0"/>
              <w:keepLines w:val="0"/>
              <w:suppressLineNumbers w:val="0"/>
              <w:adjustRightInd w:val="0"/>
              <w:snapToGrid w:val="0"/>
              <w:spacing w:before="0" w:beforeAutospacing="0" w:after="0" w:afterAutospacing="0" w:line="240" w:lineRule="auto"/>
              <w:ind w:left="0" w:right="0" w:firstLine="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cs="宋体"/>
          <w:spacing w:val="-3"/>
          <w:sz w:val="28"/>
          <w:szCs w:val="28"/>
          <w:lang w:val="en-US" w:eastAsia="zh-CN" w:bidi="zh-CN"/>
        </w:rPr>
        <w:sectPr>
          <w:footerReference r:id="rId24" w:type="default"/>
          <w:pgSz w:w="11906" w:h="16838"/>
          <w:pgMar w:top="1440" w:right="1800" w:bottom="1440" w:left="1800" w:header="1020" w:footer="1134"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1184" behindDoc="0" locked="0" layoutInCell="1" allowOverlap="1">
                <wp:simplePos x="0" y="0"/>
                <wp:positionH relativeFrom="column">
                  <wp:posOffset>2465070</wp:posOffset>
                </wp:positionH>
                <wp:positionV relativeFrom="paragraph">
                  <wp:posOffset>280670</wp:posOffset>
                </wp:positionV>
                <wp:extent cx="817245" cy="291465"/>
                <wp:effectExtent l="0" t="0" r="0" b="0"/>
                <wp:wrapNone/>
                <wp:docPr id="51" name="矩形 51"/>
                <wp:cNvGraphicFramePr/>
                <a:graphic xmlns:a="http://schemas.openxmlformats.org/drawingml/2006/main">
                  <a:graphicData uri="http://schemas.microsoft.com/office/word/2010/wordprocessingShape">
                    <wps:wsp>
                      <wps:cNvSpPr/>
                      <wps:spPr>
                        <a:xfrm>
                          <a:off x="0" y="0"/>
                          <a:ext cx="817245" cy="29146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3.1</w:t>
                            </w:r>
                          </w:p>
                        </w:txbxContent>
                      </wps:txbx>
                      <wps:bodyPr anchor="ctr" anchorCtr="0" upright="1"/>
                    </wps:wsp>
                  </a:graphicData>
                </a:graphic>
              </wp:anchor>
            </w:drawing>
          </mc:Choice>
          <mc:Fallback>
            <w:pict>
              <v:rect id="_x0000_s1026" o:spid="_x0000_s1026" o:spt="1" style="position:absolute;left:0pt;margin-left:194.1pt;margin-top:22.1pt;height:22.95pt;width:64.35pt;z-index:251741184;v-text-anchor:middle;mso-width-relative:page;mso-height-relative:page;" filled="f" stroked="f" coordsize="21600,21600" o:gfxdata="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U0nHPYAAAACQEAAA8AAAAAAAAAAQAgAAAAIgAAAGRycy9kb3ducmV2LnhtbFBLAQIU&#10;ABQAAAAIAIdO4kDoredWugEAAGcDAAAOAAAAAAAAAAEAIAAAACcBAABkcnMvZTJvRG9jLnhtbFBL&#10;BQYAAAAABgAGAFkBAABTBQ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3.1</w:t>
                      </w:r>
                    </w:p>
                  </w:txbxContent>
                </v:textbox>
              </v:rect>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6064" behindDoc="1" locked="0" layoutInCell="1" allowOverlap="1">
                <wp:simplePos x="0" y="0"/>
                <wp:positionH relativeFrom="column">
                  <wp:posOffset>2444115</wp:posOffset>
                </wp:positionH>
                <wp:positionV relativeFrom="paragraph">
                  <wp:posOffset>292100</wp:posOffset>
                </wp:positionV>
                <wp:extent cx="269875" cy="217805"/>
                <wp:effectExtent l="4445" t="0" r="63500" b="15875"/>
                <wp:wrapNone/>
                <wp:docPr id="31" name="曲线连接符 31"/>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B0F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192.45pt;margin-top:23pt;height:17.15pt;width:21.25pt;rotation:-5898240f;z-index:-251580416;mso-width-relative:page;mso-height-relative:page;" filled="f" stroked="t" coordsize="21600,21600" o:gfxdata="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VUV5odcAAAAJAQAADwAAAAAAAAABACAAAAAiAAAAZHJzL2Rvd25yZXYueG1sUEsBAhQA&#10;FAAAAAgAh07iQPsLl2AsAgAAKQQAAA4AAAAAAAAAAQAgAAAAJgEAAGRycy9lMm9Eb2MueG1sUEsF&#10;BgAAAAAGAAYAWQEAAMQFAAAAAA==&#10;" adj="10775">
                <v:fill on="f" focussize="0,0"/>
                <v:stroke color="#00B0F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2208" behindDoc="0" locked="0" layoutInCell="1" allowOverlap="1">
                <wp:simplePos x="0" y="0"/>
                <wp:positionH relativeFrom="column">
                  <wp:posOffset>1550670</wp:posOffset>
                </wp:positionH>
                <wp:positionV relativeFrom="paragraph">
                  <wp:posOffset>256540</wp:posOffset>
                </wp:positionV>
                <wp:extent cx="904240" cy="348615"/>
                <wp:effectExtent l="6350" t="6350" r="22860" b="6985"/>
                <wp:wrapNone/>
                <wp:docPr id="49" name="矩形 49"/>
                <wp:cNvGraphicFramePr/>
                <a:graphic xmlns:a="http://schemas.openxmlformats.org/drawingml/2006/main">
                  <a:graphicData uri="http://schemas.microsoft.com/office/word/2010/wordprocessingShape">
                    <wps:wsp>
                      <wps:cNvSpPr/>
                      <wps:spPr>
                        <a:xfrm>
                          <a:off x="0" y="0"/>
                          <a:ext cx="904240" cy="348615"/>
                        </a:xfrm>
                        <a:prstGeom prst="rect">
                          <a:avLst/>
                        </a:prstGeom>
                        <a:noFill/>
                        <a:ln w="12700" cap="flat" cmpd="sng">
                          <a:solidFill>
                            <a:srgbClr val="000000"/>
                          </a:solidFill>
                          <a:prstDash val="solid"/>
                          <a:miter/>
                          <a:headEnd type="none" w="med" len="med"/>
                          <a:tailEnd type="none" w="med" len="med"/>
                        </a:ln>
                      </wps:spPr>
                      <wps:txbx>
                        <w:txbxContent>
                          <w:p>
                            <w:pPr>
                              <w:rPr>
                                <w:rFonts w:hint="eastAsia"/>
                                <w:lang w:val="en-US" w:eastAsia="zh-CN"/>
                              </w:rPr>
                            </w:pPr>
                            <w:r>
                              <w:rPr>
                                <w:rFonts w:hint="eastAsia"/>
                                <w:lang w:val="en-US" w:eastAsia="zh-CN"/>
                              </w:rPr>
                              <w:t>捏合用水</w:t>
                            </w:r>
                          </w:p>
                        </w:txbxContent>
                      </wps:txbx>
                      <wps:bodyPr anchor="ctr" anchorCtr="0" upright="1"/>
                    </wps:wsp>
                  </a:graphicData>
                </a:graphic>
              </wp:anchor>
            </w:drawing>
          </mc:Choice>
          <mc:Fallback>
            <w:pict>
              <v:rect id="_x0000_s1026" o:spid="_x0000_s1026" o:spt="1" style="position:absolute;left:0pt;margin-left:122.1pt;margin-top:20.2pt;height:27.45pt;width:71.2pt;z-index:251742208;v-text-anchor:middle;mso-width-relative:page;mso-height-relative:page;" filled="f" stroked="t" coordsize="21600,21600" o:gfxdata="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NfpTE2QAAAAkBAAAPAAAAAAAAAAEAIAAA&#10;ACIAAABkcnMvZG93bnJldi54bWxQSwECFAAUAAAACACHTuJALjqzaAsCAAAdBAAADgAAAAAAAAAB&#10;ACAAAAAoAQAAZHJzL2Uyb0RvYy54bWxQSwUGAAAAAAYABgBZAQAApQUAAAAA&#10;">
                <v:fill on="f" focussize="0,0"/>
                <v:stroke weight="1pt" color="#000000" joinstyle="miter"/>
                <v:imagedata o:title=""/>
                <o:lock v:ext="edit" aspectratio="f"/>
                <v:textbox>
                  <w:txbxContent>
                    <w:p>
                      <w:pPr>
                        <w:rPr>
                          <w:rFonts w:hint="eastAsia"/>
                          <w:lang w:val="en-US" w:eastAsia="zh-CN"/>
                        </w:rPr>
                      </w:pPr>
                      <w:r>
                        <w:rPr>
                          <w:rFonts w:hint="eastAsia"/>
                          <w:lang w:val="en-US" w:eastAsia="zh-CN"/>
                        </w:rPr>
                        <w:t>捏合用水</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9376" behindDoc="1" locked="0" layoutInCell="1" allowOverlap="1">
                <wp:simplePos x="0" y="0"/>
                <wp:positionH relativeFrom="column">
                  <wp:posOffset>929005</wp:posOffset>
                </wp:positionH>
                <wp:positionV relativeFrom="paragraph">
                  <wp:posOffset>169545</wp:posOffset>
                </wp:positionV>
                <wp:extent cx="495300" cy="262255"/>
                <wp:effectExtent l="0" t="0" r="0" b="0"/>
                <wp:wrapNone/>
                <wp:docPr id="105" name="矩形 105"/>
                <wp:cNvGraphicFramePr/>
                <a:graphic xmlns:a="http://schemas.openxmlformats.org/drawingml/2006/main">
                  <a:graphicData uri="http://schemas.microsoft.com/office/word/2010/wordprocessingShape">
                    <wps:wsp>
                      <wps:cNvSpPr/>
                      <wps:spPr>
                        <a:xfrm>
                          <a:off x="0" y="0"/>
                          <a:ext cx="495300" cy="262255"/>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15pt;margin-top:13.35pt;height:20.65pt;width:39pt;z-index:-251567104;v-text-anchor:middle;mso-width-relative:page;mso-height-relative:page;" filled="f" stroked="f" coordsize="21600,21600" o:gfxdata="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NqtZYtcA&#10;AAAJAQAADwAAAAAAAAABACAAAAAiAAAAZHJzL2Rvd25yZXYueG1sUEsBAhQAFAAAAAgAh07iQM3E&#10;Tb1ZAgAApwQAAA4AAAAAAAAAAQAgAAAAJgEAAGRycy9lMm9Eb2MueG1sUEsFBgAAAAAGAAYAWQEA&#10;APEFA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3.1</w:t>
                      </w:r>
                    </w:p>
                  </w:txbxContent>
                </v:textbox>
              </v:rect>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0944" behindDoc="1" locked="0" layoutInCell="1" allowOverlap="1">
                <wp:simplePos x="0" y="0"/>
                <wp:positionH relativeFrom="column">
                  <wp:posOffset>825500</wp:posOffset>
                </wp:positionH>
                <wp:positionV relativeFrom="paragraph">
                  <wp:posOffset>140970</wp:posOffset>
                </wp:positionV>
                <wp:extent cx="710565" cy="635"/>
                <wp:effectExtent l="0" t="50165" r="13335" b="63500"/>
                <wp:wrapNone/>
                <wp:docPr id="37" name="直接箭头连接符 37"/>
                <wp:cNvGraphicFramePr/>
                <a:graphic xmlns:a="http://schemas.openxmlformats.org/drawingml/2006/main">
                  <a:graphicData uri="http://schemas.microsoft.com/office/word/2010/wordprocessingShape">
                    <wps:wsp>
                      <wps:cNvCnPr/>
                      <wps:spPr>
                        <a:xfrm>
                          <a:off x="1905635" y="6348730"/>
                          <a:ext cx="710565" cy="635"/>
                        </a:xfrm>
                        <a:prstGeom prst="straightConnector1">
                          <a:avLst/>
                        </a:prstGeom>
                        <a:noFill/>
                        <a:ln w="12700" cap="flat" cmpd="sng" algn="ctr">
                          <a:solidFill>
                            <a:srgbClr val="00B0F0"/>
                          </a:solidFill>
                          <a:prstDash val="solid"/>
                          <a:tailEnd type="arrow"/>
                        </a:ln>
                        <a:effectLst/>
                      </wps:spPr>
                      <wps:bodyPr/>
                    </wps:wsp>
                  </a:graphicData>
                </a:graphic>
              </wp:anchor>
            </w:drawing>
          </mc:Choice>
          <mc:Fallback>
            <w:pict>
              <v:shape id="_x0000_s1026" o:spid="_x0000_s1026" o:spt="32" type="#_x0000_t32" style="position:absolute;left:0pt;margin-left:65pt;margin-top:11.1pt;height:0.05pt;width:55.95pt;z-index:-251585536;mso-width-relative:page;mso-height-relative:page;" filled="f" stroked="t" coordsize="21600,21600" o:gfxdata="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KhcTB2QAAAAkBAAAPAAAAAAAAAAEA&#10;IAAAACIAAABkcnMvZG93bnJldi54bWxQSwECFAAUAAAACACHTuJA4NxZ2Q4CAADlAwAADgAAAAAA&#10;AAABACAAAAAoAQAAZHJzL2Uyb0RvYy54bWxQSwUGAAAAAAYABgBZAQAAqAUAAAAA&#10;">
                <v:fill on="f" focussize="0,0"/>
                <v:stroke weight="1pt" color="#00B0F0" joinstyle="round"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29920" behindDoc="1" locked="0" layoutInCell="1" allowOverlap="1">
                <wp:simplePos x="0" y="0"/>
                <wp:positionH relativeFrom="column">
                  <wp:posOffset>835660</wp:posOffset>
                </wp:positionH>
                <wp:positionV relativeFrom="paragraph">
                  <wp:posOffset>144780</wp:posOffset>
                </wp:positionV>
                <wp:extent cx="19050" cy="3206750"/>
                <wp:effectExtent l="4445" t="0" r="14605" b="12700"/>
                <wp:wrapNone/>
                <wp:docPr id="47" name="直接连接符 47"/>
                <wp:cNvGraphicFramePr/>
                <a:graphic xmlns:a="http://schemas.openxmlformats.org/drawingml/2006/main">
                  <a:graphicData uri="http://schemas.microsoft.com/office/word/2010/wordprocessingShape">
                    <wps:wsp>
                      <wps:cNvCnPr/>
                      <wps:spPr>
                        <a:xfrm>
                          <a:off x="0" y="0"/>
                          <a:ext cx="19050" cy="32067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5.8pt;margin-top:11.4pt;height:252.5pt;width:1.5pt;z-index:-251586560;mso-width-relative:page;mso-height-relative:page;" filled="f" stroked="t" coordsize="21600,21600" o:gfxdata="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MGUidcAAAAKAQAADwAAAAAAAAABACAAAAAiAAAAZHJzL2Rvd25yZXYueG1s&#10;UEsBAhQAFAAAAAgAh07iQHS48Pj5AQAA6gMAAA4AAAAAAAAAAQAgAAAAJgEAAGRycy9lMm9Eb2Mu&#10;eG1sUEsFBgAAAAAGAAYAWQEAAJEFAAAAAA==&#10;">
                <v:fill on="f" focussize="0,0"/>
                <v:stroke color="#000000" joinstyle="round"/>
                <v:imagedata o:title=""/>
                <o:lock v:ext="edit" aspectratio="f"/>
              </v:line>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4496" behindDoc="0" locked="0" layoutInCell="1" allowOverlap="1">
                <wp:simplePos x="0" y="0"/>
                <wp:positionH relativeFrom="column">
                  <wp:posOffset>2531745</wp:posOffset>
                </wp:positionH>
                <wp:positionV relativeFrom="paragraph">
                  <wp:posOffset>103505</wp:posOffset>
                </wp:positionV>
                <wp:extent cx="817245" cy="291465"/>
                <wp:effectExtent l="0" t="0" r="0" b="0"/>
                <wp:wrapNone/>
                <wp:docPr id="113" name="矩形 113"/>
                <wp:cNvGraphicFramePr/>
                <a:graphic xmlns:a="http://schemas.openxmlformats.org/drawingml/2006/main">
                  <a:graphicData uri="http://schemas.microsoft.com/office/word/2010/wordprocessingShape">
                    <wps:wsp>
                      <wps:cNvSpPr/>
                      <wps:spPr>
                        <a:xfrm>
                          <a:off x="0" y="0"/>
                          <a:ext cx="817245" cy="29146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14.2</w:t>
                            </w:r>
                          </w:p>
                        </w:txbxContent>
                      </wps:txbx>
                      <wps:bodyPr anchor="ctr" anchorCtr="0" upright="1"/>
                    </wps:wsp>
                  </a:graphicData>
                </a:graphic>
              </wp:anchor>
            </w:drawing>
          </mc:Choice>
          <mc:Fallback>
            <w:pict>
              <v:rect id="_x0000_s1026" o:spid="_x0000_s1026" o:spt="1" style="position:absolute;left:0pt;margin-left:199.35pt;margin-top:8.15pt;height:22.95pt;width:64.35pt;z-index:251754496;v-text-anchor:middle;mso-width-relative:page;mso-height-relative:page;" filled="f" stroked="f" coordsize="21600,21600" o:gfxdata="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vFe1vYAAAACQEAAA8AAAAAAAAAAQAgAAAAIgAAAGRycy9kb3ducmV2LnhtbFBLAQIU&#10;ABQAAAAIAIdO4kAkshcQugEAAGkDAAAOAAAAAAAAAAEAIAAAACcBAABkcnMvZTJvRG9jLnhtbFBL&#10;BQYAAAAABgAGAFkBAABTBQ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14.2</w:t>
                      </w:r>
                    </w:p>
                  </w:txbxContent>
                </v:textbox>
              </v:rect>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5520" behindDoc="1" locked="0" layoutInCell="1" allowOverlap="1">
                <wp:simplePos x="0" y="0"/>
                <wp:positionH relativeFrom="column">
                  <wp:posOffset>2624455</wp:posOffset>
                </wp:positionH>
                <wp:positionV relativeFrom="paragraph">
                  <wp:posOffset>264160</wp:posOffset>
                </wp:positionV>
                <wp:extent cx="809625" cy="287020"/>
                <wp:effectExtent l="0" t="0" r="0" b="0"/>
                <wp:wrapNone/>
                <wp:docPr id="117" name="矩形 117"/>
                <wp:cNvGraphicFramePr/>
                <a:graphic xmlns:a="http://schemas.openxmlformats.org/drawingml/2006/main">
                  <a:graphicData uri="http://schemas.microsoft.com/office/word/2010/wordprocessingShape">
                    <wps:wsp>
                      <wps:cNvSpPr/>
                      <wps:spPr>
                        <a:xfrm>
                          <a:off x="0" y="0"/>
                          <a:ext cx="809625" cy="287020"/>
                        </a:xfrm>
                        <a:prstGeom prst="rect">
                          <a:avLst/>
                        </a:prstGeom>
                        <a:noFill/>
                        <a:ln w="12700" cap="flat" cmpd="sng" algn="ctr">
                          <a:noFill/>
                          <a:prstDash val="solid"/>
                        </a:ln>
                        <a:effectLst/>
                      </wps:spPr>
                      <wps:txb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排水量20.2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65pt;margin-top:20.8pt;height:22.6pt;width:63.75pt;z-index:-251560960;v-text-anchor:middle;mso-width-relative:page;mso-height-relative:page;" filled="f" stroked="f" coordsize="21600,21600" o:gfxdata="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tavDE&#10;1wAAAAkBAAAPAAAAAAAAAAEAIAAAACIAAABkcnMvZG93bnJldi54bWxQSwECFAAUAAAACACHTuJA&#10;PIhyL1sCAACnBAAADgAAAAAAAAABACAAAAAmAQAAZHJzL2Uyb0RvYy54bWxQSwUGAAAAAAYABgBZ&#10;AQAA8wUAAAAA&#10;">
                <v:fill on="f" focussize="0,0"/>
                <v:stroke on="f" weight="1pt"/>
                <v:imagedata o:title=""/>
                <o:lock v:ext="edit" aspectratio="f"/>
                <v:textbo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排水量20.2</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9136" behindDoc="1" locked="0" layoutInCell="1" allowOverlap="1">
                <wp:simplePos x="0" y="0"/>
                <wp:positionH relativeFrom="column">
                  <wp:posOffset>3375660</wp:posOffset>
                </wp:positionH>
                <wp:positionV relativeFrom="paragraph">
                  <wp:posOffset>292100</wp:posOffset>
                </wp:positionV>
                <wp:extent cx="1899285" cy="340360"/>
                <wp:effectExtent l="6350" t="6350" r="18415" b="15240"/>
                <wp:wrapNone/>
                <wp:docPr id="34" name="矩形 34"/>
                <wp:cNvGraphicFramePr/>
                <a:graphic xmlns:a="http://schemas.openxmlformats.org/drawingml/2006/main">
                  <a:graphicData uri="http://schemas.microsoft.com/office/word/2010/wordprocessingShape">
                    <wps:wsp>
                      <wps:cNvSpPr/>
                      <wps:spPr>
                        <a:xfrm>
                          <a:off x="0" y="0"/>
                          <a:ext cx="1899285" cy="320040"/>
                        </a:xfrm>
                        <a:prstGeom prst="rect">
                          <a:avLst/>
                        </a:prstGeom>
                        <a:noFill/>
                        <a:ln w="12700" cap="flat" cmpd="sng" algn="ctr">
                          <a:solidFill>
                            <a:srgbClr val="000000"/>
                          </a:solidFill>
                          <a:prstDash val="solid"/>
                        </a:ln>
                        <a:effectLst/>
                      </wps:spPr>
                      <wps:txbx>
                        <w:txbxContent>
                          <w:p>
                            <w:pPr>
                              <w:jc w:val="both"/>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用于储煤仓喷洒加湿，不外排</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5.8pt;margin-top:23pt;height:26.8pt;width:149.55pt;z-index:-251577344;v-text-anchor:middle;mso-width-relative:page;mso-height-relative:page;" filled="f" stroked="t" coordsize="21600,21600" o:gfxdata="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JvhnMNgAAAAJAQAADwAAAAAAAAABACAAAAAiAAAAZHJzL2Rvd25yZXYueG1s&#10;UEsBAhQAFAAAAAgAh07iQH29OLJqAgAAzwQAAA4AAAAAAAAAAQAgAAAAJwEAAGRycy9lMm9Eb2Mu&#10;eG1sUEsFBgAAAAAGAAYAWQEAAAMGAAAAAA==&#10;">
                <v:fill on="f" focussize="0,0"/>
                <v:stroke weight="1pt" color="#000000" joinstyle="round"/>
                <v:imagedata o:title=""/>
                <o:lock v:ext="edit" aspectratio="f"/>
                <v:textbox>
                  <w:txbxContent>
                    <w:p>
                      <w:pPr>
                        <w:jc w:val="both"/>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用于储煤仓喷洒加湿，不外排</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3472" behindDoc="1" locked="0" layoutInCell="1" allowOverlap="1">
                <wp:simplePos x="0" y="0"/>
                <wp:positionH relativeFrom="column">
                  <wp:posOffset>2520315</wp:posOffset>
                </wp:positionH>
                <wp:positionV relativeFrom="paragraph">
                  <wp:posOffset>57785</wp:posOffset>
                </wp:positionV>
                <wp:extent cx="269875" cy="217805"/>
                <wp:effectExtent l="4445" t="0" r="63500" b="15875"/>
                <wp:wrapNone/>
                <wp:docPr id="111" name="曲线连接符 111"/>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B0F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198.45pt;margin-top:4.55pt;height:17.15pt;width:21.25pt;rotation:-5898240f;z-index:-251563008;mso-width-relative:page;mso-height-relative:page;" filled="f" stroked="t" coordsize="21600,21600" o:gfxdata="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hC+Gn1gAAAAgBAAAPAAAAAAAAAAEAIAAAACIAAABkcnMvZG93bnJldi54bWxQSwECFAAU&#10;AAAACACHTuJAnqR1ZSwCAAArBAAADgAAAAAAAAABACAAAAAlAQAAZHJzL2Uyb0RvYy54bWxQSwUG&#10;AAAAAAYABgBZAQAAwwUAAAAA&#10;" adj="10775">
                <v:fill on="f" focussize="0,0"/>
                <v:stroke color="#00B0F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0400" behindDoc="1" locked="0" layoutInCell="1" allowOverlap="1">
                <wp:simplePos x="0" y="0"/>
                <wp:positionH relativeFrom="column">
                  <wp:posOffset>1537335</wp:posOffset>
                </wp:positionH>
                <wp:positionV relativeFrom="paragraph">
                  <wp:posOffset>282575</wp:posOffset>
                </wp:positionV>
                <wp:extent cx="1098550" cy="340360"/>
                <wp:effectExtent l="6350" t="6350" r="19050" b="15240"/>
                <wp:wrapNone/>
                <wp:docPr id="106" name="矩形 106"/>
                <wp:cNvGraphicFramePr/>
                <a:graphic xmlns:a="http://schemas.openxmlformats.org/drawingml/2006/main">
                  <a:graphicData uri="http://schemas.microsoft.com/office/word/2010/wordprocessingShape">
                    <wps:wsp>
                      <wps:cNvSpPr/>
                      <wps:spPr>
                        <a:xfrm>
                          <a:off x="0" y="0"/>
                          <a:ext cx="1098550" cy="340360"/>
                        </a:xfrm>
                        <a:prstGeom prst="rect">
                          <a:avLst/>
                        </a:prstGeom>
                        <a:noFill/>
                        <a:ln w="12700" cap="flat" cmpd="sng" algn="ctr">
                          <a:solidFill>
                            <a:srgbClr val="000000"/>
                          </a:solidFill>
                          <a:prstDash val="solid"/>
                        </a:ln>
                        <a:effectLst/>
                      </wps:spPr>
                      <wps:txbx>
                        <w:txbxContent>
                          <w:p>
                            <w:pPr>
                              <w:rPr>
                                <w:rFonts w:hint="eastAsia" w:eastAsia="宋体"/>
                                <w:lang w:eastAsia="zh-CN"/>
                              </w:rPr>
                            </w:pPr>
                            <w:r>
                              <w:rPr>
                                <w:rFonts w:hint="eastAsia"/>
                                <w:lang w:val="en-US" w:eastAsia="zh-CN"/>
                              </w:rPr>
                              <w:t>余热锅炉用水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1.05pt;margin-top:22.25pt;height:26.8pt;width:86.5pt;z-index:-251566080;v-text-anchor:middle;mso-width-relative:page;mso-height-relative:page;" filled="f" stroked="t" coordsize="21600,21600" o:gfxdata="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6L1OVNgAAAAJAQAADwAAAAAAAAABACAAAAAiAAAAZHJzL2Rvd25yZXYueG1s&#10;UEsBAhQAFAAAAAgAh07iQH7WGwNqAgAA0QQAAA4AAAAAAAAAAQAgAAAAJwEAAGRycy9lMm9Eb2Mu&#10;eG1sUEsFBgAAAAAGAAYAWQEAAAMGAAAAAA==&#10;">
                <v:fill on="f" focussize="0,0"/>
                <v:stroke weight="1pt" color="#000000" joinstyle="round"/>
                <v:imagedata o:title=""/>
                <o:lock v:ext="edit" aspectratio="f"/>
                <v:textbox>
                  <w:txbxContent>
                    <w:p>
                      <w:pPr>
                        <w:rPr>
                          <w:rFonts w:hint="eastAsia" w:eastAsia="宋体"/>
                          <w:lang w:eastAsia="zh-CN"/>
                        </w:rPr>
                      </w:pPr>
                      <w:r>
                        <w:rPr>
                          <w:rFonts w:hint="eastAsia"/>
                          <w:lang w:val="en-US" w:eastAsia="zh-CN"/>
                        </w:rPr>
                        <w:t>余热锅炉用水</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8352" behindDoc="1" locked="0" layoutInCell="1" allowOverlap="1">
                <wp:simplePos x="0" y="0"/>
                <wp:positionH relativeFrom="column">
                  <wp:posOffset>929005</wp:posOffset>
                </wp:positionH>
                <wp:positionV relativeFrom="paragraph">
                  <wp:posOffset>163830</wp:posOffset>
                </wp:positionV>
                <wp:extent cx="495300" cy="262255"/>
                <wp:effectExtent l="0" t="0" r="0" b="0"/>
                <wp:wrapNone/>
                <wp:docPr id="104" name="矩形 104"/>
                <wp:cNvGraphicFramePr/>
                <a:graphic xmlns:a="http://schemas.openxmlformats.org/drawingml/2006/main">
                  <a:graphicData uri="http://schemas.microsoft.com/office/word/2010/wordprocessingShape">
                    <wps:wsp>
                      <wps:cNvSpPr/>
                      <wps:spPr>
                        <a:xfrm>
                          <a:off x="0" y="0"/>
                          <a:ext cx="495300" cy="262255"/>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34.4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15pt;margin-top:12.9pt;height:20.65pt;width:39pt;z-index:-251568128;v-text-anchor:middle;mso-width-relative:page;mso-height-relative:page;" filled="f" stroked="f" coordsize="21600,21600" o:gfxdata="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o9lW/1wAA&#10;AAkBAAAPAAAAAAAAAAEAIAAAACIAAABkcnMvZG93bnJldi54bWxQSwECFAAUAAAACACHTuJASXi2&#10;C1gCAACnBAAADgAAAAAAAAABACAAAAAmAQAAZHJzL2Uyb0RvYy54bWxQSwUGAAAAAAYABgBZAQAA&#10;8AU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34.4</w:t>
                      </w:r>
                    </w:p>
                  </w:txbxContent>
                </v:textbox>
              </v:rect>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3232" behindDoc="0" locked="0" layoutInCell="1" allowOverlap="1">
                <wp:simplePos x="0" y="0"/>
                <wp:positionH relativeFrom="column">
                  <wp:posOffset>2667635</wp:posOffset>
                </wp:positionH>
                <wp:positionV relativeFrom="paragraph">
                  <wp:posOffset>217170</wp:posOffset>
                </wp:positionV>
                <wp:extent cx="714375" cy="8890"/>
                <wp:effectExtent l="0" t="48895" r="9525" b="56515"/>
                <wp:wrapNone/>
                <wp:docPr id="40" name="曲线连接符 40"/>
                <wp:cNvGraphicFramePr/>
                <a:graphic xmlns:a="http://schemas.openxmlformats.org/drawingml/2006/main">
                  <a:graphicData uri="http://schemas.microsoft.com/office/word/2010/wordprocessingShape">
                    <wps:wsp>
                      <wps:cNvCnPr/>
                      <wps:spPr>
                        <a:xfrm flipV="1">
                          <a:off x="0" y="0"/>
                          <a:ext cx="714375" cy="8890"/>
                        </a:xfrm>
                        <a:prstGeom prst="curvedConnector3">
                          <a:avLst>
                            <a:gd name="adj1" fmla="val 50044"/>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flip:y;margin-left:210.05pt;margin-top:17.1pt;height:0.7pt;width:56.25pt;z-index:251743232;mso-width-relative:page;mso-height-relative:page;" filled="f" stroked="t" coordsize="21600,21600" o:gfxdata="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zVviP&#10;1wAAAAkBAAAPAAAAAAAAAAEAIAAAACIAAABkcnMvZG93bnJldi54bWxQSwECFAAUAAAACACHTuJA&#10;VjaDbSICAAAiBAAADgAAAAAAAAABACAAAAAmAQAAZHJzL2Uyb0RvYy54bWxQSwUGAAAAAAYABgBZ&#10;AQAAugUAAAAA&#10;" adj="10810">
                <v:fill on="f" focussize="0,0"/>
                <v:stroke color="#00000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7088" behindDoc="1" locked="0" layoutInCell="1" allowOverlap="1">
                <wp:simplePos x="0" y="0"/>
                <wp:positionH relativeFrom="column">
                  <wp:posOffset>848360</wp:posOffset>
                </wp:positionH>
                <wp:positionV relativeFrom="paragraph">
                  <wp:posOffset>193675</wp:posOffset>
                </wp:positionV>
                <wp:extent cx="710565" cy="635"/>
                <wp:effectExtent l="0" t="50165" r="13335" b="63500"/>
                <wp:wrapNone/>
                <wp:docPr id="36" name="直接箭头连接符 36"/>
                <wp:cNvGraphicFramePr/>
                <a:graphic xmlns:a="http://schemas.openxmlformats.org/drawingml/2006/main">
                  <a:graphicData uri="http://schemas.microsoft.com/office/word/2010/wordprocessingShape">
                    <wps:wsp>
                      <wps:cNvCnPr/>
                      <wps:spPr>
                        <a:xfrm>
                          <a:off x="0" y="0"/>
                          <a:ext cx="710565" cy="635"/>
                        </a:xfrm>
                        <a:prstGeom prst="straightConnector1">
                          <a:avLst/>
                        </a:prstGeom>
                        <a:noFill/>
                        <a:ln w="12700" cap="flat" cmpd="sng" algn="ctr">
                          <a:solidFill>
                            <a:srgbClr val="00B0F0"/>
                          </a:solidFill>
                          <a:prstDash val="solid"/>
                          <a:tailEnd type="arrow"/>
                        </a:ln>
                        <a:effectLst/>
                      </wps:spPr>
                      <wps:bodyPr/>
                    </wps:wsp>
                  </a:graphicData>
                </a:graphic>
              </wp:anchor>
            </w:drawing>
          </mc:Choice>
          <mc:Fallback>
            <w:pict>
              <v:shape id="_x0000_s1026" o:spid="_x0000_s1026" o:spt="32" type="#_x0000_t32" style="position:absolute;left:0pt;margin-left:66.8pt;margin-top:15.25pt;height:0.05pt;width:55.95pt;z-index:-251579392;mso-width-relative:page;mso-height-relative:page;" filled="f" stroked="t" coordsize="21600,21600" o:gfxdata="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&#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St3MfaAAAACQEAAA8AAAAAAAAAAQAgAAAAIgAAAGRy&#10;cy9kb3ducmV2LnhtbFBLAQIUABQAAAAIAIdO4kAZ9VdLAwIAANkDAAAOAAAAAAAAAAEAIAAAACkB&#10;AABkcnMvZTJvRG9jLnhtbFBLBQYAAAAABgAGAFkBAACeBQAAAAA=&#10;">
                <v:fill on="f" focussize="0,0"/>
                <v:stroke weight="1pt" color="#00B0F0" joinstyle="round"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5040" behindDoc="1" locked="0" layoutInCell="1" allowOverlap="1">
                <wp:simplePos x="0" y="0"/>
                <wp:positionH relativeFrom="column">
                  <wp:posOffset>-159385</wp:posOffset>
                </wp:positionH>
                <wp:positionV relativeFrom="paragraph">
                  <wp:posOffset>207010</wp:posOffset>
                </wp:positionV>
                <wp:extent cx="1006475" cy="276860"/>
                <wp:effectExtent l="0" t="0" r="0" b="0"/>
                <wp:wrapNone/>
                <wp:docPr id="23" name="矩形 23"/>
                <wp:cNvGraphicFramePr/>
                <a:graphic xmlns:a="http://schemas.openxmlformats.org/drawingml/2006/main">
                  <a:graphicData uri="http://schemas.microsoft.com/office/word/2010/wordprocessingShape">
                    <wps:wsp>
                      <wps:cNvSpPr/>
                      <wps:spPr>
                        <a:xfrm>
                          <a:off x="0" y="0"/>
                          <a:ext cx="1064260" cy="276860"/>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新鲜水</w:t>
                            </w:r>
                            <w:r>
                              <w:rPr>
                                <w:rFonts w:hint="eastAsia"/>
                                <w:color w:val="000000" w:themeColor="text1"/>
                                <w:lang w:val="en-US" w:eastAsia="zh-CN"/>
                                <w14:textFill>
                                  <w14:solidFill>
                                    <w14:schemeClr w14:val="tx1"/>
                                  </w14:solidFill>
                                </w14:textFill>
                              </w:rPr>
                              <w:t>55.1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55pt;margin-top:16.3pt;height:21.8pt;width:79.25pt;z-index:-251581440;v-text-anchor:middle;mso-width-relative:page;mso-height-relative:page;" filled="f" stroked="f" coordsize="21600,21600" o:gfxdata="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P19sF2AAA&#10;AAkBAAAPAAAAAAAAAAEAIAAAACIAAABkcnMvZG93bnJldi54bWxQSwECFAAUAAAACACHTuJAMZPg&#10;01cCAACmBAAADgAAAAAAAAABACAAAAAnAQAAZHJzL2Uyb0RvYy54bWxQSwUGAAAAAAYABgBZAQAA&#10;8AU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14:textFill>
                            <w14:solidFill>
                              <w14:schemeClr w14:val="tx1"/>
                            </w14:solidFill>
                          </w14:textFill>
                        </w:rPr>
                        <w:t>新鲜水</w:t>
                      </w:r>
                      <w:r>
                        <w:rPr>
                          <w:rFonts w:hint="eastAsia"/>
                          <w:color w:val="000000" w:themeColor="text1"/>
                          <w:lang w:val="en-US" w:eastAsia="zh-CN"/>
                          <w14:textFill>
                            <w14:solidFill>
                              <w14:schemeClr w14:val="tx1"/>
                            </w14:solidFill>
                          </w14:textFill>
                        </w:rPr>
                        <w:t>55.1</w:t>
                      </w:r>
                    </w:p>
                  </w:txbxContent>
                </v:textbox>
              </v:rect>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62688" behindDoc="1" locked="0" layoutInCell="1" allowOverlap="1">
                <wp:simplePos x="0" y="0"/>
                <wp:positionH relativeFrom="column">
                  <wp:posOffset>2677795</wp:posOffset>
                </wp:positionH>
                <wp:positionV relativeFrom="paragraph">
                  <wp:posOffset>2540</wp:posOffset>
                </wp:positionV>
                <wp:extent cx="645795" cy="286385"/>
                <wp:effectExtent l="0" t="0" r="0" b="0"/>
                <wp:wrapNone/>
                <wp:docPr id="152" name="矩形 152"/>
                <wp:cNvGraphicFramePr/>
                <a:graphic xmlns:a="http://schemas.openxmlformats.org/drawingml/2006/main">
                  <a:graphicData uri="http://schemas.microsoft.com/office/word/2010/wordprocessingShape">
                    <wps:wsp>
                      <wps:cNvSpPr/>
                      <wps:spPr>
                        <a:xfrm>
                          <a:off x="0" y="0"/>
                          <a:ext cx="645795" cy="28638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损耗</w:t>
                            </w:r>
                            <w:r>
                              <w:rPr>
                                <w:rFonts w:hint="eastAsia"/>
                                <w:color w:val="000000" w:themeColor="text1"/>
                                <w:sz w:val="21"/>
                                <w:szCs w:val="21"/>
                                <w:lang w:val="en-US" w:eastAsia="zh-CN"/>
                                <w14:textFill>
                                  <w14:solidFill>
                                    <w14:schemeClr w14:val="tx1"/>
                                  </w14:solidFill>
                                </w14:textFill>
                              </w:rPr>
                              <w:t>0.4</w:t>
                            </w:r>
                          </w:p>
                        </w:txbxContent>
                      </wps:txbx>
                      <wps:bodyPr anchor="ctr" anchorCtr="0" upright="1"/>
                    </wps:wsp>
                  </a:graphicData>
                </a:graphic>
              </wp:anchor>
            </w:drawing>
          </mc:Choice>
          <mc:Fallback>
            <w:pict>
              <v:rect id="_x0000_s1026" o:spid="_x0000_s1026" o:spt="1" style="position:absolute;left:0pt;margin-left:210.85pt;margin-top:0.2pt;height:22.55pt;width:50.85pt;z-index:-251553792;v-text-anchor:middle;mso-width-relative:page;mso-height-relative:page;" filled="f" stroked="f" coordsize="21600,21600" o:gfxdata="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Y99nfUAAAABwEAAA8AAAAAAAAAAQAgAAAAIgAAAGRycy9kb3ducmV2LnhtbFBLAQIUABQA&#10;AAAIAIdO4kCtGtTRuwEAAGkDAAAOAAAAAAAAAAEAIAAAACMBAABkcnMvZTJvRG9jLnhtbFBLBQYA&#10;AAAABgAGAFkBAABQBQ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损耗</w:t>
                      </w:r>
                      <w:r>
                        <w:rPr>
                          <w:rFonts w:hint="eastAsia"/>
                          <w:color w:val="000000" w:themeColor="text1"/>
                          <w:sz w:val="21"/>
                          <w:szCs w:val="21"/>
                          <w:lang w:val="en-US" w:eastAsia="zh-CN"/>
                          <w14:textFill>
                            <w14:solidFill>
                              <w14:schemeClr w14:val="tx1"/>
                            </w14:solidFill>
                          </w14:textFill>
                        </w:rPr>
                        <w:t>0.4</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61664" behindDoc="1" locked="0" layoutInCell="1" allowOverlap="1">
                <wp:simplePos x="0" y="0"/>
                <wp:positionH relativeFrom="column">
                  <wp:posOffset>2596515</wp:posOffset>
                </wp:positionH>
                <wp:positionV relativeFrom="paragraph">
                  <wp:posOffset>177800</wp:posOffset>
                </wp:positionV>
                <wp:extent cx="269875" cy="217805"/>
                <wp:effectExtent l="4445" t="0" r="63500" b="15875"/>
                <wp:wrapNone/>
                <wp:docPr id="148" name="曲线连接符 148"/>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B0F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204.45pt;margin-top:14pt;height:17.15pt;width:21.25pt;rotation:-5898240f;z-index:-251554816;mso-width-relative:page;mso-height-relative:page;" filled="f" stroked="t" coordsize="21600,21600" o:gfxdata="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e94vO1gAAAAkBAAAPAAAAAAAAAAEAIAAAACIAAABkcnMvZG93bnJldi54bWxQSwECFAAU&#10;AAAACACHTuJAcuVSOCwCAAArBAAADgAAAAAAAAABACAAAAAlAQAAZHJzL2Uyb0RvYy54bWxQSwUG&#10;AAAAAAYABgBZAQAAwwUAAAAA&#10;" adj="10775">
                <v:fill on="f" focussize="0,0"/>
                <v:stroke color="#00B0F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1968" behindDoc="1" locked="0" layoutInCell="1" allowOverlap="1">
                <wp:simplePos x="0" y="0"/>
                <wp:positionH relativeFrom="column">
                  <wp:posOffset>995045</wp:posOffset>
                </wp:positionH>
                <wp:positionV relativeFrom="paragraph">
                  <wp:posOffset>295275</wp:posOffset>
                </wp:positionV>
                <wp:extent cx="429895" cy="262890"/>
                <wp:effectExtent l="0" t="0" r="0" b="0"/>
                <wp:wrapNone/>
                <wp:docPr id="27" name="矩形 27"/>
                <wp:cNvGraphicFramePr/>
                <a:graphic xmlns:a="http://schemas.openxmlformats.org/drawingml/2006/main">
                  <a:graphicData uri="http://schemas.microsoft.com/office/word/2010/wordprocessingShape">
                    <wps:wsp>
                      <wps:cNvSpPr/>
                      <wps:spPr>
                        <a:xfrm>
                          <a:off x="0" y="0"/>
                          <a:ext cx="429895" cy="320040"/>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8.35pt;margin-top:23.25pt;height:20.7pt;width:33.85pt;z-index:-251584512;v-text-anchor:middle;mso-width-relative:page;mso-height-relative:page;" filled="f" stroked="f" coordsize="21600,21600" o:gfxdata="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LZtnzY&#10;AAAACQEAAA8AAAAAAAAAAQAgAAAAIgAAAGRycy9kb3ducmV2LnhtbFBLAQIUABQAAAAIAIdO4kCI&#10;nTEMWQIAAKUEAAAOAAAAAAAAAAEAIAAAACcBAABkcnMvZTJvRG9jLnhtbFBLBQYAAAAABgAGAFkB&#10;AADyBQ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3.0</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28896" behindDoc="1" locked="0" layoutInCell="1" allowOverlap="1">
                <wp:simplePos x="0" y="0"/>
                <wp:positionH relativeFrom="column">
                  <wp:posOffset>-115570</wp:posOffset>
                </wp:positionH>
                <wp:positionV relativeFrom="paragraph">
                  <wp:posOffset>146050</wp:posOffset>
                </wp:positionV>
                <wp:extent cx="974725" cy="12065"/>
                <wp:effectExtent l="0" t="49530" r="15875" b="52705"/>
                <wp:wrapNone/>
                <wp:docPr id="46" name="直接箭头连接符 46"/>
                <wp:cNvGraphicFramePr/>
                <a:graphic xmlns:a="http://schemas.openxmlformats.org/drawingml/2006/main">
                  <a:graphicData uri="http://schemas.microsoft.com/office/word/2010/wordprocessingShape">
                    <wps:wsp>
                      <wps:cNvCnPr/>
                      <wps:spPr>
                        <a:xfrm flipV="1">
                          <a:off x="0" y="0"/>
                          <a:ext cx="974725" cy="12065"/>
                        </a:xfrm>
                        <a:prstGeom prst="straightConnector1">
                          <a:avLst/>
                        </a:prstGeom>
                        <a:ln w="12700" cap="flat" cmpd="sng">
                          <a:solidFill>
                            <a:srgbClr val="000000"/>
                          </a:solidFill>
                          <a:prstDash val="solid"/>
                          <a:headEnd type="none" w="med" len="med"/>
                          <a:tailEnd type="arrow" w="med" len="med"/>
                        </a:ln>
                      </wps:spPr>
                      <wps:bodyPr/>
                    </wps:wsp>
                  </a:graphicData>
                </a:graphic>
              </wp:anchor>
            </w:drawing>
          </mc:Choice>
          <mc:Fallback>
            <w:pict>
              <v:shape id="_x0000_s1026" o:spid="_x0000_s1026" o:spt="32" type="#_x0000_t32" style="position:absolute;left:0pt;flip:y;margin-left:-9.1pt;margin-top:11.5pt;height:0.95pt;width:76.75pt;z-index:-251587584;mso-width-relative:page;mso-height-relative:page;" filled="f" stroked="t" coordsize="21600,21600" o:gfxdata="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33gjrZAAAACQEAAA8AAAAAAAAAAQAg&#10;AAAAIgAAAGRycy9kb3ducmV2LnhtbFBLAQIUABQAAAAIAIdO4kArbAHBDQIAAP0DAAAOAAAAAAAA&#10;AAEAIAAAACgBAABkcnMvZTJvRG9jLnhtbFBLBQYAAAAABgAGAFkBAACnBQAAAAA=&#10;">
                <v:fill on="f" focussize="0,0"/>
                <v:stroke weight="1pt" color="#000000" joinstyle="round" endarrow="open"/>
                <v:imagedata o:title=""/>
                <o:lock v:ext="edit" aspectratio="f"/>
              </v:shape>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4016" behindDoc="1" locked="0" layoutInCell="1" allowOverlap="1">
                <wp:simplePos x="0" y="0"/>
                <wp:positionH relativeFrom="column">
                  <wp:posOffset>2672080</wp:posOffset>
                </wp:positionH>
                <wp:positionV relativeFrom="paragraph">
                  <wp:posOffset>58420</wp:posOffset>
                </wp:positionV>
                <wp:extent cx="809625" cy="287020"/>
                <wp:effectExtent l="0" t="0" r="0" b="0"/>
                <wp:wrapNone/>
                <wp:docPr id="84" name="矩形 84"/>
                <wp:cNvGraphicFramePr/>
                <a:graphic xmlns:a="http://schemas.openxmlformats.org/drawingml/2006/main">
                  <a:graphicData uri="http://schemas.microsoft.com/office/word/2010/wordprocessingShape">
                    <wps:wsp>
                      <wps:cNvSpPr/>
                      <wps:spPr>
                        <a:xfrm>
                          <a:off x="0" y="0"/>
                          <a:ext cx="809625" cy="287020"/>
                        </a:xfrm>
                        <a:prstGeom prst="rect">
                          <a:avLst/>
                        </a:prstGeom>
                        <a:noFill/>
                        <a:ln w="12700" cap="flat" cmpd="sng" algn="ctr">
                          <a:noFill/>
                          <a:prstDash val="solid"/>
                        </a:ln>
                        <a:effectLst/>
                      </wps:spPr>
                      <wps:txb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回用水2.6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4pt;margin-top:4.6pt;height:22.6pt;width:63.75pt;z-index:-251582464;v-text-anchor:middle;mso-width-relative:page;mso-height-relative:page;" filled="f" stroked="f" coordsize="21600,21600" o:gfxdata="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C5/YjW&#10;AAAACAEAAA8AAAAAAAAAAQAgAAAAIgAAAGRycy9kb3ducmV2LnhtbFBLAQIUABQAAAAIAIdO4kBi&#10;PDbfWwIAAKUEAAAOAAAAAAAAAAEAIAAAACUBAABkcnMvZTJvRG9jLnhtbFBLBQYAAAAABgAGAFkB&#10;AADyBQAAAAA=&#10;">
                <v:fill on="f" focussize="0,0"/>
                <v:stroke on="f" weight="1pt"/>
                <v:imagedata o:title=""/>
                <o:lock v:ext="edit" aspectratio="f"/>
                <v:textbo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回用水2.6</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1424" behindDoc="1" locked="0" layoutInCell="1" allowOverlap="1">
                <wp:simplePos x="0" y="0"/>
                <wp:positionH relativeFrom="column">
                  <wp:posOffset>3594735</wp:posOffset>
                </wp:positionH>
                <wp:positionV relativeFrom="paragraph">
                  <wp:posOffset>67310</wp:posOffset>
                </wp:positionV>
                <wp:extent cx="1268730" cy="340360"/>
                <wp:effectExtent l="6350" t="6350" r="20320" b="15240"/>
                <wp:wrapNone/>
                <wp:docPr id="108" name="矩形 108"/>
                <wp:cNvGraphicFramePr/>
                <a:graphic xmlns:a="http://schemas.openxmlformats.org/drawingml/2006/main">
                  <a:graphicData uri="http://schemas.microsoft.com/office/word/2010/wordprocessingShape">
                    <wps:wsp>
                      <wps:cNvSpPr/>
                      <wps:spPr>
                        <a:xfrm>
                          <a:off x="0" y="0"/>
                          <a:ext cx="1268730" cy="34036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脱硫系统循环利用</w:t>
                            </w:r>
                          </w:p>
                          <w:p>
                            <w:pPr>
                              <w:jc w:val="both"/>
                              <w:rPr>
                                <w:color w:val="000000" w:themeColor="text1"/>
                                <w:sz w:val="21"/>
                                <w:szCs w:val="2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3.05pt;margin-top:5.3pt;height:26.8pt;width:99.9pt;z-index:-251565056;v-text-anchor:middle;mso-width-relative:page;mso-height-relative:page;" filled="f" stroked="t" coordsize="21600,21600" o:gfxdata="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Oz0sxnXAAAACQEAAA8AAAAAAAAAAQAgAAAAIgAAAGRycy9kb3ducmV2LnhtbFBL&#10;AQIUABQAAAAIAIdO4kC9Iq0maQIAANEEAAAOAAAAAAAAAAEAIAAAACYBAABkcnMvZTJvRG9jLnht&#10;bFBLBQYAAAAABgAGAFkBAAABBgAAAAA=&#10;">
                <v:fill on="f" focussize="0,0"/>
                <v:stroke weight="1pt" color="#000000" joinstyle="round"/>
                <v:imagedata o:title=""/>
                <o:lock v:ext="edit" aspectratio="f"/>
                <v:textbox>
                  <w:txbxContent>
                    <w:p>
                      <w:pPr>
                        <w:jc w:val="both"/>
                        <w:rPr>
                          <w:rFonts w:hint="eastAsia"/>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脱硫系统循环利用</w:t>
                      </w:r>
                    </w:p>
                    <w:p>
                      <w:pPr>
                        <w:jc w:val="both"/>
                        <w:rPr>
                          <w:color w:val="000000" w:themeColor="text1"/>
                          <w:sz w:val="21"/>
                          <w:szCs w:val="21"/>
                          <w14:textFill>
                            <w14:solidFill>
                              <w14:schemeClr w14:val="tx1"/>
                            </w14:solidFill>
                          </w14:textFill>
                        </w:rPr>
                      </w:pP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25824" behindDoc="0" locked="0" layoutInCell="1" allowOverlap="1">
                <wp:simplePos x="0" y="0"/>
                <wp:positionH relativeFrom="column">
                  <wp:posOffset>1560830</wp:posOffset>
                </wp:positionH>
                <wp:positionV relativeFrom="paragraph">
                  <wp:posOffset>71755</wp:posOffset>
                </wp:positionV>
                <wp:extent cx="1051560" cy="320040"/>
                <wp:effectExtent l="6350" t="6350" r="8890" b="16510"/>
                <wp:wrapNone/>
                <wp:docPr id="44" name="矩形 44"/>
                <wp:cNvGraphicFramePr/>
                <a:graphic xmlns:a="http://schemas.openxmlformats.org/drawingml/2006/main">
                  <a:graphicData uri="http://schemas.microsoft.com/office/word/2010/wordprocessingShape">
                    <wps:wsp>
                      <wps:cNvSpPr/>
                      <wps:spPr>
                        <a:xfrm>
                          <a:off x="0" y="0"/>
                          <a:ext cx="1051560" cy="320040"/>
                        </a:xfrm>
                        <a:prstGeom prst="rect">
                          <a:avLst/>
                        </a:prstGeom>
                        <a:noFill/>
                        <a:ln w="12700" cap="flat" cmpd="sng" algn="ctr">
                          <a:solidFill>
                            <a:srgbClr val="000000"/>
                          </a:solidFill>
                          <a:prstDash val="solid"/>
                        </a:ln>
                        <a:effectLst/>
                      </wps:spPr>
                      <wps:txbx>
                        <w:txbxContent>
                          <w:p>
                            <w:pPr>
                              <w:jc w:val="both"/>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脱硫设施</w:t>
                            </w:r>
                            <w:r>
                              <w:rPr>
                                <w:rFonts w:hint="eastAsia"/>
                                <w:color w:val="000000" w:themeColor="text1"/>
                                <w:sz w:val="21"/>
                                <w:szCs w:val="21"/>
                                <w14:textFill>
                                  <w14:solidFill>
                                    <w14:schemeClr w14:val="tx1"/>
                                  </w14:solidFill>
                                </w14:textFill>
                              </w:rPr>
                              <w:t>补水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9pt;margin-top:5.65pt;height:25.2pt;width:82.8pt;z-index:251725824;v-text-anchor:middle;mso-width-relative:page;mso-height-relative:page;" filled="f" stroked="t" coordsize="21600,21600" o:gfxdata="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HOYvnXAAAACQEAAA8AAAAAAAAAAQAgAAAAIgAAAGRycy9kb3ducmV2LnhtbFBL&#10;AQIUABQAAAAIAIdO4kDqbsqfaQIAAM8EAAAOAAAAAAAAAAEAIAAAACYBAABkcnMvZTJvRG9jLnht&#10;bFBLBQYAAAAABgAGAFkBAAABBgAAAAA=&#10;">
                <v:fill on="f" focussize="0,0"/>
                <v:stroke weight="1pt" color="#000000" joinstyle="round"/>
                <v:imagedata o:title=""/>
                <o:lock v:ext="edit" aspectratio="f"/>
                <v:textbox>
                  <w:txbxContent>
                    <w:p>
                      <w:pPr>
                        <w:jc w:val="both"/>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脱硫设施</w:t>
                      </w:r>
                      <w:r>
                        <w:rPr>
                          <w:rFonts w:hint="eastAsia"/>
                          <w:color w:val="000000" w:themeColor="text1"/>
                          <w:sz w:val="21"/>
                          <w:szCs w:val="21"/>
                          <w14:textFill>
                            <w14:solidFill>
                              <w14:schemeClr w14:val="tx1"/>
                            </w14:solidFill>
                          </w14:textFill>
                        </w:rPr>
                        <w:t>补水</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0160" behindDoc="1" locked="0" layoutInCell="1" allowOverlap="1">
                <wp:simplePos x="0" y="0"/>
                <wp:positionH relativeFrom="column">
                  <wp:posOffset>859155</wp:posOffset>
                </wp:positionH>
                <wp:positionV relativeFrom="paragraph">
                  <wp:posOffset>224790</wp:posOffset>
                </wp:positionV>
                <wp:extent cx="710565" cy="635"/>
                <wp:effectExtent l="0" t="50165" r="13335" b="63500"/>
                <wp:wrapNone/>
                <wp:docPr id="18" name="直接箭头连接符 18"/>
                <wp:cNvGraphicFramePr/>
                <a:graphic xmlns:a="http://schemas.openxmlformats.org/drawingml/2006/main">
                  <a:graphicData uri="http://schemas.microsoft.com/office/word/2010/wordprocessingShape">
                    <wps:wsp>
                      <wps:cNvCnPr/>
                      <wps:spPr>
                        <a:xfrm>
                          <a:off x="0" y="0"/>
                          <a:ext cx="710565" cy="635"/>
                        </a:xfrm>
                        <a:prstGeom prst="straightConnector1">
                          <a:avLst/>
                        </a:prstGeom>
                        <a:noFill/>
                        <a:ln w="12700" cap="flat" cmpd="sng" algn="ctr">
                          <a:solidFill>
                            <a:srgbClr val="00B0F0"/>
                          </a:solidFill>
                          <a:prstDash val="solid"/>
                          <a:tailEnd type="arrow"/>
                        </a:ln>
                        <a:effectLst/>
                      </wps:spPr>
                      <wps:bodyPr/>
                    </wps:wsp>
                  </a:graphicData>
                </a:graphic>
              </wp:anchor>
            </w:drawing>
          </mc:Choice>
          <mc:Fallback>
            <w:pict>
              <v:shape id="_x0000_s1026" o:spid="_x0000_s1026" o:spt="32" type="#_x0000_t32" style="position:absolute;left:0pt;margin-left:67.65pt;margin-top:17.7pt;height:0.05pt;width:55.95pt;z-index:-251576320;mso-width-relative:page;mso-height-relative:page;" filled="f" stroked="t" coordsize="21600,21600" o:gfxdata="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ZzGNoAAAAJAQAADwAAAAAAAAABACAAAAAiAAAAZHJz&#10;L2Rvd25yZXYueG1sUEsBAhQAFAAAAAgAh07iQLYwOuoCAgAA2QMAAA4AAAAAAAAAAQAgAAAAKQEA&#10;AGRycy9lMm9Eb2MueG1sUEsFBgAAAAAGAAYAWQEAAJ0FAAAAAA==&#10;">
                <v:fill on="f" focussize="0,0"/>
                <v:stroke weight="1pt" color="#00B0F0" joinstyle="round" endarrow="open"/>
                <v:imagedata o:title=""/>
                <o:lock v:ext="edit" aspectratio="f"/>
              </v:shape>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6304" behindDoc="1" locked="0" layoutInCell="1" allowOverlap="1">
                <wp:simplePos x="0" y="0"/>
                <wp:positionH relativeFrom="column">
                  <wp:posOffset>2629535</wp:posOffset>
                </wp:positionH>
                <wp:positionV relativeFrom="paragraph">
                  <wp:posOffset>40005</wp:posOffset>
                </wp:positionV>
                <wp:extent cx="981075" cy="5080"/>
                <wp:effectExtent l="0" t="50165" r="9525" b="59055"/>
                <wp:wrapNone/>
                <wp:docPr id="97" name="直接箭头连接符 97"/>
                <wp:cNvGraphicFramePr/>
                <a:graphic xmlns:a="http://schemas.openxmlformats.org/drawingml/2006/main">
                  <a:graphicData uri="http://schemas.microsoft.com/office/word/2010/wordprocessingShape">
                    <wps:wsp>
                      <wps:cNvCnPr/>
                      <wps:spPr>
                        <a:xfrm flipV="1">
                          <a:off x="0" y="0"/>
                          <a:ext cx="981075" cy="5080"/>
                        </a:xfrm>
                        <a:prstGeom prst="straightConnector1">
                          <a:avLst/>
                        </a:prstGeom>
                        <a:noFill/>
                        <a:ln w="12700" cap="flat" cmpd="sng" algn="ctr">
                          <a:solidFill>
                            <a:srgbClr val="000000"/>
                          </a:solidFill>
                          <a:prstDash val="solid"/>
                          <a:tailEnd type="arrow"/>
                        </a:ln>
                        <a:effectLst/>
                      </wps:spPr>
                      <wps:bodyPr/>
                    </wps:wsp>
                  </a:graphicData>
                </a:graphic>
              </wp:anchor>
            </w:drawing>
          </mc:Choice>
          <mc:Fallback>
            <w:pict>
              <v:shape id="_x0000_s1026" o:spid="_x0000_s1026" o:spt="32" type="#_x0000_t32" style="position:absolute;left:0pt;flip:y;margin-left:207.05pt;margin-top:3.15pt;height:0.4pt;width:77.25pt;z-index:-251570176;mso-width-relative:page;mso-height-relative:page;" filled="f" stroked="t" coordsize="21600,21600" o:gfxdata="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tWxPbXAAAABwEAAA8AAAAAAAAAAQAgAAAAIgAA&#10;AGRycy9kb3ducmV2LnhtbFBLAQIUABQAAAAIAIdO4kB/zgr1CQIAAOQDAAAOAAAAAAAAAAEAIAAA&#10;ACYBAABkcnMvZTJvRG9jLnhtbFBLBQYAAAAABgAGAFkBAAChBQAAAAA=&#10;">
                <v:fill on="f" focussize="0,0"/>
                <v:stroke weight="1pt" color="#000000" joinstyle="round"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9616" behindDoc="0" locked="0" layoutInCell="1" allowOverlap="1">
                <wp:simplePos x="0" y="0"/>
                <wp:positionH relativeFrom="column">
                  <wp:posOffset>2388870</wp:posOffset>
                </wp:positionH>
                <wp:positionV relativeFrom="paragraph">
                  <wp:posOffset>160655</wp:posOffset>
                </wp:positionV>
                <wp:extent cx="817245" cy="291465"/>
                <wp:effectExtent l="0" t="0" r="0" b="0"/>
                <wp:wrapNone/>
                <wp:docPr id="129" name="矩形 129"/>
                <wp:cNvGraphicFramePr/>
                <a:graphic xmlns:a="http://schemas.openxmlformats.org/drawingml/2006/main">
                  <a:graphicData uri="http://schemas.microsoft.com/office/word/2010/wordprocessingShape">
                    <wps:wsp>
                      <wps:cNvSpPr/>
                      <wps:spPr>
                        <a:xfrm>
                          <a:off x="0" y="0"/>
                          <a:ext cx="817245" cy="29146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1.44</w:t>
                            </w:r>
                          </w:p>
                        </w:txbxContent>
                      </wps:txbx>
                      <wps:bodyPr anchor="ctr" anchorCtr="0" upright="1"/>
                    </wps:wsp>
                  </a:graphicData>
                </a:graphic>
              </wp:anchor>
            </w:drawing>
          </mc:Choice>
          <mc:Fallback>
            <w:pict>
              <v:rect id="_x0000_s1026" o:spid="_x0000_s1026" o:spt="1" style="position:absolute;left:0pt;margin-left:188.1pt;margin-top:12.65pt;height:22.95pt;width:64.35pt;z-index:251759616;v-text-anchor:middle;mso-width-relative:page;mso-height-relative:page;" filled="f" stroked="f" coordsize="21600,21600" o:gfxdata="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P92NB9gAAAAJAQAADwAAAAAAAAABACAAAAAiAAAAZHJzL2Rvd25yZXYueG1sUEsBAhQA&#10;FAAAAAgAh07iQPkBviK5AQAAaQMAAA4AAAAAAAAAAQAgAAAAJwEAAGRycy9lMm9Eb2MueG1sUEsF&#10;BgAAAAAGAAYAWQEAAFIFA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损耗量</w:t>
                      </w:r>
                      <w:r>
                        <w:rPr>
                          <w:rFonts w:hint="eastAsia"/>
                          <w:color w:val="000000" w:themeColor="text1"/>
                          <w:sz w:val="18"/>
                          <w:szCs w:val="18"/>
                          <w:lang w:val="en-US" w:eastAsia="zh-CN"/>
                          <w14:textFill>
                            <w14:solidFill>
                              <w14:schemeClr w14:val="tx1"/>
                            </w14:solidFill>
                          </w14:textFill>
                        </w:rPr>
                        <w:t>1.44</w:t>
                      </w:r>
                    </w:p>
                  </w:txbxContent>
                </v:textbox>
              </v:rect>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2448" behindDoc="1" locked="0" layoutInCell="1" allowOverlap="1">
                <wp:simplePos x="0" y="0"/>
                <wp:positionH relativeFrom="column">
                  <wp:posOffset>3308985</wp:posOffset>
                </wp:positionH>
                <wp:positionV relativeFrom="paragraph">
                  <wp:posOffset>225425</wp:posOffset>
                </wp:positionV>
                <wp:extent cx="1355090" cy="492760"/>
                <wp:effectExtent l="6350" t="6350" r="10160" b="15240"/>
                <wp:wrapNone/>
                <wp:docPr id="109" name="矩形 109"/>
                <wp:cNvGraphicFramePr/>
                <a:graphic xmlns:a="http://schemas.openxmlformats.org/drawingml/2006/main">
                  <a:graphicData uri="http://schemas.microsoft.com/office/word/2010/wordprocessingShape">
                    <wps:wsp>
                      <wps:cNvSpPr/>
                      <wps:spPr>
                        <a:xfrm>
                          <a:off x="0" y="0"/>
                          <a:ext cx="1355090" cy="492760"/>
                        </a:xfrm>
                        <a:prstGeom prst="rect">
                          <a:avLst/>
                        </a:prstGeom>
                        <a:noFill/>
                        <a:ln w="12700" cap="flat" cmpd="sng" algn="ctr">
                          <a:solidFill>
                            <a:srgbClr val="000000"/>
                          </a:solidFill>
                          <a:prstDash val="solid"/>
                        </a:ln>
                        <a:effectLst/>
                      </wps:spPr>
                      <wps:txbx>
                        <w:txbxContent>
                          <w:p>
                            <w:pPr>
                              <w:jc w:val="both"/>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由化粪池处理后，清掏外运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0.55pt;margin-top:17.75pt;height:38.8pt;width:106.7pt;z-index:-251564032;v-text-anchor:middle;mso-width-relative:page;mso-height-relative:page;" filled="f" stroked="t" coordsize="21600,21600" o:gfxdata="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OIDKhdgAAAAKAQAADwAAAAAAAAABACAAAAAiAAAAZHJzL2Rvd25yZXYueG1s&#10;UEsBAhQAFAAAAAgAh07iQKnOmElqAgAA0QQAAA4AAAAAAAAAAQAgAAAAJwEAAGRycy9lMm9Eb2Mu&#10;eG1sUEsFBgAAAAAGAAYAWQEAAAMGAAAAAA==&#10;">
                <v:fill on="f" focussize="0,0"/>
                <v:stroke weight="1pt" color="#000000" joinstyle="round"/>
                <v:imagedata o:title=""/>
                <o:lock v:ext="edit" aspectratio="f"/>
                <v:textbox>
                  <w:txbxContent>
                    <w:p>
                      <w:pPr>
                        <w:jc w:val="both"/>
                        <w:rPr>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由化粪池处理后，清掏外运</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7568" behindDoc="1" locked="0" layoutInCell="1" allowOverlap="1">
                <wp:simplePos x="0" y="0"/>
                <wp:positionH relativeFrom="column">
                  <wp:posOffset>2481580</wp:posOffset>
                </wp:positionH>
                <wp:positionV relativeFrom="paragraph">
                  <wp:posOffset>140335</wp:posOffset>
                </wp:positionV>
                <wp:extent cx="809625" cy="287020"/>
                <wp:effectExtent l="0" t="0" r="0" b="0"/>
                <wp:wrapNone/>
                <wp:docPr id="127" name="矩形 127"/>
                <wp:cNvGraphicFramePr/>
                <a:graphic xmlns:a="http://schemas.openxmlformats.org/drawingml/2006/main">
                  <a:graphicData uri="http://schemas.microsoft.com/office/word/2010/wordprocessingShape">
                    <wps:wsp>
                      <wps:cNvSpPr/>
                      <wps:spPr>
                        <a:xfrm>
                          <a:off x="0" y="0"/>
                          <a:ext cx="809625" cy="287020"/>
                        </a:xfrm>
                        <a:prstGeom prst="rect">
                          <a:avLst/>
                        </a:prstGeom>
                        <a:noFill/>
                        <a:ln w="12700" cap="flat" cmpd="sng" algn="ctr">
                          <a:noFill/>
                          <a:prstDash val="solid"/>
                        </a:ln>
                        <a:effectLst/>
                      </wps:spPr>
                      <wps:txb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排水量5.76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4pt;margin-top:11.05pt;height:22.6pt;width:63.75pt;z-index:-251558912;v-text-anchor:middle;mso-width-relative:page;mso-height-relative:page;" filled="f" stroked="f" coordsize="21600,21600" o:gfxdata="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mZ01L1wAA&#10;AAkBAAAPAAAAAAAAAAEAIAAAACIAAABkcnMvZG93bnJldi54bWxQSwECFAAUAAAACACHTuJA8kun&#10;ylgCAACnBAAADgAAAAAAAAABACAAAAAmAQAAZHJzL2Uyb0RvYy54bWxQSwUGAAAAAAYABgBZAQAA&#10;8AUAAAAA&#10;">
                <v:fill on="f" focussize="0,0"/>
                <v:stroke on="f" weight="1pt"/>
                <v:imagedata o:title=""/>
                <o:lock v:ext="edit" aspectratio="f"/>
                <v:textbox>
                  <w:txbxContent>
                    <w:p>
                      <w:pPr>
                        <w:jc w:val="both"/>
                        <w:rPr>
                          <w:rFonts w:hint="default"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排水量5.76</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6544" behindDoc="1" locked="0" layoutInCell="1" allowOverlap="1">
                <wp:simplePos x="0" y="0"/>
                <wp:positionH relativeFrom="column">
                  <wp:posOffset>2348865</wp:posOffset>
                </wp:positionH>
                <wp:positionV relativeFrom="paragraph">
                  <wp:posOffset>124460</wp:posOffset>
                </wp:positionV>
                <wp:extent cx="269875" cy="217805"/>
                <wp:effectExtent l="4445" t="0" r="63500" b="15875"/>
                <wp:wrapNone/>
                <wp:docPr id="125" name="曲线连接符 125"/>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B0F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184.95pt;margin-top:9.8pt;height:17.15pt;width:21.25pt;rotation:-5898240f;z-index:-251559936;mso-width-relative:page;mso-height-relative:page;" filled="f" stroked="t" coordsize="21600,21600" o:gfxdata="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gkcNB1wAAAAkBAAAPAAAAAAAAAAEAIAAAACIAAABkcnMvZG93bnJldi54bWxQSwECFAAU&#10;AAAACACHTuJATeI5tCsCAAArBAAADgAAAAAAAAABACAAAAAmAQAAZHJzL2Uyb0RvYy54bWxQSwUG&#10;AAAAAAYABgBZAQAAwwUAAAAA&#10;" adj="10775">
                <v:fill on="f" focussize="0,0"/>
                <v:stroke color="#00B0F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4256" behindDoc="0" locked="0" layoutInCell="1" allowOverlap="1">
                <wp:simplePos x="0" y="0"/>
                <wp:positionH relativeFrom="column">
                  <wp:posOffset>1551305</wp:posOffset>
                </wp:positionH>
                <wp:positionV relativeFrom="paragraph">
                  <wp:posOffset>179070</wp:posOffset>
                </wp:positionV>
                <wp:extent cx="817880" cy="309880"/>
                <wp:effectExtent l="6350" t="6350" r="13970" b="7620"/>
                <wp:wrapNone/>
                <wp:docPr id="66" name="矩形 66"/>
                <wp:cNvGraphicFramePr/>
                <a:graphic xmlns:a="http://schemas.openxmlformats.org/drawingml/2006/main">
                  <a:graphicData uri="http://schemas.microsoft.com/office/word/2010/wordprocessingShape">
                    <wps:wsp>
                      <wps:cNvSpPr/>
                      <wps:spPr>
                        <a:xfrm>
                          <a:off x="0" y="0"/>
                          <a:ext cx="770255" cy="320040"/>
                        </a:xfrm>
                        <a:prstGeom prst="rect">
                          <a:avLst/>
                        </a:prstGeom>
                        <a:noFill/>
                        <a:ln w="12700" cap="flat" cmpd="sng" algn="ctr">
                          <a:solidFill>
                            <a:srgbClr val="000000"/>
                          </a:solidFill>
                          <a:prstDash val="solid"/>
                        </a:ln>
                        <a:effectLst/>
                      </wps:spPr>
                      <wps:txbx>
                        <w:txbxContent>
                          <w:p>
                            <w:pPr>
                              <w:rPr>
                                <w:rFonts w:hint="eastAsia"/>
                                <w:lang w:eastAsia="zh-CN"/>
                              </w:rPr>
                            </w:pPr>
                            <w:r>
                              <w:rPr>
                                <w:rFonts w:hint="eastAsia"/>
                                <w:lang w:eastAsia="zh-CN"/>
                              </w:rPr>
                              <w:t>生活用水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15pt;margin-top:14.1pt;height:24.4pt;width:64.4pt;z-index:251744256;v-text-anchor:middle;mso-width-relative:page;mso-height-relative:page;" filled="f" stroked="t" coordsize="21600,21600" o:gfxdata="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RmNQU9kAAAAJAQAADwAAAAAAAAABACAAAAAiAAAAZHJzL2Rvd25yZXYueG1s&#10;UEsBAhQAFAAAAAgAh07iQMtp09VpAgAAzgQAAA4AAAAAAAAAAQAgAAAAKAEAAGRycy9lMm9Eb2Mu&#10;eG1sUEsFBgAAAAAGAAYAWQEAAAMGAAAAAA==&#10;">
                <v:fill on="f" focussize="0,0"/>
                <v:stroke weight="1pt" color="#000000" joinstyle="round"/>
                <v:imagedata o:title=""/>
                <o:lock v:ext="edit" aspectratio="f"/>
                <v:textbox>
                  <w:txbxContent>
                    <w:p>
                      <w:pPr>
                        <w:rPr>
                          <w:rFonts w:hint="eastAsia"/>
                          <w:lang w:eastAsia="zh-CN"/>
                        </w:rPr>
                      </w:pPr>
                      <w:r>
                        <w:rPr>
                          <w:rFonts w:hint="eastAsia"/>
                          <w:lang w:eastAsia="zh-CN"/>
                        </w:rPr>
                        <w:t>生活用水</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8112" behindDoc="1" locked="0" layoutInCell="1" allowOverlap="1">
                <wp:simplePos x="0" y="0"/>
                <wp:positionH relativeFrom="column">
                  <wp:posOffset>957580</wp:posOffset>
                </wp:positionH>
                <wp:positionV relativeFrom="paragraph">
                  <wp:posOffset>78105</wp:posOffset>
                </wp:positionV>
                <wp:extent cx="495300" cy="262255"/>
                <wp:effectExtent l="0" t="0" r="0" b="0"/>
                <wp:wrapNone/>
                <wp:docPr id="68" name="矩形 68"/>
                <wp:cNvGraphicFramePr/>
                <a:graphic xmlns:a="http://schemas.openxmlformats.org/drawingml/2006/main">
                  <a:graphicData uri="http://schemas.microsoft.com/office/word/2010/wordprocessingShape">
                    <wps:wsp>
                      <wps:cNvSpPr/>
                      <wps:spPr>
                        <a:xfrm>
                          <a:off x="0" y="0"/>
                          <a:ext cx="562610" cy="320040"/>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4pt;margin-top:6.15pt;height:20.65pt;width:39pt;z-index:-251578368;v-text-anchor:middle;mso-width-relative:page;mso-height-relative:page;" filled="f" stroked="f" coordsize="21600,21600" o:gfxdata="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rt7I9YAAAAJ&#10;AQAADwAAAAAAAAABACAAAAAiAAAAZHJzL2Rvd25yZXYueG1sUEsBAhQAFAAAAAgAh07iQCustuBX&#10;AgAApQQAAA4AAAAAAAAAAQAgAAAAJQEAAGRycy9lMm9Eb2MueG1sUEsFBgAAAAAGAAYAWQEAAO4F&#10;A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3.6</w:t>
                      </w:r>
                    </w:p>
                  </w:txbxContent>
                </v:textbox>
              </v:rect>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58592" behindDoc="0" locked="0" layoutInCell="1" allowOverlap="1">
                <wp:simplePos x="0" y="0"/>
                <wp:positionH relativeFrom="column">
                  <wp:posOffset>2381885</wp:posOffset>
                </wp:positionH>
                <wp:positionV relativeFrom="paragraph">
                  <wp:posOffset>93345</wp:posOffset>
                </wp:positionV>
                <wp:extent cx="933450" cy="8890"/>
                <wp:effectExtent l="0" t="48895" r="0" b="56515"/>
                <wp:wrapNone/>
                <wp:docPr id="128" name="曲线连接符 128"/>
                <wp:cNvGraphicFramePr/>
                <a:graphic xmlns:a="http://schemas.openxmlformats.org/drawingml/2006/main">
                  <a:graphicData uri="http://schemas.microsoft.com/office/word/2010/wordprocessingShape">
                    <wps:wsp>
                      <wps:cNvCnPr/>
                      <wps:spPr>
                        <a:xfrm flipV="1">
                          <a:off x="0" y="0"/>
                          <a:ext cx="933450" cy="8890"/>
                        </a:xfrm>
                        <a:prstGeom prst="curvedConnector3">
                          <a:avLst>
                            <a:gd name="adj1" fmla="val 50068"/>
                          </a:avLst>
                        </a:prstGeom>
                        <a:ln w="9525" cap="flat" cmpd="sng">
                          <a:solidFill>
                            <a:srgbClr val="00000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flip:y;margin-left:187.55pt;margin-top:7.35pt;height:0.7pt;width:73.5pt;z-index:251758592;mso-width-relative:page;mso-height-relative:page;" filled="f" stroked="t" coordsize="21600,21600" o:gfxdata="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AaglgHX&#10;AAAACQEAAA8AAAAAAAAAAQAgAAAAIgAAAGRycy9kb3ducmV2LnhtbFBLAQIUABQAAAAIAIdO4kDx&#10;SLoTIQIAACQEAAAOAAAAAAAAAAEAIAAAACYBAABkcnMvZTJvRG9jLnhtbFBLBQYAAAAABgAGAFkB&#10;AAC5BQAAAAA=&#10;" adj="10815">
                <v:fill on="f" focussize="0,0"/>
                <v:stroke color="#00000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27872" behindDoc="0" locked="0" layoutInCell="1" allowOverlap="1">
                <wp:simplePos x="0" y="0"/>
                <wp:positionH relativeFrom="column">
                  <wp:posOffset>857250</wp:posOffset>
                </wp:positionH>
                <wp:positionV relativeFrom="paragraph">
                  <wp:posOffset>38735</wp:posOffset>
                </wp:positionV>
                <wp:extent cx="710565" cy="635"/>
                <wp:effectExtent l="0" t="50165" r="13335" b="63500"/>
                <wp:wrapNone/>
                <wp:docPr id="43" name="直接箭头连接符 43"/>
                <wp:cNvGraphicFramePr/>
                <a:graphic xmlns:a="http://schemas.openxmlformats.org/drawingml/2006/main">
                  <a:graphicData uri="http://schemas.microsoft.com/office/word/2010/wordprocessingShape">
                    <wps:wsp>
                      <wps:cNvCnPr/>
                      <wps:spPr>
                        <a:xfrm>
                          <a:off x="0" y="0"/>
                          <a:ext cx="710565" cy="635"/>
                        </a:xfrm>
                        <a:prstGeom prst="straightConnector1">
                          <a:avLst/>
                        </a:prstGeom>
                        <a:noFill/>
                        <a:ln w="12700" cap="flat" cmpd="sng" algn="ctr">
                          <a:solidFill>
                            <a:srgbClr val="00B0F0"/>
                          </a:solidFill>
                          <a:prstDash val="solid"/>
                          <a:tailEnd type="arrow"/>
                        </a:ln>
                        <a:effectLst/>
                      </wps:spPr>
                      <wps:bodyPr/>
                    </wps:wsp>
                  </a:graphicData>
                </a:graphic>
              </wp:anchor>
            </w:drawing>
          </mc:Choice>
          <mc:Fallback>
            <w:pict>
              <v:shape id="_x0000_s1026" o:spid="_x0000_s1026" o:spt="32" type="#_x0000_t32" style="position:absolute;left:0pt;margin-left:67.5pt;margin-top:3.05pt;height:0.05pt;width:55.95pt;z-index:251727872;mso-width-relative:page;mso-height-relative:page;" filled="f" stroked="t" coordsize="21600,21600" o:gfxdata="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oZIytgAAAAHAQAADwAAAAAAAAABACAAAAAiAAAAZHJz&#10;L2Rvd25yZXYueG1sUEsBAhQAFAAAAAgAh07iQO9uPvIEAgAA2QMAAA4AAAAAAAAAAQAgAAAAJwEA&#10;AGRycy9lMm9Eb2MueG1sUEsFBgAAAAAGAAYAWQEAAJ0FAAAAAA==&#10;">
                <v:fill on="f" focussize="0,0"/>
                <v:stroke weight="1pt" color="#00B0F0" joinstyle="round" endarrow="open"/>
                <v:imagedata o:title=""/>
                <o:lock v:ext="edit" aspectratio="f"/>
              </v:shape>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32992" behindDoc="1" locked="0" layoutInCell="1" allowOverlap="1">
                <wp:simplePos x="0" y="0"/>
                <wp:positionH relativeFrom="column">
                  <wp:posOffset>2439670</wp:posOffset>
                </wp:positionH>
                <wp:positionV relativeFrom="paragraph">
                  <wp:posOffset>202565</wp:posOffset>
                </wp:positionV>
                <wp:extent cx="645795" cy="286385"/>
                <wp:effectExtent l="0" t="0" r="0" b="0"/>
                <wp:wrapNone/>
                <wp:docPr id="32" name="矩形 32"/>
                <wp:cNvGraphicFramePr/>
                <a:graphic xmlns:a="http://schemas.openxmlformats.org/drawingml/2006/main">
                  <a:graphicData uri="http://schemas.microsoft.com/office/word/2010/wordprocessingShape">
                    <wps:wsp>
                      <wps:cNvSpPr/>
                      <wps:spPr>
                        <a:xfrm>
                          <a:off x="0" y="0"/>
                          <a:ext cx="645795" cy="286385"/>
                        </a:xfrm>
                        <a:prstGeom prst="rect">
                          <a:avLst/>
                        </a:prstGeom>
                        <a:noFill/>
                        <a:ln w="12700">
                          <a:noFill/>
                        </a:ln>
                      </wps:spPr>
                      <wps:txb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损耗</w:t>
                            </w:r>
                            <w:r>
                              <w:rPr>
                                <w:rFonts w:hint="eastAsia"/>
                                <w:color w:val="000000" w:themeColor="text1"/>
                                <w:sz w:val="21"/>
                                <w:szCs w:val="21"/>
                                <w:lang w:val="en-US" w:eastAsia="zh-CN"/>
                                <w14:textFill>
                                  <w14:solidFill>
                                    <w14:schemeClr w14:val="tx1"/>
                                  </w14:solidFill>
                                </w14:textFill>
                              </w:rPr>
                              <w:t>7.4</w:t>
                            </w:r>
                          </w:p>
                        </w:txbxContent>
                      </wps:txbx>
                      <wps:bodyPr anchor="ctr" anchorCtr="0" upright="1"/>
                    </wps:wsp>
                  </a:graphicData>
                </a:graphic>
              </wp:anchor>
            </w:drawing>
          </mc:Choice>
          <mc:Fallback>
            <w:pict>
              <v:rect id="_x0000_s1026" o:spid="_x0000_s1026" o:spt="1" style="position:absolute;left:0pt;margin-left:192.1pt;margin-top:15.95pt;height:22.55pt;width:50.85pt;z-index:-251583488;v-text-anchor:middle;mso-width-relative:page;mso-height-relative:page;" filled="f" stroked="f" coordsize="21600,21600" o:gfxdata="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agZ21wAAAAkBAAAPAAAAAAAAAAEAIAAAACIAAABkcnMvZG93bnJldi54bWxQSwEC&#10;FAAUAAAACACHTuJAj/2PjLwBAABnAwAADgAAAAAAAAABACAAAAAmAQAAZHJzL2Uyb0RvYy54bWxQ&#10;SwUGAAAAAAYABgBZAQAAVAUAAAAA&#10;">
                <v:fill on="f" focussize="0,0"/>
                <v:stroke on="f" weight="1pt"/>
                <v:imagedata o:title=""/>
                <o:lock v:ext="edit" aspectratio="f"/>
                <v:textbox>
                  <w:txbxContent>
                    <w:p>
                      <w:pPr>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损耗</w:t>
                      </w:r>
                      <w:r>
                        <w:rPr>
                          <w:rFonts w:hint="eastAsia"/>
                          <w:color w:val="000000" w:themeColor="text1"/>
                          <w:sz w:val="21"/>
                          <w:szCs w:val="21"/>
                          <w:lang w:val="en-US" w:eastAsia="zh-CN"/>
                          <w14:textFill>
                            <w14:solidFill>
                              <w14:schemeClr w14:val="tx1"/>
                            </w14:solidFill>
                          </w14:textFill>
                        </w:rPr>
                        <w:t>7.4</w:t>
                      </w:r>
                    </w:p>
                  </w:txbxContent>
                </v:textbox>
              </v:rect>
            </w:pict>
          </mc:Fallback>
        </mc:AlternateConten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60640" behindDoc="1" locked="0" layoutInCell="1" allowOverlap="1">
                <wp:simplePos x="0" y="0"/>
                <wp:positionH relativeFrom="column">
                  <wp:posOffset>2377440</wp:posOffset>
                </wp:positionH>
                <wp:positionV relativeFrom="paragraph">
                  <wp:posOffset>147320</wp:posOffset>
                </wp:positionV>
                <wp:extent cx="269875" cy="217805"/>
                <wp:effectExtent l="4445" t="0" r="63500" b="15875"/>
                <wp:wrapNone/>
                <wp:docPr id="147" name="曲线连接符 147"/>
                <wp:cNvGraphicFramePr/>
                <a:graphic xmlns:a="http://schemas.openxmlformats.org/drawingml/2006/main">
                  <a:graphicData uri="http://schemas.microsoft.com/office/word/2010/wordprocessingShape">
                    <wps:wsp>
                      <wps:cNvCnPr/>
                      <wps:spPr>
                        <a:xfrm rot="-5400000">
                          <a:off x="0" y="0"/>
                          <a:ext cx="269875" cy="217805"/>
                        </a:xfrm>
                        <a:prstGeom prst="curvedConnector3">
                          <a:avLst>
                            <a:gd name="adj1" fmla="val 49884"/>
                          </a:avLst>
                        </a:prstGeom>
                        <a:ln w="9525" cap="flat" cmpd="sng">
                          <a:solidFill>
                            <a:srgbClr val="00B0F0"/>
                          </a:solidFill>
                          <a:prstDash val="dashDot"/>
                          <a:headEnd type="none" w="med" len="med"/>
                          <a:tailEnd type="arrow" w="med" len="med"/>
                        </a:ln>
                      </wps:spPr>
                      <wps:bodyPr/>
                    </wps:wsp>
                  </a:graphicData>
                </a:graphic>
              </wp:anchor>
            </w:drawing>
          </mc:Choice>
          <mc:Fallback>
            <w:pict>
              <v:shape id="_x0000_s1026" o:spid="_x0000_s1026" o:spt="38" type="#_x0000_t38" style="position:absolute;left:0pt;margin-left:187.2pt;margin-top:11.6pt;height:17.15pt;width:21.25pt;rotation:-5898240f;z-index:-251555840;mso-width-relative:page;mso-height-relative:page;" filled="f" stroked="t" coordsize="21600,21600" o:gfxdata="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lsDp82AAAAAkBAAAPAAAAAAAAAAEAIAAAACIAAABkcnMvZG93bnJldi54bWxQSwEC&#10;FAAUAAAACACHTuJAW3ak/S0CAAArBAAADgAAAAAAAAABACAAAAAnAQAAZHJzL2Uyb0RvYy54bWxQ&#10;SwUGAAAAAAYABgBZAQAAxgUAAAAA&#10;" adj="10775">
                <v:fill on="f" focussize="0,0"/>
                <v:stroke color="#00B0F0" joinstyle="round" dashstyle="dashDot" endarrow="open"/>
                <v:imagedata o:title=""/>
                <o:lock v:ext="edit" aspectratio="f"/>
              </v:shape>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26848" behindDoc="0" locked="0" layoutInCell="1" allowOverlap="1">
                <wp:simplePos x="0" y="0"/>
                <wp:positionH relativeFrom="column">
                  <wp:posOffset>1551305</wp:posOffset>
                </wp:positionH>
                <wp:positionV relativeFrom="paragraph">
                  <wp:posOffset>183515</wp:posOffset>
                </wp:positionV>
                <wp:extent cx="827405" cy="309880"/>
                <wp:effectExtent l="6350" t="6350" r="23495" b="7620"/>
                <wp:wrapNone/>
                <wp:docPr id="45" name="矩形 45"/>
                <wp:cNvGraphicFramePr/>
                <a:graphic xmlns:a="http://schemas.openxmlformats.org/drawingml/2006/main">
                  <a:graphicData uri="http://schemas.microsoft.com/office/word/2010/wordprocessingShape">
                    <wps:wsp>
                      <wps:cNvSpPr/>
                      <wps:spPr>
                        <a:xfrm>
                          <a:off x="0" y="0"/>
                          <a:ext cx="770255" cy="320040"/>
                        </a:xfrm>
                        <a:prstGeom prst="rect">
                          <a:avLst/>
                        </a:prstGeom>
                        <a:noFill/>
                        <a:ln w="12700" cap="flat" cmpd="sng" algn="ctr">
                          <a:solidFill>
                            <a:srgbClr val="000000"/>
                          </a:solidFill>
                          <a:prstDash val="solid"/>
                        </a:ln>
                        <a:effectLst/>
                      </wps:spPr>
                      <wps:txbx>
                        <w:txbxContent>
                          <w:p>
                            <w:pPr>
                              <w:rPr>
                                <w:rFonts w:hint="eastAsia"/>
                                <w:lang w:eastAsia="zh-CN"/>
                              </w:rPr>
                            </w:pPr>
                            <w:r>
                              <w:rPr>
                                <w:rFonts w:hint="eastAsia"/>
                                <w:lang w:eastAsia="zh-CN"/>
                              </w:rPr>
                              <w:t>绿化用水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15pt;margin-top:14.45pt;height:24.4pt;width:65.15pt;z-index:251726848;v-text-anchor:middle;mso-width-relative:page;mso-height-relative:page;" filled="f" stroked="t" coordsize="21600,21600" o:gfxdata="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Il/Lb2QAAAAkBAAAPAAAAAAAAAAEAIAAAACIAAABkcnMvZG93bnJldi54bWxQ&#10;SwECFAAUAAAACACHTuJADxSfPWgCAADOBAAADgAAAAAAAAABACAAAAAoAQAAZHJzL2Uyb0RvYy54&#10;bWxQSwUGAAAAAAYABgBZAQAAAgYAAAAA&#10;">
                <v:fill on="f" focussize="0,0"/>
                <v:stroke weight="1pt" color="#000000" joinstyle="round"/>
                <v:imagedata o:title=""/>
                <o:lock v:ext="edit" aspectratio="f"/>
                <v:textbox>
                  <w:txbxContent>
                    <w:p>
                      <w:pPr>
                        <w:rPr>
                          <w:rFonts w:hint="eastAsia"/>
                          <w:lang w:eastAsia="zh-CN"/>
                        </w:rPr>
                      </w:pPr>
                      <w:r>
                        <w:rPr>
                          <w:rFonts w:hint="eastAsia"/>
                          <w:lang w:eastAsia="zh-CN"/>
                        </w:rPr>
                        <w:t>绿化用水</w:t>
                      </w:r>
                    </w:p>
                  </w:txbxContent>
                </v:textbox>
              </v:rect>
            </w:pict>
          </mc:Fallback>
        </mc:AlternateContent>
      </w: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7328" behindDoc="1" locked="0" layoutInCell="1" allowOverlap="1">
                <wp:simplePos x="0" y="0"/>
                <wp:positionH relativeFrom="column">
                  <wp:posOffset>919480</wp:posOffset>
                </wp:positionH>
                <wp:positionV relativeFrom="paragraph">
                  <wp:posOffset>81915</wp:posOffset>
                </wp:positionV>
                <wp:extent cx="495300" cy="262255"/>
                <wp:effectExtent l="0" t="0" r="0" b="0"/>
                <wp:wrapNone/>
                <wp:docPr id="103" name="矩形 103"/>
                <wp:cNvGraphicFramePr/>
                <a:graphic xmlns:a="http://schemas.openxmlformats.org/drawingml/2006/main">
                  <a:graphicData uri="http://schemas.microsoft.com/office/word/2010/wordprocessingShape">
                    <wps:wsp>
                      <wps:cNvSpPr/>
                      <wps:spPr>
                        <a:xfrm>
                          <a:off x="0" y="0"/>
                          <a:ext cx="495300" cy="262255"/>
                        </a:xfrm>
                        <a:prstGeom prst="rect">
                          <a:avLst/>
                        </a:prstGeom>
                        <a:noFill/>
                        <a:ln w="12700" cap="flat" cmpd="sng" algn="ctr">
                          <a:noFill/>
                          <a:prstDash val="solid"/>
                        </a:ln>
                        <a:effectLst/>
                      </wps:spPr>
                      <wps:txb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2.4pt;margin-top:6.45pt;height:20.65pt;width:39pt;z-index:-251569152;v-text-anchor:middle;mso-width-relative:page;mso-height-relative:page;" filled="f" stroked="f" coordsize="21600,21600" o:gfxdata="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wsoTjWAAAA&#10;CQEAAA8AAAAAAAAAAQAgAAAAIgAAAGRycy9kb3ducmV2LnhtbFBLAQIUABQAAAAIAIdO4kBXQ7a9&#10;WAIAAKcEAAAOAAAAAAAAAAEAIAAAACUBAABkcnMvZTJvRG9jLnhtbFBLBQYAAAAABgAGAFkBAADv&#10;BQAAAAA=&#10;">
                <v:fill on="f" focussize="0,0"/>
                <v:stroke on="f" weight="1pt"/>
                <v:imagedata o:title=""/>
                <o:lock v:ext="edit" aspectratio="f"/>
                <v:textbox>
                  <w:txbxContent>
                    <w:p>
                      <w:pPr>
                        <w:jc w:val="both"/>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7.4</w:t>
                      </w:r>
                    </w:p>
                  </w:txbxContent>
                </v:textbox>
              </v:rect>
            </w:pict>
          </mc:Fallback>
        </mc:AlternateContent>
      </w:r>
      <w:r>
        <w:rPr>
          <w:rFonts w:hint="default" w:ascii="Times New Roman" w:hAnsi="Times New Roman" w:cs="Times New Roman"/>
          <w:color w:val="auto"/>
          <w:sz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mc:AlternateContent>
          <mc:Choice Requires="wps">
            <w:drawing>
              <wp:anchor distT="0" distB="0" distL="114300" distR="114300" simplePos="0" relativeHeight="251745280" behindDoc="1" locked="0" layoutInCell="1" allowOverlap="1">
                <wp:simplePos x="0" y="0"/>
                <wp:positionH relativeFrom="column">
                  <wp:posOffset>857885</wp:posOffset>
                </wp:positionH>
                <wp:positionV relativeFrom="paragraph">
                  <wp:posOffset>73660</wp:posOffset>
                </wp:positionV>
                <wp:extent cx="710565" cy="635"/>
                <wp:effectExtent l="0" t="50165" r="13335" b="63500"/>
                <wp:wrapNone/>
                <wp:docPr id="91" name="直接箭头连接符 91"/>
                <wp:cNvGraphicFramePr/>
                <a:graphic xmlns:a="http://schemas.openxmlformats.org/drawingml/2006/main">
                  <a:graphicData uri="http://schemas.microsoft.com/office/word/2010/wordprocessingShape">
                    <wps:wsp>
                      <wps:cNvCnPr/>
                      <wps:spPr>
                        <a:xfrm>
                          <a:off x="0" y="0"/>
                          <a:ext cx="710565" cy="635"/>
                        </a:xfrm>
                        <a:prstGeom prst="straightConnector1">
                          <a:avLst/>
                        </a:prstGeom>
                        <a:noFill/>
                        <a:ln w="12700" cap="flat" cmpd="sng" algn="ctr">
                          <a:solidFill>
                            <a:srgbClr val="00B0F0"/>
                          </a:solidFill>
                          <a:prstDash val="solid"/>
                          <a:tailEnd type="arrow"/>
                        </a:ln>
                        <a:effectLst/>
                      </wps:spPr>
                      <wps:bodyPr/>
                    </wps:wsp>
                  </a:graphicData>
                </a:graphic>
              </wp:anchor>
            </w:drawing>
          </mc:Choice>
          <mc:Fallback>
            <w:pict>
              <v:shape id="_x0000_s1026" o:spid="_x0000_s1026" o:spt="32" type="#_x0000_t32" style="position:absolute;left:0pt;margin-left:67.55pt;margin-top:5.8pt;height:0.05pt;width:55.95pt;z-index:-251571200;mso-width-relative:page;mso-height-relative:page;" filled="f" stroked="t" coordsize="21600,21600" o:gfxdata="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iVgFENkAAAAJAQAADwAAAAAAAAABACAAAAAiAAAAZHJz&#10;L2Rvd25yZXYueG1sUEsBAhQAFAAAAAgAh07iQFXgglkDAgAA2QMAAA4AAAAAAAAAAQAgAAAAKAEA&#10;AGRycy9lMm9Eb2MueG1sUEsFBgAAAAAGAAYAWQEAAJ0FAAAAAA==&#10;">
                <v:fill on="f" focussize="0,0"/>
                <v:stroke weight="1pt" color="#00B0F0" joinstyle="round" endarrow="open"/>
                <v:imagedata o:title=""/>
                <o:lock v:ext="edit" aspectratio="f"/>
              </v:shape>
            </w:pict>
          </mc:Fallback>
        </mc:AlternateContent>
      </w:r>
    </w:p>
    <w:p>
      <w:pPr>
        <w:pStyle w:val="4"/>
        <w:spacing w:line="360" w:lineRule="auto"/>
        <w:rPr>
          <w:rFonts w:hint="eastAsia"/>
          <w:b/>
          <w:bCs/>
          <w:sz w:val="24"/>
          <w:szCs w:val="24"/>
        </w:rPr>
      </w:pPr>
    </w:p>
    <w:p>
      <w:pPr>
        <w:pStyle w:val="4"/>
        <w:spacing w:line="240" w:lineRule="auto"/>
        <w:jc w:val="center"/>
        <w:rPr>
          <w:rFonts w:hint="eastAsia"/>
          <w:b/>
          <w:bCs/>
          <w:sz w:val="24"/>
          <w:szCs w:val="24"/>
          <w:lang w:val="en-US" w:eastAsia="zh-CN"/>
        </w:rPr>
      </w:pPr>
      <w:r>
        <w:rPr>
          <w:rFonts w:hint="eastAsia"/>
          <w:b/>
          <w:bCs/>
          <w:sz w:val="24"/>
          <w:szCs w:val="24"/>
        </w:rPr>
        <w:t>图</w:t>
      </w:r>
      <w:r>
        <w:rPr>
          <w:rFonts w:hint="eastAsia"/>
          <w:b/>
          <w:bCs/>
          <w:sz w:val="24"/>
          <w:szCs w:val="24"/>
          <w:lang w:val="en-US"/>
        </w:rPr>
        <w:t>3-4  项目水平衡图  单位m³/</w:t>
      </w:r>
      <w:r>
        <w:rPr>
          <w:rFonts w:hint="eastAsia"/>
          <w:b/>
          <w:bCs/>
          <w:sz w:val="24"/>
          <w:szCs w:val="24"/>
          <w:lang w:val="en-US" w:eastAsia="zh-CN"/>
        </w:rPr>
        <w:t>d</w:t>
      </w:r>
    </w:p>
    <w:p>
      <w:pPr>
        <w:pStyle w:val="4"/>
        <w:spacing w:line="240" w:lineRule="auto"/>
        <w:rPr>
          <w:rFonts w:hint="eastAsia"/>
          <w:b/>
          <w:bCs/>
          <w:sz w:val="24"/>
          <w:szCs w:val="24"/>
          <w:lang w:val="en-US"/>
        </w:rPr>
      </w:pPr>
    </w:p>
    <w:p>
      <w:pPr>
        <w:pStyle w:val="4"/>
        <w:spacing w:line="240" w:lineRule="auto"/>
        <w:rPr>
          <w:rFonts w:hint="eastAsia"/>
          <w:b/>
          <w:bCs/>
          <w:lang w:val="en-US"/>
        </w:rPr>
      </w:pPr>
      <w:r>
        <w:rPr>
          <w:rFonts w:hint="eastAsia"/>
          <w:b/>
          <w:bCs/>
          <w:lang w:val="en-US"/>
        </w:rPr>
        <w:t>3.7.2 供电</w:t>
      </w:r>
    </w:p>
    <w:p>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firstLine="480" w:firstLineChars="200"/>
        <w:textAlignment w:val="auto"/>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本项目用电直接由园区供电电网接入，年用电量608万kwh。</w:t>
      </w:r>
    </w:p>
    <w:p>
      <w:pPr>
        <w:pStyle w:val="4"/>
        <w:spacing w:line="360" w:lineRule="auto"/>
        <w:rPr>
          <w:rFonts w:hint="eastAsia" w:eastAsia="宋体"/>
          <w:b/>
          <w:bCs/>
          <w:lang w:val="en-US" w:eastAsia="zh-CN"/>
        </w:rPr>
      </w:pPr>
      <w:r>
        <w:rPr>
          <w:rFonts w:hint="eastAsia"/>
          <w:b/>
          <w:bCs/>
          <w:lang w:val="en-US"/>
        </w:rPr>
        <w:t>3.7.3 供</w:t>
      </w:r>
      <w:r>
        <w:rPr>
          <w:rFonts w:hint="eastAsia"/>
          <w:b/>
          <w:bCs/>
          <w:lang w:val="en-US" w:eastAsia="zh-CN"/>
        </w:rPr>
        <w:t>热</w:t>
      </w:r>
    </w:p>
    <w:p>
      <w:pPr>
        <w:pStyle w:val="21"/>
        <w:keepNext w:val="0"/>
        <w:keepLines w:val="0"/>
        <w:pageBreakBefore w:val="0"/>
        <w:widowControl w:val="0"/>
        <w:kinsoku/>
        <w:wordWrap/>
        <w:overflowPunct/>
        <w:topLinePunct w:val="0"/>
        <w:autoSpaceDE w:val="0"/>
        <w:autoSpaceDN w:val="0"/>
        <w:bidi w:val="0"/>
        <w:adjustRightInd/>
        <w:snapToGrid/>
        <w:spacing w:line="360" w:lineRule="auto"/>
        <w:ind w:firstLine="533"/>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本项目供暖直接由余热锅炉供给，余热锅炉内燃料主要是生产过程各工艺阶段回收的尾气。</w:t>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b/>
          <w:bCs/>
          <w:lang w:val="en-US"/>
        </w:rPr>
      </w:pPr>
      <w:r>
        <w:rPr>
          <w:rFonts w:hint="eastAsia"/>
          <w:b/>
          <w:bCs/>
          <w:lang w:val="en-US"/>
        </w:rPr>
        <w:t>3.8 储运工程</w:t>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b/>
          <w:bCs/>
          <w:lang w:val="en-US"/>
        </w:rPr>
      </w:pPr>
      <w:r>
        <w:rPr>
          <w:rFonts w:hint="eastAsia"/>
          <w:b/>
          <w:bCs/>
          <w:lang w:val="en-US"/>
        </w:rPr>
        <w:t>3.8.1 储存</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本项目设置煤棚、罐区及成品库房。</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fldChar w:fldCharType="begin"/>
      </w:r>
      <w:r>
        <w:rPr>
          <w:rFonts w:hint="eastAsia" w:ascii="宋体" w:hAnsi="宋体" w:eastAsia="宋体" w:cs="宋体"/>
          <w:b w:val="0"/>
          <w:bCs w:val="0"/>
          <w:color w:val="auto"/>
          <w:spacing w:val="-3"/>
          <w:sz w:val="28"/>
          <w:szCs w:val="28"/>
          <w:lang w:val="en-US" w:eastAsia="zh-CN" w:bidi="zh-CN"/>
        </w:rPr>
        <w:instrText xml:space="preserve"> = 1 \* GB2 \* MERGEFORMAT </w:instrText>
      </w:r>
      <w:r>
        <w:rPr>
          <w:rFonts w:hint="eastAsia" w:ascii="宋体" w:hAnsi="宋体" w:eastAsia="宋体" w:cs="宋体"/>
          <w:b w:val="0"/>
          <w:bCs w:val="0"/>
          <w:color w:val="auto"/>
          <w:spacing w:val="-3"/>
          <w:sz w:val="28"/>
          <w:szCs w:val="28"/>
          <w:lang w:val="en-US" w:eastAsia="zh-CN" w:bidi="zh-CN"/>
        </w:rPr>
        <w:fldChar w:fldCharType="separate"/>
      </w:r>
      <w:r>
        <w:t>⑴</w:t>
      </w:r>
      <w:r>
        <w:rPr>
          <w:rFonts w:hint="eastAsia"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煤棚</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51" w:rightChars="-23"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项目在厂区内东南角建设全封闭原料库，占地面积为1545㎡。</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fldChar w:fldCharType="begin"/>
      </w:r>
      <w:r>
        <w:rPr>
          <w:rFonts w:hint="eastAsia" w:ascii="宋体" w:hAnsi="宋体" w:eastAsia="宋体" w:cs="宋体"/>
          <w:b w:val="0"/>
          <w:bCs w:val="0"/>
          <w:color w:val="auto"/>
          <w:spacing w:val="-3"/>
          <w:sz w:val="28"/>
          <w:szCs w:val="28"/>
          <w:lang w:val="en-US" w:eastAsia="zh-CN" w:bidi="zh-CN"/>
        </w:rPr>
        <w:instrText xml:space="preserve"> = 2 \* GB2 \* MERGEFORMAT </w:instrText>
      </w:r>
      <w:r>
        <w:rPr>
          <w:rFonts w:hint="eastAsia" w:ascii="宋体" w:hAnsi="宋体" w:eastAsia="宋体" w:cs="宋体"/>
          <w:b w:val="0"/>
          <w:bCs w:val="0"/>
          <w:color w:val="auto"/>
          <w:spacing w:val="-3"/>
          <w:sz w:val="28"/>
          <w:szCs w:val="28"/>
          <w:lang w:val="en-US" w:eastAsia="zh-CN" w:bidi="zh-CN"/>
        </w:rPr>
        <w:fldChar w:fldCharType="separate"/>
      </w:r>
      <w:r>
        <w:t>⑵</w:t>
      </w:r>
      <w:r>
        <w:rPr>
          <w:rFonts w:hint="eastAsia"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储罐区</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271" w:rightChars="-123" w:firstLine="548" w:firstLineChars="200"/>
        <w:textAlignment w:val="auto"/>
        <w:rPr>
          <w:rFonts w:hint="eastAsia" w:ascii="Times New Roman" w:hAnsi="Times New Roman" w:eastAsia="宋体" w:cs="Times New Roman"/>
          <w:color w:val="auto"/>
          <w:sz w:val="24"/>
          <w:szCs w:val="22"/>
          <w:lang w:val="en-US" w:eastAsia="zh-CN" w:bidi="zh-CN"/>
        </w:rPr>
      </w:pPr>
      <w:r>
        <w:rPr>
          <w:rFonts w:hint="eastAsia" w:ascii="宋体" w:hAnsi="宋体" w:eastAsia="宋体" w:cs="宋体"/>
          <w:b w:val="0"/>
          <w:bCs w:val="0"/>
          <w:color w:val="auto"/>
          <w:spacing w:val="-3"/>
          <w:sz w:val="28"/>
          <w:szCs w:val="28"/>
          <w:lang w:val="en-US" w:eastAsia="zh-CN" w:bidi="zh-CN"/>
        </w:rPr>
        <w:t>本项目建设</w:t>
      </w: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座80m</w:t>
      </w:r>
      <w:r>
        <w:rPr>
          <w:rFonts w:hint="eastAsia" w:ascii="宋体" w:hAnsi="宋体" w:eastAsia="宋体" w:cs="宋体"/>
          <w:b w:val="0"/>
          <w:bCs w:val="0"/>
          <w:color w:val="auto"/>
          <w:spacing w:val="-3"/>
          <w:sz w:val="28"/>
          <w:szCs w:val="28"/>
          <w:vertAlign w:val="superscript"/>
          <w:lang w:val="en-US" w:eastAsia="zh-CN" w:bidi="zh-CN"/>
        </w:rPr>
        <w:t>3</w:t>
      </w:r>
      <w:r>
        <w:rPr>
          <w:rFonts w:hint="eastAsia" w:ascii="宋体" w:hAnsi="宋体" w:eastAsia="宋体" w:cs="宋体"/>
          <w:b w:val="0"/>
          <w:bCs w:val="0"/>
          <w:color w:val="auto"/>
          <w:spacing w:val="-3"/>
          <w:sz w:val="28"/>
          <w:szCs w:val="28"/>
          <w:lang w:val="en-US" w:eastAsia="zh-CN" w:bidi="zh-CN"/>
        </w:rPr>
        <w:t>煤焦油储罐。</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fldChar w:fldCharType="begin"/>
      </w:r>
      <w:r>
        <w:rPr>
          <w:rFonts w:hint="eastAsia" w:ascii="宋体" w:hAnsi="宋体" w:eastAsia="宋体" w:cs="宋体"/>
          <w:b w:val="0"/>
          <w:bCs w:val="0"/>
          <w:color w:val="auto"/>
          <w:spacing w:val="-3"/>
          <w:sz w:val="28"/>
          <w:szCs w:val="28"/>
          <w:lang w:val="en-US" w:eastAsia="zh-CN" w:bidi="zh-CN"/>
        </w:rPr>
        <w:instrText xml:space="preserve"> = 3 \* GB2 \* MERGEFORMAT </w:instrText>
      </w:r>
      <w:r>
        <w:rPr>
          <w:rFonts w:hint="eastAsia" w:ascii="宋体" w:hAnsi="宋体" w:eastAsia="宋体" w:cs="宋体"/>
          <w:b w:val="0"/>
          <w:bCs w:val="0"/>
          <w:color w:val="auto"/>
          <w:spacing w:val="-3"/>
          <w:sz w:val="28"/>
          <w:szCs w:val="28"/>
          <w:lang w:val="en-US" w:eastAsia="zh-CN" w:bidi="zh-CN"/>
        </w:rPr>
        <w:fldChar w:fldCharType="separate"/>
      </w:r>
      <w:r>
        <w:rPr>
          <w:rFonts w:hint="eastAsia" w:ascii="宋体" w:hAnsi="宋体" w:eastAsia="宋体" w:cs="宋体"/>
          <w:b w:val="0"/>
          <w:bCs w:val="0"/>
          <w:color w:val="auto"/>
          <w:spacing w:val="-3"/>
          <w:sz w:val="28"/>
          <w:szCs w:val="28"/>
          <w:lang w:val="en-US" w:eastAsia="zh-CN" w:bidi="zh-CN"/>
        </w:rPr>
        <w:t>⑶</w:t>
      </w:r>
      <w:r>
        <w:rPr>
          <w:rFonts w:hint="eastAsia" w:ascii="宋体" w:hAnsi="宋体" w:eastAsia="宋体" w:cs="宋体"/>
          <w:b w:val="0"/>
          <w:bCs w:val="0"/>
          <w:color w:val="auto"/>
          <w:spacing w:val="-3"/>
          <w:sz w:val="28"/>
          <w:szCs w:val="28"/>
          <w:lang w:val="en-US" w:eastAsia="zh-CN" w:bidi="zh-CN"/>
        </w:rPr>
        <w:fldChar w:fldCharType="end"/>
      </w:r>
      <w:r>
        <w:rPr>
          <w:rFonts w:hint="eastAsia" w:ascii="宋体" w:hAnsi="宋体" w:eastAsia="宋体" w:cs="宋体"/>
          <w:b w:val="0"/>
          <w:bCs w:val="0"/>
          <w:color w:val="auto"/>
          <w:spacing w:val="-3"/>
          <w:sz w:val="28"/>
          <w:szCs w:val="28"/>
          <w:lang w:val="en-US" w:eastAsia="zh-CN" w:bidi="zh-CN"/>
        </w:rPr>
        <w:t>成品库房</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271" w:rightChars="-123" w:firstLine="548" w:firstLineChars="200"/>
        <w:textAlignment w:val="auto"/>
        <w:rPr>
          <w:rFonts w:hint="eastAsia" w:ascii="Times New Roman" w:hAnsi="Times New Roman" w:eastAsia="宋体" w:cs="Times New Roman"/>
          <w:color w:val="auto"/>
          <w:sz w:val="24"/>
          <w:szCs w:val="22"/>
          <w:lang w:val="en-US" w:eastAsia="zh-CN" w:bidi="zh-CN"/>
        </w:rPr>
      </w:pPr>
      <w:r>
        <w:rPr>
          <w:rFonts w:hint="eastAsia" w:ascii="宋体" w:hAnsi="宋体" w:eastAsia="宋体" w:cs="宋体"/>
          <w:b w:val="0"/>
          <w:bCs w:val="0"/>
          <w:color w:val="auto"/>
          <w:spacing w:val="-3"/>
          <w:sz w:val="28"/>
          <w:szCs w:val="28"/>
          <w:lang w:val="en-US" w:eastAsia="zh-CN" w:bidi="zh-CN"/>
        </w:rPr>
        <w:t>项目在厂区内西南部建设1座成品库房，占地面积为1800㎡，主要为产品的筛分包装。</w:t>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b/>
          <w:bCs/>
          <w:lang w:val="en-US"/>
        </w:rPr>
      </w:pPr>
      <w:r>
        <w:rPr>
          <w:rFonts w:hint="eastAsia"/>
          <w:b/>
          <w:bCs/>
          <w:lang w:val="en-US"/>
        </w:rPr>
        <w:t>3.8.2 运输</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本项目运输为公路运输，运输物料及运输方式见表3-7。</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50" w:firstLineChars="200"/>
        <w:textAlignment w:val="auto"/>
        <w:rPr>
          <w:rFonts w:hint="eastAsia" w:ascii="宋体" w:hAnsi="宋体" w:eastAsia="宋体" w:cs="宋体"/>
          <w:b/>
          <w:bCs/>
          <w:color w:val="auto"/>
          <w:spacing w:val="-3"/>
          <w:sz w:val="28"/>
          <w:szCs w:val="28"/>
          <w:lang w:val="en-US" w:eastAsia="zh-CN" w:bidi="zh-CN"/>
        </w:rPr>
      </w:pPr>
      <w:r>
        <w:rPr>
          <w:rFonts w:hint="eastAsia" w:ascii="宋体" w:hAnsi="宋体" w:eastAsia="宋体" w:cs="宋体"/>
          <w:b/>
          <w:bCs/>
          <w:color w:val="auto"/>
          <w:spacing w:val="-3"/>
          <w:sz w:val="28"/>
          <w:szCs w:val="28"/>
          <w:lang w:val="en-US" w:eastAsia="zh-CN" w:bidi="zh-CN"/>
        </w:rPr>
        <w:t>表3-7               项目运输方式一览表</w:t>
      </w:r>
    </w:p>
    <w:tbl>
      <w:tblPr>
        <w:tblStyle w:val="13"/>
        <w:tblW w:w="8798" w:type="dxa"/>
        <w:tblInd w:w="-15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939"/>
        <w:gridCol w:w="2977"/>
        <w:gridCol w:w="1861"/>
        <w:gridCol w:w="19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024" w:type="dxa"/>
            <w:gridSpan w:val="2"/>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序号</w:t>
            </w:r>
          </w:p>
        </w:tc>
        <w:tc>
          <w:tcPr>
            <w:tcW w:w="2977"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物料名称</w:t>
            </w:r>
          </w:p>
        </w:tc>
        <w:tc>
          <w:tcPr>
            <w:tcW w:w="1861"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包装形式</w:t>
            </w:r>
          </w:p>
        </w:tc>
        <w:tc>
          <w:tcPr>
            <w:tcW w:w="1936"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运输方式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085" w:type="dxa"/>
            <w:vMerge w:val="restart"/>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运入</w:t>
            </w:r>
          </w:p>
        </w:tc>
        <w:tc>
          <w:tcPr>
            <w:tcW w:w="939"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1</w:t>
            </w:r>
          </w:p>
        </w:tc>
        <w:tc>
          <w:tcPr>
            <w:tcW w:w="2977"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煤焦油</w:t>
            </w:r>
          </w:p>
        </w:tc>
        <w:tc>
          <w:tcPr>
            <w:tcW w:w="1861"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储槽</w:t>
            </w:r>
          </w:p>
        </w:tc>
        <w:tc>
          <w:tcPr>
            <w:tcW w:w="1936"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085" w:type="dxa"/>
            <w:vMerge w:val="continue"/>
            <w:tcBorders>
              <w:tl2br w:val="nil"/>
              <w:tr2bl w:val="nil"/>
            </w:tcBorders>
            <w:vAlign w:val="center"/>
          </w:tcPr>
          <w:p>
            <w:pPr>
              <w:pStyle w:val="4"/>
              <w:spacing w:line="360" w:lineRule="auto"/>
              <w:jc w:val="center"/>
              <w:rPr>
                <w:rFonts w:hint="eastAsia"/>
                <w:sz w:val="21"/>
                <w:szCs w:val="21"/>
                <w:lang w:val="en-US" w:eastAsia="zh-CN"/>
              </w:rPr>
            </w:pPr>
          </w:p>
        </w:tc>
        <w:tc>
          <w:tcPr>
            <w:tcW w:w="939"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2</w:t>
            </w:r>
          </w:p>
        </w:tc>
        <w:tc>
          <w:tcPr>
            <w:tcW w:w="2977"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无烟煤</w:t>
            </w:r>
          </w:p>
        </w:tc>
        <w:tc>
          <w:tcPr>
            <w:tcW w:w="1861"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w:t>
            </w:r>
          </w:p>
        </w:tc>
        <w:tc>
          <w:tcPr>
            <w:tcW w:w="1936" w:type="dxa"/>
            <w:vMerge w:val="restart"/>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 xml:space="preserve"> 汽车运输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085" w:type="dxa"/>
            <w:vMerge w:val="restart"/>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运出</w:t>
            </w:r>
          </w:p>
        </w:tc>
        <w:tc>
          <w:tcPr>
            <w:tcW w:w="939"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1</w:t>
            </w:r>
          </w:p>
        </w:tc>
        <w:tc>
          <w:tcPr>
            <w:tcW w:w="2977"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柱状活性炭</w:t>
            </w:r>
          </w:p>
        </w:tc>
        <w:tc>
          <w:tcPr>
            <w:tcW w:w="1861"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w:t>
            </w:r>
          </w:p>
        </w:tc>
        <w:tc>
          <w:tcPr>
            <w:tcW w:w="1936" w:type="dxa"/>
            <w:vMerge w:val="continue"/>
            <w:tcBorders>
              <w:tl2br w:val="nil"/>
              <w:tr2bl w:val="nil"/>
            </w:tcBorders>
            <w:vAlign w:val="center"/>
          </w:tcPr>
          <w:p>
            <w:pPr>
              <w:pStyle w:val="4"/>
              <w:spacing w:line="360" w:lineRule="auto"/>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85" w:type="dxa"/>
            <w:vMerge w:val="continue"/>
            <w:tcBorders>
              <w:tl2br w:val="nil"/>
              <w:tr2bl w:val="nil"/>
            </w:tcBorders>
            <w:vAlign w:val="center"/>
          </w:tcPr>
          <w:p>
            <w:pPr>
              <w:pStyle w:val="4"/>
              <w:spacing w:line="360" w:lineRule="auto"/>
              <w:jc w:val="center"/>
              <w:rPr>
                <w:rFonts w:hint="eastAsia"/>
                <w:sz w:val="21"/>
                <w:szCs w:val="21"/>
                <w:lang w:val="en-US" w:eastAsia="zh-CN"/>
              </w:rPr>
            </w:pPr>
          </w:p>
        </w:tc>
        <w:tc>
          <w:tcPr>
            <w:tcW w:w="939"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2</w:t>
            </w:r>
          </w:p>
        </w:tc>
        <w:tc>
          <w:tcPr>
            <w:tcW w:w="2977"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生活垃圾</w:t>
            </w:r>
          </w:p>
        </w:tc>
        <w:tc>
          <w:tcPr>
            <w:tcW w:w="1861" w:type="dxa"/>
            <w:tcBorders>
              <w:tl2br w:val="nil"/>
              <w:tr2bl w:val="nil"/>
            </w:tcBorders>
            <w:vAlign w:val="center"/>
          </w:tcPr>
          <w:p>
            <w:pPr>
              <w:pStyle w:val="4"/>
              <w:spacing w:line="360" w:lineRule="auto"/>
              <w:jc w:val="center"/>
              <w:rPr>
                <w:rFonts w:hint="eastAsia"/>
                <w:sz w:val="21"/>
                <w:szCs w:val="21"/>
                <w:lang w:val="en-US" w:eastAsia="zh-CN"/>
              </w:rPr>
            </w:pPr>
            <w:r>
              <w:rPr>
                <w:rFonts w:hint="eastAsia"/>
                <w:sz w:val="21"/>
                <w:szCs w:val="21"/>
                <w:lang w:val="en-US" w:eastAsia="zh-CN"/>
              </w:rPr>
              <w:t>/</w:t>
            </w:r>
          </w:p>
        </w:tc>
        <w:tc>
          <w:tcPr>
            <w:tcW w:w="1936" w:type="dxa"/>
            <w:vMerge w:val="continue"/>
            <w:tcBorders>
              <w:tl2br w:val="nil"/>
              <w:tr2bl w:val="nil"/>
            </w:tcBorders>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jc w:val="both"/>
              <w:textAlignment w:val="auto"/>
              <w:rPr>
                <w:rFonts w:hint="eastAsia" w:ascii="宋体" w:hAnsi="宋体" w:eastAsia="宋体" w:cs="宋体"/>
                <w:b w:val="0"/>
                <w:bCs w:val="0"/>
                <w:color w:val="auto"/>
                <w:spacing w:val="-3"/>
                <w:sz w:val="28"/>
                <w:szCs w:val="28"/>
                <w:lang w:val="en-US" w:eastAsia="zh-CN" w:bidi="zh-CN"/>
              </w:rPr>
            </w:pPr>
          </w:p>
        </w:tc>
      </w:tr>
    </w:tbl>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b/>
          <w:bCs/>
          <w:color w:val="auto"/>
          <w:lang w:val="en-US" w:eastAsia="zh-CN"/>
        </w:rPr>
      </w:pPr>
      <w:r>
        <w:rPr>
          <w:rFonts w:hint="eastAsia"/>
          <w:b/>
          <w:bCs/>
          <w:lang w:val="en-US"/>
        </w:rPr>
        <w:t xml:space="preserve">3.9 </w:t>
      </w:r>
      <w:bookmarkStart w:id="25" w:name="_TOC_250072"/>
      <w:bookmarkEnd w:id="25"/>
      <w:r>
        <w:rPr>
          <w:rFonts w:hint="eastAsia"/>
          <w:b/>
          <w:bCs/>
          <w:lang w:val="en-US"/>
        </w:rPr>
        <w:t xml:space="preserve">平面布置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default"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本项目位于平罗县崇岗镇煤炭集中区，用地性质为园区工业规划用地</w:t>
      </w:r>
      <w:r>
        <w:rPr>
          <w:rFonts w:hint="eastAsia" w:cs="宋体"/>
          <w:b w:val="0"/>
          <w:bCs w:val="0"/>
          <w:color w:val="auto"/>
          <w:spacing w:val="-3"/>
          <w:sz w:val="28"/>
          <w:szCs w:val="28"/>
          <w:lang w:val="en-US" w:eastAsia="zh-CN" w:bidi="zh-CN"/>
        </w:rPr>
        <w:t>，</w:t>
      </w:r>
      <w:r>
        <w:rPr>
          <w:rFonts w:hint="eastAsia" w:ascii="宋体" w:hAnsi="宋体" w:eastAsia="宋体" w:cs="宋体"/>
          <w:b w:val="0"/>
          <w:bCs w:val="0"/>
          <w:color w:val="auto"/>
          <w:spacing w:val="-3"/>
          <w:sz w:val="28"/>
          <w:szCs w:val="28"/>
          <w:lang w:val="en-US" w:eastAsia="zh-CN" w:bidi="zh-CN"/>
        </w:rPr>
        <w:t>厂区平面布置分为</w:t>
      </w:r>
      <w:r>
        <w:rPr>
          <w:rFonts w:hint="default" w:ascii="宋体" w:hAnsi="宋体" w:eastAsia="宋体" w:cs="宋体"/>
          <w:b w:val="0"/>
          <w:bCs w:val="0"/>
          <w:color w:val="auto"/>
          <w:spacing w:val="-3"/>
          <w:sz w:val="28"/>
          <w:szCs w:val="28"/>
          <w:lang w:val="en-US" w:eastAsia="zh-CN" w:bidi="zh-CN"/>
        </w:rPr>
        <w:t>压型磨粉车间、晾条</w:t>
      </w:r>
      <w:r>
        <w:rPr>
          <w:rFonts w:hint="eastAsia" w:ascii="宋体" w:hAnsi="宋体" w:eastAsia="宋体" w:cs="宋体"/>
          <w:b w:val="0"/>
          <w:bCs w:val="0"/>
          <w:color w:val="auto"/>
          <w:spacing w:val="-3"/>
          <w:sz w:val="28"/>
          <w:szCs w:val="28"/>
          <w:lang w:val="en-US" w:eastAsia="zh-CN" w:bidi="zh-CN"/>
        </w:rPr>
        <w:t>车间</w:t>
      </w:r>
      <w:r>
        <w:rPr>
          <w:rFonts w:hint="default" w:ascii="宋体" w:hAnsi="宋体" w:eastAsia="宋体" w:cs="宋体"/>
          <w:b w:val="0"/>
          <w:bCs w:val="0"/>
          <w:color w:val="auto"/>
          <w:spacing w:val="-3"/>
          <w:sz w:val="28"/>
          <w:szCs w:val="28"/>
          <w:lang w:val="en-US" w:eastAsia="zh-CN" w:bidi="zh-CN"/>
        </w:rPr>
        <w:t>、炭化车间、活化车间、产品筛分包装车间</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压型磨粉车间位于厂区内东南部</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晾条区</w:t>
      </w:r>
      <w:r>
        <w:rPr>
          <w:rFonts w:hint="eastAsia" w:ascii="宋体" w:hAnsi="宋体" w:eastAsia="宋体" w:cs="宋体"/>
          <w:b w:val="0"/>
          <w:bCs w:val="0"/>
          <w:color w:val="auto"/>
          <w:spacing w:val="-3"/>
          <w:sz w:val="28"/>
          <w:szCs w:val="28"/>
          <w:lang w:val="en-US" w:eastAsia="zh-CN" w:bidi="zh-CN"/>
        </w:rPr>
        <w:t>位于</w:t>
      </w:r>
      <w:r>
        <w:rPr>
          <w:rFonts w:hint="default" w:ascii="宋体" w:hAnsi="宋体" w:eastAsia="宋体" w:cs="宋体"/>
          <w:b w:val="0"/>
          <w:bCs w:val="0"/>
          <w:color w:val="auto"/>
          <w:spacing w:val="-3"/>
          <w:sz w:val="28"/>
          <w:szCs w:val="28"/>
          <w:lang w:val="en-US" w:eastAsia="zh-CN" w:bidi="zh-CN"/>
        </w:rPr>
        <w:t>压型磨粉车间</w:t>
      </w:r>
      <w:r>
        <w:rPr>
          <w:rFonts w:hint="eastAsia" w:ascii="宋体" w:hAnsi="宋体" w:eastAsia="宋体" w:cs="宋体"/>
          <w:b w:val="0"/>
          <w:bCs w:val="0"/>
          <w:color w:val="auto"/>
          <w:spacing w:val="-3"/>
          <w:sz w:val="28"/>
          <w:szCs w:val="28"/>
          <w:lang w:val="en-US" w:eastAsia="zh-CN" w:bidi="zh-CN"/>
        </w:rPr>
        <w:t>的东侧；</w:t>
      </w:r>
      <w:r>
        <w:rPr>
          <w:rFonts w:hint="default" w:ascii="宋体" w:hAnsi="宋体" w:eastAsia="宋体" w:cs="宋体"/>
          <w:b w:val="0"/>
          <w:bCs w:val="0"/>
          <w:color w:val="auto"/>
          <w:spacing w:val="-3"/>
          <w:sz w:val="28"/>
          <w:szCs w:val="28"/>
          <w:lang w:val="en-US" w:eastAsia="zh-CN" w:bidi="zh-CN"/>
        </w:rPr>
        <w:t>为保证工艺的流畅性，项目炭化车间与晾条区紧邻</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活化车间</w:t>
      </w:r>
      <w:r>
        <w:rPr>
          <w:rFonts w:hint="eastAsia" w:ascii="宋体" w:hAnsi="宋体" w:eastAsia="宋体" w:cs="宋体"/>
          <w:b w:val="0"/>
          <w:bCs w:val="0"/>
          <w:color w:val="auto"/>
          <w:spacing w:val="-3"/>
          <w:sz w:val="28"/>
          <w:szCs w:val="28"/>
          <w:lang w:val="en-US" w:eastAsia="zh-CN" w:bidi="zh-CN"/>
        </w:rPr>
        <w:t>位于</w:t>
      </w:r>
      <w:r>
        <w:rPr>
          <w:rFonts w:hint="default" w:ascii="宋体" w:hAnsi="宋体" w:eastAsia="宋体" w:cs="宋体"/>
          <w:b w:val="0"/>
          <w:bCs w:val="0"/>
          <w:color w:val="auto"/>
          <w:spacing w:val="-3"/>
          <w:sz w:val="28"/>
          <w:szCs w:val="28"/>
          <w:lang w:val="en-US" w:eastAsia="zh-CN" w:bidi="zh-CN"/>
        </w:rPr>
        <w:t>厂区内北部</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活化车间</w:t>
      </w:r>
      <w:r>
        <w:rPr>
          <w:rFonts w:hint="eastAsia" w:cs="宋体"/>
          <w:b w:val="0"/>
          <w:bCs w:val="0"/>
          <w:color w:val="auto"/>
          <w:spacing w:val="-3"/>
          <w:sz w:val="28"/>
          <w:szCs w:val="28"/>
          <w:lang w:val="en-US" w:eastAsia="zh-CN" w:bidi="zh-CN"/>
        </w:rPr>
        <w:t>位于厂区内西北部</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生产区平面布置紧凑，各生产工艺顺畅，有利于物料的</w:t>
      </w:r>
      <w:r>
        <w:rPr>
          <w:rFonts w:hint="eastAsia" w:ascii="宋体" w:hAnsi="宋体" w:eastAsia="宋体" w:cs="宋体"/>
          <w:b w:val="0"/>
          <w:bCs w:val="0"/>
          <w:color w:val="auto"/>
          <w:spacing w:val="-3"/>
          <w:sz w:val="28"/>
          <w:szCs w:val="28"/>
          <w:lang w:val="en-US" w:eastAsia="zh-CN" w:bidi="zh-CN"/>
        </w:rPr>
        <w:t>快速运送</w:t>
      </w:r>
      <w:r>
        <w:rPr>
          <w:rFonts w:hint="default" w:ascii="宋体" w:hAnsi="宋体" w:eastAsia="宋体" w:cs="宋体"/>
          <w:b w:val="0"/>
          <w:bCs w:val="0"/>
          <w:color w:val="auto"/>
          <w:spacing w:val="-3"/>
          <w:sz w:val="28"/>
          <w:szCs w:val="28"/>
          <w:lang w:val="en-US" w:eastAsia="zh-CN" w:bidi="zh-CN"/>
        </w:rPr>
        <w:t>。</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原料仓库位于厂区内东南角，其西侧32m处为压型磨粉车间</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储罐区靠近原材料仓库，</w:t>
      </w:r>
      <w:r>
        <w:rPr>
          <w:rFonts w:hint="eastAsia" w:ascii="宋体" w:hAnsi="宋体" w:eastAsia="宋体" w:cs="宋体"/>
          <w:b w:val="0"/>
          <w:bCs w:val="0"/>
          <w:color w:val="auto"/>
          <w:spacing w:val="-3"/>
          <w:sz w:val="28"/>
          <w:szCs w:val="28"/>
          <w:lang w:val="en-US" w:eastAsia="zh-CN" w:bidi="zh-CN"/>
        </w:rPr>
        <w:t>从布置上接近压型磨粉车间，原料运输到压型磨粉车间运输距离短，减少运输扬尘，同时原料仓库与储罐区远离办公生活区。</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项目设置两间产品仓库，位于厂区内西南部，与厂区大门距离较近；停车场紧邻产品仓库，在产品仓库西侧，运输便捷流畅。办公区位于厂区内西南部，靠近厂区大门。项目所在区域常年最多风向为西北偏北风，平面布置办公区位于生产区、原料仓库、储罐区及产品仓库的侧风向上，生产区对办公区影响较小。</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51" w:rightChars="-23" w:firstLine="548" w:firstLineChars="200"/>
        <w:textAlignment w:val="auto"/>
        <w:rPr>
          <w:rFonts w:hint="default"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综上所述，本项目在生产工艺顺畅、各区之间相互影响较小，项目平面布置合理。</w:t>
      </w:r>
    </w:p>
    <w:p>
      <w:pPr>
        <w:pStyle w:val="3"/>
        <w:keepNext w:val="0"/>
        <w:keepLines w:val="0"/>
        <w:pageBreakBefore w:val="0"/>
        <w:widowControl w:val="0"/>
        <w:tabs>
          <w:tab w:val="left" w:pos="661"/>
        </w:tabs>
        <w:kinsoku/>
        <w:wordWrap/>
        <w:overflowPunct/>
        <w:topLinePunct w:val="0"/>
        <w:autoSpaceDE w:val="0"/>
        <w:autoSpaceDN w:val="0"/>
        <w:bidi w:val="0"/>
        <w:adjustRightInd/>
        <w:snapToGrid/>
        <w:spacing w:line="360" w:lineRule="auto"/>
        <w:ind w:left="0" w:firstLine="0"/>
        <w:textAlignment w:val="auto"/>
        <w:rPr>
          <w:color w:val="auto"/>
          <w:lang w:val="en-US"/>
        </w:rPr>
      </w:pPr>
      <w:r>
        <w:rPr>
          <w:rFonts w:hint="eastAsia"/>
          <w:color w:val="auto"/>
          <w:lang w:val="en-US"/>
        </w:rPr>
        <w:t>3.10 总投资及环保投资</w:t>
      </w:r>
    </w:p>
    <w:p>
      <w:pPr>
        <w:pStyle w:val="3"/>
        <w:keepNext w:val="0"/>
        <w:keepLines w:val="0"/>
        <w:pageBreakBefore w:val="0"/>
        <w:widowControl w:val="0"/>
        <w:tabs>
          <w:tab w:val="left" w:pos="661"/>
        </w:tabs>
        <w:kinsoku/>
        <w:wordWrap/>
        <w:overflowPunct/>
        <w:topLinePunct w:val="0"/>
        <w:autoSpaceDE w:val="0"/>
        <w:autoSpaceDN w:val="0"/>
        <w:bidi w:val="0"/>
        <w:adjustRightInd/>
        <w:snapToGrid/>
        <w:spacing w:line="360" w:lineRule="auto"/>
        <w:ind w:left="0" w:firstLine="548" w:firstLineChars="200"/>
        <w:textAlignment w:val="auto"/>
        <w:rPr>
          <w:rFonts w:hint="eastAsia"/>
          <w:b w:val="0"/>
          <w:bCs w:val="0"/>
          <w:lang w:val="en-US"/>
        </w:rPr>
      </w:pPr>
      <w:r>
        <w:rPr>
          <w:rFonts w:hint="eastAsia" w:cs="宋体"/>
          <w:b w:val="0"/>
          <w:bCs w:val="0"/>
          <w:color w:val="auto"/>
          <w:spacing w:val="-3"/>
          <w:sz w:val="28"/>
          <w:szCs w:val="28"/>
          <w:lang w:val="en-US" w:eastAsia="zh-CN" w:bidi="zh-CN"/>
        </w:rPr>
        <w:t>本</w:t>
      </w:r>
      <w:r>
        <w:rPr>
          <w:rFonts w:hint="eastAsia" w:ascii="宋体" w:hAnsi="宋体" w:eastAsia="宋体" w:cs="宋体"/>
          <w:b w:val="0"/>
          <w:bCs w:val="0"/>
          <w:color w:val="auto"/>
          <w:spacing w:val="-3"/>
          <w:sz w:val="28"/>
          <w:szCs w:val="28"/>
          <w:lang w:val="en-US" w:eastAsia="zh-CN" w:bidi="zh-CN"/>
        </w:rPr>
        <w:t>项目计划总投资</w:t>
      </w:r>
      <w:r>
        <w:rPr>
          <w:rFonts w:hint="eastAsia" w:cs="宋体"/>
          <w:b w:val="0"/>
          <w:bCs w:val="0"/>
          <w:color w:val="auto"/>
          <w:spacing w:val="-3"/>
          <w:sz w:val="28"/>
          <w:szCs w:val="28"/>
          <w:lang w:val="en-US" w:eastAsia="zh-CN" w:bidi="zh-CN"/>
        </w:rPr>
        <w:t>8000</w:t>
      </w:r>
      <w:r>
        <w:rPr>
          <w:rFonts w:hint="eastAsia" w:ascii="宋体" w:hAnsi="宋体" w:eastAsia="宋体" w:cs="宋体"/>
          <w:b w:val="0"/>
          <w:bCs w:val="0"/>
          <w:color w:val="auto"/>
          <w:spacing w:val="-3"/>
          <w:sz w:val="28"/>
          <w:szCs w:val="28"/>
          <w:lang w:val="en-US" w:eastAsia="zh-CN" w:bidi="zh-CN"/>
        </w:rPr>
        <w:t>万元，其中环保投资</w:t>
      </w:r>
      <w:r>
        <w:rPr>
          <w:rFonts w:hint="eastAsia" w:cs="宋体"/>
          <w:b w:val="0"/>
          <w:bCs w:val="0"/>
          <w:color w:val="auto"/>
          <w:spacing w:val="-3"/>
          <w:sz w:val="28"/>
          <w:szCs w:val="28"/>
          <w:lang w:val="en-US" w:eastAsia="zh-CN" w:bidi="zh-CN"/>
        </w:rPr>
        <w:t>461.0</w:t>
      </w:r>
      <w:r>
        <w:rPr>
          <w:rFonts w:hint="eastAsia" w:ascii="宋体" w:hAnsi="宋体" w:eastAsia="宋体" w:cs="宋体"/>
          <w:b w:val="0"/>
          <w:bCs w:val="0"/>
          <w:color w:val="auto"/>
          <w:spacing w:val="-3"/>
          <w:sz w:val="28"/>
          <w:szCs w:val="28"/>
          <w:lang w:val="en-US" w:eastAsia="zh-CN" w:bidi="zh-CN"/>
        </w:rPr>
        <w:t>万元，占投资的</w:t>
      </w:r>
      <w:r>
        <w:rPr>
          <w:rFonts w:hint="eastAsia" w:cs="宋体"/>
          <w:b w:val="0"/>
          <w:bCs w:val="0"/>
          <w:color w:val="auto"/>
          <w:spacing w:val="-3"/>
          <w:sz w:val="28"/>
          <w:szCs w:val="28"/>
          <w:lang w:val="en-US" w:eastAsia="zh-CN" w:bidi="zh-CN"/>
        </w:rPr>
        <w:t>7.53</w:t>
      </w:r>
      <w:r>
        <w:rPr>
          <w:rFonts w:hint="eastAsia" w:ascii="宋体" w:hAnsi="宋体" w:eastAsia="宋体" w:cs="宋体"/>
          <w:b w:val="0"/>
          <w:bCs w:val="0"/>
          <w:color w:val="auto"/>
          <w:spacing w:val="-3"/>
          <w:sz w:val="28"/>
          <w:szCs w:val="28"/>
          <w:lang w:val="en-US" w:eastAsia="zh-CN" w:bidi="zh-CN"/>
        </w:rPr>
        <w:t>%。实际总投资</w:t>
      </w:r>
      <w:r>
        <w:rPr>
          <w:rFonts w:hint="eastAsia" w:cs="宋体"/>
          <w:b w:val="0"/>
          <w:bCs w:val="0"/>
          <w:color w:val="auto"/>
          <w:spacing w:val="-3"/>
          <w:sz w:val="28"/>
          <w:szCs w:val="28"/>
          <w:lang w:val="en-US" w:eastAsia="zh-CN" w:bidi="zh-CN"/>
        </w:rPr>
        <w:t>2</w:t>
      </w:r>
      <w:r>
        <w:rPr>
          <w:rFonts w:hint="eastAsia" w:ascii="宋体" w:hAnsi="宋体" w:eastAsia="宋体" w:cs="宋体"/>
          <w:b w:val="0"/>
          <w:bCs w:val="0"/>
          <w:color w:val="auto"/>
          <w:spacing w:val="-3"/>
          <w:sz w:val="28"/>
          <w:szCs w:val="28"/>
          <w:lang w:val="en-US" w:eastAsia="zh-CN" w:bidi="zh-CN"/>
        </w:rPr>
        <w:t>500万元，环保投资</w:t>
      </w:r>
      <w:r>
        <w:rPr>
          <w:rFonts w:hint="eastAsia" w:cs="宋体"/>
          <w:b w:val="0"/>
          <w:bCs w:val="0"/>
          <w:color w:val="auto"/>
          <w:spacing w:val="-3"/>
          <w:sz w:val="28"/>
          <w:szCs w:val="28"/>
          <w:lang w:val="en-US" w:eastAsia="zh-CN" w:bidi="zh-CN"/>
        </w:rPr>
        <w:t>1050</w:t>
      </w:r>
      <w:r>
        <w:rPr>
          <w:rFonts w:hint="eastAsia" w:ascii="宋体" w:hAnsi="宋体" w:eastAsia="宋体" w:cs="宋体"/>
          <w:b w:val="0"/>
          <w:bCs w:val="0"/>
          <w:color w:val="auto"/>
          <w:spacing w:val="-3"/>
          <w:sz w:val="28"/>
          <w:szCs w:val="28"/>
          <w:lang w:val="en-US" w:eastAsia="zh-CN" w:bidi="zh-CN"/>
        </w:rPr>
        <w:t>万元，占总投资的</w:t>
      </w:r>
      <w:r>
        <w:rPr>
          <w:rFonts w:hint="eastAsia" w:cs="宋体"/>
          <w:b w:val="0"/>
          <w:bCs w:val="0"/>
          <w:color w:val="auto"/>
          <w:spacing w:val="-3"/>
          <w:sz w:val="28"/>
          <w:szCs w:val="28"/>
          <w:lang w:val="en-US" w:eastAsia="zh-CN" w:bidi="zh-CN"/>
        </w:rPr>
        <w:t xml:space="preserve">42.0 </w:t>
      </w:r>
      <w:r>
        <w:rPr>
          <w:rFonts w:hint="eastAsia" w:ascii="宋体" w:hAnsi="宋体" w:eastAsia="宋体" w:cs="宋体"/>
          <w:b w:val="0"/>
          <w:bCs w:val="0"/>
          <w:color w:val="auto"/>
          <w:spacing w:val="-3"/>
          <w:sz w:val="28"/>
          <w:szCs w:val="28"/>
          <w:lang w:val="en-US" w:eastAsia="zh-CN" w:bidi="zh-CN"/>
        </w:rPr>
        <w:t>%</w:t>
      </w:r>
      <w:r>
        <w:rPr>
          <w:rFonts w:hint="eastAsia" w:cs="宋体"/>
          <w:b w:val="0"/>
          <w:bCs w:val="0"/>
          <w:color w:val="auto"/>
          <w:spacing w:val="-3"/>
          <w:sz w:val="28"/>
          <w:szCs w:val="28"/>
          <w:lang w:val="en-US" w:eastAsia="zh-CN" w:bidi="zh-CN"/>
        </w:rPr>
        <w:t>。</w:t>
      </w:r>
      <w:r>
        <w:rPr>
          <w:rFonts w:hint="eastAsia"/>
          <w:b w:val="0"/>
          <w:bCs w:val="0"/>
          <w:lang w:val="en-US"/>
        </w:rPr>
        <w:t>项目环保投资见表3-8。</w:t>
      </w: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1405" w:firstLineChars="500"/>
        <w:jc w:val="both"/>
        <w:rPr>
          <w:rFonts w:hint="eastAsia"/>
          <w:b/>
          <w:bCs/>
          <w:lang w:val="en-US" w:eastAsia="zh-CN"/>
        </w:rPr>
      </w:pPr>
    </w:p>
    <w:p>
      <w:pPr>
        <w:pStyle w:val="3"/>
        <w:tabs>
          <w:tab w:val="left" w:pos="661"/>
        </w:tabs>
        <w:spacing w:line="360" w:lineRule="auto"/>
        <w:ind w:left="0" w:leftChars="0" w:firstLine="0" w:firstLineChars="0"/>
        <w:jc w:val="both"/>
        <w:rPr>
          <w:rFonts w:hint="eastAsia" w:cs="宋体"/>
          <w:b w:val="0"/>
          <w:bCs w:val="0"/>
          <w:color w:val="C00000"/>
          <w:spacing w:val="-3"/>
          <w:sz w:val="28"/>
          <w:szCs w:val="28"/>
          <w:highlight w:val="none"/>
          <w:lang w:val="en-US" w:eastAsia="zh-CN" w:bidi="zh-CN"/>
        </w:rPr>
      </w:pPr>
      <w:r>
        <w:rPr>
          <w:rFonts w:hint="eastAsia"/>
          <w:b/>
          <w:bCs/>
          <w:highlight w:val="none"/>
          <w:lang w:val="en-US" w:eastAsia="zh-CN"/>
        </w:rPr>
        <w:t>图</w:t>
      </w:r>
      <w:r>
        <w:rPr>
          <w:rFonts w:hint="eastAsia"/>
          <w:b/>
          <w:bCs/>
          <w:highlight w:val="none"/>
          <w:lang w:val="en-US"/>
        </w:rPr>
        <w:t>3-8</w:t>
      </w:r>
      <w:r>
        <w:rPr>
          <w:rFonts w:hint="eastAsia"/>
          <w:b/>
          <w:bCs/>
          <w:highlight w:val="none"/>
          <w:lang w:val="en-US" w:eastAsia="zh-CN"/>
        </w:rPr>
        <w:t xml:space="preserve"> </w:t>
      </w:r>
      <w:r>
        <w:rPr>
          <w:rFonts w:hint="eastAsia"/>
          <w:b w:val="0"/>
          <w:bCs w:val="0"/>
          <w:highlight w:val="none"/>
          <w:lang w:val="en-US" w:eastAsia="zh-CN"/>
        </w:rPr>
        <w:t xml:space="preserve">                </w:t>
      </w:r>
      <w:r>
        <w:rPr>
          <w:rFonts w:hint="default" w:ascii="Times New Roman" w:hAnsi="Times New Roman" w:eastAsia="黑体" w:cs="Times New Roman"/>
          <w:color w:val="auto"/>
          <w:sz w:val="24"/>
          <w:szCs w:val="32"/>
          <w:highlight w:val="none"/>
          <w:lang w:val="en-US" w:eastAsia="zh-CN"/>
        </w:rPr>
        <w:t>项目环保投资一览表</w:t>
      </w:r>
    </w:p>
    <w:tbl>
      <w:tblPr>
        <w:tblStyle w:val="12"/>
        <w:tblW w:w="905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057"/>
        <w:gridCol w:w="1243"/>
        <w:gridCol w:w="3930"/>
        <w:gridCol w:w="1063"/>
        <w:gridCol w:w="108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b/>
                <w:color w:val="auto"/>
                <w:sz w:val="21"/>
                <w:szCs w:val="21"/>
                <w:lang w:val="en-US" w:eastAsia="zh-CN"/>
              </w:rPr>
            </w:pPr>
            <w:r>
              <w:rPr>
                <w:rFonts w:hint="eastAsia" w:ascii="Times New Roman" w:hAnsi="Times New Roman" w:cs="Times New Roman"/>
                <w:b/>
                <w:color w:val="auto"/>
                <w:sz w:val="21"/>
                <w:szCs w:val="21"/>
                <w:lang w:val="en-US" w:eastAsia="zh-CN"/>
              </w:rPr>
              <w:t>序号</w:t>
            </w:r>
          </w:p>
        </w:tc>
        <w:tc>
          <w:tcPr>
            <w:tcW w:w="105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工程项目</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环保设施</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auto"/>
                <w:sz w:val="21"/>
                <w:szCs w:val="21"/>
              </w:rPr>
            </w:pPr>
            <w:r>
              <w:rPr>
                <w:rFonts w:hint="eastAsia" w:ascii="Times New Roman" w:hAnsi="Times New Roman" w:cs="Times New Roman"/>
                <w:b/>
                <w:color w:val="auto"/>
                <w:sz w:val="21"/>
                <w:szCs w:val="21"/>
                <w:lang w:eastAsia="zh-CN"/>
              </w:rPr>
              <w:t>实际</w:t>
            </w:r>
            <w:r>
              <w:rPr>
                <w:rFonts w:hint="default" w:ascii="Times New Roman" w:hAnsi="Times New Roman" w:cs="Times New Roman"/>
                <w:b/>
                <w:color w:val="auto"/>
                <w:sz w:val="21"/>
                <w:szCs w:val="21"/>
              </w:rPr>
              <w:t>投资</w:t>
            </w:r>
          </w:p>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（万元）</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b/>
                <w:color w:val="auto"/>
                <w:sz w:val="21"/>
                <w:szCs w:val="21"/>
                <w:lang w:eastAsia="zh-CN"/>
              </w:rPr>
            </w:pPr>
            <w:r>
              <w:rPr>
                <w:rFonts w:hint="eastAsia" w:ascii="Times New Roman" w:hAnsi="Times New Roman" w:cs="Times New Roman"/>
                <w:b/>
                <w:color w:val="auto"/>
                <w:sz w:val="21"/>
                <w:szCs w:val="21"/>
                <w:lang w:eastAsia="zh-CN"/>
              </w:rPr>
              <w:t>计划投资</w:t>
            </w:r>
          </w:p>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b/>
                <w:color w:val="auto"/>
                <w:sz w:val="21"/>
                <w:szCs w:val="21"/>
                <w:lang w:eastAsia="zh-CN"/>
              </w:rPr>
            </w:pPr>
            <w:r>
              <w:rPr>
                <w:rFonts w:hint="eastAsia" w:ascii="Times New Roman" w:hAnsi="Times New Roman" w:cs="Times New Roman"/>
                <w:b/>
                <w:color w:val="auto"/>
                <w:sz w:val="21"/>
                <w:szCs w:val="21"/>
                <w:lang w:eastAsia="zh-CN"/>
              </w:rPr>
              <w:t>（万元）</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1057"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废气治理</w:t>
            </w: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上料</w:t>
            </w:r>
            <w:r>
              <w:rPr>
                <w:rFonts w:hint="eastAsia" w:ascii="Times New Roman" w:hAnsi="Times New Roman" w:cs="Times New Roman"/>
                <w:color w:val="auto"/>
                <w:spacing w:val="-6"/>
                <w:sz w:val="21"/>
                <w:szCs w:val="21"/>
                <w:lang w:val="en-US" w:eastAsia="zh-CN"/>
              </w:rPr>
              <w:t>粉尘</w:t>
            </w:r>
          </w:p>
        </w:tc>
        <w:tc>
          <w:tcPr>
            <w:tcW w:w="3930"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pacing w:val="-6"/>
                <w:sz w:val="21"/>
                <w:szCs w:val="21"/>
                <w:lang w:val="en-US" w:eastAsia="zh-CN"/>
              </w:rPr>
            </w:pPr>
            <w:r>
              <w:rPr>
                <w:rFonts w:hint="eastAsia" w:ascii="Times New Roman" w:hAnsi="Times New Roman" w:cs="Times New Roman"/>
                <w:color w:val="auto"/>
                <w:spacing w:val="-6"/>
                <w:sz w:val="21"/>
                <w:szCs w:val="21"/>
                <w:lang w:val="en-US" w:eastAsia="zh-CN"/>
              </w:rPr>
              <w:t>设置1套脉冲除尘器除尘，废气经1根15排气筒排放。</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pacing w:val="-11"/>
                <w:sz w:val="21"/>
                <w:szCs w:val="21"/>
                <w:lang w:val="en-US" w:eastAsia="zh-CN"/>
              </w:rPr>
              <w:t>炭化尾气</w:t>
            </w:r>
          </w:p>
        </w:tc>
        <w:tc>
          <w:tcPr>
            <w:tcW w:w="3930"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配套建设2台余热锅炉，尾气经焚烧回收余热后，通入1套脱硫塔脱硫除尘处理，再经1台湿式电除尘器处理后，最终由1根15m烟囱排放。</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185.0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pacing w:val="-11"/>
                <w:sz w:val="21"/>
                <w:szCs w:val="21"/>
                <w:lang w:val="en-US" w:eastAsia="zh-CN"/>
              </w:rPr>
              <w:t>炭化料筛分粉尘</w:t>
            </w: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6"/>
                <w:sz w:val="21"/>
                <w:szCs w:val="21"/>
                <w:lang w:val="en-US" w:eastAsia="zh-CN"/>
              </w:rPr>
              <w:t>设置2套脉冲除尘器除尘，废气经1根15排气筒排放</w:t>
            </w:r>
            <w:r>
              <w:rPr>
                <w:rFonts w:hint="eastAsia" w:ascii="Times New Roman" w:hAnsi="Times New Roman" w:cs="Times New Roman"/>
                <w:color w:val="auto"/>
                <w:sz w:val="21"/>
                <w:szCs w:val="21"/>
                <w:lang w:val="en-US" w:eastAsia="zh-CN"/>
              </w:rPr>
              <w:t>（两台除尘器共用一个排气筒）</w:t>
            </w:r>
            <w:r>
              <w:rPr>
                <w:rFonts w:hint="eastAsia" w:ascii="Times New Roman" w:hAnsi="Times New Roman" w:cs="Times New Roman"/>
                <w:color w:val="auto"/>
                <w:spacing w:val="-6"/>
                <w:sz w:val="21"/>
                <w:szCs w:val="21"/>
                <w:lang w:val="en-US" w:eastAsia="zh-CN"/>
              </w:rPr>
              <w:t>。</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67"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4</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活化尾气</w:t>
            </w:r>
          </w:p>
        </w:tc>
        <w:tc>
          <w:tcPr>
            <w:tcW w:w="3930"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配套建设2台余热锅炉，尾气进入余热锅炉（自带焚烧装置）焚烧回收余热后，通入1套脱硫塔处理，最后由1根22m高烟囱排放。</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115.0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678"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活化料筛分粉尘</w:t>
            </w: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pacing w:val="-6"/>
                <w:sz w:val="21"/>
                <w:szCs w:val="21"/>
                <w:lang w:val="en-US" w:eastAsia="zh-CN"/>
              </w:rPr>
              <w:t>设置1套脉冲除尘器除尘，废气经1根15排气筒排放</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678"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磨粉粉尘</w:t>
            </w:r>
          </w:p>
        </w:tc>
        <w:tc>
          <w:tcPr>
            <w:tcW w:w="3930" w:type="dxa"/>
            <w:vMerge w:val="restart"/>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default" w:ascii="Times New Roman" w:hAnsi="Times New Roman" w:cs="Times New Roman"/>
                <w:color w:val="auto"/>
                <w:spacing w:val="-6"/>
                <w:sz w:val="21"/>
                <w:szCs w:val="21"/>
                <w:vertAlign w:val="baseline"/>
                <w:lang w:val="en-US" w:eastAsia="zh-CN"/>
              </w:rPr>
            </w:pPr>
            <w:r>
              <w:rPr>
                <w:rFonts w:hint="eastAsia" w:ascii="Times New Roman" w:hAnsi="Times New Roman" w:cs="Times New Roman"/>
                <w:color w:val="auto"/>
                <w:spacing w:val="-6"/>
                <w:sz w:val="21"/>
                <w:szCs w:val="21"/>
                <w:lang w:val="en-US" w:eastAsia="zh-CN"/>
              </w:rPr>
              <w:t>建设一台活性炭吸附装置，雷蒙磨粉粉尘经2台磨粉除尘器处理后，进入新建的VOC</w:t>
            </w:r>
            <w:r>
              <w:rPr>
                <w:rFonts w:hint="eastAsia" w:ascii="Times New Roman" w:hAnsi="Times New Roman" w:cs="Times New Roman"/>
                <w:color w:val="auto"/>
                <w:spacing w:val="-6"/>
                <w:sz w:val="21"/>
                <w:szCs w:val="21"/>
                <w:vertAlign w:val="subscript"/>
                <w:lang w:val="en-US" w:eastAsia="zh-CN"/>
              </w:rPr>
              <w:t>S</w:t>
            </w:r>
            <w:r>
              <w:rPr>
                <w:rFonts w:hint="eastAsia" w:ascii="Times New Roman" w:hAnsi="Times New Roman" w:cs="Times New Roman"/>
                <w:color w:val="auto"/>
                <w:spacing w:val="-6"/>
                <w:sz w:val="21"/>
                <w:szCs w:val="21"/>
                <w:vertAlign w:val="baseline"/>
                <w:lang w:val="en-US" w:eastAsia="zh-CN"/>
              </w:rPr>
              <w:t>吸附装置进一步处理后，再经1根15米高烟囱排放，挥发性有机废气最终也通入活性炭吸附装置处理。</w:t>
            </w:r>
          </w:p>
        </w:tc>
        <w:tc>
          <w:tcPr>
            <w:tcW w:w="1063"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087"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油罐挥发性废气</w:t>
            </w:r>
          </w:p>
        </w:tc>
        <w:tc>
          <w:tcPr>
            <w:tcW w:w="3930" w:type="dxa"/>
            <w:vMerge w:val="continue"/>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pacing w:val="-6"/>
                <w:sz w:val="21"/>
                <w:szCs w:val="21"/>
                <w:lang w:val="en-US" w:eastAsia="zh-CN"/>
              </w:rPr>
            </w:pPr>
          </w:p>
        </w:tc>
        <w:tc>
          <w:tcPr>
            <w:tcW w:w="1063"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p>
        </w:tc>
        <w:tc>
          <w:tcPr>
            <w:tcW w:w="108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3"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原料煤、成品储运</w:t>
            </w: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全封闭式煤棚</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23.0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各生产工序物料输送采用全封闭式廊道</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0" w:hRule="atLeast"/>
          <w:jc w:val="center"/>
        </w:trPr>
        <w:tc>
          <w:tcPr>
            <w:tcW w:w="678"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全封闭式成品库2间（1#、2#）</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32.0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78"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124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封闭式生产车间</w:t>
            </w:r>
          </w:p>
        </w:tc>
        <w:tc>
          <w:tcPr>
            <w:tcW w:w="3930" w:type="dxa"/>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生产车间由彩钢棚包封</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520.5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105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噪声治理</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选用优良低噪声设备、减振处理，其余高噪设备采用消声、吸声、隔声等措施</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12.0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1057" w:type="dxa"/>
            <w:vMerge w:val="restart"/>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固体废物治理</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生活垃圾收集及清运</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0.3</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11</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5173" w:type="dxa"/>
            <w:gridSpan w:val="2"/>
            <w:vMerge w:val="restart"/>
            <w:noWrap w:val="0"/>
            <w:vAlign w:val="center"/>
          </w:tcPr>
          <w:p>
            <w:pPr>
              <w:keepNext w:val="0"/>
              <w:keepLines w:val="0"/>
              <w:suppressLineNumbers w:val="0"/>
              <w:adjustRightInd w:val="0"/>
              <w:spacing w:before="0" w:beforeAutospacing="0" w:after="0" w:afterAutospacing="0" w:line="300" w:lineRule="exact"/>
              <w:ind w:left="0" w:leftChars="0" w:right="0" w:rightChars="0" w:firstLine="1890" w:firstLineChars="900"/>
              <w:jc w:val="both"/>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危废暂存间</w:t>
            </w:r>
          </w:p>
        </w:tc>
        <w:tc>
          <w:tcPr>
            <w:tcW w:w="1063" w:type="dxa"/>
            <w:vMerge w:val="restart"/>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 xml:space="preserve">10.0 </w:t>
            </w:r>
          </w:p>
        </w:tc>
        <w:tc>
          <w:tcPr>
            <w:tcW w:w="1087" w:type="dxa"/>
            <w:vMerge w:val="restart"/>
            <w:noWrap w:val="0"/>
            <w:vAlign w:val="center"/>
          </w:tcPr>
          <w:p>
            <w:pPr>
              <w:keepNext w:val="0"/>
              <w:keepLines w:val="0"/>
              <w:suppressLineNumbers w:val="0"/>
              <w:adjustRightInd w:val="0"/>
              <w:spacing w:before="0" w:beforeAutospacing="0" w:after="0" w:afterAutospacing="0" w:line="300" w:lineRule="exact"/>
              <w:ind w:right="0" w:rightChars="0" w:firstLine="210" w:firstLineChars="100"/>
              <w:jc w:val="both"/>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 xml:space="preserve"> </w:t>
            </w:r>
          </w:p>
        </w:tc>
        <w:tc>
          <w:tcPr>
            <w:tcW w:w="1057" w:type="dxa"/>
            <w:vMerge w:val="continue"/>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p>
        </w:tc>
        <w:tc>
          <w:tcPr>
            <w:tcW w:w="5173" w:type="dxa"/>
            <w:gridSpan w:val="2"/>
            <w:vMerge w:val="continue"/>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eastAsia" w:ascii="Times New Roman" w:hAnsi="Times New Roman" w:cs="Times New Roman"/>
                <w:color w:val="auto"/>
                <w:sz w:val="21"/>
                <w:szCs w:val="21"/>
                <w:lang w:val="en-US" w:eastAsia="zh-CN"/>
              </w:rPr>
            </w:pPr>
          </w:p>
        </w:tc>
        <w:tc>
          <w:tcPr>
            <w:tcW w:w="1063" w:type="dxa"/>
            <w:vMerge w:val="continue"/>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default" w:ascii="Times New Roman" w:hAnsi="Times New Roman" w:cs="Times New Roman"/>
                <w:color w:val="auto"/>
                <w:sz w:val="21"/>
                <w:szCs w:val="21"/>
                <w:lang w:val="en-US" w:eastAsia="zh-CN"/>
              </w:rPr>
            </w:pPr>
          </w:p>
        </w:tc>
        <w:tc>
          <w:tcPr>
            <w:tcW w:w="1087" w:type="dxa"/>
            <w:vMerge w:val="continue"/>
            <w:noWrap w:val="0"/>
            <w:vAlign w:val="center"/>
          </w:tcPr>
          <w:p>
            <w:pPr>
              <w:keepNext w:val="0"/>
              <w:keepLines w:val="0"/>
              <w:suppressLineNumbers w:val="0"/>
              <w:adjustRightInd w:val="0"/>
              <w:spacing w:before="0" w:beforeAutospacing="0" w:after="0" w:afterAutospacing="0" w:line="300" w:lineRule="exact"/>
              <w:ind w:left="0" w:leftChars="0" w:right="0" w:rightChars="0"/>
              <w:jc w:val="center"/>
              <w:rPr>
                <w:rFonts w:hint="default" w:ascii="Times New Roman" w:hAnsi="Times New Roman"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13</w:t>
            </w:r>
          </w:p>
        </w:tc>
        <w:tc>
          <w:tcPr>
            <w:tcW w:w="105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地下水防治</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罐区、生产区等重点防渗，</w:t>
            </w:r>
            <w:r>
              <w:rPr>
                <w:rFonts w:hint="default" w:ascii="Times New Roman" w:hAnsi="Times New Roman" w:cs="Times New Roman"/>
                <w:color w:val="auto"/>
                <w:sz w:val="21"/>
                <w:szCs w:val="21"/>
              </w:rPr>
              <w:t>地面硬化</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35.0</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33.0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14</w:t>
            </w:r>
          </w:p>
        </w:tc>
        <w:tc>
          <w:tcPr>
            <w:tcW w:w="105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生态措施</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绿化S=</w:t>
            </w:r>
            <w:r>
              <w:rPr>
                <w:rFonts w:hint="eastAsia" w:ascii="Times New Roman" w:hAnsi="Times New Roman" w:cs="Times New Roman"/>
                <w:color w:val="auto"/>
                <w:sz w:val="21"/>
                <w:szCs w:val="21"/>
                <w:lang w:val="en-US" w:eastAsia="zh-CN"/>
              </w:rPr>
              <w:t>2231</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rPr>
              <w:t>2</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2.5</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70"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15</w:t>
            </w:r>
          </w:p>
        </w:tc>
        <w:tc>
          <w:tcPr>
            <w:tcW w:w="1057" w:type="dxa"/>
            <w:noWrap w:val="0"/>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其他</w:t>
            </w:r>
          </w:p>
        </w:tc>
        <w:tc>
          <w:tcPr>
            <w:tcW w:w="5173" w:type="dxa"/>
            <w:gridSpan w:val="2"/>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环境管理与监测</w:t>
            </w:r>
            <w:r>
              <w:rPr>
                <w:rFonts w:hint="eastAsia" w:ascii="Times New Roman" w:hAnsi="Times New Roman" w:cs="Times New Roman"/>
                <w:color w:val="auto"/>
                <w:sz w:val="21"/>
                <w:szCs w:val="21"/>
                <w:lang w:eastAsia="zh-CN"/>
              </w:rPr>
              <w:t>及施工期环保投资</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20.2</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678"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16</w:t>
            </w:r>
          </w:p>
        </w:tc>
        <w:tc>
          <w:tcPr>
            <w:tcW w:w="105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合计</w:t>
            </w:r>
          </w:p>
        </w:tc>
        <w:tc>
          <w:tcPr>
            <w:tcW w:w="5173" w:type="dxa"/>
            <w:gridSpan w:val="2"/>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eastAsia="宋体" w:cs="Times New Roman"/>
                <w:b/>
                <w:color w:val="C00000"/>
                <w:sz w:val="21"/>
                <w:szCs w:val="21"/>
                <w:lang w:val="en-US" w:eastAsia="zh-CN"/>
              </w:rPr>
            </w:pPr>
            <w:r>
              <w:rPr>
                <w:rFonts w:hint="eastAsia" w:ascii="Times New Roman" w:hAnsi="Times New Roman" w:cs="Times New Roman"/>
                <w:b/>
                <w:color w:val="auto"/>
                <w:sz w:val="21"/>
                <w:szCs w:val="21"/>
                <w:lang w:val="en-US" w:eastAsia="zh-CN"/>
              </w:rPr>
              <w:t>/</w:t>
            </w:r>
          </w:p>
        </w:tc>
        <w:tc>
          <w:tcPr>
            <w:tcW w:w="1063"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C00000"/>
                <w:sz w:val="21"/>
                <w:szCs w:val="21"/>
                <w:lang w:val="en-US" w:eastAsia="zh-CN"/>
              </w:rPr>
            </w:pPr>
            <w:r>
              <w:rPr>
                <w:rFonts w:hint="eastAsia" w:ascii="Times New Roman" w:hAnsi="Times New Roman" w:cs="Times New Roman"/>
                <w:b w:val="0"/>
                <w:bCs/>
                <w:color w:val="auto"/>
                <w:sz w:val="21"/>
                <w:szCs w:val="21"/>
                <w:lang w:val="en-US" w:eastAsia="zh-CN"/>
              </w:rPr>
              <w:t>461</w:t>
            </w:r>
          </w:p>
        </w:tc>
        <w:tc>
          <w:tcPr>
            <w:tcW w:w="1087" w:type="dxa"/>
            <w:noWrap w:val="0"/>
            <w:vAlign w:val="center"/>
          </w:tcPr>
          <w:p>
            <w:pPr>
              <w:keepNext w:val="0"/>
              <w:keepLines w:val="0"/>
              <w:suppressLineNumbers w:val="0"/>
              <w:adjustRightInd w:val="0"/>
              <w:spacing w:before="0" w:beforeAutospacing="0" w:after="0" w:afterAutospacing="0" w:line="300" w:lineRule="exact"/>
              <w:ind w:left="0" w:right="0"/>
              <w:jc w:val="center"/>
              <w:rPr>
                <w:rFonts w:hint="default" w:ascii="Times New Roman" w:hAnsi="Times New Roman" w:cs="Times New Roman"/>
                <w:b/>
                <w:color w:val="auto"/>
                <w:sz w:val="21"/>
                <w:szCs w:val="21"/>
                <w:lang w:val="en-US" w:eastAsia="zh-CN"/>
              </w:rPr>
            </w:pPr>
            <w:r>
              <w:rPr>
                <w:rFonts w:hint="eastAsia" w:ascii="Times New Roman" w:hAnsi="Times New Roman" w:cs="Times New Roman"/>
                <w:b w:val="0"/>
                <w:bCs/>
                <w:color w:val="auto"/>
                <w:sz w:val="21"/>
                <w:szCs w:val="21"/>
                <w:lang w:val="en-US" w:eastAsia="zh-CN"/>
              </w:rPr>
              <w:t>1050</w:t>
            </w:r>
          </w:p>
        </w:tc>
      </w:tr>
    </w:tbl>
    <w:p>
      <w:pPr>
        <w:pStyle w:val="3"/>
        <w:tabs>
          <w:tab w:val="left" w:pos="661"/>
        </w:tabs>
        <w:spacing w:line="360" w:lineRule="auto"/>
        <w:ind w:left="0" w:firstLine="0"/>
        <w:rPr>
          <w:sz w:val="32"/>
          <w:szCs w:val="32"/>
        </w:rPr>
      </w:pPr>
      <w:r>
        <w:rPr>
          <w:rFonts w:hint="eastAsia"/>
          <w:sz w:val="32"/>
          <w:szCs w:val="32"/>
          <w:lang w:val="en-US"/>
        </w:rPr>
        <w:t xml:space="preserve">4 </w:t>
      </w:r>
      <w:r>
        <w:rPr>
          <w:rFonts w:hint="eastAsia"/>
          <w:sz w:val="32"/>
          <w:szCs w:val="32"/>
        </w:rPr>
        <w:t>工程分析</w:t>
      </w:r>
    </w:p>
    <w:p>
      <w:pPr>
        <w:pStyle w:val="15"/>
        <w:tabs>
          <w:tab w:val="left" w:pos="802"/>
        </w:tabs>
        <w:spacing w:line="360" w:lineRule="auto"/>
        <w:ind w:left="0" w:firstLine="0"/>
        <w:rPr>
          <w:b/>
          <w:sz w:val="28"/>
          <w:lang w:val="en-US"/>
        </w:rPr>
      </w:pPr>
      <w:bookmarkStart w:id="26" w:name="_TOC_250064"/>
      <w:bookmarkEnd w:id="26"/>
      <w:r>
        <w:rPr>
          <w:rFonts w:hint="eastAsia"/>
          <w:b/>
          <w:sz w:val="28"/>
          <w:lang w:val="en-US"/>
        </w:rPr>
        <w:t>4.1 工艺流程及产污环节</w:t>
      </w:r>
    </w:p>
    <w:p>
      <w:pPr>
        <w:pStyle w:val="15"/>
        <w:tabs>
          <w:tab w:val="left" w:pos="802"/>
        </w:tabs>
        <w:spacing w:line="360" w:lineRule="auto"/>
        <w:ind w:left="0" w:firstLine="0"/>
        <w:rPr>
          <w:b/>
          <w:sz w:val="28"/>
          <w:lang w:val="en-US"/>
        </w:rPr>
      </w:pPr>
      <w:r>
        <w:rPr>
          <w:rFonts w:hint="eastAsia"/>
          <w:b/>
          <w:sz w:val="28"/>
          <w:lang w:val="en-US"/>
        </w:rPr>
        <w:t>4.1.1</w:t>
      </w:r>
      <w:r>
        <w:rPr>
          <w:b/>
          <w:sz w:val="28"/>
        </w:rPr>
        <w:t>工艺流程</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本项目是以洗精煤为原料，经磨粉机粉碎后，配入一定量的煤焦油放入混捏机中在一定温度下进行充分混合搅拌，等待变成膏状物料再进入成型造粒设备中加工成条状，经炭化﹑筛分后，再进入活化筛分制成柱状活化料，之后将柱状活化料经过振动筛分制成成品颗粒及柱状活性炭，包装后入库。活性炭生产工艺流程见图4-1</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40" w:firstLineChars="200"/>
        <w:textAlignment w:val="auto"/>
        <w:rPr>
          <w:color w:val="auto"/>
        </w:rPr>
      </w:pPr>
      <w:r>
        <w:rPr>
          <w:color w:val="auto"/>
        </w:rPr>
        <w:drawing>
          <wp:inline distT="0" distB="0" distL="114300" distR="114300">
            <wp:extent cx="5133975" cy="5943600"/>
            <wp:effectExtent l="0" t="0" r="9525"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55"/>
                    <a:stretch>
                      <a:fillRect/>
                    </a:stretch>
                  </pic:blipFill>
                  <pic:spPr>
                    <a:xfrm>
                      <a:off x="0" y="0"/>
                      <a:ext cx="5133975" cy="5943600"/>
                    </a:xfrm>
                    <a:prstGeom prst="rect">
                      <a:avLst/>
                    </a:prstGeom>
                    <a:noFill/>
                    <a:ln>
                      <a:noFill/>
                    </a:ln>
                  </pic:spPr>
                </pic:pic>
              </a:graphicData>
            </a:graphic>
          </wp:inline>
        </w:drawing>
      </w:r>
    </w:p>
    <w:p>
      <w:pPr>
        <w:pStyle w:val="15"/>
        <w:tabs>
          <w:tab w:val="left" w:pos="748"/>
          <w:tab w:val="left" w:pos="802"/>
        </w:tabs>
        <w:spacing w:before="186" w:line="360" w:lineRule="auto"/>
        <w:ind w:left="0" w:leftChars="0" w:firstLine="2811" w:firstLineChars="1000"/>
        <w:jc w:val="both"/>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图4-1  生产工艺流程图</w:t>
      </w:r>
    </w:p>
    <w:p>
      <w:pPr>
        <w:pStyle w:val="15"/>
        <w:keepNext w:val="0"/>
        <w:keepLines w:val="0"/>
        <w:pageBreakBefore w:val="0"/>
        <w:widowControl w:val="0"/>
        <w:tabs>
          <w:tab w:val="left" w:pos="1030"/>
        </w:tabs>
        <w:kinsoku/>
        <w:wordWrap/>
        <w:overflowPunct/>
        <w:topLinePunct w:val="0"/>
        <w:autoSpaceDE w:val="0"/>
        <w:autoSpaceDN w:val="0"/>
        <w:bidi w:val="0"/>
        <w:snapToGrid/>
        <w:spacing w:line="360" w:lineRule="auto"/>
        <w:ind w:left="0" w:firstLine="0"/>
        <w:textAlignment w:val="auto"/>
        <w:rPr>
          <w:rFonts w:hint="eastAsia" w:ascii="宋体" w:hAnsi="宋体" w:eastAsia="宋体" w:cs="宋体"/>
          <w:b/>
          <w:bCs w:val="0"/>
          <w:color w:val="auto"/>
          <w:spacing w:val="-3"/>
          <w:sz w:val="28"/>
          <w:szCs w:val="28"/>
          <w:lang w:val="en-US" w:eastAsia="zh-CN" w:bidi="zh-CN"/>
        </w:rPr>
      </w:pPr>
      <w:r>
        <w:rPr>
          <w:rFonts w:hint="eastAsia"/>
          <w:b/>
          <w:bCs w:val="0"/>
          <w:color w:val="auto"/>
          <w:sz w:val="28"/>
          <w:highlight w:val="none"/>
          <w:lang w:val="en-US"/>
        </w:rPr>
        <w:t>4</w:t>
      </w:r>
      <w:r>
        <w:rPr>
          <w:rFonts w:hint="eastAsia" w:ascii="宋体" w:hAnsi="宋体" w:eastAsia="宋体" w:cs="宋体"/>
          <w:b/>
          <w:bCs w:val="0"/>
          <w:color w:val="auto"/>
          <w:spacing w:val="-3"/>
          <w:sz w:val="28"/>
          <w:szCs w:val="28"/>
          <w:lang w:val="en-US" w:eastAsia="zh-CN" w:bidi="zh-CN"/>
        </w:rPr>
        <w:t>.1.2 产污环节</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（1）原煤上料、输送</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精洗煤通过装载机直接经密闭传送带送入原料仓，通过提升机送入磨粉机内进行煤粉制备。</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产污节点：原料输送过程中产生粉尘和机械噪声</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（2）破碎、磨粉工序</w:t>
      </w:r>
    </w:p>
    <w:p>
      <w:pPr>
        <w:keepNext w:val="0"/>
        <w:keepLines w:val="0"/>
        <w:pageBreakBefore w:val="0"/>
        <w:widowControl w:val="0"/>
        <w:kinsoku/>
        <w:wordWrap/>
        <w:overflowPunct/>
        <w:topLinePunct w:val="0"/>
        <w:autoSpaceDE w:val="0"/>
        <w:autoSpaceDN w:val="0"/>
        <w:bidi w:val="0"/>
        <w:adjustRightInd w:val="0"/>
        <w:snapToGrid/>
        <w:spacing w:line="360" w:lineRule="auto"/>
        <w:ind w:left="0" w:leftChars="0" w:right="0" w:rightChars="0" w:firstLine="482" w:firstLineChars="0"/>
        <w:jc w:val="both"/>
        <w:textAlignment w:val="auto"/>
        <w:outlineLvl w:val="9"/>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 xml:space="preserve"> </w:t>
      </w:r>
      <w:r>
        <w:rPr>
          <w:rFonts w:hint="default" w:ascii="宋体" w:hAnsi="宋体" w:eastAsia="宋体" w:cs="宋体"/>
          <w:b w:val="0"/>
          <w:bCs w:val="0"/>
          <w:color w:val="auto"/>
          <w:spacing w:val="-3"/>
          <w:sz w:val="28"/>
          <w:szCs w:val="28"/>
          <w:lang w:val="en-US" w:eastAsia="zh-CN" w:bidi="zh-CN"/>
        </w:rPr>
        <w:t>原料煤经破碎达到合格粒度</w:t>
      </w:r>
      <w:r>
        <w:rPr>
          <w:rFonts w:hint="eastAsia" w:ascii="宋体" w:hAnsi="宋体" w:eastAsia="宋体" w:cs="宋体"/>
          <w:b w:val="0"/>
          <w:bCs w:val="0"/>
          <w:color w:val="auto"/>
          <w:spacing w:val="-3"/>
          <w:sz w:val="28"/>
          <w:szCs w:val="28"/>
          <w:lang w:val="en-US" w:eastAsia="zh-CN" w:bidi="zh-CN"/>
        </w:rPr>
        <w:t>后</w:t>
      </w:r>
      <w:r>
        <w:rPr>
          <w:rFonts w:hint="default" w:ascii="宋体" w:hAnsi="宋体" w:eastAsia="宋体" w:cs="宋体"/>
          <w:b w:val="0"/>
          <w:bCs w:val="0"/>
          <w:color w:val="auto"/>
          <w:spacing w:val="-3"/>
          <w:sz w:val="28"/>
          <w:szCs w:val="28"/>
          <w:lang w:val="en-US" w:eastAsia="zh-CN" w:bidi="zh-CN"/>
        </w:rPr>
        <w:t>送至磨粉工序</w:t>
      </w:r>
      <w:r>
        <w:rPr>
          <w:rFonts w:hint="eastAsia" w:ascii="宋体" w:hAnsi="宋体" w:eastAsia="宋体" w:cs="宋体"/>
          <w:b w:val="0"/>
          <w:bCs w:val="0"/>
          <w:color w:val="auto"/>
          <w:spacing w:val="-3"/>
          <w:sz w:val="28"/>
          <w:szCs w:val="28"/>
          <w:lang w:val="en-US" w:eastAsia="zh-CN" w:bidi="zh-CN"/>
        </w:rPr>
        <w:t>，原料磨粉会产生磨粉粉尘，同时会产生机械噪声。粉尘经集气罩收集后，采用布袋除尘器处理，后由15m排气筒排放。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产污节点：原料磨粉粉尘和机械噪声</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（3）混捏工序</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一定量比列的</w:t>
      </w:r>
      <w:r>
        <w:rPr>
          <w:rFonts w:hint="default" w:ascii="宋体" w:hAnsi="宋体" w:eastAsia="宋体" w:cs="宋体"/>
          <w:b w:val="0"/>
          <w:bCs w:val="0"/>
          <w:color w:val="auto"/>
          <w:spacing w:val="-3"/>
          <w:sz w:val="28"/>
          <w:szCs w:val="28"/>
          <w:lang w:val="en-US" w:eastAsia="zh-CN" w:bidi="zh-CN"/>
        </w:rPr>
        <w:t>煤粉</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粘结剂和水，在一定温度下进行充分混合并搅拌成膏状物料</w:t>
      </w:r>
      <w:r>
        <w:rPr>
          <w:rFonts w:hint="eastAsia" w:ascii="宋体" w:hAnsi="宋体" w:eastAsia="宋体" w:cs="宋体"/>
          <w:b w:val="0"/>
          <w:bCs w:val="0"/>
          <w:color w:val="auto"/>
          <w:spacing w:val="-3"/>
          <w:sz w:val="28"/>
          <w:szCs w:val="28"/>
          <w:lang w:val="en-US" w:eastAsia="zh-CN" w:bidi="zh-CN"/>
        </w:rPr>
        <w:t>，混捏机的整个生产过程都是在全封闭式的状态下工作的，不会产生粉尘，该工序对周围环境的影响主要为噪声污染。</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（4）造粒、压制成型及晾晒工序</w:t>
      </w:r>
    </w:p>
    <w:p>
      <w:pPr>
        <w:pageBreakBefore w:val="0"/>
        <w:widowControl w:val="0"/>
        <w:kinsoku/>
        <w:wordWrap/>
        <w:overflowPunct/>
        <w:topLinePunct w:val="0"/>
        <w:autoSpaceDE w:val="0"/>
        <w:autoSpaceDN w:val="0"/>
        <w:bidi w:val="0"/>
        <w:adjustRightInd w:val="0"/>
        <w:snapToGrid/>
        <w:spacing w:line="480" w:lineRule="exact"/>
        <w:ind w:left="0" w:leftChars="0" w:right="0" w:rightChars="0" w:firstLine="480"/>
        <w:jc w:val="both"/>
        <w:textAlignment w:val="auto"/>
        <w:rPr>
          <w:rFonts w:hint="default"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成型工序就是在成型造粒设备中对</w:t>
      </w:r>
      <w:r>
        <w:rPr>
          <w:rFonts w:hint="eastAsia" w:ascii="宋体" w:hAnsi="宋体" w:eastAsia="宋体" w:cs="宋体"/>
          <w:b w:val="0"/>
          <w:bCs w:val="0"/>
          <w:color w:val="auto"/>
          <w:spacing w:val="-3"/>
          <w:sz w:val="28"/>
          <w:szCs w:val="28"/>
          <w:lang w:val="en-US" w:eastAsia="zh-CN" w:bidi="zh-CN"/>
        </w:rPr>
        <w:t>混捏</w:t>
      </w:r>
      <w:r>
        <w:rPr>
          <w:rFonts w:hint="default" w:ascii="宋体" w:hAnsi="宋体" w:eastAsia="宋体" w:cs="宋体"/>
          <w:b w:val="0"/>
          <w:bCs w:val="0"/>
          <w:color w:val="auto"/>
          <w:spacing w:val="-3"/>
          <w:sz w:val="28"/>
          <w:szCs w:val="28"/>
          <w:lang w:val="en-US" w:eastAsia="zh-CN" w:bidi="zh-CN"/>
        </w:rPr>
        <w:t>煤粉进行加工，使之具备工艺要求的性能和形状</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柱状活性炭生产的原料煤粉要被压成块状</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再经</w:t>
      </w:r>
      <w:r>
        <w:rPr>
          <w:rFonts w:hint="eastAsia" w:ascii="宋体" w:hAnsi="宋体" w:eastAsia="宋体" w:cs="宋体"/>
          <w:b w:val="0"/>
          <w:bCs w:val="0"/>
          <w:color w:val="auto"/>
          <w:spacing w:val="-3"/>
          <w:sz w:val="28"/>
          <w:szCs w:val="28"/>
          <w:lang w:val="en-US" w:eastAsia="zh-CN" w:bidi="zh-CN"/>
        </w:rPr>
        <w:t>晾晒</w:t>
      </w:r>
      <w:r>
        <w:rPr>
          <w:rFonts w:hint="default" w:ascii="宋体" w:hAnsi="宋体" w:eastAsia="宋体" w:cs="宋体"/>
          <w:b w:val="0"/>
          <w:bCs w:val="0"/>
          <w:color w:val="auto"/>
          <w:spacing w:val="-3"/>
          <w:sz w:val="28"/>
          <w:szCs w:val="28"/>
          <w:lang w:val="en-US" w:eastAsia="zh-CN" w:bidi="zh-CN"/>
        </w:rPr>
        <w:t>风干后送往炭化工序进行炭化。</w:t>
      </w:r>
    </w:p>
    <w:p>
      <w:pPr>
        <w:ind w:firstLine="548" w:firstLineChars="200"/>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成型工序过程中成型造粒设备对煤粉进行加工时会产生机械噪声；压制好的柱状炭条用皮带输送机输送至风干场地晾晒，此过程皮带输送也会产生机械噪声。</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（5）炭化、筛分工序</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成型料块，送入炭化炉</w:t>
      </w:r>
      <w:r>
        <w:rPr>
          <w:rFonts w:hint="default" w:ascii="宋体" w:hAnsi="宋体" w:eastAsia="宋体" w:cs="宋体"/>
          <w:b w:val="0"/>
          <w:bCs w:val="0"/>
          <w:color w:val="auto"/>
          <w:spacing w:val="-3"/>
          <w:sz w:val="28"/>
          <w:szCs w:val="28"/>
          <w:lang w:val="en-US" w:eastAsia="zh-CN" w:bidi="zh-CN"/>
        </w:rPr>
        <w:t>加热</w:t>
      </w:r>
      <w:r>
        <w:rPr>
          <w:rFonts w:hint="eastAsia" w:ascii="宋体" w:hAnsi="宋体" w:eastAsia="宋体" w:cs="宋体"/>
          <w:b w:val="0"/>
          <w:bCs w:val="0"/>
          <w:color w:val="auto"/>
          <w:spacing w:val="-3"/>
          <w:sz w:val="28"/>
          <w:szCs w:val="28"/>
          <w:lang w:val="en-US" w:eastAsia="zh-CN" w:bidi="zh-CN"/>
        </w:rPr>
        <w:t>干馏</w:t>
      </w:r>
      <w:r>
        <w:rPr>
          <w:rFonts w:hint="default" w:ascii="宋体" w:hAnsi="宋体" w:eastAsia="宋体" w:cs="宋体"/>
          <w:b w:val="0"/>
          <w:bCs w:val="0"/>
          <w:color w:val="auto"/>
          <w:spacing w:val="-3"/>
          <w:sz w:val="28"/>
          <w:szCs w:val="28"/>
          <w:lang w:val="en-US" w:eastAsia="zh-CN" w:bidi="zh-CN"/>
        </w:rPr>
        <w:t>后从出料口流出，进入冷却炉内，物料炭化产生的炭化尾气进入</w:t>
      </w:r>
      <w:r>
        <w:rPr>
          <w:rFonts w:hint="eastAsia" w:ascii="宋体" w:hAnsi="宋体" w:eastAsia="宋体" w:cs="宋体"/>
          <w:b w:val="0"/>
          <w:bCs w:val="0"/>
          <w:color w:val="auto"/>
          <w:spacing w:val="-3"/>
          <w:sz w:val="28"/>
          <w:szCs w:val="28"/>
          <w:lang w:val="en-US" w:eastAsia="zh-CN" w:bidi="zh-CN"/>
        </w:rPr>
        <w:t>余热锅炉（自带焚烧装置）焚烧后，由</w:t>
      </w:r>
      <w:r>
        <w:rPr>
          <w:rFonts w:hint="default" w:ascii="宋体" w:hAnsi="宋体" w:eastAsia="宋体" w:cs="宋体"/>
          <w:b w:val="0"/>
          <w:bCs w:val="0"/>
          <w:color w:val="auto"/>
          <w:spacing w:val="-3"/>
          <w:sz w:val="28"/>
          <w:szCs w:val="28"/>
          <w:lang w:val="en-US" w:eastAsia="zh-CN" w:bidi="zh-CN"/>
        </w:rPr>
        <w:t>余热锅炉回收热量</w:t>
      </w:r>
      <w:r>
        <w:rPr>
          <w:rFonts w:hint="eastAsia" w:ascii="宋体" w:hAnsi="宋体" w:eastAsia="宋体" w:cs="宋体"/>
          <w:b w:val="0"/>
          <w:bCs w:val="0"/>
          <w:color w:val="auto"/>
          <w:spacing w:val="-3"/>
          <w:sz w:val="28"/>
          <w:szCs w:val="28"/>
          <w:lang w:val="en-US" w:eastAsia="zh-CN" w:bidi="zh-CN"/>
        </w:rPr>
        <w:t>，回收余热后的尾气进入脱硫塔（双碱法）进一步去除烟气中烟尘和SO2，后由</w:t>
      </w:r>
      <w:r>
        <w:rPr>
          <w:rFonts w:hint="default" w:ascii="宋体" w:hAnsi="宋体" w:eastAsia="宋体" w:cs="宋体"/>
          <w:b w:val="0"/>
          <w:bCs w:val="0"/>
          <w:color w:val="auto"/>
          <w:spacing w:val="-3"/>
          <w:sz w:val="28"/>
          <w:szCs w:val="28"/>
          <w:lang w:val="en-US" w:eastAsia="zh-CN" w:bidi="zh-CN"/>
        </w:rPr>
        <w:t>15m高的烟囱</w:t>
      </w:r>
      <w:r>
        <w:rPr>
          <w:rFonts w:hint="eastAsia" w:ascii="宋体" w:hAnsi="宋体" w:eastAsia="宋体" w:cs="宋体"/>
          <w:b w:val="0"/>
          <w:bCs w:val="0"/>
          <w:color w:val="auto"/>
          <w:spacing w:val="-3"/>
          <w:sz w:val="28"/>
          <w:szCs w:val="28"/>
          <w:lang w:val="en-US" w:eastAsia="zh-CN" w:bidi="zh-CN"/>
        </w:rPr>
        <w:t>排放。</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筛分工序是</w:t>
      </w:r>
      <w:r>
        <w:rPr>
          <w:rFonts w:hint="default" w:ascii="宋体" w:hAnsi="宋体" w:eastAsia="宋体" w:cs="宋体"/>
          <w:b w:val="0"/>
          <w:bCs w:val="0"/>
          <w:color w:val="auto"/>
          <w:spacing w:val="-3"/>
          <w:sz w:val="28"/>
          <w:szCs w:val="28"/>
          <w:lang w:val="en-US" w:eastAsia="zh-CN" w:bidi="zh-CN"/>
        </w:rPr>
        <w:t>将炭化生产过程中产生的不符合要求的小颗粒及粉尘分离出来</w:t>
      </w:r>
      <w:r>
        <w:rPr>
          <w:rFonts w:hint="eastAsia" w:ascii="宋体" w:hAnsi="宋体" w:eastAsia="宋体" w:cs="宋体"/>
          <w:b w:val="0"/>
          <w:bCs w:val="0"/>
          <w:color w:val="auto"/>
          <w:spacing w:val="-3"/>
          <w:sz w:val="28"/>
          <w:szCs w:val="28"/>
          <w:lang w:val="en-US" w:eastAsia="zh-CN" w:bidi="zh-CN"/>
        </w:rPr>
        <w:t>，筛分粉尘经集气罩收集后进入布袋除尘器处理，后经15m排气筒排放，</w:t>
      </w:r>
      <w:r>
        <w:rPr>
          <w:rFonts w:hint="default" w:ascii="宋体" w:hAnsi="宋体" w:eastAsia="宋体" w:cs="宋体"/>
          <w:b w:val="0"/>
          <w:bCs w:val="0"/>
          <w:color w:val="auto"/>
          <w:spacing w:val="-3"/>
          <w:sz w:val="28"/>
          <w:szCs w:val="28"/>
          <w:lang w:val="en-US" w:eastAsia="zh-CN" w:bidi="zh-CN"/>
        </w:rPr>
        <w:t>筛分过程中</w:t>
      </w:r>
      <w:r>
        <w:rPr>
          <w:rFonts w:hint="eastAsia" w:ascii="宋体" w:hAnsi="宋体" w:eastAsia="宋体" w:cs="宋体"/>
          <w:b w:val="0"/>
          <w:bCs w:val="0"/>
          <w:color w:val="auto"/>
          <w:spacing w:val="-3"/>
          <w:sz w:val="28"/>
          <w:szCs w:val="28"/>
          <w:lang w:val="en-US" w:eastAsia="zh-CN" w:bidi="zh-CN"/>
        </w:rPr>
        <w:t>产生的</w:t>
      </w:r>
      <w:r>
        <w:rPr>
          <w:rFonts w:hint="default" w:ascii="宋体" w:hAnsi="宋体" w:eastAsia="宋体" w:cs="宋体"/>
          <w:b w:val="0"/>
          <w:bCs w:val="0"/>
          <w:color w:val="auto"/>
          <w:spacing w:val="-3"/>
          <w:sz w:val="28"/>
          <w:szCs w:val="28"/>
          <w:lang w:val="en-US" w:eastAsia="zh-CN" w:bidi="zh-CN"/>
        </w:rPr>
        <w:t>筛下料返回磨粉</w:t>
      </w:r>
      <w:r>
        <w:rPr>
          <w:rFonts w:hint="eastAsia" w:ascii="宋体" w:hAnsi="宋体" w:eastAsia="宋体" w:cs="宋体"/>
          <w:b w:val="0"/>
          <w:bCs w:val="0"/>
          <w:color w:val="auto"/>
          <w:spacing w:val="-3"/>
          <w:sz w:val="28"/>
          <w:szCs w:val="28"/>
          <w:lang w:val="en-US" w:eastAsia="zh-CN" w:bidi="zh-CN"/>
        </w:rPr>
        <w:t>工序回收利用。</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产污节点：处理后的炭化炉废气、炭化料筛分粉尘、脱硫石膏、筛下料、除尘器收集尘和机械噪声。</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（6）活化工序</w:t>
      </w:r>
    </w:p>
    <w:p>
      <w:pPr>
        <w:keepNext w:val="0"/>
        <w:keepLines w:val="0"/>
        <w:pageBreakBefore w:val="0"/>
        <w:widowControl w:val="0"/>
        <w:kinsoku/>
        <w:wordWrap/>
        <w:overflowPunct/>
        <w:topLinePunct w:val="0"/>
        <w:bidi w:val="0"/>
        <w:snapToGrid/>
        <w:spacing w:line="240" w:lineRule="auto"/>
        <w:ind w:right="0" w:rightChars="0" w:firstLine="548" w:firstLineChars="200"/>
        <w:jc w:val="both"/>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活化工序就是采用</w:t>
      </w:r>
      <w:r>
        <w:rPr>
          <w:rFonts w:hint="default" w:ascii="宋体" w:hAnsi="宋体" w:eastAsia="宋体" w:cs="宋体"/>
          <w:b w:val="0"/>
          <w:bCs w:val="0"/>
          <w:color w:val="auto"/>
          <w:spacing w:val="-3"/>
          <w:sz w:val="28"/>
          <w:szCs w:val="28"/>
          <w:lang w:val="en-US" w:eastAsia="zh-CN" w:bidi="zh-CN"/>
        </w:rPr>
        <w:t>气体活化法生产</w:t>
      </w:r>
      <w:r>
        <w:rPr>
          <w:rFonts w:hint="eastAsia" w:ascii="宋体" w:hAnsi="宋体" w:eastAsia="宋体" w:cs="宋体"/>
          <w:b w:val="0"/>
          <w:bCs w:val="0"/>
          <w:color w:val="auto"/>
          <w:spacing w:val="-3"/>
          <w:sz w:val="28"/>
          <w:szCs w:val="28"/>
          <w:lang w:val="en-US" w:eastAsia="zh-CN" w:bidi="zh-CN"/>
        </w:rPr>
        <w:t>煤基</w:t>
      </w:r>
      <w:r>
        <w:rPr>
          <w:rFonts w:hint="default" w:ascii="宋体" w:hAnsi="宋体" w:eastAsia="宋体" w:cs="宋体"/>
          <w:b w:val="0"/>
          <w:bCs w:val="0"/>
          <w:color w:val="auto"/>
          <w:spacing w:val="-3"/>
          <w:sz w:val="28"/>
          <w:szCs w:val="28"/>
          <w:lang w:val="en-US" w:eastAsia="zh-CN" w:bidi="zh-CN"/>
        </w:rPr>
        <w:t>活性炭，采用水蒸汽、烟道气（主要成分为CO2）或其混合气体等含氧气体作为活化剂，在高温下与炭接触发生氧化还原反应进行活化</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通过三个阶段</w:t>
      </w:r>
      <w:r>
        <w:rPr>
          <w:rFonts w:hint="eastAsia" w:ascii="宋体" w:hAnsi="宋体" w:eastAsia="宋体" w:cs="宋体"/>
          <w:b w:val="0"/>
          <w:bCs w:val="0"/>
          <w:color w:val="auto"/>
          <w:spacing w:val="-3"/>
          <w:sz w:val="28"/>
          <w:szCs w:val="28"/>
          <w:lang w:val="en-US" w:eastAsia="zh-CN" w:bidi="zh-CN"/>
        </w:rPr>
        <w:t>的</w:t>
      </w:r>
      <w:r>
        <w:rPr>
          <w:rFonts w:hint="default" w:ascii="宋体" w:hAnsi="宋体" w:eastAsia="宋体" w:cs="宋体"/>
          <w:b w:val="0"/>
          <w:bCs w:val="0"/>
          <w:color w:val="auto"/>
          <w:spacing w:val="-3"/>
          <w:sz w:val="28"/>
          <w:szCs w:val="28"/>
          <w:lang w:val="en-US" w:eastAsia="zh-CN" w:bidi="zh-CN"/>
        </w:rPr>
        <w:t>活化反应最终达到活化造孔的目的</w:t>
      </w:r>
      <w:r>
        <w:rPr>
          <w:rFonts w:hint="eastAsia" w:ascii="宋体" w:hAnsi="宋体" w:eastAsia="宋体" w:cs="宋体"/>
          <w:b w:val="0"/>
          <w:bCs w:val="0"/>
          <w:color w:val="auto"/>
          <w:spacing w:val="-3"/>
          <w:sz w:val="28"/>
          <w:szCs w:val="28"/>
          <w:lang w:val="en-US" w:eastAsia="zh-CN" w:bidi="zh-CN"/>
        </w:rPr>
        <w:t>。活化尾气焚烧后由余热锅炉回收余热，再进入脱硫塔处理，处理后废气最终由</w:t>
      </w:r>
      <w:r>
        <w:rPr>
          <w:rFonts w:hint="eastAsia" w:cs="宋体"/>
          <w:b w:val="0"/>
          <w:bCs w:val="0"/>
          <w:color w:val="auto"/>
          <w:spacing w:val="-3"/>
          <w:sz w:val="28"/>
          <w:szCs w:val="28"/>
          <w:lang w:val="en-US" w:eastAsia="zh-CN" w:bidi="zh-CN"/>
        </w:rPr>
        <w:t>22</w:t>
      </w:r>
      <w:r>
        <w:rPr>
          <w:rFonts w:hint="eastAsia" w:ascii="宋体" w:hAnsi="宋体" w:eastAsia="宋体" w:cs="宋体"/>
          <w:b w:val="0"/>
          <w:bCs w:val="0"/>
          <w:color w:val="auto"/>
          <w:spacing w:val="-3"/>
          <w:sz w:val="28"/>
          <w:szCs w:val="28"/>
          <w:lang w:val="en-US" w:eastAsia="zh-CN" w:bidi="zh-CN"/>
        </w:rPr>
        <w:t>m高排气筒排放。</w:t>
      </w:r>
    </w:p>
    <w:p>
      <w:pPr>
        <w:pStyle w:val="22"/>
        <w:keepNext w:val="0"/>
        <w:keepLines w:val="0"/>
        <w:pageBreakBefore w:val="0"/>
        <w:widowControl w:val="0"/>
        <w:kinsoku/>
        <w:wordWrap/>
        <w:overflowPunct/>
        <w:topLinePunct w:val="0"/>
        <w:bidi w:val="0"/>
        <w:snapToGrid/>
        <w:spacing w:line="240" w:lineRule="auto"/>
        <w:ind w:right="0" w:rightChars="0" w:firstLine="548" w:firstLineChars="200"/>
        <w:jc w:val="both"/>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产污节点：活化尾气、脱硫石膏和机械噪声。</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rFonts w:hint="eastAsia" w:ascii="宋体" w:hAnsi="宋体" w:eastAsia="宋体" w:cs="宋体"/>
          <w:b w:val="0"/>
          <w:bCs w:val="0"/>
          <w:color w:val="auto"/>
          <w:spacing w:val="-3"/>
          <w:sz w:val="28"/>
          <w:szCs w:val="28"/>
          <w:lang w:val="en-US" w:eastAsia="zh-CN" w:bidi="zh-CN"/>
        </w:rPr>
      </w:pPr>
      <w:r>
        <w:rPr>
          <w:rFonts w:hint="eastAsia" w:ascii="宋体" w:hAnsi="宋体" w:eastAsia="宋体" w:cs="宋体"/>
          <w:b w:val="0"/>
          <w:bCs w:val="0"/>
          <w:color w:val="auto"/>
          <w:spacing w:val="-3"/>
          <w:sz w:val="28"/>
          <w:szCs w:val="28"/>
          <w:lang w:val="en-US" w:eastAsia="zh-CN" w:bidi="zh-CN"/>
        </w:rPr>
        <w:t>（7）成品处理工序</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eastAsia"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来自活化料仓的柱状活化料经过振动筛分，得到合格的成品柱状活性炭，包装后即为成品活性炭入库</w:t>
      </w:r>
      <w:r>
        <w:rPr>
          <w:rFonts w:hint="eastAsia" w:ascii="宋体" w:hAnsi="宋体" w:eastAsia="宋体" w:cs="宋体"/>
          <w:b w:val="0"/>
          <w:bCs w:val="0"/>
          <w:color w:val="auto"/>
          <w:spacing w:val="-3"/>
          <w:sz w:val="28"/>
          <w:szCs w:val="28"/>
          <w:lang w:val="en-US" w:eastAsia="zh-CN" w:bidi="zh-CN"/>
        </w:rPr>
        <w:t>，</w:t>
      </w:r>
      <w:r>
        <w:rPr>
          <w:rFonts w:hint="default" w:ascii="宋体" w:hAnsi="宋体" w:eastAsia="宋体" w:cs="宋体"/>
          <w:b w:val="0"/>
          <w:bCs w:val="0"/>
          <w:color w:val="auto"/>
          <w:spacing w:val="-3"/>
          <w:sz w:val="28"/>
          <w:szCs w:val="28"/>
          <w:lang w:val="en-US" w:eastAsia="zh-CN" w:bidi="zh-CN"/>
        </w:rPr>
        <w:t>筛分粉尘由集尘罩收集后经脉冲除尘器处理，最后</w:t>
      </w:r>
      <w:r>
        <w:rPr>
          <w:rFonts w:hint="eastAsia" w:ascii="宋体" w:hAnsi="宋体" w:eastAsia="宋体" w:cs="宋体"/>
          <w:b w:val="0"/>
          <w:bCs w:val="0"/>
          <w:color w:val="auto"/>
          <w:spacing w:val="-3"/>
          <w:sz w:val="28"/>
          <w:szCs w:val="28"/>
          <w:lang w:val="en-US" w:eastAsia="zh-CN" w:bidi="zh-CN"/>
        </w:rPr>
        <w:t>由</w:t>
      </w:r>
      <w:r>
        <w:rPr>
          <w:rFonts w:hint="default" w:ascii="宋体" w:hAnsi="宋体" w:eastAsia="宋体" w:cs="宋体"/>
          <w:b w:val="0"/>
          <w:bCs w:val="0"/>
          <w:color w:val="auto"/>
          <w:spacing w:val="-3"/>
          <w:sz w:val="28"/>
          <w:szCs w:val="28"/>
          <w:lang w:val="en-US" w:eastAsia="zh-CN" w:bidi="zh-CN"/>
        </w:rPr>
        <w:t>15m高排气筒排放</w:t>
      </w:r>
      <w:r>
        <w:rPr>
          <w:rFonts w:hint="eastAsia" w:ascii="宋体" w:hAnsi="宋体" w:eastAsia="宋体" w:cs="宋体"/>
          <w:b w:val="0"/>
          <w:bCs w:val="0"/>
          <w:color w:val="auto"/>
          <w:spacing w:val="-3"/>
          <w:sz w:val="28"/>
          <w:szCs w:val="28"/>
          <w:lang w:val="en-US" w:eastAsia="zh-CN" w:bidi="zh-CN"/>
        </w:rPr>
        <w:t>，筛下料及除尘器收集尘作为副产品外售。</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48" w:firstLineChars="200"/>
        <w:textAlignment w:val="auto"/>
        <w:rPr>
          <w:rFonts w:hint="default" w:ascii="宋体" w:hAnsi="宋体" w:eastAsia="宋体" w:cs="宋体"/>
          <w:b w:val="0"/>
          <w:bCs w:val="0"/>
          <w:color w:val="auto"/>
          <w:spacing w:val="-3"/>
          <w:sz w:val="28"/>
          <w:szCs w:val="28"/>
          <w:lang w:val="en-US" w:eastAsia="zh-CN" w:bidi="zh-CN"/>
        </w:rPr>
      </w:pPr>
      <w:r>
        <w:rPr>
          <w:rFonts w:hint="default" w:ascii="宋体" w:hAnsi="宋体" w:eastAsia="宋体" w:cs="宋体"/>
          <w:b w:val="0"/>
          <w:bCs w:val="0"/>
          <w:color w:val="auto"/>
          <w:spacing w:val="-3"/>
          <w:sz w:val="28"/>
          <w:szCs w:val="28"/>
          <w:lang w:val="en-US" w:eastAsia="zh-CN" w:bidi="zh-CN"/>
        </w:rPr>
        <w:t>产污节点：</w:t>
      </w:r>
      <w:r>
        <w:rPr>
          <w:rFonts w:hint="eastAsia" w:ascii="宋体" w:hAnsi="宋体" w:eastAsia="宋体" w:cs="宋体"/>
          <w:b w:val="0"/>
          <w:bCs w:val="0"/>
          <w:color w:val="auto"/>
          <w:spacing w:val="-3"/>
          <w:sz w:val="28"/>
          <w:szCs w:val="28"/>
          <w:lang w:val="en-US" w:eastAsia="zh-CN" w:bidi="zh-CN"/>
        </w:rPr>
        <w:t>筛分</w:t>
      </w:r>
      <w:r>
        <w:rPr>
          <w:rFonts w:hint="default" w:ascii="宋体" w:hAnsi="宋体" w:eastAsia="宋体" w:cs="宋体"/>
          <w:b w:val="0"/>
          <w:bCs w:val="0"/>
          <w:color w:val="auto"/>
          <w:spacing w:val="-3"/>
          <w:sz w:val="28"/>
          <w:szCs w:val="28"/>
          <w:lang w:val="en-US" w:eastAsia="zh-CN" w:bidi="zh-CN"/>
        </w:rPr>
        <w:t>粉尘、筛下</w:t>
      </w:r>
      <w:r>
        <w:rPr>
          <w:rFonts w:hint="eastAsia" w:ascii="宋体" w:hAnsi="宋体" w:eastAsia="宋体" w:cs="宋体"/>
          <w:b w:val="0"/>
          <w:bCs w:val="0"/>
          <w:color w:val="auto"/>
          <w:spacing w:val="-3"/>
          <w:sz w:val="28"/>
          <w:szCs w:val="28"/>
          <w:lang w:val="en-US" w:eastAsia="zh-CN" w:bidi="zh-CN"/>
        </w:rPr>
        <w:t>料以及机械</w:t>
      </w:r>
      <w:r>
        <w:rPr>
          <w:rFonts w:hint="default" w:ascii="宋体" w:hAnsi="宋体" w:eastAsia="宋体" w:cs="宋体"/>
          <w:b w:val="0"/>
          <w:bCs w:val="0"/>
          <w:color w:val="auto"/>
          <w:spacing w:val="-3"/>
          <w:sz w:val="28"/>
          <w:szCs w:val="28"/>
          <w:lang w:val="en-US" w:eastAsia="zh-CN" w:bidi="zh-CN"/>
        </w:rPr>
        <w:t>噪声等污染。</w:t>
      </w:r>
    </w:p>
    <w:p>
      <w:pPr>
        <w:pStyle w:val="4"/>
        <w:keepNext w:val="0"/>
        <w:keepLines w:val="0"/>
        <w:pageBreakBefore w:val="0"/>
        <w:widowControl w:val="0"/>
        <w:kinsoku/>
        <w:wordWrap/>
        <w:overflowPunct/>
        <w:topLinePunct w:val="0"/>
        <w:autoSpaceDE w:val="0"/>
        <w:autoSpaceDN w:val="0"/>
        <w:bidi w:val="0"/>
        <w:adjustRightInd/>
        <w:snapToGrid/>
        <w:spacing w:line="500" w:lineRule="exact"/>
        <w:ind w:firstLine="305" w:firstLineChars="100"/>
        <w:jc w:val="both"/>
        <w:textAlignment w:val="auto"/>
        <w:rPr>
          <w:b/>
          <w:bCs/>
          <w:spacing w:val="-8"/>
          <w:sz w:val="32"/>
          <w:szCs w:val="32"/>
          <w:lang w:val="en-US"/>
        </w:rPr>
      </w:pPr>
      <w:r>
        <w:rPr>
          <w:rFonts w:hint="eastAsia"/>
          <w:b/>
          <w:bCs/>
          <w:spacing w:val="-8"/>
          <w:sz w:val="32"/>
          <w:szCs w:val="32"/>
          <w:lang w:val="en-US"/>
        </w:rPr>
        <w:t>4.2 平衡分析</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textAlignment w:val="auto"/>
        <w:rPr>
          <w:b/>
          <w:bCs/>
          <w:spacing w:val="-8"/>
          <w:sz w:val="28"/>
          <w:szCs w:val="28"/>
          <w:lang w:val="en-US"/>
        </w:rPr>
      </w:pPr>
      <w:r>
        <w:rPr>
          <w:rFonts w:hint="eastAsia"/>
          <w:b/>
          <w:bCs/>
          <w:spacing w:val="-8"/>
          <w:sz w:val="28"/>
          <w:szCs w:val="28"/>
          <w:lang w:val="en-US"/>
        </w:rPr>
        <w:t>4.2.1 物料平衡</w:t>
      </w:r>
    </w:p>
    <w:p>
      <w:pPr>
        <w:pStyle w:val="4"/>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hint="eastAsia"/>
          <w:spacing w:val="-8"/>
          <w:lang w:val="en-US"/>
        </w:rPr>
      </w:pPr>
      <w:r>
        <w:rPr>
          <w:rFonts w:hint="eastAsia"/>
          <w:spacing w:val="-8"/>
          <w:lang w:val="en-US"/>
        </w:rPr>
        <w:t>项目物料平衡分析见表4-1与图4-2。</w:t>
      </w:r>
    </w:p>
    <w:p>
      <w:pPr>
        <w:pStyle w:val="4"/>
        <w:keepNext w:val="0"/>
        <w:keepLines w:val="0"/>
        <w:pageBreakBefore w:val="0"/>
        <w:widowControl w:val="0"/>
        <w:kinsoku/>
        <w:wordWrap/>
        <w:overflowPunct/>
        <w:topLinePunct w:val="0"/>
        <w:autoSpaceDE w:val="0"/>
        <w:autoSpaceDN w:val="0"/>
        <w:bidi w:val="0"/>
        <w:adjustRightInd/>
        <w:snapToGrid/>
        <w:spacing w:line="500" w:lineRule="exact"/>
        <w:jc w:val="both"/>
        <w:textAlignment w:val="auto"/>
        <w:rPr>
          <w:rFonts w:ascii="黑体" w:hAnsi="黑体" w:eastAsia="黑体" w:cs="黑体"/>
          <w:lang w:val="en-US"/>
        </w:rPr>
      </w:pPr>
      <w:r>
        <w:rPr>
          <w:rFonts w:hint="eastAsia" w:ascii="黑体" w:hAnsi="黑体" w:eastAsia="黑体" w:cs="黑体"/>
          <w:b/>
          <w:bCs/>
          <w:spacing w:val="-8"/>
          <w:lang w:val="en-US"/>
        </w:rPr>
        <w:t xml:space="preserve">表4-1            </w:t>
      </w:r>
      <w:r>
        <w:rPr>
          <w:rFonts w:hint="eastAsia" w:ascii="黑体" w:hAnsi="黑体" w:eastAsia="黑体" w:cs="黑体"/>
          <w:b/>
          <w:bCs/>
          <w:spacing w:val="-8"/>
          <w:lang w:val="en-US" w:eastAsia="zh-CN"/>
        </w:rPr>
        <w:t xml:space="preserve"> </w:t>
      </w:r>
      <w:r>
        <w:rPr>
          <w:rFonts w:hint="eastAsia" w:ascii="黑体" w:hAnsi="黑体" w:eastAsia="黑体" w:cs="黑体"/>
          <w:b/>
          <w:bCs/>
          <w:spacing w:val="-8"/>
          <w:lang w:val="en-US"/>
        </w:rPr>
        <w:t>项目物料平衡一览表   单位：t/a</w:t>
      </w:r>
    </w:p>
    <w:tbl>
      <w:tblPr>
        <w:tblStyle w:val="12"/>
        <w:tblW w:w="97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546"/>
        <w:gridCol w:w="1197"/>
        <w:gridCol w:w="1130"/>
        <w:gridCol w:w="1037"/>
        <w:gridCol w:w="1417"/>
        <w:gridCol w:w="1254"/>
        <w:gridCol w:w="12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color w:val="auto"/>
                <w:kern w:val="0"/>
                <w:sz w:val="21"/>
                <w:szCs w:val="21"/>
                <w:lang w:val="en-US" w:eastAsia="zh-CN" w:bidi="ar"/>
              </w:rPr>
            </w:pPr>
            <w:r>
              <w:rPr>
                <w:rFonts w:hint="eastAsia" w:ascii="Times New Roman" w:hAnsi="Times New Roman" w:cs="Times New Roman"/>
                <w:b/>
                <w:color w:val="auto"/>
                <w:kern w:val="0"/>
                <w:sz w:val="21"/>
                <w:szCs w:val="21"/>
                <w:lang w:val="en-US" w:eastAsia="zh-CN" w:bidi="ar"/>
              </w:rPr>
              <w:t>序号</w:t>
            </w:r>
          </w:p>
        </w:tc>
        <w:tc>
          <w:tcPr>
            <w:tcW w:w="3873" w:type="dxa"/>
            <w:gridSpan w:val="3"/>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auto"/>
                <w:kern w:val="0"/>
                <w:szCs w:val="21"/>
                <w:lang w:val="en-US"/>
              </w:rPr>
            </w:pPr>
            <w:r>
              <w:rPr>
                <w:rFonts w:hint="default" w:ascii="Times New Roman" w:hAnsi="Times New Roman" w:eastAsia="宋体" w:cs="Times New Roman"/>
                <w:b/>
                <w:color w:val="auto"/>
                <w:kern w:val="0"/>
                <w:sz w:val="21"/>
                <w:szCs w:val="21"/>
                <w:lang w:val="en-US" w:eastAsia="zh-CN" w:bidi="ar"/>
              </w:rPr>
              <w:t>进料</w:t>
            </w:r>
          </w:p>
        </w:tc>
        <w:tc>
          <w:tcPr>
            <w:tcW w:w="4929" w:type="dxa"/>
            <w:gridSpan w:val="4"/>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color w:val="auto"/>
                <w:kern w:val="0"/>
                <w:szCs w:val="21"/>
                <w:lang w:val="en-US"/>
              </w:rPr>
            </w:pPr>
            <w:r>
              <w:rPr>
                <w:rFonts w:hint="default" w:ascii="Times New Roman" w:hAnsi="Times New Roman" w:eastAsia="宋体" w:cs="Times New Roman"/>
                <w:b/>
                <w:color w:val="auto"/>
                <w:kern w:val="0"/>
                <w:sz w:val="21"/>
                <w:szCs w:val="21"/>
                <w:lang w:val="en-US" w:eastAsia="zh-CN" w:bidi="ar"/>
              </w:rPr>
              <w:t>出料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rPr>
            </w:pPr>
            <w:r>
              <w:rPr>
                <w:rFonts w:hint="default" w:ascii="Times New Roman" w:hAnsi="Times New Roman" w:eastAsia="宋体" w:cs="Times New Roman"/>
                <w:color w:val="auto"/>
                <w:kern w:val="0"/>
                <w:sz w:val="21"/>
                <w:szCs w:val="21"/>
                <w:lang w:val="en-US" w:eastAsia="zh-CN" w:bidi="ar"/>
              </w:rPr>
              <w:t>物料名称</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t/a</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比例（%）</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rPr>
            </w:pPr>
            <w:r>
              <w:rPr>
                <w:rFonts w:hint="default" w:ascii="Times New Roman" w:hAnsi="Times New Roman" w:eastAsia="宋体" w:cs="Times New Roman"/>
                <w:color w:val="auto"/>
                <w:kern w:val="0"/>
                <w:sz w:val="21"/>
                <w:szCs w:val="21"/>
                <w:lang w:val="en-US" w:eastAsia="zh-CN" w:bidi="ar"/>
              </w:rPr>
              <w:t>物料名称</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rPr>
            </w:pPr>
            <w:r>
              <w:rPr>
                <w:rFonts w:hint="default" w:ascii="Times New Roman" w:hAnsi="Times New Roman" w:eastAsia="宋体" w:cs="Times New Roman"/>
                <w:color w:val="auto"/>
                <w:kern w:val="0"/>
                <w:sz w:val="21"/>
                <w:szCs w:val="21"/>
                <w:lang w:val="en-US" w:eastAsia="zh-CN" w:bidi="ar"/>
              </w:rPr>
              <w:t>t/a</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比例（%）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Cs w:val="21"/>
                <w:lang w:val="en-US" w:eastAsia="zh-CN"/>
              </w:rPr>
            </w:pPr>
            <w:r>
              <w:rPr>
                <w:rFonts w:hint="eastAsia" w:ascii="Times New Roman" w:hAnsi="Times New Roman" w:cs="Times New Roman"/>
                <w:b/>
                <w:bCs/>
                <w:color w:val="auto"/>
                <w:kern w:val="0"/>
                <w:szCs w:val="21"/>
                <w:lang w:val="en-US" w:eastAsia="zh-CN"/>
              </w:rPr>
              <w:t>2</w:t>
            </w:r>
          </w:p>
        </w:tc>
        <w:tc>
          <w:tcPr>
            <w:tcW w:w="8802" w:type="dxa"/>
            <w:gridSpan w:val="7"/>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b/>
                <w:bCs/>
                <w:color w:val="auto"/>
                <w:kern w:val="0"/>
                <w:szCs w:val="21"/>
                <w:lang w:val="en-US" w:eastAsia="zh-CN"/>
              </w:rPr>
              <w:t>活性炭生产线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rPr>
            </w:pPr>
            <w:r>
              <w:rPr>
                <w:rFonts w:hint="default" w:ascii="Times New Roman" w:hAnsi="Times New Roman" w:eastAsia="宋体" w:cs="Times New Roman"/>
                <w:color w:val="auto"/>
                <w:kern w:val="0"/>
                <w:sz w:val="21"/>
                <w:szCs w:val="21"/>
                <w:lang w:val="en-US" w:eastAsia="zh-CN" w:bidi="ar"/>
              </w:rPr>
              <w:t>精洗</w:t>
            </w:r>
            <w:r>
              <w:rPr>
                <w:rFonts w:hint="eastAsia" w:ascii="Times New Roman" w:hAnsi="Times New Roman" w:eastAsia="宋体" w:cs="Times New Roman"/>
                <w:color w:val="auto"/>
                <w:kern w:val="0"/>
                <w:sz w:val="21"/>
                <w:szCs w:val="21"/>
                <w:lang w:val="en-US" w:eastAsia="zh-CN" w:bidi="ar"/>
              </w:rPr>
              <w:t>无烟</w:t>
            </w:r>
            <w:r>
              <w:rPr>
                <w:rFonts w:hint="default" w:ascii="Times New Roman" w:hAnsi="Times New Roman" w:eastAsia="宋体" w:cs="Times New Roman"/>
                <w:color w:val="auto"/>
                <w:kern w:val="0"/>
                <w:sz w:val="21"/>
                <w:szCs w:val="21"/>
                <w:lang w:val="en-US" w:eastAsia="zh-CN" w:bidi="ar"/>
              </w:rPr>
              <w:t>煤</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22470</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32.07</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活性炭</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20000</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1.231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4</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煤焦油</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6240</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8.91</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上料、输送粉尘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1.12</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5</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蒸汽</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132635.16</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56.26</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破碎、磨粉粉尘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674.1</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0.398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6</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水</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1131.5</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2.76</w:t>
            </w:r>
          </w:p>
        </w:tc>
        <w:tc>
          <w:tcPr>
            <w:tcW w:w="103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废气</w:t>
            </w:r>
          </w:p>
        </w:tc>
        <w:tc>
          <w:tcPr>
            <w:tcW w:w="141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烟尘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105.16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7</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lang w:val="en-US" w:eastAsia="zh-CN" w:bidi="ar"/>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kern w:val="0"/>
                <w:szCs w:val="21"/>
                <w:lang w:val="en-US" w:eastAsia="zh-CN"/>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0"/>
                <w:szCs w:val="21"/>
                <w:lang w:val="en-US" w:eastAsia="zh-CN"/>
              </w:rPr>
            </w:pPr>
            <w:r>
              <w:rPr>
                <w:rFonts w:hint="eastAsia" w:ascii="黑体" w:hAnsi="黑体" w:eastAsia="黑体" w:cs="黑体"/>
                <w:b w:val="0"/>
                <w:bCs w:val="0"/>
                <w:spacing w:val="-8"/>
                <w:lang w:val="en-US"/>
              </w:rPr>
              <w:t>/</w:t>
            </w:r>
          </w:p>
        </w:tc>
        <w:tc>
          <w:tcPr>
            <w:tcW w:w="103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p>
        </w:tc>
        <w:tc>
          <w:tcPr>
            <w:tcW w:w="141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SO</w:t>
            </w:r>
            <w:r>
              <w:rPr>
                <w:rFonts w:hint="eastAsia" w:ascii="Times New Roman" w:hAnsi="Times New Roman" w:eastAsia="宋体" w:cs="Times New Roman"/>
                <w:color w:val="auto"/>
                <w:kern w:val="0"/>
                <w:sz w:val="21"/>
                <w:szCs w:val="21"/>
                <w:vertAlign w:val="subscript"/>
                <w:lang w:val="en-US" w:eastAsia="zh-CN" w:bidi="ar"/>
              </w:rPr>
              <w:t>2</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86.34</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8</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0"/>
                <w:sz w:val="21"/>
                <w:szCs w:val="21"/>
                <w:lang w:val="en-US" w:eastAsia="zh-CN" w:bidi="ar"/>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kern w:val="0"/>
                <w:szCs w:val="21"/>
                <w:lang w:val="en-US" w:eastAsia="zh-CN"/>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0"/>
                <w:szCs w:val="21"/>
                <w:lang w:val="en-US" w:eastAsia="zh-CN"/>
              </w:rPr>
            </w:pPr>
            <w:r>
              <w:rPr>
                <w:rFonts w:hint="eastAsia" w:ascii="黑体" w:hAnsi="黑体" w:eastAsia="黑体" w:cs="黑体"/>
                <w:b w:val="0"/>
                <w:bCs w:val="0"/>
                <w:spacing w:val="-8"/>
                <w:lang w:val="en-US"/>
              </w:rPr>
              <w:t>/</w:t>
            </w:r>
          </w:p>
        </w:tc>
        <w:tc>
          <w:tcPr>
            <w:tcW w:w="103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p>
        </w:tc>
        <w:tc>
          <w:tcPr>
            <w:tcW w:w="141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NO</w:t>
            </w:r>
            <w:r>
              <w:rPr>
                <w:rFonts w:hint="eastAsia" w:ascii="Times New Roman" w:hAnsi="Times New Roman" w:cs="Times New Roman"/>
                <w:color w:val="auto"/>
                <w:kern w:val="0"/>
                <w:sz w:val="21"/>
                <w:szCs w:val="21"/>
                <w:vertAlign w:val="subscript"/>
                <w:lang w:val="en-US" w:eastAsia="zh-CN" w:bidi="ar"/>
              </w:rPr>
              <w:t>X</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86.93</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9</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03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p>
        </w:tc>
        <w:tc>
          <w:tcPr>
            <w:tcW w:w="141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苯并（a）芘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3.17</w:t>
            </w:r>
            <w:r>
              <w:rPr>
                <w:rFonts w:hint="eastAsia" w:ascii="Times New Roman" w:hAnsi="Times New Roman" w:cs="Times New Roman"/>
                <w:color w:val="auto"/>
                <w:sz w:val="21"/>
                <w:szCs w:val="21"/>
                <w:lang w:val="en-US" w:eastAsia="zh-CN"/>
              </w:rPr>
              <w:t>×105</w:t>
            </w:r>
            <w:r>
              <w:rPr>
                <w:rFonts w:hint="eastAsia" w:ascii="Times New Roman" w:hAnsi="Times New Roman" w:cs="Times New Roman"/>
                <w:color w:val="auto"/>
                <w:sz w:val="21"/>
                <w:szCs w:val="21"/>
                <w:vertAlign w:val="superscript"/>
                <w:lang w:val="en-US" w:eastAsia="zh-CN"/>
              </w:rPr>
              <w:t>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10</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03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p>
        </w:tc>
        <w:tc>
          <w:tcPr>
            <w:tcW w:w="141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非甲烷总烃</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6.90</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11</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煤气</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50327.5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30.975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12</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0"/>
                <w:szCs w:val="21"/>
                <w:lang w:val="en-US" w:eastAsia="zh-CN"/>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炭化料筛分粉尘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283.73</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0.175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13</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炭化料筛下</w:t>
            </w:r>
            <w:r>
              <w:rPr>
                <w:rFonts w:hint="eastAsia" w:ascii="Times New Roman" w:hAnsi="Times New Roman" w:cs="Times New Roman"/>
                <w:color w:val="auto"/>
                <w:kern w:val="0"/>
                <w:sz w:val="21"/>
                <w:szCs w:val="21"/>
                <w:lang w:val="en-US" w:eastAsia="zh-CN" w:bidi="ar"/>
              </w:rPr>
              <w:t>物</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2272.1</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1.398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14</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活化料筛分粉尘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221.64</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0.136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15</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活化料筛下物</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2163.82</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16</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kern w:val="0"/>
                <w:szCs w:val="21"/>
                <w:lang w:val="en-US"/>
              </w:rPr>
            </w:pPr>
            <w:r>
              <w:rPr>
                <w:rFonts w:hint="eastAsia" w:ascii="黑体" w:hAnsi="黑体" w:eastAsia="黑体" w:cs="黑体"/>
                <w:b w:val="0"/>
                <w:bCs w:val="0"/>
                <w:spacing w:val="-8"/>
                <w:lang w:val="en-US"/>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蒸发水分</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86247.32</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53.083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17</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合计</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162476.66</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rPr>
            </w:pP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合计</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162476.66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cs="Times New Roman"/>
                <w:color w:val="auto"/>
                <w:kern w:val="0"/>
                <w:szCs w:val="21"/>
                <w:lang w:val="en-US" w:eastAsia="zh-CN"/>
              </w:rPr>
              <w:t>18</w:t>
            </w:r>
          </w:p>
        </w:tc>
        <w:tc>
          <w:tcPr>
            <w:tcW w:w="8802" w:type="dxa"/>
            <w:gridSpan w:val="7"/>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炭化余热利用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19</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烟尘</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 w:val="21"/>
                <w:szCs w:val="21"/>
                <w:lang w:val="en-US" w:eastAsia="zh-CN" w:bidi="ar"/>
              </w:rPr>
              <w:t>88.98</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0.995</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烟尘</w:t>
            </w:r>
          </w:p>
        </w:tc>
        <w:tc>
          <w:tcPr>
            <w:tcW w:w="1254" w:type="dxa"/>
            <w:tcBorders>
              <w:tl2br w:val="nil"/>
              <w:tr2bl w:val="nil"/>
            </w:tcBorders>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sz w:val="21"/>
                <w:szCs w:val="21"/>
                <w:lang w:val="en-US" w:eastAsia="zh-CN"/>
              </w:rPr>
              <w:t>88.98</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0.995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20</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SO</w:t>
            </w:r>
            <w:r>
              <w:rPr>
                <w:rFonts w:hint="eastAsia" w:ascii="Times New Roman" w:hAnsi="Times New Roman" w:eastAsia="宋体" w:cs="Times New Roman"/>
                <w:color w:val="auto"/>
                <w:kern w:val="0"/>
                <w:sz w:val="21"/>
                <w:szCs w:val="21"/>
                <w:vertAlign w:val="subscript"/>
                <w:lang w:val="en-US" w:eastAsia="zh-CN" w:bidi="ar"/>
              </w:rPr>
              <w:t>2</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23.0</w:t>
            </w:r>
            <w:r>
              <w:rPr>
                <w:rFonts w:hint="eastAsia" w:ascii="Times New Roman" w:hAnsi="Times New Roman" w:cs="Times New Roman"/>
                <w:color w:val="auto"/>
                <w:kern w:val="0"/>
                <w:sz w:val="21"/>
                <w:szCs w:val="21"/>
                <w:lang w:val="en-US" w:eastAsia="zh-CN" w:bidi="ar"/>
              </w:rPr>
              <w:t>6</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0.192</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SO</w:t>
            </w:r>
            <w:r>
              <w:rPr>
                <w:rFonts w:hint="eastAsia" w:ascii="Times New Roman" w:hAnsi="Times New Roman" w:eastAsia="宋体" w:cs="Times New Roman"/>
                <w:color w:val="auto"/>
                <w:kern w:val="0"/>
                <w:sz w:val="21"/>
                <w:szCs w:val="21"/>
                <w:vertAlign w:val="subscript"/>
                <w:lang w:val="en-US" w:eastAsia="zh-CN" w:bidi="ar"/>
              </w:rPr>
              <w:t>2</w:t>
            </w:r>
          </w:p>
        </w:tc>
        <w:tc>
          <w:tcPr>
            <w:tcW w:w="1254" w:type="dxa"/>
            <w:tcBorders>
              <w:tl2br w:val="nil"/>
              <w:tr2bl w:val="nil"/>
            </w:tcBorders>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sz w:val="21"/>
                <w:szCs w:val="21"/>
                <w:lang w:val="en-US" w:eastAsia="zh-CN"/>
              </w:rPr>
              <w:t>23.06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0.192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21</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苯并（a）芘</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default" w:ascii="Times New Roman" w:hAnsi="Times New Roman" w:cs="Times New Roman"/>
                <w:color w:val="auto"/>
                <w:sz w:val="21"/>
                <w:szCs w:val="21"/>
                <w:lang w:val="en-US" w:eastAsia="zh-CN"/>
              </w:rPr>
              <w:t>1.58×10</w:t>
            </w:r>
            <w:r>
              <w:rPr>
                <w:rFonts w:hint="default" w:ascii="Times New Roman" w:hAnsi="Times New Roman" w:cs="Times New Roman"/>
                <w:color w:val="auto"/>
                <w:sz w:val="21"/>
                <w:szCs w:val="21"/>
                <w:vertAlign w:val="superscript"/>
                <w:lang w:val="en-US" w:eastAsia="zh-CN"/>
              </w:rPr>
              <w:t>-6</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NO</w:t>
            </w:r>
            <w:r>
              <w:rPr>
                <w:rFonts w:hint="eastAsia" w:ascii="Times New Roman" w:hAnsi="Times New Roman" w:cs="Times New Roman"/>
                <w:color w:val="auto"/>
                <w:kern w:val="0"/>
                <w:szCs w:val="21"/>
                <w:vertAlign w:val="subscript"/>
                <w:lang w:val="en-US" w:eastAsia="zh-CN"/>
              </w:rPr>
              <w:t>X</w:t>
            </w:r>
          </w:p>
        </w:tc>
        <w:tc>
          <w:tcPr>
            <w:tcW w:w="1254" w:type="dxa"/>
            <w:tcBorders>
              <w:tl2br w:val="nil"/>
              <w:tr2bl w:val="nil"/>
            </w:tcBorders>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sz w:val="21"/>
                <w:szCs w:val="21"/>
                <w:lang w:val="en-US" w:eastAsia="zh-CN"/>
              </w:rPr>
              <w:t>13.35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0.112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22</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非甲烷总烃</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2.70</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0.023</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苯并（a）芘</w:t>
            </w:r>
          </w:p>
        </w:tc>
        <w:tc>
          <w:tcPr>
            <w:tcW w:w="1254" w:type="dxa"/>
            <w:tcBorders>
              <w:tl2br w:val="nil"/>
              <w:tr2bl w:val="nil"/>
            </w:tcBorders>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Times New Roman" w:hAnsi="Times New Roman" w:cs="Times New Roman"/>
                <w:color w:val="auto"/>
                <w:kern w:val="0"/>
                <w:szCs w:val="21"/>
                <w:lang w:val="en-US" w:eastAsia="zh-CN"/>
              </w:rPr>
            </w:pPr>
            <w:r>
              <w:rPr>
                <w:rFonts w:hint="default" w:ascii="Times New Roman" w:hAnsi="Times New Roman" w:cs="Times New Roman"/>
                <w:color w:val="auto"/>
                <w:sz w:val="21"/>
                <w:szCs w:val="21"/>
                <w:lang w:val="en-US" w:eastAsia="zh-CN"/>
              </w:rPr>
              <w:t>1.58×10</w:t>
            </w:r>
            <w:r>
              <w:rPr>
                <w:rFonts w:hint="default" w:ascii="Times New Roman" w:hAnsi="Times New Roman" w:cs="Times New Roman"/>
                <w:color w:val="auto"/>
                <w:sz w:val="21"/>
                <w:szCs w:val="21"/>
                <w:vertAlign w:val="superscript"/>
                <w:lang w:val="en-US" w:eastAsia="zh-CN"/>
              </w:rPr>
              <w:t>-6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23</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煤气</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11829.1</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98.790</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非甲烷总烃</w:t>
            </w:r>
          </w:p>
        </w:tc>
        <w:tc>
          <w:tcPr>
            <w:tcW w:w="1254" w:type="dxa"/>
            <w:tcBorders>
              <w:tl2br w:val="nil"/>
              <w:tr2bl w:val="nil"/>
            </w:tcBorders>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sz w:val="21"/>
                <w:szCs w:val="21"/>
                <w:lang w:val="en-US" w:eastAsia="zh-CN"/>
              </w:rPr>
              <w:t>0.405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24</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烧失</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11818.045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98.698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25</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合计</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11973.97</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100</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合计</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11973.97</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Cs w:val="21"/>
                <w:lang w:val="en-US" w:eastAsia="zh-CN"/>
              </w:rPr>
            </w:pPr>
            <w:r>
              <w:rPr>
                <w:rFonts w:hint="eastAsia" w:ascii="Times New Roman" w:hAnsi="Times New Roman" w:cs="Times New Roman"/>
                <w:color w:val="auto"/>
                <w:kern w:val="0"/>
                <w:sz w:val="21"/>
                <w:szCs w:val="21"/>
                <w:lang w:val="en-US" w:eastAsia="zh-CN" w:bidi="ar"/>
              </w:rPr>
              <w:t>26</w:t>
            </w:r>
          </w:p>
        </w:tc>
        <w:tc>
          <w:tcPr>
            <w:tcW w:w="8802" w:type="dxa"/>
            <w:gridSpan w:val="7"/>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b/>
                <w:bCs/>
                <w:color w:val="auto"/>
                <w:kern w:val="0"/>
                <w:szCs w:val="21"/>
                <w:lang w:val="en-US" w:eastAsia="zh-CN"/>
              </w:rPr>
              <w:t>活化余热利用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27</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烟尘</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16.18</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0.042</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烟尘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16.18</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0.042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28</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 w:val="21"/>
                <w:szCs w:val="21"/>
                <w:lang w:val="en-US" w:eastAsia="zh-CN" w:bidi="ar"/>
              </w:rPr>
              <w:t>SO</w:t>
            </w:r>
            <w:r>
              <w:rPr>
                <w:rFonts w:hint="eastAsia" w:ascii="Times New Roman" w:hAnsi="Times New Roman" w:eastAsia="宋体" w:cs="Times New Roman"/>
                <w:color w:val="auto"/>
                <w:kern w:val="0"/>
                <w:sz w:val="21"/>
                <w:szCs w:val="21"/>
                <w:vertAlign w:val="subscript"/>
                <w:lang w:val="en-US" w:eastAsia="zh-CN" w:bidi="ar"/>
              </w:rPr>
              <w:t>2</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63.28</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0.164</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SO</w:t>
            </w:r>
            <w:r>
              <w:rPr>
                <w:rFonts w:hint="eastAsia" w:ascii="Times New Roman" w:hAnsi="Times New Roman" w:eastAsia="宋体" w:cs="Times New Roman"/>
                <w:color w:val="auto"/>
                <w:kern w:val="0"/>
                <w:sz w:val="21"/>
                <w:szCs w:val="21"/>
                <w:vertAlign w:val="subscript"/>
                <w:lang w:val="en-US" w:eastAsia="zh-CN" w:bidi="ar"/>
              </w:rPr>
              <w:t>2</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63.28</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0.164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29</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煤气</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38498.4</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99.782</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NO</w:t>
            </w:r>
            <w:r>
              <w:rPr>
                <w:rFonts w:hint="eastAsia" w:ascii="Times New Roman" w:hAnsi="Times New Roman" w:cs="Times New Roman"/>
                <w:color w:val="auto"/>
                <w:kern w:val="0"/>
                <w:szCs w:val="21"/>
                <w:vertAlign w:val="subscript"/>
                <w:lang w:val="en-US" w:eastAsia="zh-CN"/>
              </w:rPr>
              <w:t>X</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73.58</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0.191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30</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苯并（a）芘</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rPr>
              <w:t>3.01</w:t>
            </w:r>
            <w:r>
              <w:rPr>
                <w:rFonts w:hint="default"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vertAlign w:val="superscript"/>
                <w:lang w:val="en-US" w:eastAsia="zh-CN"/>
              </w:rPr>
              <w:t>-</w:t>
            </w:r>
            <w:r>
              <w:rPr>
                <w:rFonts w:hint="eastAsia" w:ascii="Times New Roman" w:hAnsi="Times New Roman" w:cs="Times New Roman"/>
                <w:color w:val="auto"/>
                <w:sz w:val="21"/>
                <w:szCs w:val="21"/>
                <w:vertAlign w:val="superscript"/>
                <w:lang w:val="en-US" w:eastAsia="zh-CN"/>
              </w:rPr>
              <w:t>5</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苯并（a）芘</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rPr>
              <w:t>3.01</w:t>
            </w:r>
            <w:r>
              <w:rPr>
                <w:rFonts w:hint="default"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vertAlign w:val="superscript"/>
                <w:lang w:val="en-US" w:eastAsia="zh-CN"/>
              </w:rPr>
              <w:t>-</w:t>
            </w:r>
            <w:r>
              <w:rPr>
                <w:rFonts w:hint="eastAsia" w:ascii="Times New Roman" w:hAnsi="Times New Roman" w:cs="Times New Roman"/>
                <w:color w:val="auto"/>
                <w:sz w:val="21"/>
                <w:szCs w:val="21"/>
                <w:vertAlign w:val="superscript"/>
                <w:lang w:val="en-US" w:eastAsia="zh-CN"/>
              </w:rPr>
              <w:t>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31</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非甲烷总烃</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4.20</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0.012</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Cs w:val="21"/>
                <w:lang w:val="en-US" w:eastAsia="zh-CN"/>
              </w:rPr>
              <w:t>非甲烷总烃</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0.315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0.006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Cs w:val="21"/>
                <w:lang w:val="en-US" w:eastAsia="zh-CN"/>
              </w:rPr>
            </w:pPr>
            <w:r>
              <w:rPr>
                <w:rFonts w:hint="eastAsia" w:ascii="Times New Roman" w:hAnsi="Times New Roman" w:cs="Times New Roman"/>
                <w:color w:val="auto"/>
                <w:kern w:val="0"/>
                <w:szCs w:val="21"/>
                <w:lang w:val="en-US" w:eastAsia="zh-CN"/>
              </w:rPr>
              <w:t>32</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烧失</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38426.705</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99.597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3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33</w:t>
            </w:r>
          </w:p>
        </w:tc>
        <w:tc>
          <w:tcPr>
            <w:tcW w:w="154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cs="Times New Roman"/>
                <w:color w:val="auto"/>
                <w:kern w:val="0"/>
                <w:szCs w:val="21"/>
                <w:lang w:val="en-US" w:eastAsia="zh-CN"/>
              </w:rPr>
            </w:pPr>
            <w:r>
              <w:rPr>
                <w:rFonts w:hint="default" w:ascii="Times New Roman" w:hAnsi="Times New Roman" w:eastAsia="宋体" w:cs="Times New Roman"/>
                <w:color w:val="auto"/>
                <w:kern w:val="0"/>
                <w:sz w:val="21"/>
                <w:szCs w:val="21"/>
                <w:lang w:val="en-US" w:eastAsia="zh-CN" w:bidi="ar"/>
              </w:rPr>
              <w:t>合计</w:t>
            </w:r>
          </w:p>
        </w:tc>
        <w:tc>
          <w:tcPr>
            <w:tcW w:w="119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38582.06</w:t>
            </w:r>
          </w:p>
        </w:tc>
        <w:tc>
          <w:tcPr>
            <w:tcW w:w="11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100</w:t>
            </w:r>
          </w:p>
        </w:tc>
        <w:tc>
          <w:tcPr>
            <w:tcW w:w="2454"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合计</w:t>
            </w:r>
          </w:p>
        </w:tc>
        <w:tc>
          <w:tcPr>
            <w:tcW w:w="125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kern w:val="0"/>
                <w:sz w:val="21"/>
                <w:szCs w:val="21"/>
                <w:lang w:val="en-US" w:eastAsia="zh-CN" w:bidi="ar"/>
              </w:rPr>
              <w:t>38582.06</w:t>
            </w:r>
          </w:p>
        </w:tc>
        <w:tc>
          <w:tcPr>
            <w:tcW w:w="122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Cs w:val="21"/>
                <w:lang w:val="en-US" w:eastAsia="zh-CN"/>
              </w:rPr>
            </w:pPr>
            <w:r>
              <w:rPr>
                <w:rFonts w:hint="eastAsia" w:ascii="Times New Roman" w:hAnsi="Times New Roman" w:cs="Times New Roman"/>
                <w:color w:val="auto"/>
                <w:kern w:val="0"/>
                <w:szCs w:val="21"/>
                <w:lang w:val="en-US" w:eastAsia="zh-CN"/>
              </w:rPr>
              <w:t>100</w:t>
            </w:r>
          </w:p>
        </w:tc>
      </w:tr>
    </w:tbl>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60" w:firstLineChars="300"/>
        <w:textAlignment w:val="auto"/>
        <w:rPr>
          <w:color w:val="auto"/>
        </w:rPr>
      </w:pPr>
      <w:r>
        <w:rPr>
          <w:color w:val="auto"/>
        </w:rPr>
        <w:drawing>
          <wp:inline distT="0" distB="0" distL="114300" distR="114300">
            <wp:extent cx="4714240" cy="8094980"/>
            <wp:effectExtent l="0" t="0" r="10160" b="127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56"/>
                    <a:stretch>
                      <a:fillRect/>
                    </a:stretch>
                  </pic:blipFill>
                  <pic:spPr>
                    <a:xfrm>
                      <a:off x="0" y="0"/>
                      <a:ext cx="4714240" cy="8094980"/>
                    </a:xfrm>
                    <a:prstGeom prst="rect">
                      <a:avLst/>
                    </a:prstGeom>
                    <a:noFill/>
                    <a:ln>
                      <a:noFill/>
                    </a:ln>
                  </pic:spPr>
                </pic:pic>
              </a:graphicData>
            </a:graphic>
          </wp:inline>
        </w:drawing>
      </w:r>
    </w:p>
    <w:p>
      <w:pPr>
        <w:jc w:val="center"/>
        <w:rPr>
          <w:rFonts w:hint="eastAsia"/>
          <w:b/>
          <w:bCs/>
          <w:sz w:val="28"/>
          <w:szCs w:val="28"/>
          <w:lang w:val="en-US"/>
        </w:rPr>
      </w:pPr>
      <w:r>
        <w:rPr>
          <w:rFonts w:hint="eastAsia"/>
          <w:b/>
          <w:bCs/>
          <w:sz w:val="28"/>
          <w:szCs w:val="28"/>
        </w:rPr>
        <w:t>图</w:t>
      </w:r>
      <w:r>
        <w:rPr>
          <w:rFonts w:hint="eastAsia"/>
          <w:b/>
          <w:bCs/>
          <w:sz w:val="28"/>
          <w:szCs w:val="28"/>
          <w:lang w:val="en-US"/>
        </w:rPr>
        <w:t>4-2  项目物料平衡图</w:t>
      </w:r>
    </w:p>
    <w:p>
      <w:pPr>
        <w:jc w:val="center"/>
        <w:rPr>
          <w:rFonts w:hint="eastAsia"/>
          <w:b/>
          <w:bCs/>
          <w:sz w:val="28"/>
          <w:szCs w:val="28"/>
          <w:lang w:val="en-US"/>
        </w:rPr>
      </w:pPr>
    </w:p>
    <w:p>
      <w:pPr>
        <w:pStyle w:val="15"/>
        <w:tabs>
          <w:tab w:val="left" w:pos="1030"/>
        </w:tabs>
        <w:spacing w:line="360" w:lineRule="auto"/>
        <w:ind w:left="0" w:firstLine="0"/>
        <w:rPr>
          <w:rFonts w:hint="eastAsia"/>
          <w:b/>
          <w:sz w:val="28"/>
          <w:lang w:val="en-US"/>
        </w:rPr>
      </w:pPr>
      <w:r>
        <w:rPr>
          <w:rFonts w:hint="eastAsia"/>
          <w:b/>
          <w:sz w:val="28"/>
          <w:lang w:val="en-US"/>
        </w:rPr>
        <w:t xml:space="preserve">4.2.2 </w:t>
      </w:r>
      <w:r>
        <w:rPr>
          <w:rFonts w:hint="eastAsia"/>
          <w:b/>
          <w:sz w:val="28"/>
          <w:lang w:val="en-US" w:eastAsia="zh-CN"/>
        </w:rPr>
        <w:t>硫</w:t>
      </w:r>
      <w:r>
        <w:rPr>
          <w:rFonts w:hint="eastAsia"/>
          <w:b/>
          <w:sz w:val="28"/>
          <w:lang w:val="en-US"/>
        </w:rPr>
        <w:t>平衡</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528" w:firstLineChars="200"/>
        <w:jc w:val="both"/>
        <w:textAlignment w:val="auto"/>
        <w:rPr>
          <w:rFonts w:hint="eastAsia"/>
          <w:spacing w:val="-8"/>
          <w:lang w:val="en-US" w:eastAsia="zh-CN"/>
        </w:rPr>
      </w:pPr>
      <w:r>
        <w:rPr>
          <w:rFonts w:hint="eastAsia"/>
          <w:spacing w:val="-8"/>
          <w:lang w:val="en-US" w:eastAsia="zh-CN"/>
        </w:rPr>
        <w:t>项目活性炭生产过程中硫平衡见表4-2</w:t>
      </w:r>
    </w:p>
    <w:p>
      <w:pPr>
        <w:pStyle w:val="4"/>
        <w:keepNext w:val="0"/>
        <w:keepLines w:val="0"/>
        <w:pageBreakBefore w:val="0"/>
        <w:widowControl w:val="0"/>
        <w:kinsoku/>
        <w:wordWrap/>
        <w:overflowPunct/>
        <w:topLinePunct w:val="0"/>
        <w:autoSpaceDE w:val="0"/>
        <w:autoSpaceDN w:val="0"/>
        <w:bidi w:val="0"/>
        <w:adjustRightInd/>
        <w:snapToGrid/>
        <w:spacing w:after="157" w:afterLines="50" w:line="360" w:lineRule="auto"/>
        <w:ind w:firstLine="530" w:firstLineChars="200"/>
        <w:jc w:val="both"/>
        <w:textAlignment w:val="auto"/>
        <w:rPr>
          <w:rFonts w:hint="default" w:ascii="黑体" w:hAnsi="黑体" w:eastAsia="黑体" w:cs="黑体"/>
          <w:b/>
          <w:bCs/>
          <w:spacing w:val="-8"/>
          <w:sz w:val="28"/>
          <w:szCs w:val="28"/>
          <w:lang w:val="en-US" w:eastAsia="zh-CN" w:bidi="zh-CN"/>
        </w:rPr>
      </w:pPr>
      <w:r>
        <w:rPr>
          <w:rFonts w:hint="default" w:ascii="黑体" w:hAnsi="黑体" w:eastAsia="黑体" w:cs="黑体"/>
          <w:b/>
          <w:bCs/>
          <w:spacing w:val="-8"/>
          <w:sz w:val="28"/>
          <w:szCs w:val="28"/>
          <w:lang w:val="en-US" w:eastAsia="zh-CN" w:bidi="zh-CN"/>
        </w:rPr>
        <w:t>表</w:t>
      </w:r>
      <w:r>
        <w:rPr>
          <w:rFonts w:hint="eastAsia" w:ascii="黑体" w:hAnsi="黑体" w:eastAsia="黑体" w:cs="黑体"/>
          <w:b/>
          <w:bCs/>
          <w:spacing w:val="-8"/>
          <w:sz w:val="28"/>
          <w:szCs w:val="28"/>
          <w:lang w:val="en-US" w:eastAsia="zh-CN" w:bidi="zh-CN"/>
        </w:rPr>
        <w:t>4-2</w:t>
      </w:r>
      <w:r>
        <w:rPr>
          <w:rFonts w:hint="default" w:ascii="黑体" w:hAnsi="黑体" w:eastAsia="黑体" w:cs="黑体"/>
          <w:b/>
          <w:bCs/>
          <w:spacing w:val="-8"/>
          <w:sz w:val="28"/>
          <w:szCs w:val="28"/>
          <w:lang w:val="en-US" w:eastAsia="zh-CN" w:bidi="zh-CN"/>
        </w:rPr>
        <w:t xml:space="preserve">  </w:t>
      </w:r>
      <w:r>
        <w:rPr>
          <w:rFonts w:hint="eastAsia" w:ascii="黑体" w:hAnsi="黑体" w:eastAsia="黑体" w:cs="黑体"/>
          <w:b/>
          <w:bCs/>
          <w:spacing w:val="-8"/>
          <w:sz w:val="28"/>
          <w:szCs w:val="28"/>
          <w:lang w:val="en-US" w:eastAsia="zh-CN" w:bidi="zh-CN"/>
        </w:rPr>
        <w:t xml:space="preserve">    </w:t>
      </w:r>
      <w:r>
        <w:rPr>
          <w:rFonts w:hint="default" w:ascii="黑体" w:hAnsi="黑体" w:eastAsia="黑体" w:cs="黑体"/>
          <w:b/>
          <w:bCs/>
          <w:spacing w:val="-8"/>
          <w:sz w:val="28"/>
          <w:szCs w:val="28"/>
          <w:lang w:val="en-US" w:eastAsia="zh-CN" w:bidi="zh-CN"/>
        </w:rPr>
        <w:t>项目</w:t>
      </w:r>
      <w:r>
        <w:rPr>
          <w:rFonts w:hint="eastAsia" w:ascii="黑体" w:hAnsi="黑体" w:eastAsia="黑体" w:cs="黑体"/>
          <w:b/>
          <w:bCs/>
          <w:spacing w:val="-8"/>
          <w:sz w:val="28"/>
          <w:szCs w:val="28"/>
          <w:lang w:val="en-US" w:eastAsia="zh-CN" w:bidi="zh-CN"/>
        </w:rPr>
        <w:t>活性炭</w:t>
      </w:r>
      <w:r>
        <w:rPr>
          <w:rFonts w:hint="default" w:ascii="黑体" w:hAnsi="黑体" w:eastAsia="黑体" w:cs="黑体"/>
          <w:b/>
          <w:bCs/>
          <w:spacing w:val="-8"/>
          <w:sz w:val="28"/>
          <w:szCs w:val="28"/>
          <w:lang w:val="en-US" w:eastAsia="zh-CN" w:bidi="zh-CN"/>
        </w:rPr>
        <w:t>生产过程中硫平衡表  单位t/a</w:t>
      </w:r>
    </w:p>
    <w:tbl>
      <w:tblPr>
        <w:tblStyle w:val="12"/>
        <w:tblW w:w="891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33"/>
        <w:gridCol w:w="1110"/>
        <w:gridCol w:w="1005"/>
        <w:gridCol w:w="1095"/>
        <w:gridCol w:w="1140"/>
        <w:gridCol w:w="1080"/>
        <w:gridCol w:w="945"/>
        <w:gridCol w:w="1125"/>
        <w:gridCol w:w="984"/>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418" w:hRule="atLeast"/>
          <w:jc w:val="center"/>
        </w:trPr>
        <w:tc>
          <w:tcPr>
            <w:tcW w:w="433" w:type="dxa"/>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0"/>
                <w:sz w:val="21"/>
                <w:szCs w:val="21"/>
                <w:lang w:eastAsia="zh-CN"/>
              </w:rPr>
            </w:pPr>
            <w:r>
              <w:rPr>
                <w:rFonts w:hint="eastAsia" w:ascii="Times New Roman" w:hAnsi="Times New Roman" w:cs="Times New Roman"/>
                <w:b/>
                <w:bCs/>
                <w:color w:val="auto"/>
                <w:kern w:val="0"/>
                <w:sz w:val="21"/>
                <w:szCs w:val="21"/>
                <w:lang w:eastAsia="zh-CN"/>
              </w:rPr>
              <w:t>序号</w:t>
            </w:r>
          </w:p>
        </w:tc>
        <w:tc>
          <w:tcPr>
            <w:tcW w:w="4350" w:type="dxa"/>
            <w:gridSpan w:val="4"/>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投入</w:t>
            </w:r>
          </w:p>
        </w:tc>
        <w:tc>
          <w:tcPr>
            <w:tcW w:w="4134" w:type="dxa"/>
            <w:gridSpan w:val="4"/>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产出</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81" w:hRule="atLeast"/>
          <w:jc w:val="center"/>
        </w:trPr>
        <w:tc>
          <w:tcPr>
            <w:tcW w:w="433"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1</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名称</w:t>
            </w:r>
          </w:p>
        </w:tc>
        <w:tc>
          <w:tcPr>
            <w:tcW w:w="10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硫份（%）</w:t>
            </w:r>
          </w:p>
        </w:tc>
        <w:tc>
          <w:tcPr>
            <w:tcW w:w="109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数量（t/a）</w:t>
            </w:r>
          </w:p>
        </w:tc>
        <w:tc>
          <w:tcPr>
            <w:tcW w:w="114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比例（%）</w:t>
            </w:r>
          </w:p>
        </w:tc>
        <w:tc>
          <w:tcPr>
            <w:tcW w:w="108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名称</w:t>
            </w:r>
          </w:p>
        </w:tc>
        <w:tc>
          <w:tcPr>
            <w:tcW w:w="94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硫份（%）</w:t>
            </w:r>
          </w:p>
        </w:tc>
        <w:tc>
          <w:tcPr>
            <w:tcW w:w="112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数量（t/a）</w:t>
            </w:r>
          </w:p>
        </w:tc>
        <w:tc>
          <w:tcPr>
            <w:tcW w:w="984"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比例（%）</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15" w:hRule="atLeast"/>
          <w:jc w:val="center"/>
        </w:trPr>
        <w:tc>
          <w:tcPr>
            <w:tcW w:w="433"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2</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精洗无烟煤</w:t>
            </w:r>
          </w:p>
        </w:tc>
        <w:tc>
          <w:tcPr>
            <w:tcW w:w="10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eastAsia="zh-CN"/>
              </w:rPr>
            </w:pPr>
            <w:r>
              <w:rPr>
                <w:rFonts w:hint="eastAsia" w:ascii="Times New Roman" w:hAnsi="Times New Roman" w:cs="Times New Roman"/>
                <w:color w:val="auto"/>
                <w:kern w:val="0"/>
                <w:sz w:val="21"/>
                <w:szCs w:val="21"/>
                <w:lang w:val="en-US" w:eastAsia="zh-CN"/>
              </w:rPr>
              <w:t>0.18</w:t>
            </w:r>
          </w:p>
        </w:tc>
        <w:tc>
          <w:tcPr>
            <w:tcW w:w="109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40.45</w:t>
            </w:r>
          </w:p>
        </w:tc>
        <w:tc>
          <w:tcPr>
            <w:tcW w:w="114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28.25</w:t>
            </w:r>
          </w:p>
        </w:tc>
        <w:tc>
          <w:tcPr>
            <w:tcW w:w="108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活性炭</w:t>
            </w:r>
          </w:p>
        </w:tc>
        <w:tc>
          <w:tcPr>
            <w:tcW w:w="94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eastAsia="zh-CN"/>
              </w:rPr>
            </w:pPr>
            <w:r>
              <w:rPr>
                <w:rFonts w:hint="eastAsia" w:ascii="Times New Roman" w:hAnsi="Times New Roman" w:cs="Times New Roman"/>
                <w:color w:val="auto"/>
                <w:kern w:val="0"/>
                <w:sz w:val="21"/>
                <w:szCs w:val="21"/>
                <w:lang w:val="en-US" w:eastAsia="zh-CN"/>
              </w:rPr>
              <w:t>0.5</w:t>
            </w:r>
          </w:p>
        </w:tc>
        <w:tc>
          <w:tcPr>
            <w:tcW w:w="112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100</w:t>
            </w:r>
          </w:p>
        </w:tc>
        <w:tc>
          <w:tcPr>
            <w:tcW w:w="984"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69.85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433"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3</w:t>
            </w:r>
          </w:p>
        </w:tc>
        <w:tc>
          <w:tcPr>
            <w:tcW w:w="111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煤焦油</w:t>
            </w:r>
          </w:p>
        </w:tc>
        <w:tc>
          <w:tcPr>
            <w:tcW w:w="10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1.6</w:t>
            </w:r>
          </w:p>
        </w:tc>
        <w:tc>
          <w:tcPr>
            <w:tcW w:w="109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102.72</w:t>
            </w:r>
          </w:p>
        </w:tc>
        <w:tc>
          <w:tcPr>
            <w:tcW w:w="114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71.75</w:t>
            </w:r>
          </w:p>
        </w:tc>
        <w:tc>
          <w:tcPr>
            <w:tcW w:w="108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rPr>
            </w:pPr>
            <w:r>
              <w:rPr>
                <w:rFonts w:hint="eastAsia" w:ascii="Times New Roman" w:hAnsi="Times New Roman" w:cs="Times New Roman"/>
                <w:color w:val="auto"/>
                <w:sz w:val="21"/>
                <w:szCs w:val="21"/>
                <w:lang w:eastAsia="zh-CN"/>
              </w:rPr>
              <w:t>大气排放</w:t>
            </w:r>
            <w:r>
              <w:rPr>
                <w:rFonts w:ascii="Times New Roman" w:hAnsi="Times New Roman" w:cs="Times New Roman"/>
                <w:color w:val="auto"/>
                <w:sz w:val="21"/>
                <w:szCs w:val="21"/>
              </w:rPr>
              <w:t>SO</w:t>
            </w:r>
            <w:r>
              <w:rPr>
                <w:rFonts w:ascii="Times New Roman" w:hAnsi="Times New Roman" w:cs="Times New Roman"/>
                <w:color w:val="auto"/>
                <w:sz w:val="21"/>
                <w:szCs w:val="21"/>
                <w:vertAlign w:val="subscript"/>
              </w:rPr>
              <w:t>2</w:t>
            </w:r>
            <w:r>
              <w:rPr>
                <w:rFonts w:hint="default" w:ascii="Times New Roman" w:hAnsi="Times New Roman" w:cs="Times New Roman"/>
                <w:color w:val="auto"/>
                <w:kern w:val="0"/>
                <w:sz w:val="21"/>
                <w:szCs w:val="21"/>
              </w:rPr>
              <w:t>含硫</w:t>
            </w:r>
          </w:p>
        </w:tc>
        <w:tc>
          <w:tcPr>
            <w:tcW w:w="94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w:t>
            </w:r>
          </w:p>
        </w:tc>
        <w:tc>
          <w:tcPr>
            <w:tcW w:w="112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43.17</w:t>
            </w:r>
          </w:p>
        </w:tc>
        <w:tc>
          <w:tcPr>
            <w:tcW w:w="984"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30.15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433" w:type="dxa"/>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w:t>
            </w:r>
          </w:p>
        </w:tc>
        <w:tc>
          <w:tcPr>
            <w:tcW w:w="1110" w:type="dxa"/>
            <w:noWrap w:val="0"/>
            <w:vAlign w:val="center"/>
          </w:tcPr>
          <w:p>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合计</w:t>
            </w:r>
          </w:p>
        </w:tc>
        <w:tc>
          <w:tcPr>
            <w:tcW w:w="100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w:t>
            </w:r>
          </w:p>
        </w:tc>
        <w:tc>
          <w:tcPr>
            <w:tcW w:w="109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143.17</w:t>
            </w:r>
          </w:p>
        </w:tc>
        <w:tc>
          <w:tcPr>
            <w:tcW w:w="114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100</w:t>
            </w:r>
          </w:p>
        </w:tc>
        <w:tc>
          <w:tcPr>
            <w:tcW w:w="1080"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eastAsia="zh-CN"/>
              </w:rPr>
            </w:pPr>
            <w:r>
              <w:rPr>
                <w:rFonts w:hint="eastAsia" w:ascii="Times New Roman" w:hAnsi="Times New Roman" w:cs="Times New Roman"/>
                <w:color w:val="auto"/>
                <w:kern w:val="0"/>
                <w:sz w:val="21"/>
                <w:szCs w:val="21"/>
                <w:lang w:val="en-US" w:eastAsia="zh-CN"/>
              </w:rPr>
              <w:t>合计</w:t>
            </w:r>
          </w:p>
        </w:tc>
        <w:tc>
          <w:tcPr>
            <w:tcW w:w="94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w:t>
            </w:r>
          </w:p>
        </w:tc>
        <w:tc>
          <w:tcPr>
            <w:tcW w:w="1125"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eastAsia"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143.17</w:t>
            </w:r>
          </w:p>
        </w:tc>
        <w:tc>
          <w:tcPr>
            <w:tcW w:w="984" w:type="dxa"/>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100</w:t>
            </w:r>
          </w:p>
        </w:tc>
      </w:tr>
    </w:tbl>
    <w:p>
      <w:pPr>
        <w:pStyle w:val="4"/>
        <w:keepNext w:val="0"/>
        <w:keepLines w:val="0"/>
        <w:pageBreakBefore w:val="0"/>
        <w:widowControl w:val="0"/>
        <w:kinsoku/>
        <w:wordWrap/>
        <w:overflowPunct/>
        <w:topLinePunct w:val="0"/>
        <w:autoSpaceDE w:val="0"/>
        <w:autoSpaceDN w:val="0"/>
        <w:bidi w:val="0"/>
        <w:adjustRightInd/>
        <w:snapToGrid/>
        <w:spacing w:before="157" w:beforeLines="50" w:line="360" w:lineRule="auto"/>
        <w:jc w:val="both"/>
        <w:textAlignment w:val="auto"/>
        <w:rPr>
          <w:rFonts w:hint="eastAsia"/>
          <w:b/>
          <w:bCs/>
          <w:spacing w:val="-8"/>
          <w:lang w:val="en-US"/>
        </w:rPr>
      </w:pPr>
      <w:r>
        <w:rPr>
          <w:rFonts w:hint="eastAsia"/>
          <w:b/>
          <w:bCs/>
          <w:spacing w:val="-8"/>
          <w:lang w:val="en-US"/>
        </w:rPr>
        <w:t>4.2.</w:t>
      </w:r>
      <w:r>
        <w:rPr>
          <w:rFonts w:hint="eastAsia"/>
          <w:b/>
          <w:bCs/>
          <w:spacing w:val="-8"/>
          <w:lang w:val="en-US" w:eastAsia="zh-CN"/>
        </w:rPr>
        <w:t>3 热量</w:t>
      </w:r>
      <w:r>
        <w:rPr>
          <w:rFonts w:hint="eastAsia"/>
          <w:b/>
          <w:bCs/>
          <w:spacing w:val="-8"/>
          <w:lang w:val="en-US"/>
        </w:rPr>
        <w:t>平衡</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528" w:firstLineChars="200"/>
        <w:jc w:val="both"/>
        <w:textAlignment w:val="auto"/>
        <w:rPr>
          <w:rFonts w:hint="eastAsia"/>
          <w:spacing w:val="-8"/>
          <w:lang w:val="en-US" w:eastAsia="zh-CN"/>
        </w:rPr>
      </w:pPr>
      <w:r>
        <w:rPr>
          <w:rFonts w:hint="eastAsia"/>
          <w:spacing w:val="-8"/>
          <w:lang w:val="en-US" w:eastAsia="zh-CN"/>
        </w:rPr>
        <w:t>本项目生产过程中，各工艺热量均由产生的粗煤气充分燃烧提供热源，尾气由余热锅炉回收余热综合利用。项目生产运营过程热量平衡见表4-3。</w:t>
      </w:r>
    </w:p>
    <w:p>
      <w:pPr>
        <w:pStyle w:val="4"/>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b/>
          <w:bCs/>
          <w:spacing w:val="-8"/>
          <w:lang w:val="en-US" w:eastAsia="zh-CN"/>
        </w:rPr>
      </w:pPr>
      <w:r>
        <w:rPr>
          <w:rFonts w:hint="eastAsia"/>
          <w:b/>
          <w:bCs/>
          <w:spacing w:val="-8"/>
          <w:lang w:val="en-US" w:eastAsia="zh-CN"/>
        </w:rPr>
        <w:t>表4-3              项目生产运营过程热量平衡表</w:t>
      </w:r>
    </w:p>
    <w:tbl>
      <w:tblPr>
        <w:tblStyle w:val="13"/>
        <w:tblW w:w="88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990"/>
        <w:gridCol w:w="1845"/>
        <w:gridCol w:w="2355"/>
        <w:gridCol w:w="24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1</w:t>
            </w:r>
          </w:p>
        </w:tc>
        <w:tc>
          <w:tcPr>
            <w:tcW w:w="283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产生热量</w:t>
            </w:r>
          </w:p>
        </w:tc>
        <w:tc>
          <w:tcPr>
            <w:tcW w:w="477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用热量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2</w:t>
            </w:r>
          </w:p>
        </w:tc>
        <w:tc>
          <w:tcPr>
            <w:tcW w:w="9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名称</w:t>
            </w:r>
          </w:p>
        </w:tc>
        <w:tc>
          <w:tcPr>
            <w:tcW w:w="184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热量（kJ/h）</w:t>
            </w: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名称</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val="0"/>
                <w:bCs w:val="0"/>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用热量（kJ/h）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3</w:t>
            </w:r>
          </w:p>
        </w:tc>
        <w:tc>
          <w:tcPr>
            <w:tcW w:w="7606"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炭化炉热量平衡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99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炭化炉</w:t>
            </w:r>
          </w:p>
        </w:tc>
        <w:tc>
          <w:tcPr>
            <w:tcW w:w="184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5.401×10</w:t>
            </w:r>
            <w:r>
              <w:rPr>
                <w:rFonts w:hint="eastAsia" w:ascii="Times New Roman" w:hAnsi="Times New Roman" w:cs="Times New Roman"/>
                <w:color w:val="auto"/>
                <w:sz w:val="21"/>
                <w:szCs w:val="21"/>
                <w:vertAlign w:val="superscript"/>
                <w:lang w:val="en-US" w:eastAsia="zh-CN"/>
              </w:rPr>
              <w:t>7</w:t>
            </w: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炉体</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2.458×10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w:t>
            </w:r>
          </w:p>
        </w:tc>
        <w:tc>
          <w:tcPr>
            <w:tcW w:w="9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184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传递损失</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1.323×10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w:t>
            </w:r>
          </w:p>
        </w:tc>
        <w:tc>
          <w:tcPr>
            <w:tcW w:w="9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184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余热锅炉</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0.970×10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7</w:t>
            </w:r>
          </w:p>
        </w:tc>
        <w:tc>
          <w:tcPr>
            <w:tcW w:w="9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184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余热回收损失</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0.650×10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8</w:t>
            </w:r>
          </w:p>
        </w:tc>
        <w:tc>
          <w:tcPr>
            <w:tcW w:w="9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合计</w:t>
            </w:r>
          </w:p>
        </w:tc>
        <w:tc>
          <w:tcPr>
            <w:tcW w:w="184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5.401×10</w:t>
            </w:r>
            <w:r>
              <w:rPr>
                <w:rFonts w:hint="eastAsia" w:ascii="Times New Roman" w:hAnsi="Times New Roman" w:cs="Times New Roman"/>
                <w:color w:val="auto"/>
                <w:sz w:val="21"/>
                <w:szCs w:val="21"/>
                <w:vertAlign w:val="superscript"/>
                <w:lang w:val="en-US" w:eastAsia="zh-CN"/>
              </w:rPr>
              <w:t>7</w:t>
            </w: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合计</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5.401×10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b/>
                <w:bCs/>
                <w:color w:val="auto"/>
                <w:sz w:val="21"/>
                <w:szCs w:val="21"/>
                <w:vertAlign w:val="baseline"/>
                <w:lang w:val="en-US" w:eastAsia="zh-CN"/>
              </w:rPr>
            </w:pPr>
            <w:r>
              <w:rPr>
                <w:rFonts w:hint="eastAsia" w:ascii="Times New Roman" w:hAnsi="Times New Roman" w:cs="Times New Roman"/>
                <w:b w:val="0"/>
                <w:bCs w:val="0"/>
                <w:color w:val="auto"/>
                <w:sz w:val="21"/>
                <w:szCs w:val="21"/>
                <w:vertAlign w:val="baseline"/>
                <w:lang w:val="en-US" w:eastAsia="zh-CN"/>
              </w:rPr>
              <w:t>9</w:t>
            </w:r>
          </w:p>
        </w:tc>
        <w:tc>
          <w:tcPr>
            <w:tcW w:w="7606" w:type="dxa"/>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活化炉热量平衡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10</w:t>
            </w:r>
          </w:p>
        </w:tc>
        <w:tc>
          <w:tcPr>
            <w:tcW w:w="99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活化炉</w:t>
            </w:r>
          </w:p>
        </w:tc>
        <w:tc>
          <w:tcPr>
            <w:tcW w:w="184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17.579×10</w:t>
            </w:r>
            <w:r>
              <w:rPr>
                <w:rFonts w:hint="eastAsia" w:ascii="Times New Roman" w:hAnsi="Times New Roman" w:cs="Times New Roman"/>
                <w:color w:val="auto"/>
                <w:sz w:val="21"/>
                <w:szCs w:val="21"/>
                <w:vertAlign w:val="superscript"/>
                <w:lang w:val="en-US" w:eastAsia="zh-CN"/>
              </w:rPr>
              <w:t>7</w:t>
            </w: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活化</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13.265×10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11</w:t>
            </w:r>
          </w:p>
        </w:tc>
        <w:tc>
          <w:tcPr>
            <w:tcW w:w="9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184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余热锅炉</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2.584×10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w:t>
            </w:r>
          </w:p>
        </w:tc>
        <w:tc>
          <w:tcPr>
            <w:tcW w:w="99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184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余热回收损失</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1.730×10</w:t>
            </w:r>
            <w:r>
              <w:rPr>
                <w:rFonts w:hint="eastAsia" w:ascii="Times New Roman" w:hAnsi="Times New Roman" w:cs="Times New Roman"/>
                <w:color w:val="auto"/>
                <w:sz w:val="21"/>
                <w:szCs w:val="21"/>
                <w:vertAlign w:val="superscript"/>
                <w:lang w:val="en-US" w:eastAsia="zh-CN"/>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20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13</w:t>
            </w:r>
          </w:p>
        </w:tc>
        <w:tc>
          <w:tcPr>
            <w:tcW w:w="9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合计</w:t>
            </w:r>
          </w:p>
        </w:tc>
        <w:tc>
          <w:tcPr>
            <w:tcW w:w="184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17.579×10</w:t>
            </w:r>
            <w:r>
              <w:rPr>
                <w:rFonts w:hint="eastAsia" w:ascii="Times New Roman" w:hAnsi="Times New Roman" w:cs="Times New Roman"/>
                <w:color w:val="auto"/>
                <w:sz w:val="21"/>
                <w:szCs w:val="21"/>
                <w:vertAlign w:val="superscript"/>
                <w:lang w:val="en-US" w:eastAsia="zh-CN"/>
              </w:rPr>
              <w:t>7</w:t>
            </w:r>
          </w:p>
        </w:tc>
        <w:tc>
          <w:tcPr>
            <w:tcW w:w="235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合计</w:t>
            </w:r>
          </w:p>
        </w:tc>
        <w:tc>
          <w:tcPr>
            <w:tcW w:w="241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lang w:val="en-US" w:eastAsia="zh-CN"/>
              </w:rPr>
              <w:t>17.579×10</w:t>
            </w:r>
            <w:r>
              <w:rPr>
                <w:rFonts w:hint="eastAsia" w:ascii="Times New Roman" w:hAnsi="Times New Roman" w:cs="Times New Roman"/>
                <w:color w:val="auto"/>
                <w:sz w:val="21"/>
                <w:szCs w:val="21"/>
                <w:vertAlign w:val="superscript"/>
                <w:lang w:val="en-US" w:eastAsia="zh-CN"/>
              </w:rPr>
              <w:t>7</w:t>
            </w:r>
          </w:p>
        </w:tc>
      </w:tr>
    </w:tbl>
    <w:p>
      <w:pPr>
        <w:pStyle w:val="15"/>
        <w:tabs>
          <w:tab w:val="left" w:pos="1030"/>
        </w:tabs>
        <w:spacing w:line="360" w:lineRule="auto"/>
        <w:ind w:left="0" w:firstLine="0"/>
        <w:rPr>
          <w:rFonts w:hint="eastAsia"/>
          <w:b/>
          <w:sz w:val="28"/>
          <w:lang w:val="en-US"/>
        </w:rPr>
      </w:pPr>
      <w:r>
        <w:rPr>
          <w:rFonts w:hint="eastAsia"/>
          <w:b/>
          <w:sz w:val="28"/>
          <w:lang w:val="en-US"/>
        </w:rPr>
        <w:t>4.3 主要污染物及治理措施</w:t>
      </w:r>
    </w:p>
    <w:p>
      <w:pPr>
        <w:pStyle w:val="15"/>
        <w:shd w:val="clear"/>
        <w:tabs>
          <w:tab w:val="left" w:pos="1030"/>
        </w:tabs>
        <w:spacing w:line="360" w:lineRule="auto"/>
        <w:ind w:left="0" w:firstLine="0"/>
        <w:rPr>
          <w:rFonts w:hint="eastAsia"/>
          <w:b/>
          <w:sz w:val="28"/>
          <w:lang w:val="en-US"/>
        </w:rPr>
      </w:pPr>
      <w:bookmarkStart w:id="27" w:name="_TOC_250055"/>
      <w:bookmarkEnd w:id="27"/>
      <w:r>
        <w:rPr>
          <w:rFonts w:hint="eastAsia"/>
          <w:b/>
          <w:sz w:val="28"/>
          <w:lang w:val="en-US"/>
        </w:rPr>
        <w:t>4.3.1 废气</w:t>
      </w:r>
    </w:p>
    <w:p>
      <w:pPr>
        <w:ind w:firstLine="280" w:firstLineChars="100"/>
        <w:rPr>
          <w:rFonts w:hint="eastAsia" w:ascii="Arial" w:hAnsi="Arial" w:eastAsia="宋体" w:cs="宋体"/>
          <w:color w:val="000000"/>
          <w:sz w:val="28"/>
          <w:szCs w:val="28"/>
          <w:lang w:val="en-US" w:eastAsia="zh-CN" w:bidi="zh-CN"/>
        </w:rPr>
      </w:pPr>
      <w:r>
        <w:rPr>
          <w:rFonts w:hint="eastAsia" w:ascii="Arial" w:hAnsi="Arial" w:eastAsia="宋体" w:cs="宋体"/>
          <w:color w:val="000000"/>
          <w:sz w:val="28"/>
          <w:szCs w:val="28"/>
          <w:lang w:val="en-US" w:eastAsia="zh-CN" w:bidi="zh-CN"/>
        </w:rPr>
        <w:t>项目生产过程中废气主要包括有组织废气和无组织废气。</w:t>
      </w:r>
    </w:p>
    <w:p>
      <w:pPr>
        <w:pStyle w:val="15"/>
        <w:tabs>
          <w:tab w:val="left" w:pos="1130"/>
        </w:tabs>
        <w:spacing w:line="360" w:lineRule="auto"/>
        <w:ind w:left="0" w:firstLine="548" w:firstLineChars="200"/>
        <w:rPr>
          <w:rFonts w:hint="default"/>
          <w:spacing w:val="-3"/>
          <w:sz w:val="28"/>
          <w:lang w:val="en-US" w:eastAsia="zh-CN"/>
        </w:rPr>
      </w:pPr>
      <w:r>
        <w:rPr>
          <w:rFonts w:hint="eastAsia"/>
          <w:spacing w:val="-3"/>
          <w:sz w:val="28"/>
          <w:lang w:val="en-US" w:eastAsia="zh-CN"/>
        </w:rPr>
        <w:fldChar w:fldCharType="begin"/>
      </w:r>
      <w:r>
        <w:rPr>
          <w:rFonts w:hint="eastAsia"/>
          <w:spacing w:val="-3"/>
          <w:sz w:val="28"/>
          <w:lang w:val="en-US" w:eastAsia="zh-CN"/>
        </w:rPr>
        <w:instrText xml:space="preserve"> = 1 \* GB2 \* MERGEFORMAT </w:instrText>
      </w:r>
      <w:r>
        <w:rPr>
          <w:rFonts w:hint="eastAsia"/>
          <w:spacing w:val="-3"/>
          <w:sz w:val="28"/>
          <w:lang w:val="en-US" w:eastAsia="zh-CN"/>
        </w:rPr>
        <w:fldChar w:fldCharType="separate"/>
      </w:r>
      <w:r>
        <w:rPr>
          <w:rFonts w:hint="eastAsia"/>
          <w:spacing w:val="-3"/>
          <w:sz w:val="28"/>
          <w:lang w:val="en-US"/>
        </w:rPr>
        <w:t>⑴</w:t>
      </w:r>
      <w:r>
        <w:rPr>
          <w:rFonts w:hint="eastAsia"/>
          <w:spacing w:val="-3"/>
          <w:sz w:val="28"/>
          <w:lang w:val="en-US" w:eastAsia="zh-CN"/>
        </w:rPr>
        <w:fldChar w:fldCharType="end"/>
      </w:r>
      <w:r>
        <w:rPr>
          <w:rFonts w:hint="eastAsia"/>
          <w:spacing w:val="-3"/>
          <w:sz w:val="28"/>
          <w:lang w:val="en-US" w:eastAsia="zh-CN"/>
        </w:rPr>
        <w:t>有组织废气</w:t>
      </w:r>
    </w:p>
    <w:p>
      <w:pPr>
        <w:pStyle w:val="15"/>
        <w:tabs>
          <w:tab w:val="left" w:pos="1130"/>
        </w:tabs>
        <w:spacing w:line="360" w:lineRule="auto"/>
        <w:ind w:left="0" w:firstLine="548" w:firstLineChars="200"/>
        <w:rPr>
          <w:rFonts w:hint="eastAsia"/>
          <w:spacing w:val="-3"/>
          <w:sz w:val="28"/>
          <w:lang w:val="en-US" w:eastAsia="zh-CN"/>
        </w:rPr>
      </w:pPr>
      <w:r>
        <w:rPr>
          <w:rFonts w:hint="eastAsia"/>
          <w:spacing w:val="-3"/>
          <w:sz w:val="28"/>
          <w:lang w:val="en-US" w:eastAsia="zh-CN"/>
        </w:rPr>
        <w:t>项目有组织废气主要为原料煤磨粉废气、炭化废气、炭化料筛分废气、活化废气以及活化料筛分废气。</w:t>
      </w:r>
    </w:p>
    <w:p>
      <w:pPr>
        <w:pStyle w:val="15"/>
        <w:tabs>
          <w:tab w:val="left" w:pos="1130"/>
        </w:tabs>
        <w:spacing w:line="360" w:lineRule="auto"/>
        <w:ind w:left="0" w:firstLine="548" w:firstLineChars="200"/>
        <w:rPr>
          <w:rFonts w:hint="eastAsia"/>
          <w:spacing w:val="-3"/>
          <w:sz w:val="28"/>
          <w:lang w:val="en-US" w:eastAsia="zh-CN"/>
        </w:rPr>
      </w:pPr>
      <w:r>
        <w:rPr>
          <w:rFonts w:hint="default"/>
          <w:spacing w:val="-3"/>
          <w:sz w:val="28"/>
          <w:lang w:val="en-US" w:eastAsia="zh-CN"/>
        </w:rPr>
        <w:fldChar w:fldCharType="begin"/>
      </w:r>
      <w:r>
        <w:rPr>
          <w:rFonts w:hint="default"/>
          <w:spacing w:val="-3"/>
          <w:sz w:val="28"/>
          <w:lang w:val="en-US" w:eastAsia="zh-CN"/>
        </w:rPr>
        <w:instrText xml:space="preserve"> = 1 \* GB3 \* MERGEFORMAT </w:instrText>
      </w:r>
      <w:r>
        <w:rPr>
          <w:rFonts w:hint="default"/>
          <w:spacing w:val="-3"/>
          <w:sz w:val="28"/>
          <w:lang w:val="en-US" w:eastAsia="zh-CN"/>
        </w:rPr>
        <w:fldChar w:fldCharType="separate"/>
      </w:r>
      <w:r>
        <w:rPr>
          <w:rFonts w:hint="eastAsia"/>
          <w:spacing w:val="-3"/>
          <w:sz w:val="28"/>
          <w:lang w:val="en-US"/>
        </w:rPr>
        <w:t>①</w:t>
      </w:r>
      <w:r>
        <w:rPr>
          <w:rFonts w:hint="default"/>
          <w:spacing w:val="-3"/>
          <w:sz w:val="28"/>
          <w:lang w:val="en-US" w:eastAsia="zh-CN"/>
        </w:rPr>
        <w:fldChar w:fldCharType="end"/>
      </w:r>
      <w:r>
        <w:rPr>
          <w:rFonts w:hint="eastAsia"/>
          <w:spacing w:val="-3"/>
          <w:sz w:val="28"/>
          <w:lang w:val="en-US" w:eastAsia="zh-CN"/>
        </w:rPr>
        <w:t>破碎、磨粉产生的粉尘</w:t>
      </w:r>
    </w:p>
    <w:p>
      <w:pPr>
        <w:pStyle w:val="15"/>
        <w:tabs>
          <w:tab w:val="left" w:pos="1130"/>
        </w:tabs>
        <w:spacing w:line="360" w:lineRule="auto"/>
        <w:ind w:left="0" w:firstLine="548" w:firstLineChars="200"/>
        <w:rPr>
          <w:rFonts w:hint="eastAsia"/>
          <w:spacing w:val="-3"/>
          <w:sz w:val="28"/>
          <w:lang w:val="en-US"/>
        </w:rPr>
      </w:pPr>
      <w:r>
        <w:rPr>
          <w:rFonts w:hint="eastAsia"/>
          <w:spacing w:val="-3"/>
          <w:sz w:val="28"/>
          <w:lang w:val="en-US" w:eastAsia="zh-CN"/>
        </w:rPr>
        <w:t>本</w:t>
      </w:r>
      <w:r>
        <w:rPr>
          <w:rFonts w:hint="eastAsia"/>
          <w:spacing w:val="-3"/>
          <w:sz w:val="28"/>
          <w:lang w:val="en-US"/>
        </w:rPr>
        <w:t>项目</w:t>
      </w:r>
      <w:r>
        <w:rPr>
          <w:rFonts w:hint="eastAsia"/>
          <w:spacing w:val="-3"/>
          <w:sz w:val="28"/>
          <w:lang w:val="en-US" w:eastAsia="zh-CN"/>
        </w:rPr>
        <w:t>磨</w:t>
      </w:r>
      <w:r>
        <w:rPr>
          <w:rFonts w:hint="eastAsia"/>
          <w:spacing w:val="-3"/>
          <w:sz w:val="28"/>
          <w:lang w:val="en-US"/>
        </w:rPr>
        <w:t>粉工序在磨粉车间</w:t>
      </w:r>
      <w:r>
        <w:rPr>
          <w:rFonts w:hint="eastAsia"/>
          <w:spacing w:val="-3"/>
          <w:sz w:val="28"/>
          <w:lang w:val="en-US" w:eastAsia="zh-CN"/>
        </w:rPr>
        <w:t>内</w:t>
      </w:r>
      <w:r>
        <w:rPr>
          <w:rFonts w:hint="eastAsia"/>
          <w:spacing w:val="-3"/>
          <w:sz w:val="28"/>
          <w:lang w:val="en-US"/>
        </w:rPr>
        <w:t>进行，在</w:t>
      </w:r>
      <w:r>
        <w:rPr>
          <w:rFonts w:hint="eastAsia"/>
          <w:spacing w:val="-3"/>
          <w:sz w:val="28"/>
          <w:lang w:val="en-US" w:eastAsia="zh-CN"/>
        </w:rPr>
        <w:t>上料筛分</w:t>
      </w:r>
      <w:r>
        <w:rPr>
          <w:rFonts w:hint="eastAsia"/>
          <w:spacing w:val="-3"/>
          <w:sz w:val="28"/>
          <w:lang w:val="en-US"/>
        </w:rPr>
        <w:t>过程</w:t>
      </w:r>
      <w:r>
        <w:rPr>
          <w:rFonts w:hint="eastAsia"/>
          <w:spacing w:val="-3"/>
          <w:sz w:val="28"/>
          <w:lang w:val="en-US" w:eastAsia="zh-CN"/>
        </w:rPr>
        <w:t>中</w:t>
      </w:r>
      <w:r>
        <w:rPr>
          <w:rFonts w:hint="eastAsia"/>
          <w:spacing w:val="-3"/>
          <w:sz w:val="28"/>
          <w:lang w:val="en-US"/>
        </w:rPr>
        <w:t>产生</w:t>
      </w:r>
      <w:r>
        <w:rPr>
          <w:rFonts w:hint="eastAsia"/>
          <w:spacing w:val="-3"/>
          <w:sz w:val="28"/>
          <w:lang w:val="en-US" w:eastAsia="zh-CN"/>
        </w:rPr>
        <w:t>的</w:t>
      </w:r>
      <w:r>
        <w:rPr>
          <w:rFonts w:hint="eastAsia"/>
          <w:spacing w:val="-3"/>
          <w:sz w:val="28"/>
          <w:lang w:val="en-US"/>
        </w:rPr>
        <w:t>粉尘通过布袋除尘器处理后</w:t>
      </w:r>
      <w:r>
        <w:rPr>
          <w:rFonts w:hint="eastAsia"/>
          <w:spacing w:val="-3"/>
          <w:sz w:val="28"/>
          <w:lang w:val="en-US" w:eastAsia="zh-CN"/>
        </w:rPr>
        <w:t>，</w:t>
      </w:r>
      <w:r>
        <w:rPr>
          <w:rFonts w:hint="eastAsia"/>
          <w:spacing w:val="-3"/>
          <w:sz w:val="28"/>
          <w:lang w:val="en-US"/>
        </w:rPr>
        <w:t>经1根15m高的排气筒排</w:t>
      </w:r>
      <w:r>
        <w:rPr>
          <w:rFonts w:hint="eastAsia"/>
          <w:spacing w:val="-3"/>
          <w:sz w:val="28"/>
          <w:lang w:val="en-US" w:eastAsia="zh-CN"/>
        </w:rPr>
        <w:t>放，而雷蒙磨粉机产生的粉尘先</w:t>
      </w:r>
      <w:r>
        <w:rPr>
          <w:rFonts w:hint="eastAsia"/>
          <w:spacing w:val="-3"/>
          <w:sz w:val="28"/>
          <w:lang w:val="en-US"/>
        </w:rPr>
        <w:t>通过布袋除尘器处理后</w:t>
      </w:r>
      <w:r>
        <w:rPr>
          <w:rFonts w:hint="eastAsia"/>
          <w:spacing w:val="-3"/>
          <w:sz w:val="28"/>
          <w:lang w:val="en-US" w:eastAsia="zh-CN"/>
        </w:rPr>
        <w:t>，再通入VOCS吸附装置处理</w:t>
      </w:r>
      <w:r>
        <w:rPr>
          <w:rFonts w:hint="eastAsia"/>
          <w:spacing w:val="-3"/>
          <w:sz w:val="28"/>
          <w:lang w:val="en-US"/>
        </w:rPr>
        <w:t>。</w:t>
      </w:r>
    </w:p>
    <w:p>
      <w:pPr>
        <w:pStyle w:val="15"/>
        <w:tabs>
          <w:tab w:val="left" w:pos="1130"/>
        </w:tabs>
        <w:spacing w:line="360" w:lineRule="auto"/>
        <w:ind w:left="0" w:firstLine="548" w:firstLineChars="200"/>
        <w:rPr>
          <w:rFonts w:hint="eastAsia"/>
          <w:spacing w:val="-3"/>
          <w:sz w:val="28"/>
          <w:lang w:val="en-US" w:eastAsia="zh-CN"/>
        </w:rPr>
      </w:pPr>
      <w:r>
        <w:rPr>
          <w:rFonts w:hint="eastAsia"/>
          <w:spacing w:val="-3"/>
          <w:sz w:val="28"/>
          <w:lang w:val="en-US"/>
        </w:rPr>
        <w:t>本项目磨粉粉尘排放及治理措施见表4-</w:t>
      </w:r>
      <w:r>
        <w:rPr>
          <w:rFonts w:hint="eastAsia"/>
          <w:spacing w:val="-3"/>
          <w:sz w:val="28"/>
          <w:lang w:val="en-US" w:eastAsia="zh-CN"/>
        </w:rPr>
        <w:t>4、图4-3、4-4、4-5。</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jc w:val="both"/>
        <w:textAlignment w:val="auto"/>
        <w:rPr>
          <w:rFonts w:hint="eastAsia" w:ascii="宋体" w:hAnsi="宋体" w:eastAsia="宋体" w:cs="宋体"/>
          <w:b/>
          <w:bCs/>
          <w:color w:val="5B9BD5" w:themeColor="accent1"/>
          <w:spacing w:val="-3"/>
          <w:sz w:val="28"/>
          <w:szCs w:val="28"/>
          <w:lang w:val="en-US"/>
          <w14:textFill>
            <w14:solidFill>
              <w14:schemeClr w14:val="accent1"/>
            </w14:solidFill>
          </w14:textFill>
        </w:rPr>
      </w:pPr>
      <w:r>
        <w:rPr>
          <w:rFonts w:hint="eastAsia" w:ascii="宋体" w:hAnsi="宋体" w:eastAsia="宋体" w:cs="宋体"/>
          <w:b/>
          <w:bCs/>
          <w:spacing w:val="-3"/>
          <w:sz w:val="28"/>
          <w:szCs w:val="28"/>
          <w:lang w:val="en-US"/>
        </w:rPr>
        <w:t>表</w:t>
      </w:r>
      <w:r>
        <w:rPr>
          <w:rFonts w:hint="eastAsia" w:ascii="宋体" w:hAnsi="宋体" w:eastAsia="宋体" w:cs="宋体"/>
          <w:b/>
          <w:bCs/>
          <w:spacing w:val="-3"/>
          <w:sz w:val="28"/>
          <w:szCs w:val="28"/>
          <w:lang w:val="en-US" w:eastAsia="zh-CN"/>
        </w:rPr>
        <w:t>4-</w:t>
      </w:r>
      <w:r>
        <w:rPr>
          <w:rFonts w:hint="eastAsia" w:cs="宋体"/>
          <w:b/>
          <w:bCs/>
          <w:spacing w:val="-3"/>
          <w:sz w:val="28"/>
          <w:szCs w:val="28"/>
          <w:lang w:val="en-US" w:eastAsia="zh-CN"/>
        </w:rPr>
        <w:t>4</w:t>
      </w:r>
      <w:r>
        <w:rPr>
          <w:rFonts w:hint="eastAsia" w:ascii="宋体" w:hAnsi="宋体" w:eastAsia="宋体" w:cs="宋体"/>
          <w:b/>
          <w:bCs/>
          <w:spacing w:val="-3"/>
          <w:sz w:val="28"/>
          <w:szCs w:val="28"/>
          <w:lang w:val="en-US"/>
        </w:rPr>
        <w:t xml:space="preserve">             </w:t>
      </w:r>
      <w:r>
        <w:rPr>
          <w:rFonts w:hint="eastAsia" w:cs="宋体"/>
          <w:b/>
          <w:bCs/>
          <w:spacing w:val="-3"/>
          <w:sz w:val="28"/>
          <w:szCs w:val="28"/>
          <w:lang w:val="en-US" w:eastAsia="zh-CN"/>
        </w:rPr>
        <w:t xml:space="preserve">   </w:t>
      </w:r>
      <w:r>
        <w:rPr>
          <w:rFonts w:hint="eastAsia" w:ascii="宋体" w:hAnsi="宋体" w:eastAsia="宋体" w:cs="宋体"/>
          <w:b/>
          <w:bCs/>
          <w:spacing w:val="-3"/>
          <w:sz w:val="28"/>
          <w:szCs w:val="28"/>
          <w:lang w:val="en-US"/>
        </w:rPr>
        <w:t>磨粉粉尘排放及治理措施</w:t>
      </w:r>
    </w:p>
    <w:tbl>
      <w:tblPr>
        <w:tblStyle w:val="13"/>
        <w:tblW w:w="84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930"/>
        <w:gridCol w:w="1840"/>
        <w:gridCol w:w="305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597"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93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84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3051"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597" w:type="dxa"/>
            <w:vMerge w:val="restar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eastAsia="zh-CN"/>
              </w:rPr>
              <w:t>破碎、筛分</w:t>
            </w:r>
            <w:r>
              <w:rPr>
                <w:rFonts w:hint="eastAsia"/>
                <w:spacing w:val="-3"/>
                <w:sz w:val="21"/>
                <w:szCs w:val="21"/>
                <w:lang w:val="en-US"/>
              </w:rPr>
              <w:t>车间</w:t>
            </w:r>
          </w:p>
        </w:tc>
        <w:tc>
          <w:tcPr>
            <w:tcW w:w="1930"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eastAsia="zh-CN"/>
              </w:rPr>
              <w:t>上料筛分</w:t>
            </w:r>
            <w:r>
              <w:rPr>
                <w:rFonts w:hint="eastAsia"/>
                <w:spacing w:val="-3"/>
                <w:sz w:val="21"/>
                <w:szCs w:val="21"/>
                <w:lang w:val="en-US"/>
              </w:rPr>
              <w:t>粉尘</w:t>
            </w:r>
          </w:p>
        </w:tc>
        <w:tc>
          <w:tcPr>
            <w:tcW w:w="1840" w:type="dxa"/>
            <w:vMerge w:val="restart"/>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c>
          <w:tcPr>
            <w:tcW w:w="3051"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rPr>
              <w:t>布袋除尘器+1根15m高的排气筒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97" w:type="dxa"/>
            <w:vMerge w:val="continue"/>
            <w:tcBorders>
              <w:tl2br w:val="nil"/>
              <w:tr2bl w:val="nil"/>
            </w:tcBorders>
            <w:vAlign w:val="center"/>
          </w:tcPr>
          <w:p>
            <w:pPr>
              <w:pStyle w:val="15"/>
              <w:tabs>
                <w:tab w:val="left" w:pos="1130"/>
              </w:tabs>
              <w:spacing w:before="186"/>
              <w:ind w:left="0" w:firstLine="0"/>
              <w:jc w:val="center"/>
              <w:rPr>
                <w:sz w:val="21"/>
                <w:szCs w:val="21"/>
              </w:rPr>
            </w:pPr>
          </w:p>
        </w:tc>
        <w:tc>
          <w:tcPr>
            <w:tcW w:w="1930" w:type="dxa"/>
            <w:tcBorders>
              <w:tl2br w:val="nil"/>
              <w:tr2bl w:val="nil"/>
            </w:tcBorders>
            <w:vAlign w:val="center"/>
          </w:tcPr>
          <w:p>
            <w:pPr>
              <w:pStyle w:val="15"/>
              <w:tabs>
                <w:tab w:val="left" w:pos="1130"/>
              </w:tabs>
              <w:spacing w:before="186"/>
              <w:ind w:left="0" w:firstLine="0"/>
              <w:jc w:val="center"/>
              <w:rPr>
                <w:rFonts w:hint="eastAsia"/>
                <w:spacing w:val="-3"/>
                <w:sz w:val="21"/>
                <w:szCs w:val="21"/>
                <w:lang w:val="en-US" w:eastAsia="zh-CN"/>
              </w:rPr>
            </w:pPr>
            <w:r>
              <w:rPr>
                <w:rFonts w:hint="eastAsia"/>
                <w:spacing w:val="-3"/>
                <w:sz w:val="21"/>
                <w:szCs w:val="21"/>
                <w:lang w:val="en-US" w:eastAsia="zh-CN"/>
              </w:rPr>
              <w:t>雷蒙磨粉尘</w:t>
            </w:r>
          </w:p>
        </w:tc>
        <w:tc>
          <w:tcPr>
            <w:tcW w:w="1840" w:type="dxa"/>
            <w:vMerge w:val="continue"/>
            <w:tcBorders>
              <w:tl2br w:val="nil"/>
              <w:tr2bl w:val="nil"/>
            </w:tcBorders>
            <w:vAlign w:val="center"/>
          </w:tcPr>
          <w:p>
            <w:pPr>
              <w:pStyle w:val="15"/>
              <w:tabs>
                <w:tab w:val="left" w:pos="1130"/>
              </w:tabs>
              <w:spacing w:before="186"/>
              <w:ind w:left="0" w:firstLine="0"/>
              <w:jc w:val="center"/>
              <w:rPr>
                <w:rFonts w:hint="eastAsia"/>
                <w:spacing w:val="-3"/>
                <w:sz w:val="21"/>
                <w:szCs w:val="21"/>
                <w:lang w:val="en-US" w:eastAsia="zh-CN"/>
              </w:rPr>
            </w:pPr>
          </w:p>
        </w:tc>
        <w:tc>
          <w:tcPr>
            <w:tcW w:w="3051" w:type="dxa"/>
            <w:tcBorders>
              <w:tl2br w:val="nil"/>
              <w:tr2bl w:val="nil"/>
            </w:tcBorders>
            <w:vAlign w:val="center"/>
          </w:tcPr>
          <w:p>
            <w:pPr>
              <w:pStyle w:val="15"/>
              <w:tabs>
                <w:tab w:val="left" w:pos="1130"/>
              </w:tabs>
              <w:spacing w:before="186"/>
              <w:ind w:left="0" w:firstLine="0"/>
              <w:jc w:val="center"/>
              <w:rPr>
                <w:rFonts w:hint="eastAsia"/>
                <w:spacing w:val="-3"/>
                <w:sz w:val="21"/>
                <w:szCs w:val="21"/>
                <w:lang w:val="en-US" w:eastAsia="zh-CN"/>
              </w:rPr>
            </w:pPr>
            <w:r>
              <w:rPr>
                <w:rFonts w:hint="eastAsia"/>
                <w:spacing w:val="-3"/>
                <w:sz w:val="21"/>
                <w:szCs w:val="21"/>
                <w:lang w:val="en-US"/>
              </w:rPr>
              <w:t>布袋除尘器+</w:t>
            </w:r>
            <w:r>
              <w:rPr>
                <w:rFonts w:hint="eastAsia"/>
                <w:spacing w:val="-3"/>
                <w:sz w:val="21"/>
                <w:szCs w:val="21"/>
                <w:lang w:val="en-US" w:eastAsia="zh-CN"/>
              </w:rPr>
              <w:t>VOC</w:t>
            </w:r>
            <w:r>
              <w:rPr>
                <w:rFonts w:hint="eastAsia"/>
                <w:spacing w:val="-3"/>
                <w:sz w:val="21"/>
                <w:szCs w:val="21"/>
                <w:vertAlign w:val="subscript"/>
                <w:lang w:val="en-US" w:eastAsia="zh-CN"/>
              </w:rPr>
              <w:t>S</w:t>
            </w:r>
            <w:r>
              <w:rPr>
                <w:rFonts w:hint="eastAsia"/>
                <w:spacing w:val="-3"/>
                <w:sz w:val="21"/>
                <w:szCs w:val="21"/>
                <w:vertAlign w:val="baseline"/>
                <w:lang w:val="en-US" w:eastAsia="zh-CN"/>
              </w:rPr>
              <w:t>吸附装置</w:t>
            </w:r>
          </w:p>
        </w:tc>
      </w:tr>
    </w:tbl>
    <w:p>
      <w:pPr>
        <w:pStyle w:val="4"/>
        <w:numPr>
          <w:ilvl w:val="0"/>
          <w:numId w:val="0"/>
        </w:numPr>
        <w:spacing w:afterLines="100" w:line="360" w:lineRule="auto"/>
        <w:jc w:val="both"/>
        <w:rPr>
          <w:rFonts w:hint="eastAsia"/>
          <w:lang w:val="en-US" w:eastAsia="zh-CN"/>
        </w:rPr>
      </w:pPr>
      <w:r>
        <w:rPr>
          <w:sz w:val="28"/>
        </w:rPr>
        <mc:AlternateContent>
          <mc:Choice Requires="wps">
            <w:drawing>
              <wp:anchor distT="0" distB="0" distL="114300" distR="114300" simplePos="0" relativeHeight="251766784" behindDoc="0" locked="0" layoutInCell="1" allowOverlap="1">
                <wp:simplePos x="0" y="0"/>
                <wp:positionH relativeFrom="column">
                  <wp:posOffset>2818765</wp:posOffset>
                </wp:positionH>
                <wp:positionV relativeFrom="paragraph">
                  <wp:posOffset>3238500</wp:posOffset>
                </wp:positionV>
                <wp:extent cx="2313940" cy="372110"/>
                <wp:effectExtent l="0" t="0" r="10160" b="8890"/>
                <wp:wrapNone/>
                <wp:docPr id="162" name="文本框 162"/>
                <wp:cNvGraphicFramePr/>
                <a:graphic xmlns:a="http://schemas.openxmlformats.org/drawingml/2006/main">
                  <a:graphicData uri="http://schemas.microsoft.com/office/word/2010/wordprocessingShape">
                    <wps:wsp>
                      <wps:cNvSpPr txBox="1"/>
                      <wps:spPr>
                        <a:xfrm>
                          <a:off x="0" y="0"/>
                          <a:ext cx="2313940" cy="3721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b/>
                                <w:bCs/>
                                <w:sz w:val="28"/>
                                <w:szCs w:val="28"/>
                              </w:rPr>
                              <w:t>图</w:t>
                            </w:r>
                            <w:r>
                              <w:rPr>
                                <w:rFonts w:hint="eastAsia"/>
                                <w:b/>
                                <w:bCs/>
                                <w:sz w:val="28"/>
                                <w:szCs w:val="28"/>
                                <w:lang w:val="en-US"/>
                              </w:rPr>
                              <w:t>4-</w:t>
                            </w:r>
                            <w:r>
                              <w:rPr>
                                <w:rFonts w:hint="eastAsia"/>
                                <w:b/>
                                <w:bCs/>
                                <w:sz w:val="28"/>
                                <w:szCs w:val="28"/>
                                <w:lang w:val="en-US" w:eastAsia="zh-CN"/>
                              </w:rPr>
                              <w:t>4</w:t>
                            </w:r>
                            <w:r>
                              <w:rPr>
                                <w:rFonts w:hint="eastAsia"/>
                                <w:b/>
                                <w:bCs/>
                                <w:sz w:val="28"/>
                                <w:szCs w:val="28"/>
                                <w:lang w:val="en-US"/>
                              </w:rPr>
                              <w:t xml:space="preserve">  </w:t>
                            </w:r>
                            <w:r>
                              <w:rPr>
                                <w:rFonts w:hint="eastAsia"/>
                                <w:b/>
                                <w:bCs/>
                                <w:sz w:val="28"/>
                                <w:szCs w:val="28"/>
                                <w:lang w:val="en-US" w:eastAsia="zh-CN"/>
                              </w:rPr>
                              <w:t>2</w:t>
                            </w:r>
                            <w:r>
                              <w:rPr>
                                <w:rFonts w:hint="eastAsia"/>
                                <w:b/>
                                <w:bCs/>
                                <w:sz w:val="28"/>
                                <w:szCs w:val="28"/>
                                <w:lang w:val="en-US"/>
                              </w:rPr>
                              <w:t>#</w:t>
                            </w:r>
                            <w:r>
                              <w:rPr>
                                <w:rFonts w:hint="eastAsia"/>
                                <w:b/>
                                <w:bCs/>
                                <w:sz w:val="28"/>
                                <w:szCs w:val="28"/>
                                <w:lang w:eastAsia="zh-CN"/>
                              </w:rPr>
                              <w:t>雷蒙磨</w:t>
                            </w:r>
                            <w:r>
                              <w:rPr>
                                <w:rFonts w:hint="eastAsia"/>
                                <w:b/>
                                <w:bCs/>
                                <w:sz w:val="28"/>
                                <w:szCs w:val="28"/>
                              </w:rPr>
                              <w:t>分除尘器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5pt;margin-top:255pt;height:29.3pt;width:182.2pt;z-index:251766784;mso-width-relative:page;mso-height-relative:page;" fillcolor="#FFFFFF [3201]" filled="t" stroked="f" coordsize="21600,21600" o:gfxdata="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6s8wD1gAAAAsBAAAP&#10;AAAAAAAAAAEAIAAAACIAAABkcnMvZG93bnJldi54bWxQSwECFAAUAAAACACHTuJAdGxI9lMCAACT&#10;BAAADgAAAAAAAAABACAAAAAlAQAAZHJzL2Uyb0RvYy54bWxQSwUGAAAAAAYABgBZAQAA6gUAAAAA&#10;">
                <v:fill on="t" focussize="0,0"/>
                <v:stroke on="f" weight="0.5pt"/>
                <v:imagedata o:title=""/>
                <o:lock v:ext="edit" aspectratio="f"/>
                <v:textbox>
                  <w:txbxContent>
                    <w:p>
                      <w:r>
                        <w:rPr>
                          <w:rFonts w:hint="eastAsia"/>
                          <w:b/>
                          <w:bCs/>
                          <w:sz w:val="28"/>
                          <w:szCs w:val="28"/>
                        </w:rPr>
                        <w:t>图</w:t>
                      </w:r>
                      <w:r>
                        <w:rPr>
                          <w:rFonts w:hint="eastAsia"/>
                          <w:b/>
                          <w:bCs/>
                          <w:sz w:val="28"/>
                          <w:szCs w:val="28"/>
                          <w:lang w:val="en-US"/>
                        </w:rPr>
                        <w:t>4-</w:t>
                      </w:r>
                      <w:r>
                        <w:rPr>
                          <w:rFonts w:hint="eastAsia"/>
                          <w:b/>
                          <w:bCs/>
                          <w:sz w:val="28"/>
                          <w:szCs w:val="28"/>
                          <w:lang w:val="en-US" w:eastAsia="zh-CN"/>
                        </w:rPr>
                        <w:t>4</w:t>
                      </w:r>
                      <w:r>
                        <w:rPr>
                          <w:rFonts w:hint="eastAsia"/>
                          <w:b/>
                          <w:bCs/>
                          <w:sz w:val="28"/>
                          <w:szCs w:val="28"/>
                          <w:lang w:val="en-US"/>
                        </w:rPr>
                        <w:t xml:space="preserve">  </w:t>
                      </w:r>
                      <w:r>
                        <w:rPr>
                          <w:rFonts w:hint="eastAsia"/>
                          <w:b/>
                          <w:bCs/>
                          <w:sz w:val="28"/>
                          <w:szCs w:val="28"/>
                          <w:lang w:val="en-US" w:eastAsia="zh-CN"/>
                        </w:rPr>
                        <w:t>2</w:t>
                      </w:r>
                      <w:r>
                        <w:rPr>
                          <w:rFonts w:hint="eastAsia"/>
                          <w:b/>
                          <w:bCs/>
                          <w:sz w:val="28"/>
                          <w:szCs w:val="28"/>
                          <w:lang w:val="en-US"/>
                        </w:rPr>
                        <w:t>#</w:t>
                      </w:r>
                      <w:r>
                        <w:rPr>
                          <w:rFonts w:hint="eastAsia"/>
                          <w:b/>
                          <w:bCs/>
                          <w:sz w:val="28"/>
                          <w:szCs w:val="28"/>
                          <w:lang w:eastAsia="zh-CN"/>
                        </w:rPr>
                        <w:t>雷蒙磨</w:t>
                      </w:r>
                      <w:r>
                        <w:rPr>
                          <w:rFonts w:hint="eastAsia"/>
                          <w:b/>
                          <w:bCs/>
                          <w:sz w:val="28"/>
                          <w:szCs w:val="28"/>
                        </w:rPr>
                        <w:t>分除尘器</w:t>
                      </w:r>
                    </w:p>
                  </w:txbxContent>
                </v:textbox>
              </v:shape>
            </w:pict>
          </mc:Fallback>
        </mc:AlternateContent>
      </w:r>
      <w:r>
        <w:rPr>
          <w:sz w:val="28"/>
        </w:rPr>
        <mc:AlternateContent>
          <mc:Choice Requires="wps">
            <w:drawing>
              <wp:anchor distT="0" distB="0" distL="114300" distR="114300" simplePos="0" relativeHeight="251764736" behindDoc="0" locked="0" layoutInCell="1" allowOverlap="1">
                <wp:simplePos x="0" y="0"/>
                <wp:positionH relativeFrom="column">
                  <wp:posOffset>85090</wp:posOffset>
                </wp:positionH>
                <wp:positionV relativeFrom="paragraph">
                  <wp:posOffset>3248025</wp:posOffset>
                </wp:positionV>
                <wp:extent cx="2313305" cy="372110"/>
                <wp:effectExtent l="0" t="0" r="10795" b="8890"/>
                <wp:wrapNone/>
                <wp:docPr id="26" name="文本框 26"/>
                <wp:cNvGraphicFramePr/>
                <a:graphic xmlns:a="http://schemas.openxmlformats.org/drawingml/2006/main">
                  <a:graphicData uri="http://schemas.microsoft.com/office/word/2010/wordprocessingShape">
                    <wps:wsp>
                      <wps:cNvSpPr txBox="1"/>
                      <wps:spPr>
                        <a:xfrm>
                          <a:off x="1525270" y="9454515"/>
                          <a:ext cx="2313305" cy="3721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b/>
                                <w:bCs/>
                                <w:sz w:val="28"/>
                                <w:szCs w:val="28"/>
                              </w:rPr>
                              <w:t>图</w:t>
                            </w:r>
                            <w:r>
                              <w:rPr>
                                <w:rFonts w:hint="eastAsia"/>
                                <w:b/>
                                <w:bCs/>
                                <w:sz w:val="28"/>
                                <w:szCs w:val="28"/>
                                <w:lang w:val="en-US"/>
                              </w:rPr>
                              <w:t>4-</w:t>
                            </w:r>
                            <w:r>
                              <w:rPr>
                                <w:rFonts w:hint="eastAsia"/>
                                <w:b/>
                                <w:bCs/>
                                <w:sz w:val="28"/>
                                <w:szCs w:val="28"/>
                                <w:lang w:val="en-US" w:eastAsia="zh-CN"/>
                              </w:rPr>
                              <w:t>3</w:t>
                            </w:r>
                            <w:r>
                              <w:rPr>
                                <w:rFonts w:hint="eastAsia"/>
                                <w:b/>
                                <w:bCs/>
                                <w:sz w:val="28"/>
                                <w:szCs w:val="28"/>
                                <w:lang w:val="en-US"/>
                              </w:rPr>
                              <w:t xml:space="preserve">  1#</w:t>
                            </w:r>
                            <w:r>
                              <w:rPr>
                                <w:rFonts w:hint="eastAsia"/>
                                <w:b/>
                                <w:bCs/>
                                <w:sz w:val="28"/>
                                <w:szCs w:val="28"/>
                                <w:lang w:eastAsia="zh-CN"/>
                              </w:rPr>
                              <w:t>雷蒙磨</w:t>
                            </w:r>
                            <w:r>
                              <w:rPr>
                                <w:rFonts w:hint="eastAsia"/>
                                <w:b/>
                                <w:bCs/>
                                <w:sz w:val="28"/>
                                <w:szCs w:val="28"/>
                              </w:rPr>
                              <w:t>分除尘</w:t>
                            </w:r>
                            <w:r>
                              <w:rPr>
                                <w:rFonts w:hint="eastAsia"/>
                                <w:b/>
                                <w:bCs/>
                                <w:sz w:val="28"/>
                                <w:szCs w:val="28"/>
                                <w:lang w:eastAsia="zh-CN"/>
                              </w:rPr>
                              <w:t>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pt;margin-top:255.75pt;height:29.3pt;width:182.15pt;z-index:251764736;mso-width-relative:page;mso-height-relative:page;" fillcolor="#FFFFFF [3201]" filled="t" stroked="f" coordsize="21600,21600" o:gfxdata="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xa&#10;wEXVAAAACgEAAA8AAAAAAAAAAQAgAAAAIgAAAGRycy9kb3ducmV2LnhtbFBLAQIUABQAAAAIAIdO&#10;4kCHamT4XwIAAJ0EAAAOAAAAAAAAAAEAIAAAACQBAABkcnMvZTJvRG9jLnhtbFBLBQYAAAAABgAG&#10;AFkBAAD1BQAAAAA=&#10;">
                <v:fill on="t" focussize="0,0"/>
                <v:stroke on="f" weight="0.5pt"/>
                <v:imagedata o:title=""/>
                <o:lock v:ext="edit" aspectratio="f"/>
                <v:textbox>
                  <w:txbxContent>
                    <w:p>
                      <w:r>
                        <w:rPr>
                          <w:rFonts w:hint="eastAsia"/>
                          <w:b/>
                          <w:bCs/>
                          <w:sz w:val="28"/>
                          <w:szCs w:val="28"/>
                        </w:rPr>
                        <w:t>图</w:t>
                      </w:r>
                      <w:r>
                        <w:rPr>
                          <w:rFonts w:hint="eastAsia"/>
                          <w:b/>
                          <w:bCs/>
                          <w:sz w:val="28"/>
                          <w:szCs w:val="28"/>
                          <w:lang w:val="en-US"/>
                        </w:rPr>
                        <w:t>4-</w:t>
                      </w:r>
                      <w:r>
                        <w:rPr>
                          <w:rFonts w:hint="eastAsia"/>
                          <w:b/>
                          <w:bCs/>
                          <w:sz w:val="28"/>
                          <w:szCs w:val="28"/>
                          <w:lang w:val="en-US" w:eastAsia="zh-CN"/>
                        </w:rPr>
                        <w:t>3</w:t>
                      </w:r>
                      <w:r>
                        <w:rPr>
                          <w:rFonts w:hint="eastAsia"/>
                          <w:b/>
                          <w:bCs/>
                          <w:sz w:val="28"/>
                          <w:szCs w:val="28"/>
                          <w:lang w:val="en-US"/>
                        </w:rPr>
                        <w:t xml:space="preserve">  1#</w:t>
                      </w:r>
                      <w:r>
                        <w:rPr>
                          <w:rFonts w:hint="eastAsia"/>
                          <w:b/>
                          <w:bCs/>
                          <w:sz w:val="28"/>
                          <w:szCs w:val="28"/>
                          <w:lang w:eastAsia="zh-CN"/>
                        </w:rPr>
                        <w:t>雷蒙磨</w:t>
                      </w:r>
                      <w:r>
                        <w:rPr>
                          <w:rFonts w:hint="eastAsia"/>
                          <w:b/>
                          <w:bCs/>
                          <w:sz w:val="28"/>
                          <w:szCs w:val="28"/>
                        </w:rPr>
                        <w:t>分除尘</w:t>
                      </w:r>
                      <w:r>
                        <w:rPr>
                          <w:rFonts w:hint="eastAsia"/>
                          <w:b/>
                          <w:bCs/>
                          <w:sz w:val="28"/>
                          <w:szCs w:val="28"/>
                          <w:lang w:eastAsia="zh-CN"/>
                        </w:rPr>
                        <w:t>器</w:t>
                      </w:r>
                    </w:p>
                  </w:txbxContent>
                </v:textbox>
              </v:shape>
            </w:pict>
          </mc:Fallback>
        </mc:AlternateContent>
      </w:r>
      <w:r>
        <w:rPr>
          <w:rFonts w:hint="eastAsia" w:eastAsia="宋体"/>
          <w:lang w:eastAsia="zh-CN"/>
        </w:rPr>
        <w:drawing>
          <wp:inline distT="0" distB="0" distL="114300" distR="114300">
            <wp:extent cx="2476500" cy="3002915"/>
            <wp:effectExtent l="0" t="0" r="0" b="6985"/>
            <wp:docPr id="155" name="图片 155" descr="C:/Users/Administrator/AppData/Local/Temp/picturecompress_2021080209105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C:/Users/Administrator/AppData/Local/Temp/picturecompress_20210802091055/output_1.jpgoutput_1"/>
                    <pic:cNvPicPr>
                      <a:picLocks noChangeAspect="1"/>
                    </pic:cNvPicPr>
                  </pic:nvPicPr>
                  <pic:blipFill>
                    <a:blip r:embed="rId57"/>
                    <a:stretch>
                      <a:fillRect/>
                    </a:stretch>
                  </pic:blipFill>
                  <pic:spPr>
                    <a:xfrm>
                      <a:off x="0" y="0"/>
                      <a:ext cx="2476500" cy="3002915"/>
                    </a:xfrm>
                    <a:prstGeom prst="rect">
                      <a:avLst/>
                    </a:prstGeom>
                  </pic:spPr>
                </pic:pic>
              </a:graphicData>
            </a:graphic>
          </wp:inline>
        </w:drawing>
      </w:r>
      <w:r>
        <w:rPr>
          <w:rFonts w:hint="eastAsia"/>
          <w:lang w:val="en-US" w:eastAsia="zh-CN"/>
        </w:rPr>
        <w:t xml:space="preserve">  </w:t>
      </w:r>
      <w:r>
        <w:rPr>
          <w:rFonts w:hint="eastAsia" w:eastAsia="宋体"/>
          <w:lang w:eastAsia="zh-CN"/>
        </w:rPr>
        <w:drawing>
          <wp:inline distT="0" distB="0" distL="114300" distR="114300">
            <wp:extent cx="2578100" cy="3007360"/>
            <wp:effectExtent l="0" t="0" r="12700" b="2540"/>
            <wp:docPr id="158" name="图片 158" descr="IMG_20210729_12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IMG_20210729_124106"/>
                    <pic:cNvPicPr>
                      <a:picLocks noChangeAspect="1"/>
                    </pic:cNvPicPr>
                  </pic:nvPicPr>
                  <pic:blipFill>
                    <a:blip r:embed="rId58"/>
                    <a:stretch>
                      <a:fillRect/>
                    </a:stretch>
                  </pic:blipFill>
                  <pic:spPr>
                    <a:xfrm>
                      <a:off x="0" y="0"/>
                      <a:ext cx="2578100" cy="3007360"/>
                    </a:xfrm>
                    <a:prstGeom prst="rect">
                      <a:avLst/>
                    </a:prstGeom>
                  </pic:spPr>
                </pic:pic>
              </a:graphicData>
            </a:graphic>
          </wp:inline>
        </w:drawing>
      </w:r>
      <w:r>
        <w:rPr>
          <w:rFonts w:hint="eastAsia"/>
          <w:lang w:val="en-US" w:eastAsia="zh-CN"/>
        </w:rPr>
        <w:t xml:space="preserve">                           </w:t>
      </w:r>
    </w:p>
    <w:p>
      <w:pPr>
        <w:pStyle w:val="4"/>
        <w:numPr>
          <w:ilvl w:val="0"/>
          <w:numId w:val="0"/>
        </w:numPr>
        <w:spacing w:afterLines="100" w:line="360" w:lineRule="auto"/>
        <w:jc w:val="both"/>
        <w:rPr>
          <w:rFonts w:hint="eastAsia"/>
          <w:lang w:val="en-US" w:eastAsia="zh-CN" w:bidi="ar-SA"/>
        </w:rPr>
      </w:pPr>
    </w:p>
    <w:p>
      <w:pPr>
        <w:pStyle w:val="4"/>
        <w:numPr>
          <w:ilvl w:val="0"/>
          <w:numId w:val="0"/>
        </w:numPr>
        <w:spacing w:afterLines="100" w:line="360" w:lineRule="auto"/>
        <w:jc w:val="both"/>
        <w:rPr>
          <w:rFonts w:hint="default" w:eastAsia="宋体"/>
          <w:lang w:val="en-US" w:eastAsia="zh-CN" w:bidi="ar-SA"/>
        </w:rPr>
      </w:pPr>
      <w:r>
        <w:rPr>
          <w:sz w:val="28"/>
        </w:rPr>
        <mc:AlternateContent>
          <mc:Choice Requires="wps">
            <w:drawing>
              <wp:anchor distT="0" distB="0" distL="114300" distR="114300" simplePos="0" relativeHeight="251765760" behindDoc="0" locked="0" layoutInCell="1" allowOverlap="1">
                <wp:simplePos x="0" y="0"/>
                <wp:positionH relativeFrom="column">
                  <wp:posOffset>1757045</wp:posOffset>
                </wp:positionH>
                <wp:positionV relativeFrom="paragraph">
                  <wp:posOffset>2563495</wp:posOffset>
                </wp:positionV>
                <wp:extent cx="1924050" cy="426720"/>
                <wp:effectExtent l="0" t="0" r="0" b="11430"/>
                <wp:wrapNone/>
                <wp:docPr id="48" name="文本框 48"/>
                <wp:cNvGraphicFramePr/>
                <a:graphic xmlns:a="http://schemas.openxmlformats.org/drawingml/2006/main">
                  <a:graphicData uri="http://schemas.microsoft.com/office/word/2010/wordprocessingShape">
                    <wps:wsp>
                      <wps:cNvSpPr txBox="1"/>
                      <wps:spPr>
                        <a:xfrm>
                          <a:off x="0" y="0"/>
                          <a:ext cx="1924050" cy="4267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rPr>
                            </w:pPr>
                            <w:r>
                              <w:rPr>
                                <w:rFonts w:hint="eastAsia"/>
                                <w:b/>
                                <w:bCs/>
                                <w:sz w:val="28"/>
                                <w:szCs w:val="28"/>
                              </w:rPr>
                              <w:t>图</w:t>
                            </w:r>
                            <w:r>
                              <w:rPr>
                                <w:rFonts w:hint="eastAsia"/>
                                <w:b/>
                                <w:bCs/>
                                <w:sz w:val="28"/>
                                <w:szCs w:val="28"/>
                                <w:lang w:val="en-US"/>
                              </w:rPr>
                              <w:t>4-</w:t>
                            </w:r>
                            <w:r>
                              <w:rPr>
                                <w:rFonts w:hint="eastAsia"/>
                                <w:b/>
                                <w:bCs/>
                                <w:sz w:val="28"/>
                                <w:szCs w:val="28"/>
                                <w:lang w:val="en-US" w:eastAsia="zh-CN"/>
                              </w:rPr>
                              <w:t>5 上料除尘器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35pt;margin-top:201.85pt;height:33.6pt;width:151.5pt;z-index:251765760;mso-width-relative:page;mso-height-relative:page;" fillcolor="#FFFFFF [3201]" filled="t" stroked="f" coordsize="21600,21600" o:gfxdata="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9hm+CNYAAAALAQAADwAAAAAA&#10;AAABACAAAAAiAAAAZHJzL2Rvd25yZXYueG1sUEsBAhQAFAAAAAgAh07iQNRIC8xOAgAAkQQAAA4A&#10;AAAAAAAAAQAgAAAAJQEAAGRycy9lMm9Eb2MueG1sUEsFBgAAAAAGAAYAWQEAAOUFAAAAAA==&#10;">
                <v:fill on="t" focussize="0,0"/>
                <v:stroke on="f" weight="0.5pt"/>
                <v:imagedata o:title=""/>
                <o:lock v:ext="edit" aspectratio="f"/>
                <v:textbox>
                  <w:txbxContent>
                    <w:p>
                      <w:pPr>
                        <w:rPr>
                          <w:rFonts w:hint="default"/>
                          <w:lang w:val="en-US"/>
                        </w:rPr>
                      </w:pPr>
                      <w:r>
                        <w:rPr>
                          <w:rFonts w:hint="eastAsia"/>
                          <w:b/>
                          <w:bCs/>
                          <w:sz w:val="28"/>
                          <w:szCs w:val="28"/>
                        </w:rPr>
                        <w:t>图</w:t>
                      </w:r>
                      <w:r>
                        <w:rPr>
                          <w:rFonts w:hint="eastAsia"/>
                          <w:b/>
                          <w:bCs/>
                          <w:sz w:val="28"/>
                          <w:szCs w:val="28"/>
                          <w:lang w:val="en-US"/>
                        </w:rPr>
                        <w:t>4-</w:t>
                      </w:r>
                      <w:r>
                        <w:rPr>
                          <w:rFonts w:hint="eastAsia"/>
                          <w:b/>
                          <w:bCs/>
                          <w:sz w:val="28"/>
                          <w:szCs w:val="28"/>
                          <w:lang w:val="en-US" w:eastAsia="zh-CN"/>
                        </w:rPr>
                        <w:t>5 上料除尘器</w:t>
                      </w:r>
                    </w:p>
                  </w:txbxContent>
                </v:textbox>
              </v:shape>
            </w:pict>
          </mc:Fallback>
        </mc:AlternateContent>
      </w:r>
      <w:r>
        <w:rPr>
          <w:rFonts w:hint="eastAsia"/>
          <w:lang w:val="en-US" w:eastAsia="zh-CN" w:bidi="ar-SA"/>
        </w:rPr>
        <w:t xml:space="preserve">             </w:t>
      </w:r>
      <w:r>
        <w:rPr>
          <w:rFonts w:hint="eastAsia"/>
          <w:lang w:val="en-US" w:eastAsia="zh-CN" w:bidi="ar-SA"/>
        </w:rPr>
        <w:drawing>
          <wp:inline distT="0" distB="0" distL="114300" distR="114300">
            <wp:extent cx="3021330" cy="2412365"/>
            <wp:effectExtent l="0" t="0" r="7620" b="6985"/>
            <wp:docPr id="92" name="图片 92" descr="81c37cd8024539795ef87376c8b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81c37cd8024539795ef87376c8b4422"/>
                    <pic:cNvPicPr>
                      <a:picLocks noChangeAspect="1"/>
                    </pic:cNvPicPr>
                  </pic:nvPicPr>
                  <pic:blipFill>
                    <a:blip r:embed="rId59"/>
                    <a:stretch>
                      <a:fillRect/>
                    </a:stretch>
                  </pic:blipFill>
                  <pic:spPr>
                    <a:xfrm>
                      <a:off x="0" y="0"/>
                      <a:ext cx="3021330" cy="2412365"/>
                    </a:xfrm>
                    <a:prstGeom prst="rect">
                      <a:avLst/>
                    </a:prstGeom>
                  </pic:spPr>
                </pic:pic>
              </a:graphicData>
            </a:graphic>
          </wp:inline>
        </w:drawing>
      </w:r>
      <w:r>
        <w:rPr>
          <w:rFonts w:hint="eastAsia"/>
          <w:lang w:val="en-US" w:eastAsia="zh-CN" w:bidi="ar-SA"/>
        </w:rPr>
        <w:t xml:space="preserve">        </w:t>
      </w:r>
    </w:p>
    <w:p>
      <w:pPr>
        <w:pStyle w:val="15"/>
        <w:tabs>
          <w:tab w:val="left" w:pos="1130"/>
        </w:tabs>
        <w:spacing w:line="360" w:lineRule="auto"/>
        <w:ind w:left="0" w:leftChars="0" w:firstLine="548" w:firstLineChars="200"/>
        <w:rPr>
          <w:rFonts w:hint="eastAsia"/>
          <w:spacing w:val="-3"/>
          <w:sz w:val="28"/>
          <w:lang w:val="en-US"/>
        </w:rPr>
      </w:pPr>
    </w:p>
    <w:p>
      <w:pPr>
        <w:pStyle w:val="15"/>
        <w:tabs>
          <w:tab w:val="left" w:pos="1130"/>
        </w:tabs>
        <w:spacing w:line="360" w:lineRule="auto"/>
        <w:ind w:left="0" w:leftChars="0" w:firstLine="548" w:firstLineChars="200"/>
        <w:rPr>
          <w:rFonts w:hint="eastAsia"/>
          <w:spacing w:val="-3"/>
          <w:sz w:val="28"/>
          <w:lang w:val="en-US" w:eastAsia="zh-CN"/>
        </w:rPr>
      </w:pPr>
      <w:r>
        <w:rPr>
          <w:rFonts w:hint="eastAsia"/>
          <w:spacing w:val="-3"/>
          <w:sz w:val="28"/>
          <w:lang w:val="en-US"/>
        </w:rPr>
        <w:fldChar w:fldCharType="begin"/>
      </w:r>
      <w:r>
        <w:rPr>
          <w:rFonts w:hint="eastAsia"/>
          <w:spacing w:val="-3"/>
          <w:sz w:val="28"/>
          <w:lang w:val="en-US"/>
        </w:rPr>
        <w:instrText xml:space="preserve"> = 2 \* GB3 \* MERGEFORMAT </w:instrText>
      </w:r>
      <w:r>
        <w:rPr>
          <w:rFonts w:hint="eastAsia"/>
          <w:spacing w:val="-3"/>
          <w:sz w:val="28"/>
          <w:lang w:val="en-US"/>
        </w:rPr>
        <w:fldChar w:fldCharType="separate"/>
      </w:r>
      <w:r>
        <w:rPr>
          <w:rFonts w:hint="eastAsia"/>
          <w:spacing w:val="-3"/>
          <w:sz w:val="28"/>
          <w:lang w:val="en-US"/>
        </w:rPr>
        <w:t>②</w:t>
      </w:r>
      <w:r>
        <w:rPr>
          <w:rFonts w:hint="eastAsia"/>
          <w:spacing w:val="-3"/>
          <w:sz w:val="28"/>
          <w:lang w:val="en-US"/>
        </w:rPr>
        <w:fldChar w:fldCharType="end"/>
      </w:r>
      <w:r>
        <w:rPr>
          <w:rFonts w:hint="eastAsia"/>
          <w:spacing w:val="-3"/>
          <w:sz w:val="28"/>
          <w:lang w:val="en-US" w:eastAsia="zh-CN"/>
        </w:rPr>
        <w:t>炭化炉炭化尾气</w:t>
      </w:r>
    </w:p>
    <w:p>
      <w:pPr>
        <w:pStyle w:val="15"/>
        <w:tabs>
          <w:tab w:val="left" w:pos="1130"/>
        </w:tabs>
        <w:spacing w:line="360" w:lineRule="auto"/>
        <w:ind w:left="0" w:firstLine="548" w:firstLineChars="200"/>
        <w:rPr>
          <w:rFonts w:hint="eastAsia"/>
          <w:spacing w:val="-3"/>
          <w:sz w:val="28"/>
          <w:lang w:val="en-US" w:eastAsia="zh-CN"/>
        </w:rPr>
      </w:pPr>
      <w:r>
        <w:rPr>
          <w:rFonts w:hint="eastAsia"/>
          <w:spacing w:val="-3"/>
          <w:sz w:val="28"/>
          <w:lang w:val="en-US" w:eastAsia="zh-CN"/>
        </w:rPr>
        <w:t>本项目炭化炉炭化尾气主要为烟尘、SO2、NOX、非甲烷总烃和煤气，每台炭化炉分别配套建设1台余热锅炉，炭化尾气进入余热锅炉内充分燃烧回收余热后，排入脱硫塔（双碱法）去除烟气中的烟尘及SO2后，通入湿电除尘器进一步净化处理，最后经1根15m高的排气筒排放。</w:t>
      </w:r>
    </w:p>
    <w:p>
      <w:pPr>
        <w:pStyle w:val="15"/>
        <w:tabs>
          <w:tab w:val="left" w:pos="1130"/>
        </w:tabs>
        <w:spacing w:line="360" w:lineRule="auto"/>
        <w:ind w:left="0" w:firstLine="548" w:firstLineChars="200"/>
        <w:rPr>
          <w:rFonts w:hint="default"/>
          <w:spacing w:val="-3"/>
          <w:sz w:val="28"/>
          <w:lang w:val="en-US" w:eastAsia="zh-CN"/>
        </w:rPr>
      </w:pPr>
      <w:r>
        <w:rPr>
          <w:rFonts w:hint="eastAsia"/>
          <w:spacing w:val="-3"/>
          <w:sz w:val="28"/>
          <w:lang w:val="en-US"/>
        </w:rPr>
        <w:t>本项目</w:t>
      </w:r>
      <w:r>
        <w:rPr>
          <w:rFonts w:hint="eastAsia"/>
          <w:spacing w:val="-3"/>
          <w:sz w:val="28"/>
          <w:lang w:val="en-US" w:eastAsia="zh-CN"/>
        </w:rPr>
        <w:t>炭化炉炭化尾气</w:t>
      </w:r>
      <w:r>
        <w:rPr>
          <w:rFonts w:hint="eastAsia"/>
          <w:spacing w:val="-3"/>
          <w:sz w:val="28"/>
          <w:lang w:val="en-US"/>
        </w:rPr>
        <w:t>排放及治理措施见表4-</w:t>
      </w:r>
      <w:r>
        <w:rPr>
          <w:rFonts w:hint="eastAsia"/>
          <w:spacing w:val="-3"/>
          <w:sz w:val="28"/>
          <w:lang w:val="en-US" w:eastAsia="zh-CN"/>
        </w:rPr>
        <w:t>5、图4-6。</w:t>
      </w:r>
    </w:p>
    <w:p>
      <w:pPr>
        <w:pStyle w:val="15"/>
        <w:tabs>
          <w:tab w:val="left" w:pos="1130"/>
        </w:tabs>
        <w:spacing w:line="360" w:lineRule="auto"/>
        <w:ind w:left="275" w:leftChars="125" w:firstLine="275" w:firstLineChars="100"/>
        <w:rPr>
          <w:rFonts w:hint="default" w:ascii="Times New Roman" w:hAnsi="Times New Roman" w:cs="Times New Roman"/>
          <w:color w:val="auto"/>
          <w:sz w:val="28"/>
          <w:szCs w:val="28"/>
          <w:lang w:val="en-US" w:eastAsia="zh-CN"/>
        </w:rPr>
      </w:pPr>
      <w:r>
        <w:rPr>
          <w:rFonts w:hint="eastAsia" w:ascii="宋体" w:hAnsi="宋体" w:eastAsia="宋体" w:cs="宋体"/>
          <w:b/>
          <w:bCs/>
          <w:spacing w:val="-3"/>
          <w:sz w:val="28"/>
          <w:szCs w:val="28"/>
          <w:lang w:val="en-US"/>
        </w:rPr>
        <w:t>表</w:t>
      </w:r>
      <w:r>
        <w:rPr>
          <w:rFonts w:hint="eastAsia" w:ascii="宋体" w:hAnsi="宋体" w:eastAsia="宋体" w:cs="宋体"/>
          <w:b/>
          <w:bCs/>
          <w:spacing w:val="-3"/>
          <w:sz w:val="28"/>
          <w:szCs w:val="28"/>
          <w:lang w:val="en-US" w:eastAsia="zh-CN"/>
        </w:rPr>
        <w:t>4-</w:t>
      </w:r>
      <w:r>
        <w:rPr>
          <w:rFonts w:hint="eastAsia" w:cs="宋体"/>
          <w:b/>
          <w:bCs/>
          <w:spacing w:val="-3"/>
          <w:sz w:val="28"/>
          <w:szCs w:val="28"/>
          <w:lang w:val="en-US" w:eastAsia="zh-CN"/>
        </w:rPr>
        <w:t>5</w:t>
      </w:r>
      <w:r>
        <w:rPr>
          <w:rFonts w:hint="eastAsia" w:ascii="宋体" w:hAnsi="宋体" w:eastAsia="宋体" w:cs="宋体"/>
          <w:b/>
          <w:bCs/>
          <w:spacing w:val="-3"/>
          <w:sz w:val="28"/>
          <w:szCs w:val="28"/>
          <w:lang w:val="en-US"/>
        </w:rPr>
        <w:t xml:space="preserve">          </w:t>
      </w:r>
      <w:r>
        <w:rPr>
          <w:rFonts w:hint="eastAsia" w:cs="宋体"/>
          <w:b/>
          <w:bCs/>
          <w:spacing w:val="-3"/>
          <w:sz w:val="28"/>
          <w:szCs w:val="28"/>
          <w:lang w:val="en-US" w:eastAsia="zh-CN"/>
        </w:rPr>
        <w:t xml:space="preserve">   炭化尾气</w:t>
      </w:r>
      <w:r>
        <w:rPr>
          <w:rFonts w:hint="eastAsia" w:ascii="宋体" w:hAnsi="宋体" w:eastAsia="宋体" w:cs="宋体"/>
          <w:b/>
          <w:bCs/>
          <w:spacing w:val="-3"/>
          <w:sz w:val="28"/>
          <w:szCs w:val="28"/>
          <w:lang w:val="en-US"/>
        </w:rPr>
        <w:t>排放及治理措施</w:t>
      </w:r>
    </w:p>
    <w:tbl>
      <w:tblPr>
        <w:tblStyle w:val="13"/>
        <w:tblW w:w="87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1843"/>
        <w:gridCol w:w="1842"/>
        <w:gridCol w:w="22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617" w:hRule="atLeast"/>
          <w:jc w:val="center"/>
        </w:trPr>
        <w:tc>
          <w:tcPr>
            <w:tcW w:w="2821"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843"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842"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12"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2821" w:type="dxa"/>
            <w:tcBorders>
              <w:tl2br w:val="nil"/>
              <w:tr2bl w:val="nil"/>
            </w:tcBorders>
            <w:vAlign w:val="center"/>
          </w:tcPr>
          <w:p>
            <w:pPr>
              <w:pStyle w:val="15"/>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炭化工序</w:t>
            </w:r>
          </w:p>
        </w:tc>
        <w:tc>
          <w:tcPr>
            <w:tcW w:w="1843" w:type="dxa"/>
            <w:tcBorders>
              <w:tl2br w:val="nil"/>
              <w:tr2bl w:val="nil"/>
            </w:tcBorders>
            <w:vAlign w:val="center"/>
          </w:tcPr>
          <w:p>
            <w:pPr>
              <w:pStyle w:val="15"/>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烟尘、SO</w:t>
            </w:r>
            <w:r>
              <w:rPr>
                <w:rFonts w:hint="eastAsia"/>
                <w:spacing w:val="-3"/>
                <w:sz w:val="21"/>
                <w:szCs w:val="21"/>
                <w:vertAlign w:val="subscript"/>
                <w:lang w:val="en-US" w:eastAsia="zh-CN"/>
              </w:rPr>
              <w:t>2</w:t>
            </w:r>
            <w:r>
              <w:rPr>
                <w:rFonts w:hint="eastAsia"/>
                <w:spacing w:val="-3"/>
                <w:sz w:val="21"/>
                <w:szCs w:val="21"/>
                <w:lang w:val="en-US" w:eastAsia="zh-CN"/>
              </w:rPr>
              <w:t>、NO</w:t>
            </w:r>
            <w:r>
              <w:rPr>
                <w:rFonts w:hint="eastAsia"/>
                <w:spacing w:val="-3"/>
                <w:sz w:val="21"/>
                <w:szCs w:val="21"/>
                <w:vertAlign w:val="subscript"/>
                <w:lang w:val="en-US" w:eastAsia="zh-CN"/>
              </w:rPr>
              <w:t>X</w:t>
            </w:r>
            <w:r>
              <w:rPr>
                <w:rFonts w:hint="eastAsia"/>
                <w:spacing w:val="-3"/>
                <w:sz w:val="21"/>
                <w:szCs w:val="21"/>
                <w:vertAlign w:val="baseline"/>
                <w:lang w:val="en-US" w:eastAsia="zh-CN"/>
              </w:rPr>
              <w:t>、非甲烷总烃、</w:t>
            </w:r>
            <w:r>
              <w:rPr>
                <w:rFonts w:hint="eastAsia" w:ascii="Times New Roman" w:hAnsi="Times New Roman" w:cs="Times New Roman"/>
                <w:color w:val="auto"/>
                <w:kern w:val="0"/>
                <w:szCs w:val="21"/>
                <w:lang w:val="en-US" w:eastAsia="zh-CN"/>
              </w:rPr>
              <w:t>苯并（a）芘</w:t>
            </w:r>
          </w:p>
        </w:tc>
        <w:tc>
          <w:tcPr>
            <w:tcW w:w="1842" w:type="dxa"/>
            <w:tcBorders>
              <w:tl2br w:val="nil"/>
              <w:tr2bl w:val="nil"/>
            </w:tcBorders>
            <w:vAlign w:val="center"/>
          </w:tcPr>
          <w:p>
            <w:pPr>
              <w:pStyle w:val="15"/>
              <w:tabs>
                <w:tab w:val="left" w:pos="1130"/>
              </w:tabs>
              <w:spacing w:before="186"/>
              <w:ind w:left="0" w:firstLine="0"/>
              <w:jc w:val="center"/>
              <w:rPr>
                <w:rFonts w:hint="default"/>
                <w:spacing w:val="-3"/>
                <w:sz w:val="21"/>
                <w:szCs w:val="21"/>
                <w:lang w:val="en-US" w:eastAsia="zh-CN"/>
              </w:rPr>
            </w:pPr>
            <w:r>
              <w:rPr>
                <w:rFonts w:hint="eastAsia"/>
                <w:spacing w:val="-3"/>
                <w:sz w:val="21"/>
                <w:szCs w:val="21"/>
                <w:lang w:val="en-US" w:eastAsia="zh-CN"/>
              </w:rPr>
              <w:t>余热锅炉+脱硫塔+15m排气筒</w:t>
            </w:r>
          </w:p>
        </w:tc>
        <w:tc>
          <w:tcPr>
            <w:tcW w:w="2212" w:type="dxa"/>
            <w:tcBorders>
              <w:tl2br w:val="nil"/>
              <w:tr2bl w:val="nil"/>
            </w:tcBorders>
            <w:vAlign w:val="center"/>
          </w:tcPr>
          <w:p>
            <w:pPr>
              <w:pStyle w:val="15"/>
              <w:tabs>
                <w:tab w:val="left" w:pos="1130"/>
              </w:tabs>
              <w:spacing w:before="186"/>
              <w:ind w:left="0" w:firstLine="0"/>
              <w:jc w:val="center"/>
              <w:rPr>
                <w:spacing w:val="-3"/>
                <w:sz w:val="21"/>
                <w:szCs w:val="21"/>
                <w:lang w:val="en-US"/>
              </w:rPr>
            </w:pPr>
            <w:r>
              <w:rPr>
                <w:rFonts w:hint="eastAsia"/>
                <w:spacing w:val="-3"/>
                <w:sz w:val="21"/>
                <w:szCs w:val="21"/>
                <w:lang w:val="en-US" w:eastAsia="zh-CN"/>
              </w:rPr>
              <w:t>余热锅炉+脱硫塔+</w:t>
            </w:r>
            <w:r>
              <w:rPr>
                <w:rFonts w:hint="eastAsia"/>
                <w:spacing w:val="-3"/>
                <w:sz w:val="21"/>
                <w:szCs w:val="21"/>
                <w:vertAlign w:val="baseline"/>
                <w:lang w:val="en-US" w:eastAsia="zh-CN"/>
              </w:rPr>
              <w:t>湿电除尘器</w:t>
            </w:r>
            <w:r>
              <w:rPr>
                <w:rFonts w:hint="eastAsia"/>
                <w:spacing w:val="-3"/>
                <w:sz w:val="21"/>
                <w:szCs w:val="21"/>
                <w:lang w:val="en-US" w:eastAsia="zh-CN"/>
              </w:rPr>
              <w:t>+15m排气筒</w:t>
            </w:r>
          </w:p>
        </w:tc>
      </w:tr>
    </w:tbl>
    <w:p>
      <w:pPr>
        <w:pStyle w:val="15"/>
        <w:tabs>
          <w:tab w:val="left" w:pos="1130"/>
        </w:tabs>
        <w:spacing w:line="360" w:lineRule="auto"/>
        <w:ind w:left="0" w:leftChars="0" w:firstLine="0" w:firstLineChars="0"/>
        <w:rPr>
          <w:rFonts w:hint="default"/>
          <w:spacing w:val="-3"/>
          <w:sz w:val="28"/>
          <w:highlight w:val="none"/>
          <w:lang w:val="en-US" w:eastAsia="zh-CN"/>
        </w:rPr>
      </w:pPr>
    </w:p>
    <w:p>
      <w:pPr>
        <w:pStyle w:val="15"/>
        <w:tabs>
          <w:tab w:val="left" w:pos="1130"/>
        </w:tabs>
        <w:spacing w:line="360" w:lineRule="auto"/>
        <w:ind w:left="0" w:leftChars="0" w:firstLine="0" w:firstLineChars="0"/>
        <w:rPr>
          <w:rFonts w:hint="default"/>
          <w:spacing w:val="-3"/>
          <w:sz w:val="28"/>
          <w:highlight w:val="none"/>
          <w:lang w:val="en-US" w:eastAsia="zh-CN"/>
        </w:rPr>
      </w:pPr>
    </w:p>
    <w:p>
      <w:pPr>
        <w:pStyle w:val="15"/>
        <w:tabs>
          <w:tab w:val="left" w:pos="1130"/>
        </w:tabs>
        <w:spacing w:line="360" w:lineRule="auto"/>
        <w:ind w:left="0" w:leftChars="0" w:firstLine="0" w:firstLineChars="0"/>
        <w:rPr>
          <w:rFonts w:hint="default"/>
          <w:color w:val="FFFFFF" w:themeColor="background1"/>
          <w:spacing w:val="-3"/>
          <w:sz w:val="28"/>
          <w:highlight w:val="none"/>
          <w:shd w:val="clear" w:color="auto" w:fill="auto"/>
          <w:lang w:val="en-US" w:eastAsia="zh-CN"/>
          <w14:textFill>
            <w14:solidFill>
              <w14:schemeClr w14:val="bg1"/>
            </w14:solidFill>
          </w14:textFill>
        </w:rPr>
      </w:pPr>
    </w:p>
    <w:p>
      <w:pPr>
        <w:pStyle w:val="15"/>
        <w:tabs>
          <w:tab w:val="left" w:pos="1130"/>
        </w:tabs>
        <w:spacing w:line="360" w:lineRule="auto"/>
        <w:ind w:left="0" w:leftChars="0" w:firstLine="0" w:firstLineChars="0"/>
        <w:rPr>
          <w:rFonts w:hint="default"/>
          <w:spacing w:val="-3"/>
          <w:sz w:val="28"/>
          <w:highlight w:val="none"/>
          <w:lang w:val="en-US" w:eastAsia="zh-CN"/>
        </w:rPr>
      </w:pPr>
      <w:r>
        <w:rPr>
          <w:rFonts w:hint="default"/>
          <w:sz w:val="28"/>
          <w:lang w:val="en-US"/>
        </w:rPr>
        <mc:AlternateContent>
          <mc:Choice Requires="wps">
            <w:drawing>
              <wp:anchor distT="0" distB="0" distL="114300" distR="114300" simplePos="0" relativeHeight="251662336" behindDoc="0" locked="0" layoutInCell="1" allowOverlap="1">
                <wp:simplePos x="0" y="0"/>
                <wp:positionH relativeFrom="column">
                  <wp:posOffset>1296035</wp:posOffset>
                </wp:positionH>
                <wp:positionV relativeFrom="paragraph">
                  <wp:posOffset>2556510</wp:posOffset>
                </wp:positionV>
                <wp:extent cx="2896235" cy="390525"/>
                <wp:effectExtent l="0" t="0" r="18415" b="9525"/>
                <wp:wrapNone/>
                <wp:docPr id="55" name="文本框 55"/>
                <wp:cNvGraphicFramePr/>
                <a:graphic xmlns:a="http://schemas.openxmlformats.org/drawingml/2006/main">
                  <a:graphicData uri="http://schemas.microsoft.com/office/word/2010/wordprocessingShape">
                    <wps:wsp>
                      <wps:cNvSpPr txBox="1"/>
                      <wps:spPr>
                        <a:xfrm>
                          <a:off x="1610360" y="5989320"/>
                          <a:ext cx="2896235" cy="390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eastAsia="宋体"/>
                                <w:lang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6</w:t>
                            </w:r>
                            <w:r>
                              <w:rPr>
                                <w:rFonts w:hint="eastAsia"/>
                                <w:b/>
                                <w:bCs/>
                                <w:sz w:val="28"/>
                                <w:szCs w:val="28"/>
                                <w:lang w:val="en-US"/>
                              </w:rPr>
                              <w:t xml:space="preserve"> </w:t>
                            </w:r>
                            <w:r>
                              <w:rPr>
                                <w:rFonts w:hint="eastAsia"/>
                                <w:b/>
                                <w:bCs/>
                                <w:sz w:val="28"/>
                                <w:szCs w:val="28"/>
                                <w:lang w:val="en-US" w:eastAsia="zh-CN"/>
                              </w:rPr>
                              <w:t>炭化脱硫塔</w:t>
                            </w:r>
                            <w:r>
                              <w:rPr>
                                <w:rFonts w:hint="eastAsia"/>
                                <w:spacing w:val="-3"/>
                                <w:sz w:val="36"/>
                                <w:szCs w:val="36"/>
                                <w:lang w:val="en-US" w:eastAsia="zh-CN"/>
                              </w:rPr>
                              <w:t>+</w:t>
                            </w:r>
                            <w:r>
                              <w:rPr>
                                <w:rFonts w:hint="eastAsia"/>
                                <w:b/>
                                <w:bCs/>
                                <w:sz w:val="28"/>
                                <w:szCs w:val="28"/>
                                <w:lang w:val="en-US" w:eastAsia="zh-CN"/>
                              </w:rPr>
                              <w:t>湿式电除尘器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05pt;margin-top:201.3pt;height:30.75pt;width:228.05pt;z-index:251662336;mso-width-relative:page;mso-height-relative:page;" fillcolor="#FFFFFF [3201]" filled="t" stroked="f" coordsize="21600,21600" o:gfxdata="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ohoKB&#10;1AAAAAsBAAAPAAAAAAAAAAEAIAAAACIAAABkcnMvZG93bnJldi54bWxQSwECFAAUAAAACACHTuJA&#10;XDtuTF4CAACdBAAADgAAAAAAAAABACAAAAAjAQAAZHJzL2Uyb0RvYy54bWxQSwUGAAAAAAYABgBZ&#10;AQAA8wUAAAAA&#10;">
                <v:fill on="t" focussize="0,0"/>
                <v:stroke on="f" weight="0.5pt"/>
                <v:imagedata o:title=""/>
                <o:lock v:ext="edit" aspectratio="f"/>
                <v:textbox>
                  <w:txbxContent>
                    <w:p>
                      <w:pPr>
                        <w:jc w:val="both"/>
                        <w:rPr>
                          <w:rFonts w:hint="eastAsia" w:eastAsia="宋体"/>
                          <w:lang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6</w:t>
                      </w:r>
                      <w:r>
                        <w:rPr>
                          <w:rFonts w:hint="eastAsia"/>
                          <w:b/>
                          <w:bCs/>
                          <w:sz w:val="28"/>
                          <w:szCs w:val="28"/>
                          <w:lang w:val="en-US"/>
                        </w:rPr>
                        <w:t xml:space="preserve"> </w:t>
                      </w:r>
                      <w:r>
                        <w:rPr>
                          <w:rFonts w:hint="eastAsia"/>
                          <w:b/>
                          <w:bCs/>
                          <w:sz w:val="28"/>
                          <w:szCs w:val="28"/>
                          <w:lang w:val="en-US" w:eastAsia="zh-CN"/>
                        </w:rPr>
                        <w:t>炭化脱硫塔</w:t>
                      </w:r>
                      <w:r>
                        <w:rPr>
                          <w:rFonts w:hint="eastAsia"/>
                          <w:spacing w:val="-3"/>
                          <w:sz w:val="36"/>
                          <w:szCs w:val="36"/>
                          <w:lang w:val="en-US" w:eastAsia="zh-CN"/>
                        </w:rPr>
                        <w:t>+</w:t>
                      </w:r>
                      <w:r>
                        <w:rPr>
                          <w:rFonts w:hint="eastAsia"/>
                          <w:b/>
                          <w:bCs/>
                          <w:sz w:val="28"/>
                          <w:szCs w:val="28"/>
                          <w:lang w:val="en-US" w:eastAsia="zh-CN"/>
                        </w:rPr>
                        <w:t>湿式电除尘器</w:t>
                      </w:r>
                    </w:p>
                  </w:txbxContent>
                </v:textbox>
              </v:shape>
            </w:pict>
          </mc:Fallback>
        </mc:AlternateContent>
      </w:r>
      <w:r>
        <w:rPr>
          <w:rFonts w:hint="eastAsia"/>
          <w:color w:val="FFFFFF" w:themeColor="background1"/>
          <w:spacing w:val="-3"/>
          <w:sz w:val="28"/>
          <w:highlight w:val="none"/>
          <w:shd w:val="clear" w:color="auto" w:fill="auto"/>
          <w:lang w:val="en-US" w:eastAsia="zh-CN"/>
          <w14:textFill>
            <w14:solidFill>
              <w14:schemeClr w14:val="bg1"/>
            </w14:solidFill>
          </w14:textFill>
        </w:rPr>
        <w:t xml:space="preserve">               </w:t>
      </w:r>
      <w:r>
        <w:rPr>
          <w:rFonts w:hint="default"/>
          <w:color w:val="FFFFFF" w:themeColor="background1"/>
          <w:spacing w:val="-3"/>
          <w:sz w:val="28"/>
          <w:highlight w:val="none"/>
          <w:shd w:val="clear" w:color="auto" w:fill="auto"/>
          <w:lang w:val="en-US" w:eastAsia="zh-CN"/>
          <w14:textFill>
            <w14:solidFill>
              <w14:schemeClr w14:val="bg1"/>
            </w14:solidFill>
          </w14:textFill>
        </w:rPr>
        <w:drawing>
          <wp:inline distT="0" distB="0" distL="114300" distR="114300">
            <wp:extent cx="2981960" cy="2465705"/>
            <wp:effectExtent l="0" t="0" r="8890" b="10795"/>
            <wp:docPr id="29" name="图片 29" descr="6b87fe8d6a0557f80d7fc3c7f3d3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b87fe8d6a0557f80d7fc3c7f3d3d4b"/>
                    <pic:cNvPicPr>
                      <a:picLocks noChangeAspect="1"/>
                    </pic:cNvPicPr>
                  </pic:nvPicPr>
                  <pic:blipFill>
                    <a:blip r:embed="rId60"/>
                    <a:stretch>
                      <a:fillRect/>
                    </a:stretch>
                  </pic:blipFill>
                  <pic:spPr>
                    <a:xfrm>
                      <a:off x="0" y="0"/>
                      <a:ext cx="2981960" cy="2465705"/>
                    </a:xfrm>
                    <a:prstGeom prst="rect">
                      <a:avLst/>
                    </a:prstGeom>
                    <a:ln>
                      <a:noFill/>
                    </a:ln>
                  </pic:spPr>
                </pic:pic>
              </a:graphicData>
            </a:graphic>
          </wp:inline>
        </w:drawing>
      </w:r>
    </w:p>
    <w:p>
      <w:pPr>
        <w:pStyle w:val="15"/>
        <w:tabs>
          <w:tab w:val="left" w:pos="1130"/>
        </w:tabs>
        <w:spacing w:line="360" w:lineRule="auto"/>
        <w:ind w:left="0" w:leftChars="0" w:firstLine="0" w:firstLineChars="0"/>
        <w:rPr>
          <w:rFonts w:hint="default"/>
          <w:spacing w:val="-3"/>
          <w:sz w:val="28"/>
          <w:highlight w:val="none"/>
          <w:lang w:val="en-US" w:eastAsia="zh-CN"/>
        </w:rPr>
      </w:pPr>
    </w:p>
    <w:p>
      <w:pPr>
        <w:pStyle w:val="15"/>
        <w:tabs>
          <w:tab w:val="left" w:pos="1130"/>
        </w:tabs>
        <w:spacing w:line="360" w:lineRule="auto"/>
        <w:ind w:left="0" w:leftChars="0" w:firstLine="274" w:firstLineChars="100"/>
        <w:rPr>
          <w:rFonts w:hint="eastAsia"/>
          <w:spacing w:val="-3"/>
          <w:sz w:val="28"/>
          <w:lang w:val="en-US" w:eastAsia="zh-CN"/>
        </w:rPr>
      </w:pPr>
      <w:r>
        <w:rPr>
          <w:rFonts w:hint="default"/>
          <w:spacing w:val="-3"/>
          <w:sz w:val="28"/>
          <w:highlight w:val="none"/>
          <w:lang w:val="en-US" w:eastAsia="zh-CN"/>
        </w:rPr>
        <w:fldChar w:fldCharType="begin"/>
      </w:r>
      <w:r>
        <w:rPr>
          <w:rFonts w:hint="default"/>
          <w:spacing w:val="-3"/>
          <w:sz w:val="28"/>
          <w:highlight w:val="none"/>
          <w:lang w:val="en-US" w:eastAsia="zh-CN"/>
        </w:rPr>
        <w:instrText xml:space="preserve"> = 3 \* GB3 \* MERGEFORMAT </w:instrText>
      </w:r>
      <w:r>
        <w:rPr>
          <w:rFonts w:hint="default"/>
          <w:spacing w:val="-3"/>
          <w:sz w:val="28"/>
          <w:highlight w:val="none"/>
          <w:lang w:val="en-US" w:eastAsia="zh-CN"/>
        </w:rPr>
        <w:fldChar w:fldCharType="separate"/>
      </w:r>
      <w:r>
        <w:rPr>
          <w:rFonts w:hint="eastAsia"/>
          <w:spacing w:val="-3"/>
          <w:sz w:val="28"/>
          <w:highlight w:val="none"/>
          <w:lang w:val="en-US"/>
        </w:rPr>
        <w:t>③</w:t>
      </w:r>
      <w:r>
        <w:rPr>
          <w:rFonts w:hint="default"/>
          <w:spacing w:val="-3"/>
          <w:sz w:val="28"/>
          <w:highlight w:val="none"/>
          <w:lang w:val="en-US" w:eastAsia="zh-CN"/>
        </w:rPr>
        <w:fldChar w:fldCharType="end"/>
      </w:r>
      <w:r>
        <w:rPr>
          <w:rFonts w:hint="eastAsia"/>
          <w:spacing w:val="-3"/>
          <w:sz w:val="28"/>
          <w:lang w:val="en-US" w:eastAsia="zh-CN"/>
        </w:rPr>
        <w:t>炭化筛分粉尘</w:t>
      </w:r>
    </w:p>
    <w:p>
      <w:pPr>
        <w:pStyle w:val="15"/>
        <w:tabs>
          <w:tab w:val="left" w:pos="1130"/>
        </w:tabs>
        <w:spacing w:line="360" w:lineRule="auto"/>
        <w:ind w:left="0" w:leftChars="0" w:firstLine="274" w:firstLineChars="100"/>
        <w:rPr>
          <w:rFonts w:hint="eastAsia"/>
          <w:spacing w:val="-3"/>
          <w:sz w:val="28"/>
          <w:lang w:val="en-US" w:eastAsia="zh-CN"/>
        </w:rPr>
      </w:pPr>
      <w:r>
        <w:rPr>
          <w:rFonts w:hint="eastAsia"/>
          <w:spacing w:val="-3"/>
          <w:sz w:val="28"/>
          <w:lang w:val="en-US" w:eastAsia="zh-CN"/>
        </w:rPr>
        <w:t>本项目精洗无烟煤炭化后，对炭化料进行筛分，筛分过程中产生少量粉尘，炭化料筛分时设置集气罩，筛分产生的粉尘经集气罩收集后进入脉冲袋式除尘器（除尘器采用气箱式袋除尘器），处理效率为99%，处理后经15m高的排气筒排放。</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firstLine="548" w:firstLineChars="200"/>
        <w:textAlignment w:val="auto"/>
        <w:rPr>
          <w:rFonts w:hint="eastAsia"/>
          <w:spacing w:val="-3"/>
          <w:sz w:val="28"/>
          <w:lang w:val="en-US" w:eastAsia="zh-CN"/>
        </w:rPr>
      </w:pPr>
      <w:r>
        <w:rPr>
          <w:rFonts w:hint="eastAsia"/>
          <w:spacing w:val="-3"/>
          <w:sz w:val="28"/>
          <w:lang w:val="en-US"/>
        </w:rPr>
        <w:t>炭化筛分粉尘排放及治理措施见表4-</w:t>
      </w:r>
      <w:r>
        <w:rPr>
          <w:rFonts w:hint="eastAsia"/>
          <w:spacing w:val="-3"/>
          <w:sz w:val="28"/>
          <w:lang w:val="en-US" w:eastAsia="zh-CN"/>
        </w:rPr>
        <w:t>6、图4-7、4-8、4-9。</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120" w:lineRule="auto"/>
        <w:ind w:left="0" w:firstLine="550" w:firstLineChars="200"/>
        <w:textAlignment w:val="auto"/>
        <w:rPr>
          <w:rFonts w:hint="default"/>
          <w:spacing w:val="-3"/>
          <w:sz w:val="28"/>
          <w:lang w:val="en-US" w:eastAsia="zh-CN"/>
        </w:rPr>
      </w:pPr>
      <w:r>
        <w:rPr>
          <w:rFonts w:hint="eastAsia"/>
          <w:b/>
          <w:bCs/>
          <w:spacing w:val="-3"/>
          <w:sz w:val="28"/>
          <w:szCs w:val="28"/>
          <w:lang w:val="en-US"/>
        </w:rPr>
        <w:t>表4-</w:t>
      </w:r>
      <w:r>
        <w:rPr>
          <w:rFonts w:hint="eastAsia"/>
          <w:b/>
          <w:bCs/>
          <w:spacing w:val="-3"/>
          <w:sz w:val="28"/>
          <w:szCs w:val="28"/>
          <w:lang w:val="en-US" w:eastAsia="zh-CN"/>
        </w:rPr>
        <w:t>6</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lang w:val="en-US"/>
        </w:rPr>
        <w:t>炭化筛分粉尘</w:t>
      </w:r>
      <w:r>
        <w:rPr>
          <w:rFonts w:hint="eastAsia"/>
          <w:b/>
          <w:bCs/>
          <w:spacing w:val="-3"/>
          <w:sz w:val="28"/>
          <w:szCs w:val="28"/>
          <w:lang w:val="en-US"/>
        </w:rPr>
        <w:t>排放及治理措施</w:t>
      </w:r>
    </w:p>
    <w:tbl>
      <w:tblPr>
        <w:tblStyle w:val="13"/>
        <w:tblW w:w="8738" w:type="dxa"/>
        <w:tblInd w:w="9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1665"/>
        <w:gridCol w:w="2326"/>
        <w:gridCol w:w="27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951"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center"/>
              <w:textAlignment w:val="auto"/>
              <w:rPr>
                <w:rFonts w:hint="eastAsia"/>
                <w:spacing w:val="-3"/>
                <w:sz w:val="21"/>
                <w:szCs w:val="21"/>
                <w:lang w:val="en-US"/>
              </w:rPr>
            </w:pPr>
            <w:r>
              <w:rPr>
                <w:rFonts w:hint="eastAsia"/>
                <w:spacing w:val="-3"/>
                <w:sz w:val="21"/>
                <w:szCs w:val="21"/>
                <w:shd w:val="clear"/>
                <w:lang w:val="en-US"/>
              </w:rPr>
              <w:t>污染源</w:t>
            </w:r>
          </w:p>
        </w:tc>
        <w:tc>
          <w:tcPr>
            <w:tcW w:w="1665"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center"/>
              <w:textAlignment w:val="auto"/>
              <w:rPr>
                <w:rFonts w:hint="eastAsia"/>
                <w:spacing w:val="-3"/>
                <w:sz w:val="21"/>
                <w:szCs w:val="21"/>
                <w:lang w:val="en-US"/>
              </w:rPr>
            </w:pPr>
            <w:r>
              <w:rPr>
                <w:rFonts w:hint="eastAsia"/>
                <w:spacing w:val="-3"/>
                <w:sz w:val="21"/>
                <w:szCs w:val="21"/>
                <w:lang w:val="en-US"/>
              </w:rPr>
              <w:t>污染物</w:t>
            </w:r>
          </w:p>
        </w:tc>
        <w:tc>
          <w:tcPr>
            <w:tcW w:w="2326"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center"/>
              <w:textAlignment w:val="auto"/>
              <w:rPr>
                <w:rFonts w:hint="eastAsia"/>
                <w:spacing w:val="-3"/>
                <w:sz w:val="21"/>
                <w:szCs w:val="21"/>
                <w:lang w:val="en-US"/>
              </w:rPr>
            </w:pPr>
            <w:r>
              <w:rPr>
                <w:rFonts w:hint="eastAsia"/>
                <w:spacing w:val="-3"/>
                <w:sz w:val="21"/>
                <w:szCs w:val="21"/>
                <w:lang w:val="en-US"/>
              </w:rPr>
              <w:t>环评要求</w:t>
            </w:r>
          </w:p>
        </w:tc>
        <w:tc>
          <w:tcPr>
            <w:tcW w:w="2796"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center"/>
              <w:textAlignment w:val="auto"/>
              <w:rPr>
                <w:rFonts w:hint="eastAsia"/>
                <w:spacing w:val="-3"/>
                <w:sz w:val="21"/>
                <w:szCs w:val="21"/>
                <w:lang w:val="en-US"/>
              </w:rPr>
            </w:pPr>
            <w:r>
              <w:rPr>
                <w:rFonts w:hint="eastAsia"/>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951"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firstLineChars="0"/>
              <w:jc w:val="center"/>
              <w:textAlignment w:val="auto"/>
              <w:rPr>
                <w:rFonts w:hint="eastAsia"/>
                <w:spacing w:val="-3"/>
                <w:sz w:val="21"/>
                <w:szCs w:val="21"/>
                <w:lang w:val="en-US"/>
              </w:rPr>
            </w:pPr>
            <w:r>
              <w:rPr>
                <w:rFonts w:hint="eastAsia"/>
                <w:spacing w:val="-3"/>
                <w:sz w:val="21"/>
                <w:szCs w:val="21"/>
                <w:lang w:val="en-US"/>
              </w:rPr>
              <w:t>炭化筛分工序</w:t>
            </w:r>
          </w:p>
        </w:tc>
        <w:tc>
          <w:tcPr>
            <w:tcW w:w="1665" w:type="dxa"/>
            <w:tcBorders>
              <w:tl2br w:val="nil"/>
              <w:tr2bl w:val="nil"/>
            </w:tcBorders>
            <w:vAlign w:val="top"/>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both"/>
              <w:textAlignment w:val="auto"/>
              <w:rPr>
                <w:rFonts w:hint="eastAsia"/>
                <w:spacing w:val="-3"/>
                <w:sz w:val="21"/>
                <w:szCs w:val="21"/>
                <w:lang w:val="en-US"/>
              </w:rPr>
            </w:pPr>
            <w:r>
              <w:rPr>
                <w:rFonts w:hint="eastAsia"/>
                <w:spacing w:val="-3"/>
                <w:sz w:val="21"/>
                <w:szCs w:val="21"/>
                <w:lang w:val="en-US"/>
              </w:rPr>
              <w:t>炭化筛分粉尘</w:t>
            </w:r>
          </w:p>
        </w:tc>
        <w:tc>
          <w:tcPr>
            <w:tcW w:w="2326"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both"/>
              <w:textAlignment w:val="auto"/>
              <w:rPr>
                <w:rFonts w:hint="eastAsia"/>
                <w:spacing w:val="-3"/>
                <w:sz w:val="21"/>
                <w:szCs w:val="21"/>
                <w:lang w:val="en-US"/>
              </w:rPr>
            </w:pPr>
            <w:r>
              <w:rPr>
                <w:rFonts w:hint="eastAsia"/>
                <w:spacing w:val="-3"/>
                <w:sz w:val="21"/>
                <w:szCs w:val="21"/>
                <w:lang w:val="en-US" w:eastAsia="zh-CN"/>
              </w:rPr>
              <w:t>集气罩+脉冲</w:t>
            </w:r>
            <w:r>
              <w:rPr>
                <w:rFonts w:hint="eastAsia"/>
                <w:spacing w:val="-3"/>
                <w:sz w:val="21"/>
                <w:szCs w:val="21"/>
                <w:lang w:val="en-US"/>
              </w:rPr>
              <w:t>袋</w:t>
            </w:r>
            <w:r>
              <w:rPr>
                <w:rFonts w:hint="eastAsia"/>
                <w:spacing w:val="-3"/>
                <w:sz w:val="21"/>
                <w:szCs w:val="21"/>
                <w:lang w:val="en-US" w:eastAsia="zh-CN"/>
              </w:rPr>
              <w:t>式</w:t>
            </w:r>
            <w:r>
              <w:rPr>
                <w:rFonts w:hint="eastAsia"/>
                <w:spacing w:val="-3"/>
                <w:sz w:val="21"/>
                <w:szCs w:val="21"/>
                <w:lang w:val="en-US"/>
              </w:rPr>
              <w:t>除尘器+1根15m高的排气筒</w:t>
            </w:r>
          </w:p>
        </w:tc>
        <w:tc>
          <w:tcPr>
            <w:tcW w:w="2796" w:type="dxa"/>
            <w:tcBorders>
              <w:tl2br w:val="nil"/>
              <w:tr2bl w:val="nil"/>
            </w:tcBorders>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186" w:line="120" w:lineRule="auto"/>
              <w:ind w:left="-110" w:leftChars="-50" w:firstLine="0"/>
              <w:jc w:val="center"/>
              <w:textAlignment w:val="auto"/>
              <w:rPr>
                <w:rFonts w:hint="eastAsia"/>
                <w:spacing w:val="-3"/>
                <w:sz w:val="21"/>
                <w:szCs w:val="21"/>
                <w:lang w:val="en-US"/>
              </w:rPr>
            </w:pPr>
            <w:r>
              <w:rPr>
                <w:rFonts w:hint="eastAsia"/>
                <w:spacing w:val="-3"/>
                <w:sz w:val="21"/>
                <w:szCs w:val="21"/>
                <w:lang w:val="en-US" w:eastAsia="zh-CN"/>
              </w:rPr>
              <w:t>集气罩+脉冲</w:t>
            </w:r>
            <w:r>
              <w:rPr>
                <w:rFonts w:hint="eastAsia"/>
                <w:spacing w:val="-3"/>
                <w:sz w:val="21"/>
                <w:szCs w:val="21"/>
                <w:lang w:val="en-US"/>
              </w:rPr>
              <w:t>袋</w:t>
            </w:r>
            <w:r>
              <w:rPr>
                <w:rFonts w:hint="eastAsia"/>
                <w:spacing w:val="-3"/>
                <w:sz w:val="21"/>
                <w:szCs w:val="21"/>
                <w:lang w:val="en-US" w:eastAsia="zh-CN"/>
              </w:rPr>
              <w:t>式</w:t>
            </w:r>
            <w:r>
              <w:rPr>
                <w:rFonts w:hint="eastAsia"/>
                <w:spacing w:val="-3"/>
                <w:sz w:val="21"/>
                <w:szCs w:val="21"/>
                <w:lang w:val="en-US"/>
              </w:rPr>
              <w:t>除尘器+1根15m高的排气筒</w:t>
            </w:r>
          </w:p>
        </w:tc>
      </w:tr>
    </w:tbl>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r>
        <w:rPr>
          <w:sz w:val="28"/>
        </w:rPr>
        <mc:AlternateContent>
          <mc:Choice Requires="wps">
            <w:drawing>
              <wp:anchor distT="0" distB="0" distL="114300" distR="114300" simplePos="0" relativeHeight="251774976" behindDoc="0" locked="0" layoutInCell="1" allowOverlap="1">
                <wp:simplePos x="0" y="0"/>
                <wp:positionH relativeFrom="column">
                  <wp:posOffset>1200785</wp:posOffset>
                </wp:positionH>
                <wp:positionV relativeFrom="paragraph">
                  <wp:posOffset>84455</wp:posOffset>
                </wp:positionV>
                <wp:extent cx="3155950" cy="1998980"/>
                <wp:effectExtent l="0" t="0" r="6350" b="1270"/>
                <wp:wrapNone/>
                <wp:docPr id="8" name="文本框 8"/>
                <wp:cNvGraphicFramePr/>
                <a:graphic xmlns:a="http://schemas.openxmlformats.org/drawingml/2006/main">
                  <a:graphicData uri="http://schemas.microsoft.com/office/word/2010/wordprocessingShape">
                    <wps:wsp>
                      <wps:cNvSpPr txBox="1"/>
                      <wps:spPr>
                        <a:xfrm>
                          <a:off x="1172210" y="7704455"/>
                          <a:ext cx="3155950" cy="19989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eastAsia="宋体"/>
                                <w:lang w:eastAsia="zh-CN"/>
                              </w:rPr>
                              <w:drawing>
                                <wp:inline distT="0" distB="0" distL="114300" distR="114300">
                                  <wp:extent cx="3016250" cy="1916430"/>
                                  <wp:effectExtent l="0" t="0" r="12700" b="7620"/>
                                  <wp:docPr id="15" name="图片 15" descr="55babbab446e6f29428d1642defff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5babbab446e6f29428d1642defff32"/>
                                          <pic:cNvPicPr>
                                            <a:picLocks noChangeAspect="1"/>
                                          </pic:cNvPicPr>
                                        </pic:nvPicPr>
                                        <pic:blipFill>
                                          <a:blip r:embed="rId61"/>
                                          <a:stretch>
                                            <a:fillRect/>
                                          </a:stretch>
                                        </pic:blipFill>
                                        <pic:spPr>
                                          <a:xfrm>
                                            <a:off x="0" y="0"/>
                                            <a:ext cx="3016250" cy="1916430"/>
                                          </a:xfrm>
                                          <a:prstGeom prst="rect">
                                            <a:avLst/>
                                          </a:prstGeom>
                                        </pic:spPr>
                                      </pic:pic>
                                    </a:graphicData>
                                  </a:graphic>
                                </wp:inline>
                              </w:drawing>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55pt;margin-top:6.65pt;height:157.4pt;width:248.5pt;z-index:251774976;mso-width-relative:page;mso-height-relative:page;" fillcolor="#FFFFFF [3201]" filled="t" stroked="f" coordsize="21600,21600" o:gfxdata="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sA2&#10;StUAAAAKAQAADwAAAAAAAAABACAAAAAiAAAAZHJzL2Rvd25yZXYueG1sUEsBAhQAFAAAAAgAh07i&#10;QOEuS6heAgAAnAQAAA4AAAAAAAAAAQAgAAAAJAEAAGRycy9lMm9Eb2MueG1sUEsFBgAAAAAGAAYA&#10;WQEAAPQFAAAAAA==&#10;">
                <v:fill on="t" focussize="0,0"/>
                <v:stroke on="f" weight="0.5pt"/>
                <v:imagedata o:title=""/>
                <o:lock v:ext="edit" aspectratio="f"/>
                <v:textbox>
                  <w:txbxContent>
                    <w:p>
                      <w:pPr>
                        <w:rPr>
                          <w:rFonts w:hint="default" w:eastAsia="宋体"/>
                          <w:lang w:val="en-US" w:eastAsia="zh-CN"/>
                        </w:rPr>
                      </w:pPr>
                      <w:r>
                        <w:rPr>
                          <w:rFonts w:hint="eastAsia" w:eastAsia="宋体"/>
                          <w:lang w:eastAsia="zh-CN"/>
                        </w:rPr>
                        <w:drawing>
                          <wp:inline distT="0" distB="0" distL="114300" distR="114300">
                            <wp:extent cx="3016250" cy="1916430"/>
                            <wp:effectExtent l="0" t="0" r="12700" b="7620"/>
                            <wp:docPr id="15" name="图片 15" descr="55babbab446e6f29428d1642defff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5babbab446e6f29428d1642defff32"/>
                                    <pic:cNvPicPr>
                                      <a:picLocks noChangeAspect="1"/>
                                    </pic:cNvPicPr>
                                  </pic:nvPicPr>
                                  <pic:blipFill>
                                    <a:blip r:embed="rId61"/>
                                    <a:stretch>
                                      <a:fillRect/>
                                    </a:stretch>
                                  </pic:blipFill>
                                  <pic:spPr>
                                    <a:xfrm>
                                      <a:off x="0" y="0"/>
                                      <a:ext cx="3016250" cy="1916430"/>
                                    </a:xfrm>
                                    <a:prstGeom prst="rect">
                                      <a:avLst/>
                                    </a:prstGeom>
                                  </pic:spPr>
                                </pic:pic>
                              </a:graphicData>
                            </a:graphic>
                          </wp:inline>
                        </w:drawing>
                      </w:r>
                      <w:r>
                        <w:rPr>
                          <w:rFonts w:hint="eastAsia"/>
                          <w:lang w:val="en-US" w:eastAsia="zh-CN"/>
                        </w:rPr>
                        <w:t xml:space="preserve"> </w:t>
                      </w:r>
                    </w:p>
                  </w:txbxContent>
                </v:textbox>
              </v:shape>
            </w:pict>
          </mc:Fallback>
        </mc:AlternateConten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r>
        <w:rPr>
          <w:sz w:val="28"/>
        </w:rPr>
        <mc:AlternateContent>
          <mc:Choice Requires="wps">
            <w:drawing>
              <wp:anchor distT="0" distB="0" distL="114300" distR="114300" simplePos="0" relativeHeight="251659264" behindDoc="0" locked="0" layoutInCell="1" allowOverlap="1">
                <wp:simplePos x="0" y="0"/>
                <wp:positionH relativeFrom="column">
                  <wp:posOffset>1594485</wp:posOffset>
                </wp:positionH>
                <wp:positionV relativeFrom="paragraph">
                  <wp:posOffset>401320</wp:posOffset>
                </wp:positionV>
                <wp:extent cx="2322830" cy="372745"/>
                <wp:effectExtent l="0" t="0" r="1270" b="8255"/>
                <wp:wrapNone/>
                <wp:docPr id="20" name="文本框 20"/>
                <wp:cNvGraphicFramePr/>
                <a:graphic xmlns:a="http://schemas.openxmlformats.org/drawingml/2006/main">
                  <a:graphicData uri="http://schemas.microsoft.com/office/word/2010/wordprocessingShape">
                    <wps:wsp>
                      <wps:cNvSpPr txBox="1"/>
                      <wps:spPr>
                        <a:xfrm>
                          <a:off x="0" y="0"/>
                          <a:ext cx="2322830" cy="3727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宋体"/>
                                <w:b/>
                                <w:bCs/>
                                <w:sz w:val="28"/>
                                <w:szCs w:val="28"/>
                                <w:lang w:val="en-US"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7</w:t>
                            </w:r>
                            <w:r>
                              <w:rPr>
                                <w:rFonts w:hint="eastAsia"/>
                                <w:b/>
                                <w:bCs/>
                                <w:sz w:val="28"/>
                                <w:szCs w:val="28"/>
                                <w:lang w:val="en-US"/>
                              </w:rPr>
                              <w:t xml:space="preserve"> </w:t>
                            </w:r>
                            <w:r>
                              <w:rPr>
                                <w:rFonts w:hint="eastAsia"/>
                                <w:b/>
                                <w:bCs/>
                                <w:sz w:val="28"/>
                                <w:szCs w:val="28"/>
                                <w:lang w:val="en-US" w:eastAsia="zh-CN"/>
                              </w:rPr>
                              <w:t>炭化除尘器引风机</w:t>
                            </w:r>
                          </w:p>
                          <w:p>
                            <w:pPr>
                              <w:jc w:val="both"/>
                            </w:pPr>
                          </w:p>
                          <w:p>
                            <w:pPr>
                              <w:jc w:val="both"/>
                              <w:rPr>
                                <w:rFonts w:hint="default" w:eastAsia="宋体"/>
                                <w:b/>
                                <w:bCs/>
                                <w:sz w:val="28"/>
                                <w:szCs w:val="28"/>
                                <w:lang w:val="en-US"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55pt;margin-top:31.6pt;height:29.35pt;width:182.9pt;z-index:251659264;mso-width-relative:page;mso-height-relative:page;" fillcolor="#FFFFFF [3201]" filled="t" stroked="f" coordsize="21600,21600" o:gfxdata="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11GytQAAAAKAQAADwAAAAAA&#10;AAABACAAAAAiAAAAZHJzL2Rvd25yZXYueG1sUEsBAhQAFAAAAAgAh07iQNmReftQAgAAkQQAAA4A&#10;AAAAAAAAAQAgAAAAIwEAAGRycy9lMm9Eb2MueG1sUEsFBgAAAAAGAAYAWQEAAOUFAAAAAA==&#10;">
                <v:fill on="t" focussize="0,0"/>
                <v:stroke on="f" weight="0.5pt"/>
                <v:imagedata o:title=""/>
                <o:lock v:ext="edit" aspectratio="f"/>
                <v:textbox>
                  <w:txbxContent>
                    <w:p>
                      <w:pPr>
                        <w:jc w:val="center"/>
                        <w:rPr>
                          <w:rFonts w:hint="eastAsia" w:eastAsia="宋体"/>
                          <w:b/>
                          <w:bCs/>
                          <w:sz w:val="28"/>
                          <w:szCs w:val="28"/>
                          <w:lang w:val="en-US"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7</w:t>
                      </w:r>
                      <w:r>
                        <w:rPr>
                          <w:rFonts w:hint="eastAsia"/>
                          <w:b/>
                          <w:bCs/>
                          <w:sz w:val="28"/>
                          <w:szCs w:val="28"/>
                          <w:lang w:val="en-US"/>
                        </w:rPr>
                        <w:t xml:space="preserve"> </w:t>
                      </w:r>
                      <w:r>
                        <w:rPr>
                          <w:rFonts w:hint="eastAsia"/>
                          <w:b/>
                          <w:bCs/>
                          <w:sz w:val="28"/>
                          <w:szCs w:val="28"/>
                          <w:lang w:val="en-US" w:eastAsia="zh-CN"/>
                        </w:rPr>
                        <w:t>炭化除尘器引风机</w:t>
                      </w:r>
                    </w:p>
                    <w:p>
                      <w:pPr>
                        <w:jc w:val="both"/>
                      </w:pPr>
                    </w:p>
                    <w:p>
                      <w:pPr>
                        <w:jc w:val="both"/>
                        <w:rPr>
                          <w:rFonts w:hint="default" w:eastAsia="宋体"/>
                          <w:b/>
                          <w:bCs/>
                          <w:sz w:val="28"/>
                          <w:szCs w:val="28"/>
                          <w:lang w:val="en-US" w:eastAsia="zh-CN"/>
                        </w:rPr>
                      </w:pPr>
                    </w:p>
                    <w:p/>
                  </w:txbxContent>
                </v:textbox>
              </v:shape>
            </w:pict>
          </mc:Fallback>
        </mc:AlternateContent>
      </w:r>
      <w:r>
        <w:rPr>
          <w:rFonts w:hint="eastAsia"/>
          <w:sz w:val="28"/>
          <w:szCs w:val="28"/>
          <w:lang w:val="en-US" w:eastAsia="zh-CN"/>
        </w:rPr>
        <w:t xml:space="preserve">     </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r>
        <w:rPr>
          <w:sz w:val="28"/>
        </w:rPr>
        <mc:AlternateContent>
          <mc:Choice Requires="wps">
            <w:drawing>
              <wp:anchor distT="0" distB="0" distL="114300" distR="114300" simplePos="0" relativeHeight="251768832" behindDoc="0" locked="0" layoutInCell="1" allowOverlap="1">
                <wp:simplePos x="0" y="0"/>
                <wp:positionH relativeFrom="column">
                  <wp:posOffset>2730500</wp:posOffset>
                </wp:positionH>
                <wp:positionV relativeFrom="paragraph">
                  <wp:posOffset>146050</wp:posOffset>
                </wp:positionV>
                <wp:extent cx="2533650" cy="2971165"/>
                <wp:effectExtent l="0" t="0" r="0" b="635"/>
                <wp:wrapNone/>
                <wp:docPr id="42" name="文本框 42"/>
                <wp:cNvGraphicFramePr/>
                <a:graphic xmlns:a="http://schemas.openxmlformats.org/drawingml/2006/main">
                  <a:graphicData uri="http://schemas.microsoft.com/office/word/2010/wordprocessingShape">
                    <wps:wsp>
                      <wps:cNvSpPr txBox="1"/>
                      <wps:spPr>
                        <a:xfrm>
                          <a:off x="0" y="0"/>
                          <a:ext cx="2533650" cy="2971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421255" cy="2920365"/>
                                  <wp:effectExtent l="0" t="0" r="17145" b="13335"/>
                                  <wp:docPr id="14" name="图片 14" descr="f90d4a4c26fdba85f7b03b40d6dfb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90d4a4c26fdba85f7b03b40d6dfbe8"/>
                                          <pic:cNvPicPr>
                                            <a:picLocks noChangeAspect="1"/>
                                          </pic:cNvPicPr>
                                        </pic:nvPicPr>
                                        <pic:blipFill>
                                          <a:blip r:embed="rId62"/>
                                          <a:stretch>
                                            <a:fillRect/>
                                          </a:stretch>
                                        </pic:blipFill>
                                        <pic:spPr>
                                          <a:xfrm>
                                            <a:off x="0" y="0"/>
                                            <a:ext cx="2421255" cy="29203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11.5pt;height:233.95pt;width:199.5pt;z-index:251768832;mso-width-relative:page;mso-height-relative:page;" fillcolor="#FFFFFF [3201]" filled="t" stroked="f" coordsize="21600,21600" o:gfxdata="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2NnI51QAAAAoBAAAPAAAA&#10;AAAAAAEAIAAAACIAAABkcnMvZG93bnJldi54bWxQSwECFAAUAAAACACHTuJAbTOSdlECAACSBAAA&#10;DgAAAAAAAAABACAAAAAkAQAAZHJzL2Uyb0RvYy54bWxQSwUGAAAAAAYABgBZAQAA5wU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421255" cy="2920365"/>
                            <wp:effectExtent l="0" t="0" r="17145" b="13335"/>
                            <wp:docPr id="14" name="图片 14" descr="f90d4a4c26fdba85f7b03b40d6dfb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90d4a4c26fdba85f7b03b40d6dfbe8"/>
                                    <pic:cNvPicPr>
                                      <a:picLocks noChangeAspect="1"/>
                                    </pic:cNvPicPr>
                                  </pic:nvPicPr>
                                  <pic:blipFill>
                                    <a:blip r:embed="rId62"/>
                                    <a:stretch>
                                      <a:fillRect/>
                                    </a:stretch>
                                  </pic:blipFill>
                                  <pic:spPr>
                                    <a:xfrm>
                                      <a:off x="0" y="0"/>
                                      <a:ext cx="2421255" cy="2920365"/>
                                    </a:xfrm>
                                    <a:prstGeom prst="rect">
                                      <a:avLst/>
                                    </a:prstGeom>
                                  </pic:spPr>
                                </pic:pic>
                              </a:graphicData>
                            </a:graphic>
                          </wp:inline>
                        </w:drawing>
                      </w:r>
                    </w:p>
                  </w:txbxContent>
                </v:textbox>
              </v:shape>
            </w:pict>
          </mc:Fallback>
        </mc:AlternateContent>
      </w:r>
      <w:r>
        <w:rPr>
          <w:sz w:val="28"/>
        </w:rPr>
        <mc:AlternateContent>
          <mc:Choice Requires="wps">
            <w:drawing>
              <wp:anchor distT="0" distB="0" distL="114300" distR="114300" simplePos="0" relativeHeight="251767808" behindDoc="0" locked="0" layoutInCell="1" allowOverlap="1">
                <wp:simplePos x="0" y="0"/>
                <wp:positionH relativeFrom="column">
                  <wp:posOffset>-12700</wp:posOffset>
                </wp:positionH>
                <wp:positionV relativeFrom="paragraph">
                  <wp:posOffset>155575</wp:posOffset>
                </wp:positionV>
                <wp:extent cx="2647950" cy="2971165"/>
                <wp:effectExtent l="0" t="0" r="0" b="635"/>
                <wp:wrapNone/>
                <wp:docPr id="41" name="文本框 41"/>
                <wp:cNvGraphicFramePr/>
                <a:graphic xmlns:a="http://schemas.openxmlformats.org/drawingml/2006/main">
                  <a:graphicData uri="http://schemas.microsoft.com/office/word/2010/wordprocessingShape">
                    <wps:wsp>
                      <wps:cNvSpPr txBox="1"/>
                      <wps:spPr>
                        <a:xfrm>
                          <a:off x="1130300" y="1069975"/>
                          <a:ext cx="2647950" cy="2971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520315" cy="2947670"/>
                                  <wp:effectExtent l="0" t="0" r="13335" b="5080"/>
                                  <wp:docPr id="9" name="图片 9" descr="f37eb9084851914700e1a30af34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37eb9084851914700e1a30af344039"/>
                                          <pic:cNvPicPr>
                                            <a:picLocks noChangeAspect="1"/>
                                          </pic:cNvPicPr>
                                        </pic:nvPicPr>
                                        <pic:blipFill>
                                          <a:blip r:embed="rId63"/>
                                          <a:stretch>
                                            <a:fillRect/>
                                          </a:stretch>
                                        </pic:blipFill>
                                        <pic:spPr>
                                          <a:xfrm>
                                            <a:off x="0" y="0"/>
                                            <a:ext cx="2520315" cy="29476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pt;margin-top:12.25pt;height:233.95pt;width:208.5pt;z-index:251767808;mso-width-relative:page;mso-height-relative:page;" fillcolor="#FFFFFF [3201]" filled="t" stroked="f" coordsize="21600,21600" o:gfxdata="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9XSirV&#10;AAAACQEAAA8AAAAAAAAAAQAgAAAAIgAAAGRycy9kb3ducmV2LnhtbFBLAQIUABQAAAAIAIdO4kCW&#10;7hxAXAIAAJ4EAAAOAAAAAAAAAAEAIAAAACQBAABkcnMvZTJvRG9jLnhtbFBLBQYAAAAABgAGAFkB&#10;AADy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520315" cy="2947670"/>
                            <wp:effectExtent l="0" t="0" r="13335" b="5080"/>
                            <wp:docPr id="9" name="图片 9" descr="f37eb9084851914700e1a30af34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37eb9084851914700e1a30af344039"/>
                                    <pic:cNvPicPr>
                                      <a:picLocks noChangeAspect="1"/>
                                    </pic:cNvPicPr>
                                  </pic:nvPicPr>
                                  <pic:blipFill>
                                    <a:blip r:embed="rId63"/>
                                    <a:stretch>
                                      <a:fillRect/>
                                    </a:stretch>
                                  </pic:blipFill>
                                  <pic:spPr>
                                    <a:xfrm>
                                      <a:off x="0" y="0"/>
                                      <a:ext cx="2520315" cy="2947670"/>
                                    </a:xfrm>
                                    <a:prstGeom prst="rect">
                                      <a:avLst/>
                                    </a:prstGeom>
                                  </pic:spPr>
                                </pic:pic>
                              </a:graphicData>
                            </a:graphic>
                          </wp:inline>
                        </w:drawing>
                      </w:r>
                    </w:p>
                  </w:txbxContent>
                </v:textbox>
              </v:shape>
            </w:pict>
          </mc:Fallback>
        </mc:AlternateConten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548" w:firstLineChars="200"/>
        <w:textAlignment w:val="auto"/>
        <w:rPr>
          <w:rFonts w:hint="default"/>
          <w:spacing w:val="-3"/>
          <w:sz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548" w:firstLineChars="200"/>
        <w:textAlignment w:val="auto"/>
        <w:rPr>
          <w:rFonts w:hint="default"/>
          <w:color w:val="auto"/>
          <w:spacing w:val="-3"/>
          <w:sz w:val="28"/>
          <w:lang w:val="en-US" w:eastAsia="zh-CN"/>
        </w:rPr>
      </w:pPr>
      <w:r>
        <w:rPr>
          <w:rFonts w:hint="eastAsia"/>
          <w:spacing w:val="-3"/>
          <w:sz w:val="28"/>
          <w:lang w:val="en-US"/>
        </w:rPr>
        <mc:AlternateContent>
          <mc:Choice Requires="wps">
            <w:drawing>
              <wp:anchor distT="0" distB="0" distL="114300" distR="114300" simplePos="0" relativeHeight="251660288" behindDoc="0" locked="0" layoutInCell="1" allowOverlap="1">
                <wp:simplePos x="0" y="0"/>
                <wp:positionH relativeFrom="column">
                  <wp:posOffset>-72390</wp:posOffset>
                </wp:positionH>
                <wp:positionV relativeFrom="paragraph">
                  <wp:posOffset>581025</wp:posOffset>
                </wp:positionV>
                <wp:extent cx="2742565" cy="447675"/>
                <wp:effectExtent l="0" t="0" r="635" b="9525"/>
                <wp:wrapNone/>
                <wp:docPr id="24" name="文本框 24"/>
                <wp:cNvGraphicFramePr/>
                <a:graphic xmlns:a="http://schemas.openxmlformats.org/drawingml/2006/main">
                  <a:graphicData uri="http://schemas.microsoft.com/office/word/2010/wordprocessingShape">
                    <wps:wsp>
                      <wps:cNvSpPr txBox="1"/>
                      <wps:spPr>
                        <a:xfrm>
                          <a:off x="1156335" y="8195310"/>
                          <a:ext cx="2742565" cy="447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sz w:val="28"/>
                                <w:szCs w:val="28"/>
                                <w:lang w:val="en-US"/>
                              </w:rPr>
                            </w:pPr>
                            <w:r>
                              <w:rPr>
                                <w:rFonts w:hint="eastAsia"/>
                                <w:b/>
                                <w:bCs/>
                                <w:sz w:val="28"/>
                                <w:szCs w:val="28"/>
                              </w:rPr>
                              <w:t>图</w:t>
                            </w:r>
                            <w:r>
                              <w:rPr>
                                <w:rFonts w:hint="eastAsia"/>
                                <w:b/>
                                <w:bCs/>
                                <w:sz w:val="28"/>
                                <w:szCs w:val="28"/>
                                <w:lang w:val="en-US"/>
                              </w:rPr>
                              <w:t>4-</w:t>
                            </w:r>
                            <w:r>
                              <w:rPr>
                                <w:rFonts w:hint="eastAsia"/>
                                <w:b/>
                                <w:bCs/>
                                <w:sz w:val="28"/>
                                <w:szCs w:val="28"/>
                                <w:lang w:val="en-US" w:eastAsia="zh-CN"/>
                              </w:rPr>
                              <w:t>8</w:t>
                            </w:r>
                            <w:r>
                              <w:rPr>
                                <w:rFonts w:hint="eastAsia"/>
                                <w:b/>
                                <w:bCs/>
                                <w:sz w:val="28"/>
                                <w:szCs w:val="28"/>
                                <w:lang w:val="en-US"/>
                              </w:rPr>
                              <w:t xml:space="preserve"> 1#</w:t>
                            </w:r>
                            <w:r>
                              <w:rPr>
                                <w:rFonts w:hint="eastAsia"/>
                                <w:b/>
                                <w:bCs/>
                                <w:sz w:val="28"/>
                                <w:szCs w:val="28"/>
                                <w:lang w:val="en-US" w:eastAsia="zh-CN"/>
                              </w:rPr>
                              <w:t>半成品筛分</w:t>
                            </w:r>
                            <w:r>
                              <w:rPr>
                                <w:rFonts w:hint="eastAsia"/>
                                <w:b/>
                                <w:bCs/>
                                <w:sz w:val="28"/>
                                <w:szCs w:val="28"/>
                                <w:lang w:val="en-US"/>
                              </w:rPr>
                              <w:t>除尘器</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pt;margin-top:45.75pt;height:35.25pt;width:215.95pt;z-index:251660288;mso-width-relative:page;mso-height-relative:page;" fillcolor="#FFFFFF [3201]" filled="t" stroked="f" coordsize="21600,21600" o:gfxdata="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qybpg&#10;1QAAAAoBAAAPAAAAAAAAAAEAIAAAACIAAABkcnMvZG93bnJldi54bWxQSwECFAAUAAAACACHTuJA&#10;FGmQUV0CAACdBAAADgAAAAAAAAABACAAAAAkAQAAZHJzL2Uyb0RvYy54bWxQSwUGAAAAAAYABgBZ&#10;AQAA8wUAAAAA&#10;">
                <v:fill on="t" focussize="0,0"/>
                <v:stroke on="f" weight="0.5pt"/>
                <v:imagedata o:title=""/>
                <o:lock v:ext="edit" aspectratio="f"/>
                <v:textbox>
                  <w:txbxContent>
                    <w:p>
                      <w:pPr>
                        <w:jc w:val="center"/>
                        <w:rPr>
                          <w:b/>
                          <w:bCs/>
                          <w:sz w:val="28"/>
                          <w:szCs w:val="28"/>
                          <w:lang w:val="en-US"/>
                        </w:rPr>
                      </w:pPr>
                      <w:r>
                        <w:rPr>
                          <w:rFonts w:hint="eastAsia"/>
                          <w:b/>
                          <w:bCs/>
                          <w:sz w:val="28"/>
                          <w:szCs w:val="28"/>
                        </w:rPr>
                        <w:t>图</w:t>
                      </w:r>
                      <w:r>
                        <w:rPr>
                          <w:rFonts w:hint="eastAsia"/>
                          <w:b/>
                          <w:bCs/>
                          <w:sz w:val="28"/>
                          <w:szCs w:val="28"/>
                          <w:lang w:val="en-US"/>
                        </w:rPr>
                        <w:t>4-</w:t>
                      </w:r>
                      <w:r>
                        <w:rPr>
                          <w:rFonts w:hint="eastAsia"/>
                          <w:b/>
                          <w:bCs/>
                          <w:sz w:val="28"/>
                          <w:szCs w:val="28"/>
                          <w:lang w:val="en-US" w:eastAsia="zh-CN"/>
                        </w:rPr>
                        <w:t>8</w:t>
                      </w:r>
                      <w:r>
                        <w:rPr>
                          <w:rFonts w:hint="eastAsia"/>
                          <w:b/>
                          <w:bCs/>
                          <w:sz w:val="28"/>
                          <w:szCs w:val="28"/>
                          <w:lang w:val="en-US"/>
                        </w:rPr>
                        <w:t xml:space="preserve"> 1#</w:t>
                      </w:r>
                      <w:r>
                        <w:rPr>
                          <w:rFonts w:hint="eastAsia"/>
                          <w:b/>
                          <w:bCs/>
                          <w:sz w:val="28"/>
                          <w:szCs w:val="28"/>
                          <w:lang w:val="en-US" w:eastAsia="zh-CN"/>
                        </w:rPr>
                        <w:t>半成品筛分</w:t>
                      </w:r>
                      <w:r>
                        <w:rPr>
                          <w:rFonts w:hint="eastAsia"/>
                          <w:b/>
                          <w:bCs/>
                          <w:sz w:val="28"/>
                          <w:szCs w:val="28"/>
                          <w:lang w:val="en-US"/>
                        </w:rPr>
                        <w:t>除尘器</w:t>
                      </w:r>
                    </w:p>
                    <w:p/>
                  </w:txbxContent>
                </v:textbox>
              </v:shape>
            </w:pict>
          </mc:Fallback>
        </mc:AlternateContent>
      </w:r>
      <w:r>
        <w:rPr>
          <w:rFonts w:hint="eastAsia"/>
          <w:spacing w:val="-3"/>
          <w:sz w:val="28"/>
          <w:lang w:val="en-US"/>
        </w:rPr>
        <mc:AlternateContent>
          <mc:Choice Requires="wps">
            <w:drawing>
              <wp:anchor distT="0" distB="0" distL="114300" distR="114300" simplePos="0" relativeHeight="251769856" behindDoc="0" locked="0" layoutInCell="1" allowOverlap="1">
                <wp:simplePos x="0" y="0"/>
                <wp:positionH relativeFrom="column">
                  <wp:posOffset>2766695</wp:posOffset>
                </wp:positionH>
                <wp:positionV relativeFrom="paragraph">
                  <wp:posOffset>552450</wp:posOffset>
                </wp:positionV>
                <wp:extent cx="2495550" cy="447675"/>
                <wp:effectExtent l="0" t="0" r="0" b="9525"/>
                <wp:wrapNone/>
                <wp:docPr id="54" name="文本框 54"/>
                <wp:cNvGraphicFramePr/>
                <a:graphic xmlns:a="http://schemas.openxmlformats.org/drawingml/2006/main">
                  <a:graphicData uri="http://schemas.microsoft.com/office/word/2010/wordprocessingShape">
                    <wps:wsp>
                      <wps:cNvSpPr txBox="1"/>
                      <wps:spPr>
                        <a:xfrm>
                          <a:off x="0" y="0"/>
                          <a:ext cx="2495550" cy="447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eastAsia="宋体"/>
                                <w:b/>
                                <w:bCs/>
                                <w:sz w:val="28"/>
                                <w:szCs w:val="28"/>
                                <w:lang w:val="en-US"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9</w:t>
                            </w:r>
                            <w:r>
                              <w:rPr>
                                <w:rFonts w:hint="eastAsia"/>
                                <w:b/>
                                <w:bCs/>
                                <w:sz w:val="28"/>
                                <w:szCs w:val="28"/>
                                <w:lang w:val="en-US"/>
                              </w:rPr>
                              <w:t xml:space="preserve"> </w:t>
                            </w:r>
                            <w:r>
                              <w:rPr>
                                <w:rFonts w:hint="eastAsia"/>
                                <w:b/>
                                <w:bCs/>
                                <w:sz w:val="28"/>
                                <w:szCs w:val="28"/>
                                <w:lang w:val="en-US" w:eastAsia="zh-CN"/>
                              </w:rPr>
                              <w:t>2</w:t>
                            </w:r>
                            <w:r>
                              <w:rPr>
                                <w:rFonts w:hint="eastAsia"/>
                                <w:b/>
                                <w:bCs/>
                                <w:sz w:val="28"/>
                                <w:szCs w:val="28"/>
                                <w:lang w:val="en-US"/>
                              </w:rPr>
                              <w:t>#</w:t>
                            </w:r>
                            <w:r>
                              <w:rPr>
                                <w:rFonts w:hint="eastAsia"/>
                                <w:b/>
                                <w:bCs/>
                                <w:sz w:val="28"/>
                                <w:szCs w:val="28"/>
                                <w:lang w:val="en-US" w:eastAsia="zh-CN"/>
                              </w:rPr>
                              <w:t>半成品筛分</w:t>
                            </w:r>
                            <w:r>
                              <w:rPr>
                                <w:rFonts w:hint="eastAsia"/>
                                <w:b/>
                                <w:bCs/>
                                <w:sz w:val="28"/>
                                <w:szCs w:val="28"/>
                                <w:lang w:val="en-US"/>
                              </w:rPr>
                              <w:t>除尘器</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85pt;margin-top:43.5pt;height:35.25pt;width:196.5pt;z-index:251769856;mso-width-relative:page;mso-height-relative:page;" fillcolor="#FFFFFF [3201]" filled="t" stroked="f" coordsize="21600,21600" o:gfxdata="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LLlHvVAAAACgEAAA8AAAAA&#10;AAAAAQAgAAAAIgAAAGRycy9kb3ducmV2LnhtbFBLAQIUABQAAAAIAIdO4kA4Td7WUAIAAJEEAAAO&#10;AAAAAAAAAAEAIAAAACQBAABkcnMvZTJvRG9jLnhtbFBLBQYAAAAABgAGAFkBAADmBQAAAAA=&#10;">
                <v:fill on="t" focussize="0,0"/>
                <v:stroke on="f" weight="0.5pt"/>
                <v:imagedata o:title=""/>
                <o:lock v:ext="edit" aspectratio="f"/>
                <v:textbox>
                  <w:txbxContent>
                    <w:p>
                      <w:pPr>
                        <w:jc w:val="both"/>
                        <w:rPr>
                          <w:rFonts w:hint="eastAsia" w:eastAsia="宋体"/>
                          <w:b/>
                          <w:bCs/>
                          <w:sz w:val="28"/>
                          <w:szCs w:val="28"/>
                          <w:lang w:val="en-US" w:eastAsia="zh-CN"/>
                        </w:rPr>
                      </w:pPr>
                      <w:r>
                        <w:rPr>
                          <w:rFonts w:hint="eastAsia"/>
                          <w:b/>
                          <w:bCs/>
                          <w:sz w:val="28"/>
                          <w:szCs w:val="28"/>
                        </w:rPr>
                        <w:t>图</w:t>
                      </w:r>
                      <w:r>
                        <w:rPr>
                          <w:rFonts w:hint="eastAsia"/>
                          <w:b/>
                          <w:bCs/>
                          <w:sz w:val="28"/>
                          <w:szCs w:val="28"/>
                          <w:lang w:val="en-US"/>
                        </w:rPr>
                        <w:t>4-</w:t>
                      </w:r>
                      <w:r>
                        <w:rPr>
                          <w:rFonts w:hint="eastAsia"/>
                          <w:b/>
                          <w:bCs/>
                          <w:sz w:val="28"/>
                          <w:szCs w:val="28"/>
                          <w:lang w:val="en-US" w:eastAsia="zh-CN"/>
                        </w:rPr>
                        <w:t>9</w:t>
                      </w:r>
                      <w:r>
                        <w:rPr>
                          <w:rFonts w:hint="eastAsia"/>
                          <w:b/>
                          <w:bCs/>
                          <w:sz w:val="28"/>
                          <w:szCs w:val="28"/>
                          <w:lang w:val="en-US"/>
                        </w:rPr>
                        <w:t xml:space="preserve"> </w:t>
                      </w:r>
                      <w:r>
                        <w:rPr>
                          <w:rFonts w:hint="eastAsia"/>
                          <w:b/>
                          <w:bCs/>
                          <w:sz w:val="28"/>
                          <w:szCs w:val="28"/>
                          <w:lang w:val="en-US" w:eastAsia="zh-CN"/>
                        </w:rPr>
                        <w:t>2</w:t>
                      </w:r>
                      <w:r>
                        <w:rPr>
                          <w:rFonts w:hint="eastAsia"/>
                          <w:b/>
                          <w:bCs/>
                          <w:sz w:val="28"/>
                          <w:szCs w:val="28"/>
                          <w:lang w:val="en-US"/>
                        </w:rPr>
                        <w:t>#</w:t>
                      </w:r>
                      <w:r>
                        <w:rPr>
                          <w:rFonts w:hint="eastAsia"/>
                          <w:b/>
                          <w:bCs/>
                          <w:sz w:val="28"/>
                          <w:szCs w:val="28"/>
                          <w:lang w:val="en-US" w:eastAsia="zh-CN"/>
                        </w:rPr>
                        <w:t>半成品筛分</w:t>
                      </w:r>
                      <w:r>
                        <w:rPr>
                          <w:rFonts w:hint="eastAsia"/>
                          <w:b/>
                          <w:bCs/>
                          <w:sz w:val="28"/>
                          <w:szCs w:val="28"/>
                          <w:lang w:val="en-US"/>
                        </w:rPr>
                        <w:t>除尘器</w:t>
                      </w:r>
                    </w:p>
                    <w:p/>
                  </w:txbxContent>
                </v:textbox>
              </v:shape>
            </w:pict>
          </mc:Fallback>
        </mc:AlternateContent>
      </w:r>
      <w:r>
        <w:rPr>
          <w:rFonts w:hint="eastAsia"/>
          <w:color w:val="auto"/>
          <w:spacing w:val="-3"/>
          <w:sz w:val="28"/>
          <w:lang w:val="en-US" w:eastAsia="zh-CN"/>
        </w:rPr>
        <w:t xml:space="preserve">                          </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548" w:firstLineChars="200"/>
        <w:textAlignment w:val="auto"/>
        <w:rPr>
          <w:rFonts w:hint="eastAsia"/>
          <w:spacing w:val="-3"/>
          <w:sz w:val="28"/>
          <w:lang w:val="en-US"/>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548" w:firstLineChars="200"/>
        <w:textAlignment w:val="auto"/>
        <w:rPr>
          <w:rFonts w:hint="eastAsia"/>
          <w:color w:val="auto"/>
          <w:spacing w:val="-3"/>
          <w:sz w:val="28"/>
          <w:lang w:val="en-US" w:eastAsia="zh-CN"/>
        </w:rPr>
      </w:pPr>
      <w:r>
        <w:rPr>
          <w:rFonts w:hint="default"/>
          <w:color w:val="auto"/>
          <w:spacing w:val="-3"/>
          <w:sz w:val="28"/>
          <w:lang w:val="en-US" w:eastAsia="zh-CN"/>
        </w:rPr>
        <w:fldChar w:fldCharType="begin"/>
      </w:r>
      <w:r>
        <w:rPr>
          <w:rFonts w:hint="default"/>
          <w:color w:val="auto"/>
          <w:spacing w:val="-3"/>
          <w:sz w:val="28"/>
          <w:lang w:val="en-US" w:eastAsia="zh-CN"/>
        </w:rPr>
        <w:instrText xml:space="preserve"> = 4 \* GB3 \* MERGEFORMAT </w:instrText>
      </w:r>
      <w:r>
        <w:rPr>
          <w:rFonts w:hint="default"/>
          <w:color w:val="auto"/>
          <w:spacing w:val="-3"/>
          <w:sz w:val="28"/>
          <w:lang w:val="en-US" w:eastAsia="zh-CN"/>
        </w:rPr>
        <w:fldChar w:fldCharType="separate"/>
      </w:r>
      <w:r>
        <w:rPr>
          <w:rFonts w:hint="eastAsia"/>
          <w:color w:val="auto"/>
          <w:spacing w:val="-3"/>
          <w:sz w:val="28"/>
          <w:lang w:val="en-US"/>
        </w:rPr>
        <w:t>④</w:t>
      </w:r>
      <w:r>
        <w:rPr>
          <w:rFonts w:hint="default"/>
          <w:color w:val="auto"/>
          <w:spacing w:val="-3"/>
          <w:sz w:val="28"/>
          <w:lang w:val="en-US" w:eastAsia="zh-CN"/>
        </w:rPr>
        <w:fldChar w:fldCharType="end"/>
      </w:r>
      <w:r>
        <w:rPr>
          <w:rFonts w:hint="eastAsia"/>
          <w:color w:val="auto"/>
          <w:spacing w:val="-3"/>
          <w:sz w:val="28"/>
          <w:lang w:val="en-US" w:eastAsia="zh-CN"/>
        </w:rPr>
        <w:t>活化炉活化尾气</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szCs w:val="28"/>
          <w:vertAlign w:val="baseline"/>
          <w:lang w:val="en-US" w:eastAsia="zh-CN"/>
        </w:rPr>
      </w:pPr>
      <w:r>
        <w:rPr>
          <w:rFonts w:hint="eastAsia"/>
          <w:color w:val="auto"/>
          <w:spacing w:val="-3"/>
          <w:sz w:val="28"/>
          <w:lang w:val="en-US" w:eastAsia="zh-CN"/>
        </w:rPr>
        <w:t>本项目活化炉活化尾气主要为烟尘、SO</w:t>
      </w:r>
      <w:r>
        <w:rPr>
          <w:rFonts w:hint="eastAsia"/>
          <w:color w:val="auto"/>
          <w:spacing w:val="-3"/>
          <w:sz w:val="28"/>
          <w:vertAlign w:val="subscript"/>
          <w:lang w:val="en-US" w:eastAsia="zh-CN"/>
        </w:rPr>
        <w:t>2</w:t>
      </w:r>
      <w:r>
        <w:rPr>
          <w:rFonts w:hint="eastAsia"/>
          <w:color w:val="auto"/>
          <w:spacing w:val="-3"/>
          <w:sz w:val="28"/>
          <w:lang w:val="en-US" w:eastAsia="zh-CN"/>
        </w:rPr>
        <w:t>、NO</w:t>
      </w:r>
      <w:r>
        <w:rPr>
          <w:rFonts w:hint="eastAsia"/>
          <w:color w:val="auto"/>
          <w:spacing w:val="-3"/>
          <w:sz w:val="28"/>
          <w:vertAlign w:val="subscript"/>
          <w:lang w:val="en-US" w:eastAsia="zh-CN"/>
        </w:rPr>
        <w:t>X</w:t>
      </w:r>
      <w:r>
        <w:rPr>
          <w:rFonts w:hint="eastAsia"/>
          <w:color w:val="auto"/>
          <w:spacing w:val="-3"/>
          <w:sz w:val="28"/>
          <w:vertAlign w:val="baseline"/>
          <w:lang w:val="en-US" w:eastAsia="zh-CN"/>
        </w:rPr>
        <w:t>、非甲烷总烃以及苯并（a）芘，活化炉配套建设余热锅炉，</w:t>
      </w:r>
      <w:r>
        <w:rPr>
          <w:rFonts w:hint="eastAsia"/>
          <w:color w:val="auto"/>
          <w:spacing w:val="-3"/>
          <w:sz w:val="28"/>
          <w:szCs w:val="28"/>
          <w:vertAlign w:val="baseline"/>
          <w:lang w:val="en-US" w:eastAsia="zh-CN"/>
        </w:rPr>
        <w:t>活化尾气进入余热锅炉内经焚烧余热回收后，排入脱硫塔（双碱法）进一步去除烟气中的烟尘及SO</w:t>
      </w:r>
      <w:r>
        <w:rPr>
          <w:rFonts w:hint="eastAsia"/>
          <w:color w:val="auto"/>
          <w:spacing w:val="-3"/>
          <w:sz w:val="28"/>
          <w:szCs w:val="28"/>
          <w:vertAlign w:val="subscript"/>
          <w:lang w:val="en-US" w:eastAsia="zh-CN"/>
        </w:rPr>
        <w:t>2</w:t>
      </w:r>
      <w:r>
        <w:rPr>
          <w:rFonts w:hint="eastAsia"/>
          <w:color w:val="auto"/>
          <w:spacing w:val="-3"/>
          <w:sz w:val="28"/>
          <w:szCs w:val="28"/>
          <w:vertAlign w:val="baseline"/>
          <w:lang w:val="en-US" w:eastAsia="zh-CN"/>
        </w:rPr>
        <w:t>，后经1根22m高的排气筒排放。</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firstLine="548" w:firstLineChars="200"/>
        <w:textAlignment w:val="auto"/>
        <w:rPr>
          <w:rFonts w:hint="eastAsia"/>
          <w:color w:val="auto"/>
          <w:spacing w:val="-3"/>
          <w:sz w:val="28"/>
          <w:lang w:val="en-US" w:eastAsia="zh-CN"/>
        </w:rPr>
      </w:pPr>
      <w:r>
        <w:rPr>
          <w:rFonts w:hint="eastAsia"/>
          <w:color w:val="auto"/>
          <w:spacing w:val="-3"/>
          <w:sz w:val="28"/>
          <w:lang w:val="en-US"/>
        </w:rPr>
        <w:t>本项目</w:t>
      </w:r>
      <w:r>
        <w:rPr>
          <w:rFonts w:hint="eastAsia"/>
          <w:color w:val="auto"/>
          <w:spacing w:val="-3"/>
          <w:sz w:val="28"/>
          <w:lang w:val="en-US" w:eastAsia="zh-CN"/>
        </w:rPr>
        <w:t>活化尾气</w:t>
      </w:r>
      <w:r>
        <w:rPr>
          <w:rFonts w:hint="eastAsia"/>
          <w:color w:val="auto"/>
          <w:spacing w:val="-3"/>
          <w:sz w:val="28"/>
          <w:lang w:val="en-US"/>
        </w:rPr>
        <w:t>排放及治理措施见表4-</w:t>
      </w:r>
      <w:r>
        <w:rPr>
          <w:rFonts w:hint="eastAsia"/>
          <w:color w:val="auto"/>
          <w:spacing w:val="-3"/>
          <w:sz w:val="28"/>
          <w:lang w:val="en-US" w:eastAsia="zh-CN"/>
        </w:rPr>
        <w:t>7、图4-10。</w:t>
      </w:r>
    </w:p>
    <w:p>
      <w:pPr>
        <w:pStyle w:val="15"/>
        <w:tabs>
          <w:tab w:val="left" w:pos="1130"/>
        </w:tabs>
        <w:spacing w:line="360" w:lineRule="auto"/>
        <w:ind w:left="0" w:leftChars="0" w:firstLine="0" w:firstLineChars="0"/>
        <w:rPr>
          <w:rFonts w:hint="default"/>
          <w:spacing w:val="-3"/>
          <w:sz w:val="28"/>
          <w:lang w:val="en-US" w:eastAsia="zh-CN"/>
        </w:rPr>
      </w:pPr>
      <w:r>
        <w:rPr>
          <w:rFonts w:hint="eastAsia" w:ascii="宋体" w:hAnsi="宋体" w:eastAsia="宋体" w:cs="宋体"/>
          <w:b/>
          <w:bCs/>
          <w:spacing w:val="-3"/>
          <w:sz w:val="28"/>
          <w:szCs w:val="28"/>
          <w:lang w:val="en-US"/>
        </w:rPr>
        <w:t>表</w:t>
      </w:r>
      <w:r>
        <w:rPr>
          <w:rFonts w:hint="eastAsia" w:ascii="宋体" w:hAnsi="宋体" w:eastAsia="宋体" w:cs="宋体"/>
          <w:b/>
          <w:bCs/>
          <w:spacing w:val="-3"/>
          <w:sz w:val="28"/>
          <w:szCs w:val="28"/>
          <w:lang w:val="en-US" w:eastAsia="zh-CN"/>
        </w:rPr>
        <w:t>4-</w:t>
      </w:r>
      <w:r>
        <w:rPr>
          <w:rFonts w:hint="eastAsia" w:cs="宋体"/>
          <w:b/>
          <w:bCs/>
          <w:spacing w:val="-3"/>
          <w:sz w:val="28"/>
          <w:szCs w:val="28"/>
          <w:lang w:val="en-US" w:eastAsia="zh-CN"/>
        </w:rPr>
        <w:t xml:space="preserve">7 </w:t>
      </w:r>
      <w:r>
        <w:rPr>
          <w:rFonts w:hint="eastAsia" w:ascii="宋体" w:hAnsi="宋体" w:eastAsia="宋体" w:cs="宋体"/>
          <w:b/>
          <w:bCs/>
          <w:spacing w:val="-3"/>
          <w:sz w:val="28"/>
          <w:szCs w:val="28"/>
          <w:lang w:val="en-US"/>
        </w:rPr>
        <w:t xml:space="preserve">          </w:t>
      </w:r>
      <w:r>
        <w:rPr>
          <w:rFonts w:hint="eastAsia" w:cs="宋体"/>
          <w:b/>
          <w:bCs/>
          <w:spacing w:val="-3"/>
          <w:sz w:val="28"/>
          <w:szCs w:val="28"/>
          <w:lang w:val="en-US" w:eastAsia="zh-CN"/>
        </w:rPr>
        <w:t xml:space="preserve">  活化炉活化尾气</w:t>
      </w:r>
      <w:r>
        <w:rPr>
          <w:rFonts w:hint="eastAsia" w:ascii="宋体" w:hAnsi="宋体" w:eastAsia="宋体" w:cs="宋体"/>
          <w:b/>
          <w:bCs/>
          <w:spacing w:val="-3"/>
          <w:sz w:val="28"/>
          <w:szCs w:val="28"/>
          <w:lang w:val="en-US"/>
        </w:rPr>
        <w:t>排放及治理措施</w:t>
      </w:r>
    </w:p>
    <w:tbl>
      <w:tblPr>
        <w:tblStyle w:val="13"/>
        <w:tblW w:w="86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62"/>
        <w:gridCol w:w="2191"/>
        <w:gridCol w:w="1838"/>
        <w:gridCol w:w="22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462"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191"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838"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207"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2462" w:type="dxa"/>
            <w:tcBorders>
              <w:tl2br w:val="nil"/>
              <w:tr2bl w:val="nil"/>
            </w:tcBorders>
            <w:vAlign w:val="center"/>
          </w:tcPr>
          <w:p>
            <w:pPr>
              <w:pStyle w:val="15"/>
              <w:tabs>
                <w:tab w:val="left" w:pos="1130"/>
              </w:tabs>
              <w:spacing w:before="186" w:line="36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活化工序</w:t>
            </w:r>
          </w:p>
        </w:tc>
        <w:tc>
          <w:tcPr>
            <w:tcW w:w="2191" w:type="dxa"/>
            <w:tcBorders>
              <w:tl2br w:val="nil"/>
              <w:tr2bl w:val="nil"/>
            </w:tcBorders>
            <w:vAlign w:val="center"/>
          </w:tcPr>
          <w:p>
            <w:pPr>
              <w:pStyle w:val="15"/>
              <w:tabs>
                <w:tab w:val="left" w:pos="1130"/>
              </w:tabs>
              <w:spacing w:before="186" w:line="36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烟尘、SO</w:t>
            </w:r>
            <w:r>
              <w:rPr>
                <w:rFonts w:hint="eastAsia"/>
                <w:spacing w:val="-3"/>
                <w:sz w:val="21"/>
                <w:szCs w:val="21"/>
                <w:vertAlign w:val="subscript"/>
                <w:lang w:val="en-US" w:eastAsia="zh-CN"/>
              </w:rPr>
              <w:t>2</w:t>
            </w:r>
            <w:r>
              <w:rPr>
                <w:rFonts w:hint="eastAsia"/>
                <w:spacing w:val="-3"/>
                <w:sz w:val="21"/>
                <w:szCs w:val="21"/>
                <w:lang w:val="en-US" w:eastAsia="zh-CN"/>
              </w:rPr>
              <w:t>、NO</w:t>
            </w:r>
            <w:r>
              <w:rPr>
                <w:rFonts w:hint="eastAsia"/>
                <w:spacing w:val="-3"/>
                <w:sz w:val="21"/>
                <w:szCs w:val="21"/>
                <w:vertAlign w:val="subscript"/>
                <w:lang w:val="en-US" w:eastAsia="zh-CN"/>
              </w:rPr>
              <w:t>X</w:t>
            </w:r>
            <w:r>
              <w:rPr>
                <w:rFonts w:hint="eastAsia"/>
                <w:spacing w:val="-3"/>
                <w:sz w:val="21"/>
                <w:szCs w:val="21"/>
                <w:vertAlign w:val="baseline"/>
                <w:lang w:val="en-US" w:eastAsia="zh-CN"/>
              </w:rPr>
              <w:t>、非甲烷总烃、苯并（a）芘</w:t>
            </w:r>
          </w:p>
        </w:tc>
        <w:tc>
          <w:tcPr>
            <w:tcW w:w="1838" w:type="dxa"/>
            <w:tcBorders>
              <w:tl2br w:val="nil"/>
              <w:tr2bl w:val="nil"/>
            </w:tcBorders>
            <w:vAlign w:val="center"/>
          </w:tcPr>
          <w:p>
            <w:pPr>
              <w:pStyle w:val="15"/>
              <w:tabs>
                <w:tab w:val="left" w:pos="1130"/>
              </w:tabs>
              <w:spacing w:before="186" w:line="360" w:lineRule="auto"/>
              <w:ind w:left="0" w:firstLine="0"/>
              <w:jc w:val="center"/>
              <w:rPr>
                <w:rFonts w:hint="default"/>
                <w:spacing w:val="-3"/>
                <w:sz w:val="21"/>
                <w:szCs w:val="21"/>
                <w:lang w:val="en-US" w:eastAsia="zh-CN"/>
              </w:rPr>
            </w:pPr>
            <w:r>
              <w:rPr>
                <w:rFonts w:hint="eastAsia"/>
                <w:spacing w:val="-3"/>
                <w:sz w:val="21"/>
                <w:szCs w:val="21"/>
                <w:lang w:val="en-US" w:eastAsia="zh-CN"/>
              </w:rPr>
              <w:t>余热锅炉+脱硫塔+35m排气筒</w:t>
            </w:r>
          </w:p>
        </w:tc>
        <w:tc>
          <w:tcPr>
            <w:tcW w:w="2207" w:type="dxa"/>
            <w:tcBorders>
              <w:tl2br w:val="nil"/>
              <w:tr2bl w:val="nil"/>
            </w:tcBorders>
            <w:vAlign w:val="center"/>
          </w:tcPr>
          <w:p>
            <w:pPr>
              <w:pStyle w:val="15"/>
              <w:tabs>
                <w:tab w:val="left" w:pos="1130"/>
              </w:tabs>
              <w:spacing w:before="186" w:line="360" w:lineRule="auto"/>
              <w:ind w:left="0" w:firstLine="0"/>
              <w:jc w:val="center"/>
              <w:rPr>
                <w:spacing w:val="-3"/>
                <w:sz w:val="21"/>
                <w:szCs w:val="21"/>
                <w:lang w:val="en-US"/>
              </w:rPr>
            </w:pPr>
            <w:r>
              <w:rPr>
                <w:rFonts w:hint="eastAsia"/>
                <w:spacing w:val="-3"/>
                <w:sz w:val="21"/>
                <w:szCs w:val="21"/>
                <w:lang w:val="en-US" w:eastAsia="zh-CN"/>
              </w:rPr>
              <w:t>余热锅炉+脱硫塔+22m排气筒</w:t>
            </w:r>
          </w:p>
        </w:tc>
      </w:tr>
    </w:tbl>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096" w:firstLineChars="400"/>
        <w:textAlignment w:val="auto"/>
        <w:rPr>
          <w:rFonts w:hint="default"/>
          <w:spacing w:val="-3"/>
          <w:sz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leftChars="0" w:firstLine="0" w:firstLineChars="0"/>
        <w:textAlignment w:val="auto"/>
        <w:rPr>
          <w:rFonts w:hint="default"/>
          <w:spacing w:val="-3"/>
          <w:sz w:val="28"/>
          <w:lang w:val="en-US" w:eastAsia="zh-CN"/>
        </w:rPr>
      </w:pPr>
      <w:r>
        <w:rPr>
          <w:rFonts w:hint="eastAsia"/>
          <w:lang w:val="en-US" w:eastAsia="zh-CN"/>
        </w:rPr>
        <w:t xml:space="preserve">                     </w:t>
      </w:r>
      <w:r>
        <w:rPr>
          <w:rFonts w:hint="eastAsia" w:eastAsia="宋体"/>
          <w:lang w:eastAsia="zh-CN"/>
        </w:rPr>
        <w:drawing>
          <wp:inline distT="0" distB="0" distL="114300" distR="114300">
            <wp:extent cx="2731135" cy="2653665"/>
            <wp:effectExtent l="0" t="0" r="12065" b="13335"/>
            <wp:docPr id="25" name="图片 25" descr="C:/Users/Administrator/AppData/Local/Temp/picturecompress_20210802091643/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AppData/Local/Temp/picturecompress_20210802091643/output_1.jpgoutput_1"/>
                    <pic:cNvPicPr>
                      <a:picLocks noChangeAspect="1"/>
                    </pic:cNvPicPr>
                  </pic:nvPicPr>
                  <pic:blipFill>
                    <a:blip r:embed="rId64"/>
                    <a:stretch>
                      <a:fillRect/>
                    </a:stretch>
                  </pic:blipFill>
                  <pic:spPr>
                    <a:xfrm>
                      <a:off x="0" y="0"/>
                      <a:ext cx="2731135" cy="2653665"/>
                    </a:xfrm>
                    <a:prstGeom prst="rect">
                      <a:avLst/>
                    </a:prstGeom>
                  </pic:spPr>
                </pic:pic>
              </a:graphicData>
            </a:graphic>
          </wp:inline>
        </w:drawing>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120" w:firstLineChars="400"/>
        <w:textAlignment w:val="auto"/>
        <w:rPr>
          <w:rFonts w:hint="default"/>
          <w:spacing w:val="-3"/>
          <w:sz w:val="28"/>
          <w:lang w:val="en-US" w:eastAsia="zh-CN"/>
        </w:rPr>
      </w:pPr>
      <w:r>
        <w:rPr>
          <w:sz w:val="28"/>
        </w:rPr>
        <mc:AlternateContent>
          <mc:Choice Requires="wps">
            <w:drawing>
              <wp:anchor distT="0" distB="0" distL="114300" distR="114300" simplePos="0" relativeHeight="251663360" behindDoc="0" locked="0" layoutInCell="1" allowOverlap="1">
                <wp:simplePos x="0" y="0"/>
                <wp:positionH relativeFrom="column">
                  <wp:posOffset>1870710</wp:posOffset>
                </wp:positionH>
                <wp:positionV relativeFrom="paragraph">
                  <wp:posOffset>12065</wp:posOffset>
                </wp:positionV>
                <wp:extent cx="2037080" cy="438150"/>
                <wp:effectExtent l="0" t="0" r="1270" b="0"/>
                <wp:wrapNone/>
                <wp:docPr id="57" name="文本框 57"/>
                <wp:cNvGraphicFramePr/>
                <a:graphic xmlns:a="http://schemas.openxmlformats.org/drawingml/2006/main">
                  <a:graphicData uri="http://schemas.microsoft.com/office/word/2010/wordprocessingShape">
                    <wps:wsp>
                      <wps:cNvSpPr txBox="1"/>
                      <wps:spPr>
                        <a:xfrm>
                          <a:off x="0" y="0"/>
                          <a:ext cx="2037080" cy="4381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pPr>
                            <w:r>
                              <w:rPr>
                                <w:rFonts w:hint="eastAsia"/>
                                <w:b/>
                                <w:bCs/>
                                <w:sz w:val="28"/>
                                <w:szCs w:val="28"/>
                              </w:rPr>
                              <w:t>图</w:t>
                            </w:r>
                            <w:r>
                              <w:rPr>
                                <w:rFonts w:hint="eastAsia"/>
                                <w:b/>
                                <w:bCs/>
                                <w:sz w:val="28"/>
                                <w:szCs w:val="28"/>
                                <w:lang w:val="en-US"/>
                              </w:rPr>
                              <w:t>4-</w:t>
                            </w:r>
                            <w:r>
                              <w:rPr>
                                <w:rFonts w:hint="eastAsia"/>
                                <w:b/>
                                <w:bCs/>
                                <w:sz w:val="28"/>
                                <w:szCs w:val="28"/>
                                <w:lang w:val="en-US" w:eastAsia="zh-CN"/>
                              </w:rPr>
                              <w:t>10  活化脱硫塔</w:t>
                            </w:r>
                          </w:p>
                          <w:p>
                            <w:pPr>
                              <w:jc w:val="both"/>
                              <w:rPr>
                                <w:rFonts w:hint="default" w:eastAsia="宋体"/>
                                <w:b/>
                                <w:bCs/>
                                <w:sz w:val="28"/>
                                <w:szCs w:val="28"/>
                                <w:lang w:val="en-US"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3pt;margin-top:0.95pt;height:34.5pt;width:160.4pt;z-index:251663360;mso-width-relative:page;mso-height-relative:page;" fillcolor="#FFFFFF [3201]" filled="t" stroked="f" coordsize="21600,21600" o:gfxdata="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TlEbPUAAAACAEAAA8AAAAA&#10;AAAAAQAgAAAAIgAAAGRycy9kb3ducmV2LnhtbFBLAQIUABQAAAAIAIdO4kCw83kxUQIAAJEEAAAO&#10;AAAAAAAAAAEAIAAAACMBAABkcnMvZTJvRG9jLnhtbFBLBQYAAAAABgAGAFkBAADmBQAAAAA=&#10;">
                <v:fill on="t" focussize="0,0"/>
                <v:stroke on="f" weight="0.5pt"/>
                <v:imagedata o:title=""/>
                <o:lock v:ext="edit" aspectratio="f"/>
                <v:textbox>
                  <w:txbxContent>
                    <w:p>
                      <w:pPr>
                        <w:jc w:val="both"/>
                      </w:pPr>
                      <w:r>
                        <w:rPr>
                          <w:rFonts w:hint="eastAsia"/>
                          <w:b/>
                          <w:bCs/>
                          <w:sz w:val="28"/>
                          <w:szCs w:val="28"/>
                        </w:rPr>
                        <w:t>图</w:t>
                      </w:r>
                      <w:r>
                        <w:rPr>
                          <w:rFonts w:hint="eastAsia"/>
                          <w:b/>
                          <w:bCs/>
                          <w:sz w:val="28"/>
                          <w:szCs w:val="28"/>
                          <w:lang w:val="en-US"/>
                        </w:rPr>
                        <w:t>4-</w:t>
                      </w:r>
                      <w:r>
                        <w:rPr>
                          <w:rFonts w:hint="eastAsia"/>
                          <w:b/>
                          <w:bCs/>
                          <w:sz w:val="28"/>
                          <w:szCs w:val="28"/>
                          <w:lang w:val="en-US" w:eastAsia="zh-CN"/>
                        </w:rPr>
                        <w:t>10  活化脱硫塔</w:t>
                      </w:r>
                    </w:p>
                    <w:p>
                      <w:pPr>
                        <w:jc w:val="both"/>
                        <w:rPr>
                          <w:rFonts w:hint="default" w:eastAsia="宋体"/>
                          <w:b/>
                          <w:bCs/>
                          <w:sz w:val="28"/>
                          <w:szCs w:val="28"/>
                          <w:lang w:val="en-US" w:eastAsia="zh-CN"/>
                        </w:rPr>
                      </w:pPr>
                    </w:p>
                    <w:p/>
                  </w:txbxContent>
                </v:textbox>
              </v:shape>
            </w:pict>
          </mc:Fallback>
        </mc:AlternateConten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lang w:val="en-US" w:eastAsia="zh-CN"/>
        </w:rPr>
      </w:pPr>
      <w:r>
        <w:rPr>
          <w:rFonts w:hint="default"/>
          <w:color w:val="auto"/>
          <w:spacing w:val="-3"/>
          <w:sz w:val="28"/>
          <w:lang w:val="en-US" w:eastAsia="zh-CN"/>
        </w:rPr>
        <w:fldChar w:fldCharType="begin"/>
      </w:r>
      <w:r>
        <w:rPr>
          <w:rFonts w:hint="default"/>
          <w:color w:val="auto"/>
          <w:spacing w:val="-3"/>
          <w:sz w:val="28"/>
          <w:lang w:val="en-US" w:eastAsia="zh-CN"/>
        </w:rPr>
        <w:instrText xml:space="preserve"> = 5 \* GB3 \* MERGEFORMAT </w:instrText>
      </w:r>
      <w:r>
        <w:rPr>
          <w:rFonts w:hint="default"/>
          <w:color w:val="auto"/>
          <w:spacing w:val="-3"/>
          <w:sz w:val="28"/>
          <w:lang w:val="en-US" w:eastAsia="zh-CN"/>
        </w:rPr>
        <w:fldChar w:fldCharType="separate"/>
      </w:r>
      <w:r>
        <w:rPr>
          <w:rFonts w:hint="eastAsia"/>
          <w:color w:val="auto"/>
          <w:spacing w:val="-3"/>
          <w:sz w:val="28"/>
          <w:lang w:val="en-US" w:eastAsia="zh-CN"/>
        </w:rPr>
        <w:t>⑤</w:t>
      </w:r>
      <w:r>
        <w:rPr>
          <w:rFonts w:hint="default"/>
          <w:color w:val="auto"/>
          <w:spacing w:val="-3"/>
          <w:sz w:val="28"/>
          <w:lang w:val="en-US" w:eastAsia="zh-CN"/>
        </w:rPr>
        <w:fldChar w:fldCharType="end"/>
      </w:r>
      <w:r>
        <w:rPr>
          <w:rFonts w:hint="eastAsia"/>
          <w:color w:val="auto"/>
          <w:spacing w:val="-3"/>
          <w:sz w:val="28"/>
          <w:lang w:val="en-US" w:eastAsia="zh-CN"/>
        </w:rPr>
        <w:t>活化料筛分粉尘</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color w:val="auto"/>
          <w:spacing w:val="-3"/>
          <w:sz w:val="28"/>
          <w:lang w:val="en-US" w:eastAsia="zh-CN"/>
        </w:rPr>
      </w:pPr>
      <w:r>
        <w:rPr>
          <w:rFonts w:hint="eastAsia"/>
          <w:color w:val="auto"/>
          <w:spacing w:val="-3"/>
          <w:sz w:val="28"/>
          <w:lang w:val="en-US" w:eastAsia="zh-CN"/>
        </w:rPr>
        <w:t>本项目对活化料进行筛分，</w:t>
      </w:r>
      <w:r>
        <w:rPr>
          <w:rFonts w:hint="default"/>
          <w:color w:val="auto"/>
          <w:spacing w:val="-3"/>
          <w:sz w:val="28"/>
          <w:lang w:val="en-US" w:eastAsia="zh-CN"/>
        </w:rPr>
        <w:t>活化料仓的柱状活化料经过振动筛分，得到合格的成品柱状活性炭</w:t>
      </w:r>
      <w:r>
        <w:rPr>
          <w:rFonts w:hint="eastAsia"/>
          <w:color w:val="auto"/>
          <w:spacing w:val="-3"/>
          <w:sz w:val="28"/>
          <w:lang w:val="en-US" w:eastAsia="zh-CN"/>
        </w:rPr>
        <w:t>。在筛分过程中会产生少量的粉尘，在活化料筛分处设置集气罩，筛分粉尘经收集后进入脉冲袋式除尘器进行处理（除尘器采用气箱式袋除尘器），处理效率为99%，处理后经15m高排气筒排放。</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textAlignment w:val="auto"/>
        <w:rPr>
          <w:rFonts w:hint="default"/>
          <w:spacing w:val="-3"/>
          <w:sz w:val="28"/>
          <w:highlight w:val="red"/>
          <w:lang w:val="en-US" w:eastAsia="zh-CN"/>
        </w:rPr>
      </w:pPr>
      <w:r>
        <w:rPr>
          <w:rFonts w:hint="eastAsia"/>
          <w:color w:val="auto"/>
          <w:spacing w:val="-3"/>
          <w:sz w:val="28"/>
          <w:lang w:val="en-US" w:eastAsia="zh-CN"/>
        </w:rPr>
        <w:t>活化料筛分粉尘排放及治理措施见表4-8、图4-11</w:t>
      </w:r>
    </w:p>
    <w:p>
      <w:pPr>
        <w:pStyle w:val="15"/>
        <w:tabs>
          <w:tab w:val="left" w:pos="1130"/>
        </w:tabs>
        <w:ind w:left="0" w:leftChars="0" w:firstLine="0" w:firstLineChars="0"/>
        <w:jc w:val="both"/>
        <w:rPr>
          <w:rFonts w:hint="eastAsia"/>
          <w:spacing w:val="-3"/>
          <w:sz w:val="28"/>
          <w:szCs w:val="28"/>
          <w:lang w:val="en-US" w:eastAsia="zh-CN"/>
        </w:rPr>
      </w:pPr>
      <w:r>
        <w:rPr>
          <w:rFonts w:hint="eastAsia"/>
          <w:b/>
          <w:bCs/>
          <w:spacing w:val="-3"/>
          <w:sz w:val="28"/>
          <w:szCs w:val="28"/>
          <w:lang w:val="en-US"/>
        </w:rPr>
        <w:t>表4-</w:t>
      </w:r>
      <w:r>
        <w:rPr>
          <w:rFonts w:hint="eastAsia"/>
          <w:b/>
          <w:bCs/>
          <w:spacing w:val="-3"/>
          <w:sz w:val="28"/>
          <w:szCs w:val="28"/>
          <w:lang w:val="en-US" w:eastAsia="zh-CN"/>
        </w:rPr>
        <w:t>8</w:t>
      </w:r>
      <w:r>
        <w:rPr>
          <w:rFonts w:hint="eastAsia"/>
          <w:b/>
          <w:bCs/>
          <w:spacing w:val="-3"/>
          <w:sz w:val="28"/>
          <w:szCs w:val="28"/>
          <w:lang w:val="en-US"/>
        </w:rPr>
        <w:t xml:space="preserve">      </w:t>
      </w:r>
      <w:r>
        <w:rPr>
          <w:rFonts w:hint="eastAsia"/>
          <w:b/>
          <w:bCs/>
          <w:spacing w:val="-3"/>
          <w:sz w:val="28"/>
          <w:szCs w:val="28"/>
          <w:lang w:val="en-US" w:eastAsia="zh-CN"/>
        </w:rPr>
        <w:t xml:space="preserve">     活</w:t>
      </w:r>
      <w:r>
        <w:rPr>
          <w:rFonts w:hint="eastAsia"/>
          <w:b/>
          <w:bCs/>
          <w:spacing w:val="-3"/>
          <w:sz w:val="28"/>
          <w:szCs w:val="28"/>
          <w:lang w:val="en-US"/>
        </w:rPr>
        <w:t>化料筛分粉尘排放及治理措施</w:t>
      </w:r>
    </w:p>
    <w:tbl>
      <w:tblPr>
        <w:tblStyle w:val="13"/>
        <w:tblW w:w="87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1740"/>
        <w:gridCol w:w="2325"/>
        <w:gridCol w:w="27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908" w:type="dxa"/>
            <w:tcBorders>
              <w:tl2br w:val="nil"/>
              <w:tr2bl w:val="nil"/>
            </w:tcBorders>
            <w:shd w:val="clear" w:color="auto" w:fill="auto"/>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1740"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325"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2786" w:type="dxa"/>
            <w:tcBorders>
              <w:tl2br w:val="nil"/>
              <w:tr2bl w:val="nil"/>
            </w:tcBorders>
            <w:vAlign w:val="center"/>
          </w:tcPr>
          <w:p>
            <w:pPr>
              <w:pStyle w:val="15"/>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908" w:type="dxa"/>
            <w:tcBorders>
              <w:tl2br w:val="nil"/>
              <w:tr2bl w:val="nil"/>
            </w:tcBorders>
            <w:shd w:val="clear" w:color="auto" w:fill="auto"/>
            <w:vAlign w:val="center"/>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20" w:line="360" w:lineRule="auto"/>
              <w:ind w:left="0" w:firstLine="408" w:firstLineChars="200"/>
              <w:jc w:val="both"/>
              <w:textAlignment w:val="auto"/>
              <w:rPr>
                <w:sz w:val="21"/>
                <w:szCs w:val="21"/>
                <w:lang w:val="en-US"/>
              </w:rPr>
            </w:pPr>
            <w:r>
              <w:rPr>
                <w:rFonts w:hint="eastAsia"/>
                <w:spacing w:val="-3"/>
                <w:sz w:val="21"/>
                <w:szCs w:val="21"/>
                <w:lang w:val="en-US" w:eastAsia="zh-CN"/>
              </w:rPr>
              <w:t>活</w:t>
            </w:r>
            <w:r>
              <w:rPr>
                <w:rFonts w:hint="eastAsia"/>
                <w:spacing w:val="-3"/>
                <w:sz w:val="21"/>
                <w:szCs w:val="21"/>
                <w:lang w:val="en-US"/>
              </w:rPr>
              <w:t>化筛分工序</w:t>
            </w:r>
          </w:p>
        </w:tc>
        <w:tc>
          <w:tcPr>
            <w:tcW w:w="1740" w:type="dxa"/>
            <w:tcBorders>
              <w:tl2br w:val="nil"/>
              <w:tr2bl w:val="nil"/>
            </w:tcBorders>
            <w:vAlign w:val="top"/>
          </w:tcPr>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20" w:line="360" w:lineRule="auto"/>
              <w:ind w:left="0" w:firstLine="0"/>
              <w:jc w:val="both"/>
              <w:textAlignment w:val="auto"/>
              <w:rPr>
                <w:rFonts w:hint="eastAsia"/>
                <w:spacing w:val="-3"/>
                <w:sz w:val="21"/>
                <w:szCs w:val="21"/>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20" w:line="360" w:lineRule="auto"/>
              <w:ind w:left="0" w:firstLine="204" w:firstLineChars="100"/>
              <w:jc w:val="both"/>
              <w:textAlignment w:val="auto"/>
              <w:rPr>
                <w:spacing w:val="-3"/>
                <w:sz w:val="21"/>
                <w:szCs w:val="21"/>
                <w:lang w:val="en-US"/>
              </w:rPr>
            </w:pPr>
            <w:r>
              <w:rPr>
                <w:rFonts w:hint="eastAsia"/>
                <w:spacing w:val="-3"/>
                <w:sz w:val="21"/>
                <w:szCs w:val="21"/>
                <w:lang w:val="en-US" w:eastAsia="zh-CN"/>
              </w:rPr>
              <w:t>活</w:t>
            </w:r>
            <w:r>
              <w:rPr>
                <w:rFonts w:hint="eastAsia"/>
                <w:spacing w:val="-3"/>
                <w:sz w:val="21"/>
                <w:szCs w:val="21"/>
                <w:lang w:val="en-US"/>
              </w:rPr>
              <w:t>化筛分粉尘</w:t>
            </w:r>
          </w:p>
        </w:tc>
        <w:tc>
          <w:tcPr>
            <w:tcW w:w="2325" w:type="dxa"/>
            <w:tcBorders>
              <w:tl2br w:val="nil"/>
              <w:tr2bl w:val="nil"/>
            </w:tcBorders>
            <w:vAlign w:val="center"/>
          </w:tcPr>
          <w:p>
            <w:pPr>
              <w:pStyle w:val="15"/>
              <w:tabs>
                <w:tab w:val="left" w:pos="1130"/>
              </w:tabs>
              <w:spacing w:before="186" w:line="360" w:lineRule="auto"/>
              <w:ind w:left="0" w:firstLine="0"/>
              <w:jc w:val="both"/>
              <w:rPr>
                <w:rFonts w:hint="eastAsia"/>
                <w:spacing w:val="-3"/>
                <w:sz w:val="21"/>
                <w:szCs w:val="21"/>
                <w:lang w:val="en-US"/>
              </w:rPr>
            </w:pPr>
            <w:r>
              <w:rPr>
                <w:rFonts w:hint="eastAsia"/>
                <w:spacing w:val="-3"/>
                <w:sz w:val="21"/>
                <w:szCs w:val="21"/>
                <w:lang w:val="en-US" w:eastAsia="zh-CN"/>
              </w:rPr>
              <w:t>集气罩+脉冲袋式除尘器</w:t>
            </w:r>
            <w:r>
              <w:rPr>
                <w:rFonts w:hint="eastAsia"/>
                <w:spacing w:val="-3"/>
                <w:sz w:val="21"/>
                <w:szCs w:val="21"/>
                <w:lang w:val="en-US"/>
              </w:rPr>
              <w:t>+1根15m高的排气筒</w:t>
            </w:r>
          </w:p>
        </w:tc>
        <w:tc>
          <w:tcPr>
            <w:tcW w:w="2786" w:type="dxa"/>
            <w:tcBorders>
              <w:tl2br w:val="nil"/>
              <w:tr2bl w:val="nil"/>
            </w:tcBorders>
            <w:vAlign w:val="center"/>
          </w:tcPr>
          <w:p>
            <w:pPr>
              <w:pStyle w:val="15"/>
              <w:tabs>
                <w:tab w:val="left" w:pos="1130"/>
              </w:tabs>
              <w:spacing w:before="186" w:line="360" w:lineRule="auto"/>
              <w:ind w:left="0" w:firstLine="0"/>
              <w:jc w:val="both"/>
              <w:rPr>
                <w:rFonts w:hint="eastAsia"/>
                <w:spacing w:val="-3"/>
                <w:sz w:val="21"/>
                <w:szCs w:val="21"/>
                <w:lang w:val="en-US"/>
              </w:rPr>
            </w:pPr>
            <w:r>
              <w:rPr>
                <w:rFonts w:hint="eastAsia"/>
                <w:spacing w:val="-3"/>
                <w:sz w:val="21"/>
                <w:szCs w:val="21"/>
                <w:lang w:val="en-US" w:eastAsia="zh-CN"/>
              </w:rPr>
              <w:t>集气罩+脉冲袋式除尘器</w:t>
            </w:r>
            <w:r>
              <w:rPr>
                <w:rFonts w:hint="eastAsia"/>
                <w:spacing w:val="-3"/>
                <w:sz w:val="21"/>
                <w:szCs w:val="21"/>
                <w:lang w:val="en-US"/>
              </w:rPr>
              <w:t>+1根15m高的排气筒</w:t>
            </w:r>
          </w:p>
        </w:tc>
      </w:tr>
    </w:tbl>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firstLine="548" w:firstLineChars="200"/>
        <w:textAlignment w:val="auto"/>
        <w:rPr>
          <w:rFonts w:hint="default"/>
          <w:spacing w:val="-3"/>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firstLine="548" w:firstLineChars="200"/>
        <w:textAlignment w:val="auto"/>
        <w:rPr>
          <w:rFonts w:hint="default"/>
          <w:spacing w:val="-3"/>
          <w:sz w:val="28"/>
          <w:szCs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0" w:firstLineChars="0"/>
        <w:textAlignment w:val="auto"/>
        <w:rPr>
          <w:rFonts w:hint="default"/>
          <w:spacing w:val="-3"/>
          <w:sz w:val="28"/>
          <w:szCs w:val="28"/>
          <w:lang w:val="en-US" w:eastAsia="zh-CN"/>
        </w:rPr>
      </w:pPr>
      <w:r>
        <w:rPr>
          <w:sz w:val="28"/>
        </w:rPr>
        <mc:AlternateContent>
          <mc:Choice Requires="wps">
            <w:drawing>
              <wp:anchor distT="0" distB="0" distL="114300" distR="114300" simplePos="0" relativeHeight="251661312" behindDoc="0" locked="0" layoutInCell="1" allowOverlap="1">
                <wp:simplePos x="0" y="0"/>
                <wp:positionH relativeFrom="column">
                  <wp:posOffset>1381760</wp:posOffset>
                </wp:positionH>
                <wp:positionV relativeFrom="paragraph">
                  <wp:posOffset>2725420</wp:posOffset>
                </wp:positionV>
                <wp:extent cx="2720975" cy="390525"/>
                <wp:effectExtent l="0" t="0" r="3175" b="9525"/>
                <wp:wrapNone/>
                <wp:docPr id="53" name="文本框 53"/>
                <wp:cNvGraphicFramePr/>
                <a:graphic xmlns:a="http://schemas.openxmlformats.org/drawingml/2006/main">
                  <a:graphicData uri="http://schemas.microsoft.com/office/word/2010/wordprocessingShape">
                    <wps:wsp>
                      <wps:cNvSpPr txBox="1"/>
                      <wps:spPr>
                        <a:xfrm>
                          <a:off x="1108710" y="8325485"/>
                          <a:ext cx="2720975" cy="390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b/>
                                <w:bCs/>
                                <w:sz w:val="28"/>
                                <w:szCs w:val="28"/>
                                <w:lang w:val="en-US"/>
                              </w:rPr>
                            </w:pPr>
                            <w:r>
                              <w:rPr>
                                <w:rFonts w:hint="eastAsia"/>
                                <w:b/>
                                <w:bCs/>
                                <w:sz w:val="28"/>
                                <w:szCs w:val="28"/>
                                <w:highlight w:val="none"/>
                              </w:rPr>
                              <w:t>图</w:t>
                            </w:r>
                            <w:r>
                              <w:rPr>
                                <w:rFonts w:hint="eastAsia"/>
                                <w:b/>
                                <w:bCs/>
                                <w:sz w:val="28"/>
                                <w:szCs w:val="28"/>
                                <w:highlight w:val="none"/>
                                <w:lang w:val="en-US"/>
                              </w:rPr>
                              <w:t>4-</w:t>
                            </w:r>
                            <w:r>
                              <w:rPr>
                                <w:rFonts w:hint="eastAsia"/>
                                <w:b/>
                                <w:bCs/>
                                <w:sz w:val="28"/>
                                <w:szCs w:val="28"/>
                                <w:highlight w:val="none"/>
                                <w:lang w:val="en-US" w:eastAsia="zh-CN"/>
                              </w:rPr>
                              <w:t>11 产品筛分</w:t>
                            </w:r>
                            <w:r>
                              <w:rPr>
                                <w:rFonts w:hint="eastAsia"/>
                                <w:b/>
                                <w:bCs/>
                                <w:sz w:val="28"/>
                                <w:szCs w:val="28"/>
                                <w:highlight w:val="none"/>
                                <w:lang w:val="en-US"/>
                              </w:rPr>
                              <w:t>除尘器</w:t>
                            </w:r>
                            <w:r>
                              <w:rPr>
                                <w:rFonts w:hint="eastAsia"/>
                                <w:b/>
                                <w:bCs/>
                                <w:sz w:val="28"/>
                                <w:szCs w:val="28"/>
                                <w:highlight w:val="none"/>
                                <w:lang w:val="en-US" w:eastAsia="zh-CN"/>
                              </w:rPr>
                              <w:t xml:space="preserve">      </w:t>
                            </w:r>
                          </w:p>
                          <w:p>
                            <w:pPr>
                              <w:ind w:firstLine="281" w:firstLineChars="100"/>
                              <w:jc w:val="both"/>
                              <w:rPr>
                                <w:rFonts w:hint="default" w:eastAsia="宋体"/>
                                <w:b/>
                                <w:bCs/>
                                <w:sz w:val="28"/>
                                <w:szCs w:val="28"/>
                                <w:lang w:val="en-US"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8pt;margin-top:214.6pt;height:30.75pt;width:214.25pt;z-index:251661312;mso-width-relative:page;mso-height-relative:page;" fillcolor="#FFFFFF [3201]" filled="t" stroked="f" coordsize="21600,21600" o:gfxdata="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Yn3tYAAAALAQAADwAAAAAAAAABACAAAAAiAAAAZHJzL2Rvd25yZXYueG1sUEsBAhQAFAAAAAgA&#10;h07iQG1AjkxgAgAAnQQAAA4AAAAAAAAAAQAgAAAAJQEAAGRycy9lMm9Eb2MueG1sUEsFBgAAAAAG&#10;AAYAWQEAAPcFAAAAAA==&#10;">
                <v:fill on="t" focussize="0,0"/>
                <v:stroke on="f" weight="0.5pt"/>
                <v:imagedata o:title=""/>
                <o:lock v:ext="edit" aspectratio="f"/>
                <v:textbox>
                  <w:txbxContent>
                    <w:p>
                      <w:pPr>
                        <w:jc w:val="both"/>
                        <w:rPr>
                          <w:b/>
                          <w:bCs/>
                          <w:sz w:val="28"/>
                          <w:szCs w:val="28"/>
                          <w:lang w:val="en-US"/>
                        </w:rPr>
                      </w:pPr>
                      <w:r>
                        <w:rPr>
                          <w:rFonts w:hint="eastAsia"/>
                          <w:b/>
                          <w:bCs/>
                          <w:sz w:val="28"/>
                          <w:szCs w:val="28"/>
                          <w:highlight w:val="none"/>
                        </w:rPr>
                        <w:t>图</w:t>
                      </w:r>
                      <w:r>
                        <w:rPr>
                          <w:rFonts w:hint="eastAsia"/>
                          <w:b/>
                          <w:bCs/>
                          <w:sz w:val="28"/>
                          <w:szCs w:val="28"/>
                          <w:highlight w:val="none"/>
                          <w:lang w:val="en-US"/>
                        </w:rPr>
                        <w:t>4-</w:t>
                      </w:r>
                      <w:r>
                        <w:rPr>
                          <w:rFonts w:hint="eastAsia"/>
                          <w:b/>
                          <w:bCs/>
                          <w:sz w:val="28"/>
                          <w:szCs w:val="28"/>
                          <w:highlight w:val="none"/>
                          <w:lang w:val="en-US" w:eastAsia="zh-CN"/>
                        </w:rPr>
                        <w:t>11 产品筛分</w:t>
                      </w:r>
                      <w:r>
                        <w:rPr>
                          <w:rFonts w:hint="eastAsia"/>
                          <w:b/>
                          <w:bCs/>
                          <w:sz w:val="28"/>
                          <w:szCs w:val="28"/>
                          <w:highlight w:val="none"/>
                          <w:lang w:val="en-US"/>
                        </w:rPr>
                        <w:t>除尘器</w:t>
                      </w:r>
                      <w:r>
                        <w:rPr>
                          <w:rFonts w:hint="eastAsia"/>
                          <w:b/>
                          <w:bCs/>
                          <w:sz w:val="28"/>
                          <w:szCs w:val="28"/>
                          <w:highlight w:val="none"/>
                          <w:lang w:val="en-US" w:eastAsia="zh-CN"/>
                        </w:rPr>
                        <w:t xml:space="preserve">      </w:t>
                      </w:r>
                    </w:p>
                    <w:p>
                      <w:pPr>
                        <w:ind w:firstLine="281" w:firstLineChars="100"/>
                        <w:jc w:val="both"/>
                        <w:rPr>
                          <w:rFonts w:hint="default" w:eastAsia="宋体"/>
                          <w:b/>
                          <w:bCs/>
                          <w:sz w:val="28"/>
                          <w:szCs w:val="28"/>
                          <w:lang w:val="en-US" w:eastAsia="zh-CN"/>
                        </w:rPr>
                      </w:pPr>
                    </w:p>
                    <w:p/>
                  </w:txbxContent>
                </v:textbox>
              </v:shape>
            </w:pict>
          </mc:Fallback>
        </mc:AlternateContent>
      </w:r>
      <w:r>
        <w:rPr>
          <w:rFonts w:hint="eastAsia"/>
          <w:lang w:val="en-US" w:eastAsia="zh-CN"/>
        </w:rPr>
        <w:t xml:space="preserve">                    </w:t>
      </w:r>
      <w:r>
        <w:rPr>
          <w:rFonts w:hint="default" w:eastAsia="宋体"/>
          <w:lang w:val="en-US" w:eastAsia="zh-CN"/>
        </w:rPr>
        <w:drawing>
          <wp:inline distT="0" distB="0" distL="114300" distR="114300">
            <wp:extent cx="2698750" cy="2604770"/>
            <wp:effectExtent l="0" t="0" r="6350" b="5080"/>
            <wp:docPr id="163" name="图片 2" descr="C:/Users/Administrator/AppData/Local/Temp/picturecompress_2021073010225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 descr="C:/Users/Administrator/AppData/Local/Temp/picturecompress_20210730102259/output_1.jpgoutput_1"/>
                    <pic:cNvPicPr>
                      <a:picLocks noChangeAspect="1"/>
                    </pic:cNvPicPr>
                  </pic:nvPicPr>
                  <pic:blipFill>
                    <a:blip r:embed="rId65"/>
                    <a:stretch>
                      <a:fillRect/>
                    </a:stretch>
                  </pic:blipFill>
                  <pic:spPr>
                    <a:xfrm>
                      <a:off x="0" y="0"/>
                      <a:ext cx="2698750" cy="2604770"/>
                    </a:xfrm>
                    <a:prstGeom prst="rect">
                      <a:avLst/>
                    </a:prstGeom>
                    <a:noFill/>
                    <a:ln>
                      <a:noFill/>
                    </a:ln>
                  </pic:spPr>
                </pic:pic>
              </a:graphicData>
            </a:graphic>
          </wp:inline>
        </w:drawing>
      </w:r>
    </w:p>
    <w:p>
      <w:pPr>
        <w:pStyle w:val="15"/>
        <w:keepNext w:val="0"/>
        <w:keepLines w:val="0"/>
        <w:pageBreakBefore w:val="0"/>
        <w:widowControl w:val="0"/>
        <w:numPr>
          <w:ilvl w:val="0"/>
          <w:numId w:val="0"/>
        </w:numPr>
        <w:tabs>
          <w:tab w:val="left" w:pos="1130"/>
        </w:tabs>
        <w:kinsoku/>
        <w:wordWrap/>
        <w:overflowPunct/>
        <w:topLinePunct w:val="0"/>
        <w:autoSpaceDE w:val="0"/>
        <w:autoSpaceDN w:val="0"/>
        <w:bidi w:val="0"/>
        <w:adjustRightInd/>
        <w:snapToGrid/>
        <w:spacing w:line="360" w:lineRule="auto"/>
        <w:textAlignment w:val="auto"/>
        <w:rPr>
          <w:rFonts w:hint="eastAsia"/>
          <w:spacing w:val="-3"/>
          <w:sz w:val="28"/>
          <w:szCs w:val="28"/>
          <w:lang w:val="en-US" w:eastAsia="zh-CN"/>
        </w:rPr>
      </w:pPr>
    </w:p>
    <w:p>
      <w:pPr>
        <w:pStyle w:val="15"/>
        <w:keepNext w:val="0"/>
        <w:keepLines w:val="0"/>
        <w:pageBreakBefore w:val="0"/>
        <w:widowControl w:val="0"/>
        <w:numPr>
          <w:ilvl w:val="0"/>
          <w:numId w:val="0"/>
        </w:numPr>
        <w:tabs>
          <w:tab w:val="left" w:pos="1130"/>
        </w:tabs>
        <w:kinsoku/>
        <w:wordWrap/>
        <w:overflowPunct/>
        <w:topLinePunct w:val="0"/>
        <w:autoSpaceDE w:val="0"/>
        <w:autoSpaceDN w:val="0"/>
        <w:bidi w:val="0"/>
        <w:adjustRightInd/>
        <w:snapToGrid/>
        <w:spacing w:line="360" w:lineRule="auto"/>
        <w:ind w:firstLine="274" w:firstLineChars="100"/>
        <w:textAlignment w:val="auto"/>
        <w:rPr>
          <w:rFonts w:hint="eastAsia"/>
          <w:spacing w:val="-3"/>
          <w:sz w:val="28"/>
          <w:lang w:val="en-US" w:eastAsia="zh-CN"/>
        </w:rPr>
      </w:pPr>
      <w:r>
        <w:rPr>
          <w:rFonts w:hint="eastAsia"/>
          <w:spacing w:val="-3"/>
          <w:sz w:val="28"/>
          <w:szCs w:val="28"/>
          <w:lang w:val="en-US" w:eastAsia="zh-CN"/>
        </w:rPr>
        <w:fldChar w:fldCharType="begin"/>
      </w:r>
      <w:r>
        <w:rPr>
          <w:rFonts w:hint="eastAsia"/>
          <w:spacing w:val="-3"/>
          <w:sz w:val="28"/>
          <w:szCs w:val="28"/>
          <w:lang w:val="en-US" w:eastAsia="zh-CN"/>
        </w:rPr>
        <w:instrText xml:space="preserve"> = 2 \* GB2 \* MERGEFORMAT </w:instrText>
      </w:r>
      <w:r>
        <w:rPr>
          <w:rFonts w:hint="eastAsia"/>
          <w:spacing w:val="-3"/>
          <w:sz w:val="28"/>
          <w:szCs w:val="28"/>
          <w:lang w:val="en-US" w:eastAsia="zh-CN"/>
        </w:rPr>
        <w:fldChar w:fldCharType="separate"/>
      </w:r>
      <w:r>
        <w:rPr>
          <w:sz w:val="28"/>
          <w:szCs w:val="28"/>
        </w:rPr>
        <w:t>⑵</w:t>
      </w:r>
      <w:r>
        <w:rPr>
          <w:rFonts w:hint="eastAsia"/>
          <w:spacing w:val="-3"/>
          <w:sz w:val="28"/>
          <w:szCs w:val="28"/>
          <w:lang w:val="en-US" w:eastAsia="zh-CN"/>
        </w:rPr>
        <w:fldChar w:fldCharType="end"/>
      </w:r>
      <w:r>
        <w:rPr>
          <w:rFonts w:hint="eastAsia"/>
          <w:spacing w:val="-3"/>
          <w:sz w:val="28"/>
          <w:lang w:val="en-US" w:eastAsia="zh-CN"/>
        </w:rPr>
        <w:t>无组织废气</w:t>
      </w:r>
    </w:p>
    <w:p>
      <w:pPr>
        <w:pStyle w:val="15"/>
        <w:tabs>
          <w:tab w:val="left" w:pos="1130"/>
        </w:tabs>
        <w:spacing w:line="360" w:lineRule="auto"/>
        <w:ind w:left="279" w:leftChars="127" w:firstLine="548" w:firstLineChars="200"/>
        <w:rPr>
          <w:rFonts w:hint="eastAsia"/>
          <w:spacing w:val="-3"/>
          <w:sz w:val="28"/>
          <w:lang w:val="en-US" w:eastAsia="zh-CN"/>
        </w:rPr>
      </w:pPr>
      <w:r>
        <w:rPr>
          <w:rFonts w:hint="eastAsia"/>
          <w:spacing w:val="-3"/>
          <w:sz w:val="28"/>
          <w:lang w:val="en-US" w:eastAsia="zh-CN"/>
        </w:rPr>
        <w:t>无组织废气主要包括原料输送、贮存、输送过程中产生的粉尘以及煤焦油储罐大小呼吸产生的非甲烷总烃(挥发性有机废气)，该部分粉尘和有机废气以无组织形式排放，通过设备的密封处理、优化改造、自动化操作、主要产尘点采取收尘除尘措施，最大限度的将粉尘无组织排放变为有组织排放，并对厂区进行绿化、洒水抑尘来达到降尘目的。</w:t>
      </w:r>
    </w:p>
    <w:p>
      <w:pPr>
        <w:pStyle w:val="15"/>
        <w:tabs>
          <w:tab w:val="left" w:pos="1130"/>
        </w:tabs>
        <w:spacing w:line="360" w:lineRule="auto"/>
        <w:ind w:left="279" w:leftChars="127" w:firstLine="560" w:firstLineChars="200"/>
        <w:rPr>
          <w:rFonts w:hint="eastAsia"/>
          <w:spacing w:val="-3"/>
          <w:sz w:val="28"/>
          <w:lang w:val="en-US" w:eastAsia="zh-CN"/>
        </w:rPr>
      </w:pPr>
      <w:r>
        <w:rPr>
          <w:sz w:val="28"/>
        </w:rPr>
        <mc:AlternateContent>
          <mc:Choice Requires="wps">
            <w:drawing>
              <wp:anchor distT="0" distB="0" distL="114300" distR="114300" simplePos="0" relativeHeight="251771904" behindDoc="0" locked="0" layoutInCell="1" allowOverlap="1">
                <wp:simplePos x="0" y="0"/>
                <wp:positionH relativeFrom="column">
                  <wp:posOffset>1044575</wp:posOffset>
                </wp:positionH>
                <wp:positionV relativeFrom="paragraph">
                  <wp:posOffset>361315</wp:posOffset>
                </wp:positionV>
                <wp:extent cx="3143250" cy="2305050"/>
                <wp:effectExtent l="0" t="0" r="0" b="0"/>
                <wp:wrapNone/>
                <wp:docPr id="165" name="文本框 165"/>
                <wp:cNvGraphicFramePr/>
                <a:graphic xmlns:a="http://schemas.openxmlformats.org/drawingml/2006/main">
                  <a:graphicData uri="http://schemas.microsoft.com/office/word/2010/wordprocessingShape">
                    <wps:wsp>
                      <wps:cNvSpPr txBox="1"/>
                      <wps:spPr>
                        <a:xfrm>
                          <a:off x="1187450" y="7419340"/>
                          <a:ext cx="3143250" cy="2305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990850" cy="2347595"/>
                                  <wp:effectExtent l="0" t="0" r="0" b="14605"/>
                                  <wp:docPr id="166" name="图片 166" descr="21ae88aa1fede26f74444615cc30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21ae88aa1fede26f74444615cc302a2"/>
                                          <pic:cNvPicPr>
                                            <a:picLocks noChangeAspect="1"/>
                                          </pic:cNvPicPr>
                                        </pic:nvPicPr>
                                        <pic:blipFill>
                                          <a:blip r:embed="rId66"/>
                                          <a:stretch>
                                            <a:fillRect/>
                                          </a:stretch>
                                        </pic:blipFill>
                                        <pic:spPr>
                                          <a:xfrm>
                                            <a:off x="0" y="0"/>
                                            <a:ext cx="2990850" cy="23475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25pt;margin-top:28.45pt;height:181.5pt;width:247.5pt;z-index:251771904;mso-width-relative:page;mso-height-relative:page;" fillcolor="#FFFFFF [3201]" filled="t" stroked="f" coordsize="21600,21600" o:gfxdata="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81wjB9UA&#10;AAAKAQAADwAAAAAAAAABACAAAAAiAAAAZHJzL2Rvd25yZXYueG1sUEsBAhQAFAAAAAgAh07iQIQU&#10;5n9bAgAAoAQAAA4AAAAAAAAAAQAgAAAAJAEAAGRycy9lMm9Eb2MueG1sUEsFBgAAAAAGAAYAWQEA&#10;APEFA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990850" cy="2347595"/>
                            <wp:effectExtent l="0" t="0" r="0" b="14605"/>
                            <wp:docPr id="166" name="图片 166" descr="21ae88aa1fede26f74444615cc30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21ae88aa1fede26f74444615cc302a2"/>
                                    <pic:cNvPicPr>
                                      <a:picLocks noChangeAspect="1"/>
                                    </pic:cNvPicPr>
                                  </pic:nvPicPr>
                                  <pic:blipFill>
                                    <a:blip r:embed="rId66"/>
                                    <a:stretch>
                                      <a:fillRect/>
                                    </a:stretch>
                                  </pic:blipFill>
                                  <pic:spPr>
                                    <a:xfrm>
                                      <a:off x="0" y="0"/>
                                      <a:ext cx="2990850" cy="2347595"/>
                                    </a:xfrm>
                                    <a:prstGeom prst="rect">
                                      <a:avLst/>
                                    </a:prstGeom>
                                  </pic:spPr>
                                </pic:pic>
                              </a:graphicData>
                            </a:graphic>
                          </wp:inline>
                        </w:drawing>
                      </w:r>
                    </w:p>
                  </w:txbxContent>
                </v:textbox>
              </v:shape>
            </w:pict>
          </mc:Fallback>
        </mc:AlternateContent>
      </w:r>
      <w:r>
        <w:rPr>
          <w:rFonts w:hint="eastAsia"/>
          <w:spacing w:val="-3"/>
          <w:sz w:val="28"/>
          <w:lang w:val="en-US" w:eastAsia="zh-CN"/>
        </w:rPr>
        <w:t>封闭式厂房的设置对无组织排放有极大的优化改善。</w:t>
      </w: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r>
        <w:rPr>
          <w:sz w:val="28"/>
        </w:rPr>
        <mc:AlternateContent>
          <mc:Choice Requires="wps">
            <w:drawing>
              <wp:anchor distT="0" distB="0" distL="114300" distR="114300" simplePos="0" relativeHeight="251763712" behindDoc="0" locked="0" layoutInCell="1" allowOverlap="1">
                <wp:simplePos x="0" y="0"/>
                <wp:positionH relativeFrom="column">
                  <wp:posOffset>1375410</wp:posOffset>
                </wp:positionH>
                <wp:positionV relativeFrom="paragraph">
                  <wp:posOffset>196215</wp:posOffset>
                </wp:positionV>
                <wp:extent cx="2209800" cy="390525"/>
                <wp:effectExtent l="0" t="0" r="0" b="9525"/>
                <wp:wrapNone/>
                <wp:docPr id="7" name="文本框 7"/>
                <wp:cNvGraphicFramePr/>
                <a:graphic xmlns:a="http://schemas.openxmlformats.org/drawingml/2006/main">
                  <a:graphicData uri="http://schemas.microsoft.com/office/word/2010/wordprocessingShape">
                    <wps:wsp>
                      <wps:cNvSpPr txBox="1"/>
                      <wps:spPr>
                        <a:xfrm>
                          <a:off x="0" y="0"/>
                          <a:ext cx="2209800" cy="390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eastAsia="宋体"/>
                                <w:b/>
                                <w:bCs/>
                                <w:color w:val="auto"/>
                                <w:sz w:val="28"/>
                                <w:szCs w:val="28"/>
                                <w:lang w:val="en-US" w:eastAsia="zh-CN"/>
                              </w:rPr>
                            </w:pPr>
                            <w:r>
                              <w:rPr>
                                <w:rFonts w:hint="eastAsia"/>
                                <w:b/>
                                <w:bCs/>
                                <w:color w:val="auto"/>
                                <w:sz w:val="28"/>
                                <w:szCs w:val="28"/>
                                <w:lang w:val="en-US" w:eastAsia="zh-CN"/>
                              </w:rPr>
                              <w:t>图4-12  活性炭吸附装置</w:t>
                            </w:r>
                          </w:p>
                          <w:p>
                            <w:pPr>
                              <w:jc w:val="both"/>
                              <w:rPr>
                                <w:rFonts w:hint="default" w:eastAsia="宋体"/>
                                <w:b/>
                                <w:bCs/>
                                <w:sz w:val="28"/>
                                <w:szCs w:val="28"/>
                                <w:lang w:val="en-US"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3pt;margin-top:15.45pt;height:30.75pt;width:174pt;z-index:251763712;mso-width-relative:page;mso-height-relative:page;" fillcolor="#FFFFFF [3201]" filled="t" stroked="f" coordsize="21600,21600" o:gfxdata="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hvPOTVAAAACQEAAA8AAAAA&#10;AAAAAQAgAAAAIgAAAGRycy9kb3ducmV2LnhtbFBLAQIUABQAAAAIAIdO4kBo13yHUAIAAI8EAAAO&#10;AAAAAAAAAAEAIAAAACQBAABkcnMvZTJvRG9jLnhtbFBLBQYAAAAABgAGAFkBAADmBQAAAAA=&#10;">
                <v:fill on="t" focussize="0,0"/>
                <v:stroke on="f" weight="0.5pt"/>
                <v:imagedata o:title=""/>
                <o:lock v:ext="edit" aspectratio="f"/>
                <v:textbox>
                  <w:txbxContent>
                    <w:p>
                      <w:pPr>
                        <w:jc w:val="both"/>
                        <w:rPr>
                          <w:rFonts w:hint="default" w:eastAsia="宋体"/>
                          <w:b/>
                          <w:bCs/>
                          <w:color w:val="auto"/>
                          <w:sz w:val="28"/>
                          <w:szCs w:val="28"/>
                          <w:lang w:val="en-US" w:eastAsia="zh-CN"/>
                        </w:rPr>
                      </w:pPr>
                      <w:r>
                        <w:rPr>
                          <w:rFonts w:hint="eastAsia"/>
                          <w:b/>
                          <w:bCs/>
                          <w:color w:val="auto"/>
                          <w:sz w:val="28"/>
                          <w:szCs w:val="28"/>
                          <w:lang w:val="en-US" w:eastAsia="zh-CN"/>
                        </w:rPr>
                        <w:t>图4-12  活性炭吸附装置</w:t>
                      </w:r>
                    </w:p>
                    <w:p>
                      <w:pPr>
                        <w:jc w:val="both"/>
                        <w:rPr>
                          <w:rFonts w:hint="default" w:eastAsia="宋体"/>
                          <w:b/>
                          <w:bCs/>
                          <w:sz w:val="28"/>
                          <w:szCs w:val="28"/>
                          <w:lang w:val="en-US" w:eastAsia="zh-CN"/>
                        </w:rPr>
                      </w:pPr>
                    </w:p>
                    <w:p/>
                  </w:txbxContent>
                </v:textbox>
              </v:shape>
            </w:pict>
          </mc:Fallback>
        </mc:AlternateContent>
      </w:r>
    </w:p>
    <w:p>
      <w:pPr>
        <w:pStyle w:val="3"/>
        <w:tabs>
          <w:tab w:val="left" w:pos="1081"/>
        </w:tabs>
        <w:spacing w:line="360" w:lineRule="auto"/>
        <w:ind w:left="0" w:firstLine="0"/>
        <w:jc w:val="both"/>
        <w:rPr>
          <w:rFonts w:hint="eastAsia"/>
          <w:highlight w:val="green"/>
          <w:lang w:val="en-US"/>
        </w:rPr>
      </w:pPr>
      <w:r>
        <w:rPr>
          <w:sz w:val="28"/>
        </w:rPr>
        <mc:AlternateContent>
          <mc:Choice Requires="wps">
            <w:drawing>
              <wp:anchor distT="0" distB="0" distL="114300" distR="114300" simplePos="0" relativeHeight="251772928" behindDoc="0" locked="0" layoutInCell="1" allowOverlap="1">
                <wp:simplePos x="0" y="0"/>
                <wp:positionH relativeFrom="column">
                  <wp:posOffset>-12700</wp:posOffset>
                </wp:positionH>
                <wp:positionV relativeFrom="paragraph">
                  <wp:posOffset>155575</wp:posOffset>
                </wp:positionV>
                <wp:extent cx="2647950" cy="2971165"/>
                <wp:effectExtent l="0" t="0" r="0" b="635"/>
                <wp:wrapNone/>
                <wp:docPr id="167" name="文本框 167"/>
                <wp:cNvGraphicFramePr/>
                <a:graphic xmlns:a="http://schemas.openxmlformats.org/drawingml/2006/main">
                  <a:graphicData uri="http://schemas.microsoft.com/office/word/2010/wordprocessingShape">
                    <wps:wsp>
                      <wps:cNvSpPr txBox="1"/>
                      <wps:spPr>
                        <a:xfrm>
                          <a:off x="0" y="0"/>
                          <a:ext cx="2647950" cy="2971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515235" cy="2867025"/>
                                  <wp:effectExtent l="0" t="0" r="18415" b="9525"/>
                                  <wp:docPr id="178" name="图片 178" descr="12d392e94e9bafa5ea1e5814fec4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12d392e94e9bafa5ea1e5814fec435e"/>
                                          <pic:cNvPicPr>
                                            <a:picLocks noChangeAspect="1"/>
                                          </pic:cNvPicPr>
                                        </pic:nvPicPr>
                                        <pic:blipFill>
                                          <a:blip r:embed="rId67"/>
                                          <a:stretch>
                                            <a:fillRect/>
                                          </a:stretch>
                                        </pic:blipFill>
                                        <pic:spPr>
                                          <a:xfrm>
                                            <a:off x="0" y="0"/>
                                            <a:ext cx="2515235" cy="28670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pt;margin-top:12.25pt;height:233.95pt;width:208.5pt;z-index:251772928;mso-width-relative:page;mso-height-relative:page;" fillcolor="#FFFFFF [3201]" filled="t" stroked="f" coordsize="21600,21600" o:gfxdata="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PV0oq1QAAAAkBAAAPAAAA&#10;AAAAAAEAIAAAACIAAABkcnMvZG93bnJldi54bWxQSwECFAAUAAAACACHTuJAgXCnKVECAACUBAAA&#10;DgAAAAAAAAABACAAAAAkAQAAZHJzL2Uyb0RvYy54bWxQSwUGAAAAAAYABgBZAQAA5wU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515235" cy="2867025"/>
                            <wp:effectExtent l="0" t="0" r="18415" b="9525"/>
                            <wp:docPr id="178" name="图片 178" descr="12d392e94e9bafa5ea1e5814fec4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12d392e94e9bafa5ea1e5814fec435e"/>
                                    <pic:cNvPicPr>
                                      <a:picLocks noChangeAspect="1"/>
                                    </pic:cNvPicPr>
                                  </pic:nvPicPr>
                                  <pic:blipFill>
                                    <a:blip r:embed="rId67"/>
                                    <a:stretch>
                                      <a:fillRect/>
                                    </a:stretch>
                                  </pic:blipFill>
                                  <pic:spPr>
                                    <a:xfrm>
                                      <a:off x="0" y="0"/>
                                      <a:ext cx="2515235" cy="2867025"/>
                                    </a:xfrm>
                                    <a:prstGeom prst="rect">
                                      <a:avLst/>
                                    </a:prstGeom>
                                  </pic:spPr>
                                </pic:pic>
                              </a:graphicData>
                            </a:graphic>
                          </wp:inline>
                        </w:drawing>
                      </w:r>
                    </w:p>
                  </w:txbxContent>
                </v:textbox>
              </v:shape>
            </w:pict>
          </mc:Fallback>
        </mc:AlternateContent>
      </w: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highlight w:val="green"/>
          <w:lang w:val="en-US"/>
        </w:rPr>
      </w:pPr>
    </w:p>
    <w:p>
      <w:pPr>
        <w:pStyle w:val="3"/>
        <w:tabs>
          <w:tab w:val="left" w:pos="1081"/>
        </w:tabs>
        <w:spacing w:line="360" w:lineRule="auto"/>
        <w:ind w:left="0" w:firstLine="0"/>
        <w:jc w:val="both"/>
        <w:rPr>
          <w:rFonts w:hint="eastAsia"/>
          <w:b/>
          <w:bCs/>
          <w:sz w:val="28"/>
          <w:szCs w:val="28"/>
          <w:lang w:val="en-US" w:eastAsia="zh-CN" w:bidi="ar-SA"/>
        </w:rPr>
      </w:pPr>
    </w:p>
    <w:p>
      <w:pPr>
        <w:pStyle w:val="3"/>
        <w:tabs>
          <w:tab w:val="left" w:pos="1081"/>
        </w:tabs>
        <w:spacing w:line="360" w:lineRule="auto"/>
        <w:ind w:left="0" w:firstLine="0"/>
        <w:jc w:val="both"/>
        <w:rPr>
          <w:rFonts w:hint="eastAsia"/>
          <w:b/>
          <w:bCs/>
          <w:sz w:val="28"/>
          <w:szCs w:val="28"/>
          <w:lang w:val="en-US" w:eastAsia="zh-CN" w:bidi="ar-SA"/>
        </w:rPr>
      </w:pPr>
    </w:p>
    <w:p>
      <w:pPr>
        <w:pStyle w:val="3"/>
        <w:tabs>
          <w:tab w:val="left" w:pos="1081"/>
        </w:tabs>
        <w:spacing w:line="360" w:lineRule="auto"/>
        <w:ind w:left="0" w:firstLine="0"/>
        <w:jc w:val="both"/>
        <w:rPr>
          <w:rFonts w:hint="eastAsia"/>
          <w:b/>
          <w:bCs/>
          <w:sz w:val="28"/>
          <w:szCs w:val="28"/>
          <w:lang w:val="en-US" w:eastAsia="zh-CN" w:bidi="ar-SA"/>
        </w:rPr>
      </w:pPr>
    </w:p>
    <w:p>
      <w:pPr>
        <w:pStyle w:val="3"/>
        <w:tabs>
          <w:tab w:val="left" w:pos="1081"/>
        </w:tabs>
        <w:spacing w:line="360" w:lineRule="auto"/>
        <w:ind w:left="0" w:firstLine="0"/>
        <w:jc w:val="both"/>
        <w:rPr>
          <w:rFonts w:hint="default"/>
          <w:b/>
          <w:bCs/>
          <w:sz w:val="28"/>
          <w:szCs w:val="28"/>
          <w:lang w:val="en-US" w:eastAsia="zh-CN" w:bidi="ar-SA"/>
        </w:rPr>
      </w:pPr>
      <w:r>
        <w:rPr>
          <w:rFonts w:hint="eastAsia"/>
          <w:b/>
          <w:bCs/>
          <w:sz w:val="28"/>
          <w:szCs w:val="28"/>
          <w:lang w:val="en-US" w:eastAsia="zh-CN" w:bidi="ar-SA"/>
        </w:rPr>
        <w:t xml:space="preserve">                               </w:t>
      </w:r>
    </w:p>
    <w:p>
      <w:pPr>
        <w:pStyle w:val="3"/>
        <w:tabs>
          <w:tab w:val="left" w:pos="1081"/>
        </w:tabs>
        <w:spacing w:line="360" w:lineRule="auto"/>
        <w:ind w:left="0" w:firstLine="0"/>
        <w:jc w:val="both"/>
        <w:rPr>
          <w:rFonts w:hint="default"/>
          <w:b/>
          <w:bCs/>
          <w:sz w:val="28"/>
          <w:szCs w:val="28"/>
          <w:lang w:val="en-US" w:eastAsia="zh-CN" w:bidi="ar-SA"/>
        </w:rPr>
      </w:pPr>
      <w:r>
        <w:rPr>
          <w:sz w:val="28"/>
        </w:rPr>
        <mc:AlternateContent>
          <mc:Choice Requires="wps">
            <w:drawing>
              <wp:anchor distT="0" distB="0" distL="114300" distR="114300" simplePos="0" relativeHeight="251770880" behindDoc="0" locked="0" layoutInCell="1" allowOverlap="1">
                <wp:simplePos x="0" y="0"/>
                <wp:positionH relativeFrom="column">
                  <wp:posOffset>1623060</wp:posOffset>
                </wp:positionH>
                <wp:positionV relativeFrom="paragraph">
                  <wp:posOffset>385445</wp:posOffset>
                </wp:positionV>
                <wp:extent cx="2029460" cy="400050"/>
                <wp:effectExtent l="0" t="0" r="8890" b="0"/>
                <wp:wrapNone/>
                <wp:docPr id="164" name="文本框 164"/>
                <wp:cNvGraphicFramePr/>
                <a:graphic xmlns:a="http://schemas.openxmlformats.org/drawingml/2006/main">
                  <a:graphicData uri="http://schemas.microsoft.com/office/word/2010/wordprocessingShape">
                    <wps:wsp>
                      <wps:cNvSpPr txBox="1"/>
                      <wps:spPr>
                        <a:xfrm>
                          <a:off x="0" y="0"/>
                          <a:ext cx="2029460"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eastAsia="宋体"/>
                                <w:b/>
                                <w:bCs/>
                                <w:color w:val="C00000"/>
                                <w:sz w:val="28"/>
                                <w:szCs w:val="28"/>
                                <w:lang w:val="en-US" w:eastAsia="zh-CN"/>
                              </w:rPr>
                            </w:pPr>
                            <w:r>
                              <w:rPr>
                                <w:rFonts w:hint="eastAsia"/>
                                <w:b/>
                                <w:bCs/>
                                <w:color w:val="auto"/>
                                <w:sz w:val="28"/>
                                <w:szCs w:val="28"/>
                              </w:rPr>
                              <w:t>图</w:t>
                            </w:r>
                            <w:r>
                              <w:rPr>
                                <w:rFonts w:hint="eastAsia"/>
                                <w:b/>
                                <w:bCs/>
                                <w:color w:val="auto"/>
                                <w:sz w:val="28"/>
                                <w:szCs w:val="28"/>
                                <w:lang w:val="en-US" w:eastAsia="zh-CN"/>
                              </w:rPr>
                              <w:t xml:space="preserve">4-13  </w:t>
                            </w:r>
                            <w:r>
                              <w:rPr>
                                <w:rFonts w:hint="eastAsia"/>
                                <w:b/>
                                <w:bCs/>
                                <w:color w:val="auto"/>
                                <w:sz w:val="28"/>
                                <w:szCs w:val="28"/>
                                <w:lang w:val="en-US"/>
                              </w:rPr>
                              <w:t xml:space="preserve">  </w:t>
                            </w:r>
                            <w:r>
                              <w:rPr>
                                <w:rFonts w:hint="eastAsia"/>
                                <w:b/>
                                <w:bCs/>
                                <w:color w:val="auto"/>
                                <w:sz w:val="28"/>
                                <w:szCs w:val="28"/>
                                <w:lang w:val="en-US" w:eastAsia="zh-CN"/>
                              </w:rPr>
                              <w:t>封闭式厂房</w:t>
                            </w:r>
                            <w:r>
                              <w:rPr>
                                <w:rFonts w:hint="eastAsia"/>
                                <w:b w:val="0"/>
                                <w:bCs w:val="0"/>
                                <w:color w:val="C00000"/>
                                <w:sz w:val="28"/>
                                <w:szCs w:val="28"/>
                                <w:lang w:val="en-US" w:eastAsia="zh-CN"/>
                              </w:rPr>
                              <w:t xml:space="preserve"> </w:t>
                            </w:r>
                            <w:r>
                              <w:rPr>
                                <w:rFonts w:hint="eastAsia"/>
                                <w:b/>
                                <w:bCs/>
                                <w:color w:val="C00000"/>
                                <w:sz w:val="28"/>
                                <w:szCs w:val="28"/>
                                <w:lang w:val="en-US" w:eastAsia="zh-CN"/>
                              </w:rPr>
                              <w:t xml:space="preserve">     </w:t>
                            </w:r>
                          </w:p>
                          <w:p>
                            <w:pPr>
                              <w:jc w:val="both"/>
                              <w:rPr>
                                <w:rFonts w:hint="default" w:eastAsia="宋体"/>
                                <w:b/>
                                <w:bCs/>
                                <w:sz w:val="28"/>
                                <w:szCs w:val="28"/>
                                <w:lang w:val="en-US" w:eastAsia="zh-CN"/>
                              </w:rPr>
                            </w:pP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8pt;margin-top:30.35pt;height:31.5pt;width:159.8pt;z-index:251770880;mso-width-relative:page;mso-height-relative:page;" fillcolor="#FFFFFF [3201]" filled="t" stroked="f" coordsize="21600,21600" o:gfxdata="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9Nvr/1gAAAAoBAAAPAAAA&#10;AAAAAAEAIAAAACIAAABkcnMvZG93bnJldi54bWxQSwECFAAUAAAACACHTuJA6ju8rFACAACTBAAA&#10;DgAAAAAAAAABACAAAAAlAQAAZHJzL2Uyb0RvYy54bWxQSwUGAAAAAAYABgBZAQAA5wUAAAAA&#10;">
                <v:fill on="t" focussize="0,0"/>
                <v:stroke on="f" weight="0.5pt"/>
                <v:imagedata o:title=""/>
                <o:lock v:ext="edit" aspectratio="f"/>
                <v:textbox>
                  <w:txbxContent>
                    <w:p>
                      <w:pPr>
                        <w:jc w:val="both"/>
                        <w:rPr>
                          <w:rFonts w:hint="default" w:eastAsia="宋体"/>
                          <w:b/>
                          <w:bCs/>
                          <w:color w:val="C00000"/>
                          <w:sz w:val="28"/>
                          <w:szCs w:val="28"/>
                          <w:lang w:val="en-US" w:eastAsia="zh-CN"/>
                        </w:rPr>
                      </w:pPr>
                      <w:r>
                        <w:rPr>
                          <w:rFonts w:hint="eastAsia"/>
                          <w:b/>
                          <w:bCs/>
                          <w:color w:val="auto"/>
                          <w:sz w:val="28"/>
                          <w:szCs w:val="28"/>
                        </w:rPr>
                        <w:t>图</w:t>
                      </w:r>
                      <w:r>
                        <w:rPr>
                          <w:rFonts w:hint="eastAsia"/>
                          <w:b/>
                          <w:bCs/>
                          <w:color w:val="auto"/>
                          <w:sz w:val="28"/>
                          <w:szCs w:val="28"/>
                          <w:lang w:val="en-US" w:eastAsia="zh-CN"/>
                        </w:rPr>
                        <w:t xml:space="preserve">4-13  </w:t>
                      </w:r>
                      <w:r>
                        <w:rPr>
                          <w:rFonts w:hint="eastAsia"/>
                          <w:b/>
                          <w:bCs/>
                          <w:color w:val="auto"/>
                          <w:sz w:val="28"/>
                          <w:szCs w:val="28"/>
                          <w:lang w:val="en-US"/>
                        </w:rPr>
                        <w:t xml:space="preserve">  </w:t>
                      </w:r>
                      <w:r>
                        <w:rPr>
                          <w:rFonts w:hint="eastAsia"/>
                          <w:b/>
                          <w:bCs/>
                          <w:color w:val="auto"/>
                          <w:sz w:val="28"/>
                          <w:szCs w:val="28"/>
                          <w:lang w:val="en-US" w:eastAsia="zh-CN"/>
                        </w:rPr>
                        <w:t>封闭式厂房</w:t>
                      </w:r>
                      <w:r>
                        <w:rPr>
                          <w:rFonts w:hint="eastAsia"/>
                          <w:b w:val="0"/>
                          <w:bCs w:val="0"/>
                          <w:color w:val="C00000"/>
                          <w:sz w:val="28"/>
                          <w:szCs w:val="28"/>
                          <w:lang w:val="en-US" w:eastAsia="zh-CN"/>
                        </w:rPr>
                        <w:t xml:space="preserve"> </w:t>
                      </w:r>
                      <w:r>
                        <w:rPr>
                          <w:rFonts w:hint="eastAsia"/>
                          <w:b/>
                          <w:bCs/>
                          <w:color w:val="C00000"/>
                          <w:sz w:val="28"/>
                          <w:szCs w:val="28"/>
                          <w:lang w:val="en-US" w:eastAsia="zh-CN"/>
                        </w:rPr>
                        <w:t xml:space="preserve">     </w:t>
                      </w:r>
                    </w:p>
                    <w:p>
                      <w:pPr>
                        <w:jc w:val="both"/>
                        <w:rPr>
                          <w:rFonts w:hint="default" w:eastAsia="宋体"/>
                          <w:b/>
                          <w:bCs/>
                          <w:sz w:val="28"/>
                          <w:szCs w:val="28"/>
                          <w:lang w:val="en-US" w:eastAsia="zh-CN"/>
                        </w:rPr>
                      </w:pPr>
                    </w:p>
                    <w:p/>
                  </w:txbxContent>
                </v:textbox>
              </v:shape>
            </w:pict>
          </mc:Fallback>
        </mc:AlternateContent>
      </w:r>
      <w:r>
        <w:rPr>
          <w:rFonts w:hint="eastAsia"/>
          <w:b/>
          <w:bCs/>
          <w:sz w:val="28"/>
          <w:szCs w:val="28"/>
          <w:lang w:val="en-US" w:eastAsia="zh-CN" w:bidi="ar-SA"/>
        </w:rPr>
        <w:t xml:space="preserve">                               </w:t>
      </w:r>
      <w:r>
        <w:rPr>
          <w:sz w:val="28"/>
        </w:rPr>
        <mc:AlternateContent>
          <mc:Choice Requires="wps">
            <w:drawing>
              <wp:anchor distT="0" distB="0" distL="114300" distR="114300" simplePos="0" relativeHeight="251773952" behindDoc="0" locked="0" layoutInCell="1" allowOverlap="1">
                <wp:simplePos x="0" y="0"/>
                <wp:positionH relativeFrom="column">
                  <wp:posOffset>2730500</wp:posOffset>
                </wp:positionH>
                <wp:positionV relativeFrom="paragraph">
                  <wp:posOffset>-2627630</wp:posOffset>
                </wp:positionV>
                <wp:extent cx="2590165" cy="2971165"/>
                <wp:effectExtent l="0" t="0" r="635" b="635"/>
                <wp:wrapNone/>
                <wp:docPr id="176" name="文本框 176"/>
                <wp:cNvGraphicFramePr/>
                <a:graphic xmlns:a="http://schemas.openxmlformats.org/drawingml/2006/main">
                  <a:graphicData uri="http://schemas.microsoft.com/office/word/2010/wordprocessingShape">
                    <wps:wsp>
                      <wps:cNvSpPr txBox="1"/>
                      <wps:spPr>
                        <a:xfrm>
                          <a:off x="0" y="0"/>
                          <a:ext cx="2590165" cy="29711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464435" cy="2851785"/>
                                  <wp:effectExtent l="0" t="0" r="12065" b="5715"/>
                                  <wp:docPr id="179" name="图片 179" descr="f490768c4846ecc1d836cd23f6bc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f490768c4846ecc1d836cd23f6bc136"/>
                                          <pic:cNvPicPr>
                                            <a:picLocks noChangeAspect="1"/>
                                          </pic:cNvPicPr>
                                        </pic:nvPicPr>
                                        <pic:blipFill>
                                          <a:blip r:embed="rId68"/>
                                          <a:stretch>
                                            <a:fillRect/>
                                          </a:stretch>
                                        </pic:blipFill>
                                        <pic:spPr>
                                          <a:xfrm>
                                            <a:off x="0" y="0"/>
                                            <a:ext cx="2464435" cy="2851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pt;margin-top:-206.9pt;height:233.95pt;width:203.95pt;z-index:251773952;mso-width-relative:page;mso-height-relative:page;" fillcolor="#FFFFFF [3201]" filled="t" stroked="f" coordsize="21600,21600" o:gfxdata="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anC/WAAAACwEAAA8A&#10;AAAAAAAAAQAgAAAAIgAAAGRycy9kb3ducmV2LnhtbFBLAQIUABQAAAAIAIdO4kDTDdu1UgIAAJQE&#10;AAAOAAAAAAAAAAEAIAAAACUBAABkcnMvZTJvRG9jLnhtbFBLBQYAAAAABgAGAFkBAADp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464435" cy="2851785"/>
                            <wp:effectExtent l="0" t="0" r="12065" b="5715"/>
                            <wp:docPr id="179" name="图片 179" descr="f490768c4846ecc1d836cd23f6bc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f490768c4846ecc1d836cd23f6bc136"/>
                                    <pic:cNvPicPr>
                                      <a:picLocks noChangeAspect="1"/>
                                    </pic:cNvPicPr>
                                  </pic:nvPicPr>
                                  <pic:blipFill>
                                    <a:blip r:embed="rId68"/>
                                    <a:stretch>
                                      <a:fillRect/>
                                    </a:stretch>
                                  </pic:blipFill>
                                  <pic:spPr>
                                    <a:xfrm>
                                      <a:off x="0" y="0"/>
                                      <a:ext cx="2464435" cy="2851785"/>
                                    </a:xfrm>
                                    <a:prstGeom prst="rect">
                                      <a:avLst/>
                                    </a:prstGeom>
                                  </pic:spPr>
                                </pic:pic>
                              </a:graphicData>
                            </a:graphic>
                          </wp:inline>
                        </w:drawing>
                      </w:r>
                    </w:p>
                  </w:txbxContent>
                </v:textbox>
              </v:shape>
            </w:pict>
          </mc:Fallback>
        </mc:AlternateContent>
      </w:r>
    </w:p>
    <w:p>
      <w:pPr>
        <w:pStyle w:val="3"/>
        <w:tabs>
          <w:tab w:val="left" w:pos="1081"/>
        </w:tabs>
        <w:spacing w:line="360" w:lineRule="auto"/>
        <w:ind w:left="0" w:firstLine="0"/>
        <w:jc w:val="both"/>
        <w:rPr>
          <w:rFonts w:hint="eastAsia"/>
          <w:b/>
          <w:bCs/>
          <w:sz w:val="28"/>
          <w:szCs w:val="28"/>
          <w:lang w:val="en-US" w:eastAsia="zh-CN" w:bidi="ar-SA"/>
        </w:rPr>
      </w:pPr>
    </w:p>
    <w:p>
      <w:pPr>
        <w:pStyle w:val="3"/>
        <w:tabs>
          <w:tab w:val="left" w:pos="1081"/>
        </w:tabs>
        <w:spacing w:line="360" w:lineRule="auto"/>
        <w:ind w:left="0" w:firstLine="0"/>
        <w:jc w:val="both"/>
        <w:rPr>
          <w:rFonts w:hint="eastAsia"/>
          <w:highlight w:val="green"/>
          <w:lang w:val="en-US"/>
        </w:rPr>
      </w:pPr>
      <w:r>
        <w:rPr>
          <w:rFonts w:hint="eastAsia"/>
          <w:b/>
          <w:bCs/>
          <w:sz w:val="28"/>
          <w:szCs w:val="28"/>
          <w:lang w:val="en-US" w:eastAsia="zh-CN" w:bidi="ar-SA"/>
        </w:rPr>
        <w:t>备注：经采取以上防治措施后，项目废气对周围环境影响最小。</w:t>
      </w:r>
    </w:p>
    <w:p>
      <w:pPr>
        <w:pStyle w:val="3"/>
        <w:tabs>
          <w:tab w:val="left" w:pos="1081"/>
        </w:tabs>
        <w:spacing w:line="360" w:lineRule="auto"/>
        <w:ind w:left="0" w:firstLine="0"/>
        <w:jc w:val="both"/>
        <w:rPr>
          <w:highlight w:val="none"/>
        </w:rPr>
      </w:pPr>
      <w:r>
        <w:rPr>
          <w:rFonts w:hint="eastAsia"/>
          <w:highlight w:val="none"/>
          <w:lang w:val="en-US"/>
        </w:rPr>
        <w:t xml:space="preserve">4.3.2 </w:t>
      </w:r>
      <w:r>
        <w:rPr>
          <w:highlight w:val="none"/>
        </w:rPr>
        <w:t>废</w:t>
      </w:r>
      <w:r>
        <w:rPr>
          <w:rFonts w:hint="eastAsia"/>
          <w:highlight w:val="none"/>
        </w:rPr>
        <w:t>水</w:t>
      </w:r>
    </w:p>
    <w:p>
      <w:pPr>
        <w:pStyle w:val="15"/>
        <w:tabs>
          <w:tab w:val="left" w:pos="1130"/>
        </w:tabs>
        <w:spacing w:line="360" w:lineRule="auto"/>
        <w:ind w:left="0" w:leftChars="0" w:firstLine="548" w:firstLineChars="200"/>
        <w:rPr>
          <w:rFonts w:hint="default"/>
          <w:b w:val="0"/>
          <w:bCs w:val="0"/>
          <w:spacing w:val="-3"/>
          <w:sz w:val="28"/>
          <w:szCs w:val="28"/>
          <w:lang w:val="en-US" w:eastAsia="zh-CN"/>
        </w:rPr>
      </w:pPr>
      <w:r>
        <w:rPr>
          <w:rFonts w:hint="eastAsia"/>
          <w:spacing w:val="-3"/>
          <w:sz w:val="28"/>
          <w:lang w:val="en-US" w:eastAsia="zh-CN"/>
        </w:rPr>
        <w:t>本项目废水主要包括生活污水和生产废水。生活污水经化粪池收集后，定期清理外运；生产废水包括脱硫废水、余热锅炉排水和软水制备装置产生的浓盐水，其中余热锅炉排水和浓盐水属于高盐废水，收集后用于储煤仓加湿，而脱硫废水收集后返回系统循环利用。</w:t>
      </w:r>
      <w:r>
        <w:rPr>
          <w:rFonts w:hint="eastAsia"/>
          <w:b w:val="0"/>
          <w:bCs w:val="0"/>
          <w:spacing w:val="-3"/>
          <w:sz w:val="28"/>
          <w:szCs w:val="28"/>
          <w:lang w:val="en-US"/>
        </w:rPr>
        <w:t>废水排放及治理措施</w:t>
      </w:r>
      <w:r>
        <w:rPr>
          <w:rFonts w:hint="eastAsia"/>
          <w:b w:val="0"/>
          <w:bCs w:val="0"/>
          <w:spacing w:val="-3"/>
          <w:sz w:val="28"/>
          <w:szCs w:val="28"/>
          <w:lang w:val="en-US" w:eastAsia="zh-CN"/>
        </w:rPr>
        <w:t>见表4-9。</w:t>
      </w:r>
    </w:p>
    <w:p>
      <w:pPr>
        <w:pStyle w:val="15"/>
        <w:tabs>
          <w:tab w:val="left" w:pos="1130"/>
        </w:tabs>
        <w:spacing w:line="360" w:lineRule="auto"/>
        <w:ind w:left="0" w:leftChars="0" w:firstLine="275" w:firstLineChars="100"/>
        <w:rPr>
          <w:spacing w:val="-3"/>
          <w:sz w:val="28"/>
          <w:szCs w:val="28"/>
          <w:lang w:val="en-US"/>
        </w:rPr>
      </w:pPr>
      <w:r>
        <w:rPr>
          <w:rFonts w:hint="eastAsia"/>
          <w:b/>
          <w:bCs/>
          <w:spacing w:val="-3"/>
          <w:sz w:val="28"/>
          <w:szCs w:val="28"/>
          <w:lang w:val="en-US" w:eastAsia="zh-CN"/>
        </w:rPr>
        <w:t>表4-9</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生活废水排放及治理措施</w:t>
      </w:r>
    </w:p>
    <w:tbl>
      <w:tblPr>
        <w:tblStyle w:val="13"/>
        <w:tblW w:w="8838"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109"/>
        <w:gridCol w:w="1649"/>
        <w:gridCol w:w="1349"/>
        <w:gridCol w:w="719"/>
        <w:gridCol w:w="2038"/>
        <w:gridCol w:w="9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045" w:type="dxa"/>
            <w:tcBorders>
              <w:tl2br w:val="nil"/>
              <w:tr2bl w:val="nil"/>
            </w:tcBorders>
          </w:tcPr>
          <w:p>
            <w:pPr>
              <w:pStyle w:val="15"/>
              <w:tabs>
                <w:tab w:val="left" w:pos="1130"/>
              </w:tabs>
              <w:spacing w:line="240" w:lineRule="auto"/>
              <w:ind w:left="0" w:leftChars="0" w:firstLine="0" w:firstLineChars="0"/>
              <w:jc w:val="center"/>
              <w:rPr>
                <w:b/>
                <w:bCs/>
                <w:spacing w:val="-3"/>
                <w:sz w:val="24"/>
                <w:szCs w:val="24"/>
                <w:lang w:val="en-US"/>
              </w:rPr>
            </w:pPr>
            <w:r>
              <w:rPr>
                <w:rFonts w:hint="eastAsia"/>
                <w:b/>
                <w:bCs/>
                <w:spacing w:val="-3"/>
                <w:sz w:val="24"/>
                <w:szCs w:val="24"/>
                <w:lang w:val="en-US"/>
              </w:rPr>
              <w:t>污染源</w:t>
            </w:r>
          </w:p>
        </w:tc>
        <w:tc>
          <w:tcPr>
            <w:tcW w:w="2758" w:type="dxa"/>
            <w:gridSpan w:val="2"/>
            <w:tcBorders>
              <w:tl2br w:val="nil"/>
              <w:tr2bl w:val="nil"/>
            </w:tcBorders>
          </w:tcPr>
          <w:p>
            <w:pPr>
              <w:pStyle w:val="15"/>
              <w:tabs>
                <w:tab w:val="left" w:pos="1130"/>
              </w:tabs>
              <w:spacing w:line="240" w:lineRule="auto"/>
              <w:ind w:left="0" w:firstLine="0"/>
              <w:jc w:val="center"/>
              <w:rPr>
                <w:b/>
                <w:bCs/>
                <w:spacing w:val="-3"/>
                <w:sz w:val="24"/>
                <w:szCs w:val="24"/>
                <w:lang w:val="en-US"/>
              </w:rPr>
            </w:pPr>
            <w:r>
              <w:rPr>
                <w:rFonts w:hint="eastAsia"/>
                <w:b/>
                <w:bCs/>
                <w:spacing w:val="-3"/>
                <w:sz w:val="24"/>
                <w:szCs w:val="24"/>
                <w:lang w:val="en-US"/>
              </w:rPr>
              <w:t>污染物</w:t>
            </w:r>
          </w:p>
        </w:tc>
        <w:tc>
          <w:tcPr>
            <w:tcW w:w="1349" w:type="dxa"/>
            <w:tcBorders>
              <w:tl2br w:val="nil"/>
              <w:tr2bl w:val="nil"/>
            </w:tcBorders>
          </w:tcPr>
          <w:p>
            <w:pPr>
              <w:pStyle w:val="15"/>
              <w:tabs>
                <w:tab w:val="left" w:pos="1130"/>
              </w:tabs>
              <w:spacing w:line="240" w:lineRule="auto"/>
              <w:ind w:left="0" w:firstLine="0"/>
              <w:jc w:val="center"/>
              <w:rPr>
                <w:rFonts w:hint="eastAsia" w:eastAsia="宋体"/>
                <w:b/>
                <w:bCs/>
                <w:spacing w:val="-3"/>
                <w:sz w:val="24"/>
                <w:szCs w:val="24"/>
                <w:lang w:val="en-US" w:eastAsia="zh-CN"/>
              </w:rPr>
            </w:pPr>
            <w:r>
              <w:rPr>
                <w:rFonts w:hint="eastAsia"/>
                <w:b/>
                <w:bCs/>
                <w:spacing w:val="-3"/>
                <w:sz w:val="24"/>
                <w:szCs w:val="24"/>
                <w:lang w:val="en-US" w:eastAsia="zh-CN"/>
              </w:rPr>
              <w:t>检测因子</w:t>
            </w:r>
          </w:p>
        </w:tc>
        <w:tc>
          <w:tcPr>
            <w:tcW w:w="719" w:type="dxa"/>
            <w:tcBorders>
              <w:tl2br w:val="nil"/>
              <w:tr2bl w:val="nil"/>
            </w:tcBorders>
          </w:tcPr>
          <w:p>
            <w:pPr>
              <w:pStyle w:val="15"/>
              <w:tabs>
                <w:tab w:val="left" w:pos="1130"/>
              </w:tabs>
              <w:spacing w:line="240" w:lineRule="auto"/>
              <w:ind w:left="0" w:firstLine="0"/>
              <w:jc w:val="center"/>
              <w:rPr>
                <w:rFonts w:hint="eastAsia" w:eastAsia="宋体"/>
                <w:b/>
                <w:bCs/>
                <w:spacing w:val="-3"/>
                <w:sz w:val="24"/>
                <w:szCs w:val="24"/>
                <w:lang w:val="en-US" w:eastAsia="zh-CN"/>
              </w:rPr>
            </w:pPr>
            <w:r>
              <w:rPr>
                <w:rFonts w:hint="eastAsia"/>
                <w:b/>
                <w:bCs/>
                <w:spacing w:val="-3"/>
                <w:sz w:val="24"/>
                <w:szCs w:val="24"/>
                <w:lang w:val="en-US" w:eastAsia="zh-CN"/>
              </w:rPr>
              <w:t>排放规律</w:t>
            </w:r>
          </w:p>
        </w:tc>
        <w:tc>
          <w:tcPr>
            <w:tcW w:w="2038" w:type="dxa"/>
            <w:tcBorders>
              <w:tl2br w:val="nil"/>
              <w:tr2bl w:val="nil"/>
            </w:tcBorders>
          </w:tcPr>
          <w:p>
            <w:pPr>
              <w:pStyle w:val="15"/>
              <w:tabs>
                <w:tab w:val="left" w:pos="1130"/>
              </w:tabs>
              <w:spacing w:line="240" w:lineRule="auto"/>
              <w:ind w:left="0" w:firstLine="0"/>
              <w:jc w:val="center"/>
              <w:rPr>
                <w:b/>
                <w:bCs/>
                <w:spacing w:val="-3"/>
                <w:sz w:val="24"/>
                <w:szCs w:val="24"/>
                <w:lang w:val="en-US"/>
              </w:rPr>
            </w:pPr>
            <w:r>
              <w:rPr>
                <w:rFonts w:hint="eastAsia"/>
                <w:b/>
                <w:bCs/>
                <w:spacing w:val="-3"/>
                <w:sz w:val="24"/>
                <w:szCs w:val="24"/>
                <w:lang w:val="en-US"/>
              </w:rPr>
              <w:t>环评要求</w:t>
            </w:r>
          </w:p>
        </w:tc>
        <w:tc>
          <w:tcPr>
            <w:tcW w:w="929" w:type="dxa"/>
            <w:tcBorders>
              <w:tl2br w:val="nil"/>
              <w:tr2bl w:val="nil"/>
            </w:tcBorders>
          </w:tcPr>
          <w:p>
            <w:pPr>
              <w:pStyle w:val="15"/>
              <w:tabs>
                <w:tab w:val="left" w:pos="1130"/>
              </w:tabs>
              <w:spacing w:line="240" w:lineRule="auto"/>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045" w:type="dxa"/>
            <w:tcBorders>
              <w:tl2br w:val="nil"/>
              <w:tr2bl w:val="nil"/>
            </w:tcBorders>
          </w:tcPr>
          <w:p>
            <w:pPr>
              <w:pStyle w:val="15"/>
              <w:tabs>
                <w:tab w:val="left" w:pos="1130"/>
              </w:tabs>
              <w:spacing w:line="240" w:lineRule="auto"/>
              <w:ind w:left="0" w:firstLine="0"/>
              <w:jc w:val="center"/>
              <w:rPr>
                <w:rFonts w:hint="eastAsia"/>
                <w:spacing w:val="-3"/>
                <w:sz w:val="21"/>
                <w:szCs w:val="21"/>
                <w:lang w:val="en-US" w:eastAsia="zh-CN"/>
              </w:rPr>
            </w:pPr>
          </w:p>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生活设施</w:t>
            </w:r>
          </w:p>
        </w:tc>
        <w:tc>
          <w:tcPr>
            <w:tcW w:w="2758" w:type="dxa"/>
            <w:gridSpan w:val="2"/>
            <w:tcBorders>
              <w:tl2br w:val="nil"/>
              <w:tr2bl w:val="nil"/>
            </w:tcBorders>
            <w:vAlign w:val="top"/>
          </w:tcPr>
          <w:p>
            <w:pPr>
              <w:pStyle w:val="15"/>
              <w:tabs>
                <w:tab w:val="left" w:pos="1130"/>
              </w:tabs>
              <w:spacing w:line="240" w:lineRule="auto"/>
              <w:ind w:left="0" w:leftChars="0" w:firstLine="0" w:firstLineChars="0"/>
              <w:jc w:val="center"/>
              <w:rPr>
                <w:rFonts w:hint="eastAsia"/>
                <w:spacing w:val="-3"/>
                <w:sz w:val="21"/>
                <w:szCs w:val="21"/>
                <w:lang w:val="en-US"/>
              </w:rPr>
            </w:pPr>
          </w:p>
          <w:p>
            <w:pPr>
              <w:pStyle w:val="15"/>
              <w:tabs>
                <w:tab w:val="left" w:pos="1130"/>
              </w:tabs>
              <w:spacing w:line="240" w:lineRule="auto"/>
              <w:ind w:left="0" w:leftChars="0" w:firstLine="0" w:firstLineChars="0"/>
              <w:jc w:val="center"/>
              <w:rPr>
                <w:rFonts w:hint="eastAsia" w:eastAsia="宋体"/>
                <w:spacing w:val="-3"/>
                <w:sz w:val="21"/>
                <w:szCs w:val="21"/>
                <w:lang w:val="en-US" w:eastAsia="zh-CN"/>
              </w:rPr>
            </w:pPr>
            <w:r>
              <w:rPr>
                <w:rFonts w:hint="eastAsia"/>
                <w:spacing w:val="-3"/>
                <w:sz w:val="21"/>
                <w:szCs w:val="21"/>
                <w:lang w:val="en-US"/>
              </w:rPr>
              <w:t>生活污水</w:t>
            </w:r>
          </w:p>
        </w:tc>
        <w:tc>
          <w:tcPr>
            <w:tcW w:w="1349" w:type="dxa"/>
            <w:tcBorders>
              <w:tl2br w:val="nil"/>
              <w:tr2bl w:val="nil"/>
            </w:tcBorders>
            <w:vAlign w:val="top"/>
          </w:tcPr>
          <w:p>
            <w:pPr>
              <w:pStyle w:val="15"/>
              <w:tabs>
                <w:tab w:val="left" w:pos="1130"/>
              </w:tabs>
              <w:spacing w:line="240" w:lineRule="auto"/>
              <w:ind w:left="0" w:leftChars="0" w:firstLine="0" w:firstLineChars="0"/>
              <w:jc w:val="center"/>
              <w:rPr>
                <w:rFonts w:hint="eastAsia"/>
                <w:spacing w:val="-3"/>
                <w:sz w:val="21"/>
                <w:szCs w:val="21"/>
                <w:lang w:val="en-US"/>
              </w:rPr>
            </w:pPr>
            <w:r>
              <w:rPr>
                <w:rFonts w:hint="eastAsia"/>
                <w:spacing w:val="-3"/>
                <w:sz w:val="21"/>
                <w:szCs w:val="21"/>
                <w:lang w:val="en-US"/>
              </w:rPr>
              <w:t>COD、BOD</w:t>
            </w:r>
            <w:r>
              <w:rPr>
                <w:rFonts w:hint="eastAsia"/>
                <w:spacing w:val="-3"/>
                <w:sz w:val="21"/>
                <w:szCs w:val="21"/>
                <w:vertAlign w:val="subscript"/>
                <w:lang w:val="en-US"/>
              </w:rPr>
              <w:t>5、</w:t>
            </w:r>
            <w:r>
              <w:rPr>
                <w:rFonts w:hint="eastAsia"/>
                <w:spacing w:val="-3"/>
                <w:sz w:val="21"/>
                <w:szCs w:val="21"/>
                <w:lang w:val="en-US"/>
              </w:rPr>
              <w:t>SS、氨氮</w:t>
            </w:r>
          </w:p>
        </w:tc>
        <w:tc>
          <w:tcPr>
            <w:tcW w:w="719" w:type="dxa"/>
            <w:tcBorders>
              <w:tl2br w:val="nil"/>
              <w:tr2bl w:val="nil"/>
            </w:tcBorders>
          </w:tcPr>
          <w:p>
            <w:pPr>
              <w:pStyle w:val="15"/>
              <w:tabs>
                <w:tab w:val="left" w:pos="1130"/>
              </w:tabs>
              <w:spacing w:line="240" w:lineRule="auto"/>
              <w:ind w:left="0" w:firstLine="0"/>
              <w:jc w:val="center"/>
              <w:rPr>
                <w:rFonts w:hint="eastAsia"/>
                <w:spacing w:val="-3"/>
                <w:sz w:val="21"/>
                <w:szCs w:val="21"/>
                <w:lang w:val="en-US" w:eastAsia="zh-CN"/>
              </w:rPr>
            </w:pPr>
          </w:p>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间断</w:t>
            </w:r>
          </w:p>
        </w:tc>
        <w:tc>
          <w:tcPr>
            <w:tcW w:w="2038" w:type="dxa"/>
            <w:tcBorders>
              <w:tl2br w:val="nil"/>
              <w:tr2bl w:val="nil"/>
            </w:tcBorders>
          </w:tcPr>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经化粪池收集后，定期清理外运</w:t>
            </w:r>
          </w:p>
        </w:tc>
        <w:tc>
          <w:tcPr>
            <w:tcW w:w="929" w:type="dxa"/>
            <w:tcBorders>
              <w:tl2br w:val="nil"/>
              <w:tr2bl w:val="nil"/>
            </w:tcBorders>
          </w:tcPr>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63" w:hRule="atLeast"/>
        </w:trPr>
        <w:tc>
          <w:tcPr>
            <w:tcW w:w="1045" w:type="dxa"/>
            <w:vMerge w:val="restart"/>
            <w:tcBorders>
              <w:tl2br w:val="nil"/>
              <w:tr2bl w:val="nil"/>
            </w:tcBorders>
          </w:tcPr>
          <w:p>
            <w:pPr>
              <w:pStyle w:val="15"/>
              <w:tabs>
                <w:tab w:val="left" w:pos="1130"/>
              </w:tabs>
              <w:spacing w:line="240" w:lineRule="auto"/>
              <w:ind w:left="0" w:firstLine="0"/>
              <w:jc w:val="center"/>
              <w:rPr>
                <w:rFonts w:hint="eastAsia"/>
                <w:spacing w:val="-3"/>
                <w:sz w:val="21"/>
                <w:szCs w:val="21"/>
                <w:lang w:val="en-US" w:eastAsia="zh-CN"/>
              </w:rPr>
            </w:pPr>
          </w:p>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生产设备</w:t>
            </w:r>
          </w:p>
        </w:tc>
        <w:tc>
          <w:tcPr>
            <w:tcW w:w="1109" w:type="dxa"/>
            <w:vMerge w:val="restart"/>
            <w:tcBorders>
              <w:tl2br w:val="nil"/>
              <w:tr2bl w:val="nil"/>
            </w:tcBorders>
            <w:vAlign w:val="top"/>
          </w:tcPr>
          <w:p>
            <w:pPr>
              <w:pStyle w:val="15"/>
              <w:tabs>
                <w:tab w:val="left" w:pos="1130"/>
              </w:tabs>
              <w:spacing w:line="240" w:lineRule="auto"/>
              <w:ind w:left="0" w:leftChars="0" w:firstLine="0" w:firstLineChars="0"/>
              <w:jc w:val="center"/>
              <w:rPr>
                <w:rFonts w:hint="eastAsia"/>
                <w:sz w:val="21"/>
                <w:szCs w:val="21"/>
                <w:lang w:eastAsia="zh-CN"/>
              </w:rPr>
            </w:pPr>
          </w:p>
          <w:p>
            <w:pPr>
              <w:pStyle w:val="15"/>
              <w:tabs>
                <w:tab w:val="left" w:pos="1130"/>
              </w:tabs>
              <w:spacing w:line="240" w:lineRule="auto"/>
              <w:ind w:left="0" w:leftChars="0" w:firstLine="0" w:firstLineChars="0"/>
              <w:jc w:val="center"/>
              <w:rPr>
                <w:rFonts w:hint="default" w:eastAsia="宋体"/>
                <w:spacing w:val="-3"/>
                <w:sz w:val="21"/>
                <w:szCs w:val="21"/>
                <w:lang w:val="en-US" w:eastAsia="zh-CN"/>
              </w:rPr>
            </w:pPr>
            <w:r>
              <w:rPr>
                <w:rFonts w:hint="eastAsia"/>
                <w:sz w:val="21"/>
                <w:szCs w:val="21"/>
                <w:lang w:eastAsia="zh-CN"/>
              </w:rPr>
              <w:t>生产废水</w:t>
            </w:r>
          </w:p>
        </w:tc>
        <w:tc>
          <w:tcPr>
            <w:tcW w:w="1649" w:type="dxa"/>
            <w:tcBorders>
              <w:tl2br w:val="nil"/>
              <w:tr2bl w:val="nil"/>
            </w:tcBorders>
            <w:vAlign w:val="top"/>
          </w:tcPr>
          <w:p>
            <w:pPr>
              <w:pStyle w:val="15"/>
              <w:tabs>
                <w:tab w:val="left" w:pos="1130"/>
              </w:tabs>
              <w:spacing w:line="240" w:lineRule="auto"/>
              <w:ind w:left="0" w:firstLine="0"/>
              <w:jc w:val="center"/>
              <w:rPr>
                <w:rFonts w:hint="eastAsia"/>
                <w:spacing w:val="-3"/>
                <w:sz w:val="21"/>
                <w:szCs w:val="21"/>
                <w:lang w:val="en-US" w:eastAsia="zh-CN"/>
              </w:rPr>
            </w:pPr>
            <w:r>
              <w:rPr>
                <w:rFonts w:hint="eastAsia"/>
                <w:spacing w:val="-3"/>
                <w:sz w:val="21"/>
                <w:szCs w:val="21"/>
                <w:lang w:val="en-US" w:eastAsia="zh-CN"/>
              </w:rPr>
              <w:t>余热锅炉排水</w:t>
            </w:r>
          </w:p>
        </w:tc>
        <w:tc>
          <w:tcPr>
            <w:tcW w:w="1349" w:type="dxa"/>
            <w:vMerge w:val="restart"/>
            <w:tcBorders>
              <w:tl2br w:val="nil"/>
              <w:tr2bl w:val="nil"/>
            </w:tcBorders>
            <w:vAlign w:val="top"/>
          </w:tcPr>
          <w:p>
            <w:pPr>
              <w:pStyle w:val="15"/>
              <w:tabs>
                <w:tab w:val="left" w:pos="1130"/>
              </w:tabs>
              <w:spacing w:line="240" w:lineRule="auto"/>
              <w:ind w:left="0" w:leftChars="0" w:firstLine="0" w:firstLineChars="0"/>
              <w:jc w:val="center"/>
              <w:rPr>
                <w:rFonts w:hint="eastAsia"/>
                <w:spacing w:val="-3"/>
                <w:sz w:val="21"/>
                <w:szCs w:val="21"/>
                <w:lang w:val="en-US" w:eastAsia="zh-CN"/>
              </w:rPr>
            </w:pPr>
          </w:p>
          <w:p>
            <w:pPr>
              <w:pStyle w:val="15"/>
              <w:tabs>
                <w:tab w:val="left" w:pos="1130"/>
              </w:tabs>
              <w:spacing w:line="240" w:lineRule="auto"/>
              <w:ind w:left="0" w:leftChars="0" w:firstLine="0" w:firstLineChars="0"/>
              <w:jc w:val="center"/>
              <w:rPr>
                <w:rFonts w:hint="eastAsia"/>
                <w:spacing w:val="-3"/>
                <w:sz w:val="21"/>
                <w:szCs w:val="21"/>
                <w:lang w:val="en-US" w:eastAsia="zh-CN"/>
              </w:rPr>
            </w:pPr>
            <w:r>
              <w:rPr>
                <w:rFonts w:hint="eastAsia"/>
                <w:spacing w:val="-3"/>
                <w:sz w:val="21"/>
                <w:szCs w:val="21"/>
                <w:lang w:val="en-US" w:eastAsia="zh-CN"/>
              </w:rPr>
              <w:t>SS、TDS</w:t>
            </w:r>
          </w:p>
        </w:tc>
        <w:tc>
          <w:tcPr>
            <w:tcW w:w="719" w:type="dxa"/>
            <w:vMerge w:val="restart"/>
            <w:tcBorders>
              <w:tl2br w:val="nil"/>
              <w:tr2bl w:val="nil"/>
            </w:tcBorders>
          </w:tcPr>
          <w:p>
            <w:pPr>
              <w:pStyle w:val="15"/>
              <w:tabs>
                <w:tab w:val="left" w:pos="1130"/>
              </w:tabs>
              <w:spacing w:line="240" w:lineRule="auto"/>
              <w:ind w:left="0" w:firstLine="0"/>
              <w:jc w:val="center"/>
              <w:rPr>
                <w:rFonts w:hint="eastAsia"/>
                <w:spacing w:val="-3"/>
                <w:sz w:val="21"/>
                <w:szCs w:val="21"/>
                <w:lang w:val="en-US" w:eastAsia="zh-CN"/>
              </w:rPr>
            </w:pPr>
          </w:p>
          <w:p>
            <w:pPr>
              <w:pStyle w:val="15"/>
              <w:tabs>
                <w:tab w:val="left" w:pos="1130"/>
              </w:tabs>
              <w:spacing w:line="240" w:lineRule="auto"/>
              <w:ind w:left="0" w:firstLine="0"/>
              <w:jc w:val="center"/>
              <w:rPr>
                <w:rFonts w:hint="eastAsia"/>
                <w:spacing w:val="-3"/>
                <w:sz w:val="21"/>
                <w:szCs w:val="21"/>
                <w:lang w:val="en-US" w:eastAsia="zh-CN"/>
              </w:rPr>
            </w:pPr>
            <w:r>
              <w:rPr>
                <w:rFonts w:hint="eastAsia"/>
                <w:spacing w:val="-3"/>
                <w:sz w:val="21"/>
                <w:szCs w:val="21"/>
                <w:lang w:val="en-US" w:eastAsia="zh-CN"/>
              </w:rPr>
              <w:t>间断</w:t>
            </w:r>
          </w:p>
        </w:tc>
        <w:tc>
          <w:tcPr>
            <w:tcW w:w="2038" w:type="dxa"/>
            <w:vMerge w:val="restart"/>
            <w:tcBorders>
              <w:tl2br w:val="nil"/>
              <w:tr2bl w:val="nil"/>
            </w:tcBorders>
          </w:tcPr>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收集后用于储煤仓加湿</w:t>
            </w:r>
          </w:p>
        </w:tc>
        <w:tc>
          <w:tcPr>
            <w:tcW w:w="929" w:type="dxa"/>
            <w:vMerge w:val="restart"/>
            <w:tcBorders>
              <w:tl2br w:val="nil"/>
              <w:tr2bl w:val="nil"/>
            </w:tcBorders>
          </w:tcPr>
          <w:p>
            <w:pPr>
              <w:pStyle w:val="15"/>
              <w:tabs>
                <w:tab w:val="left" w:pos="1130"/>
              </w:tabs>
              <w:spacing w:line="240" w:lineRule="auto"/>
              <w:ind w:left="0" w:firstLine="0"/>
              <w:jc w:val="center"/>
              <w:rPr>
                <w:rFonts w:hint="eastAsia"/>
                <w:spacing w:val="-3"/>
                <w:sz w:val="21"/>
                <w:szCs w:val="21"/>
                <w:lang w:val="en-US" w:eastAsia="zh-CN"/>
              </w:rPr>
            </w:pPr>
          </w:p>
          <w:p>
            <w:pPr>
              <w:pStyle w:val="15"/>
              <w:tabs>
                <w:tab w:val="left" w:pos="1130"/>
              </w:tabs>
              <w:spacing w:line="240" w:lineRule="auto"/>
              <w:ind w:left="0" w:firstLine="0"/>
              <w:jc w:val="center"/>
              <w:rPr>
                <w:rFonts w:hint="eastAsia" w:eastAsia="宋体"/>
                <w:spacing w:val="-3"/>
                <w:sz w:val="21"/>
                <w:szCs w:val="21"/>
                <w:lang w:val="en-US" w:eastAsia="zh-CN"/>
              </w:rPr>
            </w:pPr>
            <w:r>
              <w:rPr>
                <w:rFonts w:hint="eastAsia"/>
                <w:spacing w:val="-3"/>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63" w:hRule="atLeast"/>
        </w:trPr>
        <w:tc>
          <w:tcPr>
            <w:tcW w:w="1045" w:type="dxa"/>
            <w:vMerge w:val="continue"/>
            <w:tcBorders>
              <w:tl2br w:val="nil"/>
              <w:tr2bl w:val="nil"/>
            </w:tcBorders>
          </w:tcPr>
          <w:p>
            <w:pPr>
              <w:pStyle w:val="15"/>
              <w:tabs>
                <w:tab w:val="left" w:pos="1130"/>
              </w:tabs>
              <w:spacing w:line="240" w:lineRule="auto"/>
              <w:ind w:left="0" w:leftChars="0" w:firstLine="0" w:firstLineChars="0"/>
              <w:jc w:val="center"/>
            </w:pPr>
          </w:p>
        </w:tc>
        <w:tc>
          <w:tcPr>
            <w:tcW w:w="1109" w:type="dxa"/>
            <w:vMerge w:val="continue"/>
            <w:tcBorders>
              <w:tl2br w:val="nil"/>
              <w:tr2bl w:val="nil"/>
            </w:tcBorders>
            <w:vAlign w:val="top"/>
          </w:tcPr>
          <w:p>
            <w:pPr>
              <w:pStyle w:val="15"/>
              <w:tabs>
                <w:tab w:val="left" w:pos="1130"/>
              </w:tabs>
              <w:spacing w:line="240" w:lineRule="auto"/>
              <w:ind w:left="0" w:leftChars="0" w:firstLine="0" w:firstLineChars="0"/>
              <w:jc w:val="center"/>
            </w:pPr>
          </w:p>
        </w:tc>
        <w:tc>
          <w:tcPr>
            <w:tcW w:w="1649" w:type="dxa"/>
            <w:tcBorders>
              <w:tl2br w:val="nil"/>
              <w:tr2bl w:val="nil"/>
            </w:tcBorders>
            <w:vAlign w:val="top"/>
          </w:tcPr>
          <w:p>
            <w:pPr>
              <w:pStyle w:val="15"/>
              <w:tabs>
                <w:tab w:val="left" w:pos="1130"/>
              </w:tabs>
              <w:spacing w:line="240" w:lineRule="auto"/>
              <w:ind w:left="0" w:firstLine="0"/>
              <w:jc w:val="center"/>
              <w:rPr>
                <w:rFonts w:hint="eastAsia"/>
                <w:spacing w:val="-3"/>
                <w:sz w:val="21"/>
                <w:szCs w:val="21"/>
                <w:lang w:val="en-US" w:eastAsia="zh-CN"/>
              </w:rPr>
            </w:pPr>
            <w:r>
              <w:rPr>
                <w:rFonts w:hint="eastAsia"/>
                <w:spacing w:val="-3"/>
                <w:sz w:val="21"/>
                <w:szCs w:val="21"/>
                <w:lang w:val="en-US" w:eastAsia="zh-CN"/>
              </w:rPr>
              <w:t>软水制备浓盐水</w:t>
            </w:r>
          </w:p>
        </w:tc>
        <w:tc>
          <w:tcPr>
            <w:tcW w:w="1349" w:type="dxa"/>
            <w:vMerge w:val="continue"/>
            <w:tcBorders>
              <w:tl2br w:val="nil"/>
              <w:tr2bl w:val="nil"/>
            </w:tcBorders>
            <w:vAlign w:val="top"/>
          </w:tcPr>
          <w:p>
            <w:pPr>
              <w:pStyle w:val="15"/>
              <w:tabs>
                <w:tab w:val="left" w:pos="1130"/>
              </w:tabs>
              <w:spacing w:line="240" w:lineRule="auto"/>
              <w:ind w:left="0" w:leftChars="0" w:firstLine="0" w:firstLineChars="0"/>
              <w:jc w:val="center"/>
              <w:rPr>
                <w:rFonts w:hint="eastAsia"/>
                <w:sz w:val="21"/>
                <w:szCs w:val="21"/>
                <w:lang w:eastAsia="zh-CN"/>
              </w:rPr>
            </w:pPr>
          </w:p>
        </w:tc>
        <w:tc>
          <w:tcPr>
            <w:tcW w:w="719"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c>
          <w:tcPr>
            <w:tcW w:w="2038"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c>
          <w:tcPr>
            <w:tcW w:w="929"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14" w:hRule="atLeast"/>
        </w:trPr>
        <w:tc>
          <w:tcPr>
            <w:tcW w:w="1045"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c>
          <w:tcPr>
            <w:tcW w:w="1109" w:type="dxa"/>
            <w:vMerge w:val="continue"/>
            <w:tcBorders>
              <w:tl2br w:val="nil"/>
              <w:tr2bl w:val="nil"/>
            </w:tcBorders>
            <w:vAlign w:val="top"/>
          </w:tcPr>
          <w:p>
            <w:pPr>
              <w:pStyle w:val="15"/>
              <w:tabs>
                <w:tab w:val="left" w:pos="1130"/>
              </w:tabs>
              <w:spacing w:line="240" w:lineRule="auto"/>
              <w:ind w:left="0" w:leftChars="0" w:firstLine="0" w:firstLineChars="0"/>
              <w:jc w:val="center"/>
              <w:rPr>
                <w:rFonts w:hint="eastAsia"/>
                <w:sz w:val="21"/>
                <w:szCs w:val="21"/>
                <w:lang w:eastAsia="zh-CN"/>
              </w:rPr>
            </w:pPr>
          </w:p>
        </w:tc>
        <w:tc>
          <w:tcPr>
            <w:tcW w:w="1649" w:type="dxa"/>
            <w:tcBorders>
              <w:tl2br w:val="nil"/>
              <w:tr2bl w:val="nil"/>
            </w:tcBorders>
            <w:vAlign w:val="top"/>
          </w:tcPr>
          <w:p>
            <w:pPr>
              <w:pStyle w:val="15"/>
              <w:tabs>
                <w:tab w:val="left" w:pos="1130"/>
              </w:tabs>
              <w:spacing w:line="240" w:lineRule="auto"/>
              <w:ind w:left="0" w:leftChars="0" w:firstLine="204" w:firstLineChars="100"/>
              <w:jc w:val="both"/>
              <w:rPr>
                <w:rFonts w:hint="eastAsia"/>
                <w:spacing w:val="-3"/>
                <w:sz w:val="21"/>
                <w:szCs w:val="21"/>
                <w:lang w:val="en-US" w:eastAsia="zh-CN"/>
              </w:rPr>
            </w:pPr>
            <w:r>
              <w:rPr>
                <w:rFonts w:hint="eastAsia"/>
                <w:spacing w:val="-3"/>
                <w:sz w:val="21"/>
                <w:szCs w:val="21"/>
                <w:lang w:val="en-US" w:eastAsia="zh-CN"/>
              </w:rPr>
              <w:t>脱硫废水</w:t>
            </w:r>
          </w:p>
        </w:tc>
        <w:tc>
          <w:tcPr>
            <w:tcW w:w="1349" w:type="dxa"/>
            <w:vMerge w:val="continue"/>
            <w:tcBorders>
              <w:tl2br w:val="nil"/>
              <w:tr2bl w:val="nil"/>
            </w:tcBorders>
            <w:vAlign w:val="top"/>
          </w:tcPr>
          <w:p>
            <w:pPr>
              <w:pStyle w:val="15"/>
              <w:tabs>
                <w:tab w:val="left" w:pos="1130"/>
              </w:tabs>
              <w:spacing w:line="240" w:lineRule="auto"/>
              <w:ind w:left="0" w:leftChars="0" w:firstLine="0" w:firstLineChars="0"/>
              <w:jc w:val="center"/>
              <w:rPr>
                <w:rFonts w:hint="eastAsia"/>
                <w:sz w:val="21"/>
                <w:szCs w:val="21"/>
                <w:lang w:eastAsia="zh-CN"/>
              </w:rPr>
            </w:pPr>
          </w:p>
        </w:tc>
        <w:tc>
          <w:tcPr>
            <w:tcW w:w="719"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c>
          <w:tcPr>
            <w:tcW w:w="2038" w:type="dxa"/>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r>
              <w:rPr>
                <w:rFonts w:hint="eastAsia"/>
                <w:spacing w:val="-3"/>
                <w:sz w:val="21"/>
                <w:szCs w:val="21"/>
                <w:lang w:val="en-US" w:eastAsia="zh-CN"/>
              </w:rPr>
              <w:t>收集后返回系统循环利用</w:t>
            </w:r>
          </w:p>
        </w:tc>
        <w:tc>
          <w:tcPr>
            <w:tcW w:w="929" w:type="dxa"/>
            <w:vMerge w:val="continue"/>
            <w:tcBorders>
              <w:tl2br w:val="nil"/>
              <w:tr2bl w:val="nil"/>
            </w:tcBorders>
          </w:tcPr>
          <w:p>
            <w:pPr>
              <w:pStyle w:val="15"/>
              <w:tabs>
                <w:tab w:val="left" w:pos="1130"/>
              </w:tabs>
              <w:spacing w:line="240" w:lineRule="auto"/>
              <w:ind w:left="0" w:leftChars="0" w:firstLine="0" w:firstLineChars="0"/>
              <w:jc w:val="center"/>
              <w:rPr>
                <w:rFonts w:hint="eastAsia"/>
                <w:sz w:val="21"/>
                <w:szCs w:val="21"/>
                <w:lang w:eastAsia="zh-CN"/>
              </w:rPr>
            </w:pPr>
          </w:p>
        </w:tc>
      </w:tr>
    </w:tbl>
    <w:p>
      <w:pPr>
        <w:pStyle w:val="15"/>
        <w:keepNext w:val="0"/>
        <w:keepLines w:val="0"/>
        <w:pageBreakBefore w:val="0"/>
        <w:widowControl w:val="0"/>
        <w:numPr>
          <w:ilvl w:val="0"/>
          <w:numId w:val="0"/>
        </w:numPr>
        <w:tabs>
          <w:tab w:val="left" w:pos="1130"/>
        </w:tabs>
        <w:kinsoku/>
        <w:wordWrap/>
        <w:overflowPunct/>
        <w:topLinePunct w:val="0"/>
        <w:autoSpaceDE w:val="0"/>
        <w:autoSpaceDN w:val="0"/>
        <w:bidi w:val="0"/>
        <w:adjustRightInd/>
        <w:snapToGrid/>
        <w:spacing w:line="360" w:lineRule="auto"/>
        <w:textAlignment w:val="auto"/>
        <w:rPr>
          <w:rFonts w:hint="default"/>
          <w:spacing w:val="-3"/>
          <w:sz w:val="28"/>
          <w:lang w:val="en-US" w:eastAsia="zh-CN"/>
        </w:rPr>
      </w:pPr>
      <w:r>
        <w:rPr>
          <w:sz w:val="28"/>
        </w:rPr>
        <mc:AlternateContent>
          <mc:Choice Requires="wps">
            <w:drawing>
              <wp:anchor distT="0" distB="0" distL="114300" distR="114300" simplePos="0" relativeHeight="251664384" behindDoc="0" locked="0" layoutInCell="1" allowOverlap="1">
                <wp:simplePos x="0" y="0"/>
                <wp:positionH relativeFrom="column">
                  <wp:posOffset>1196975</wp:posOffset>
                </wp:positionH>
                <wp:positionV relativeFrom="paragraph">
                  <wp:posOffset>119380</wp:posOffset>
                </wp:positionV>
                <wp:extent cx="3142615" cy="2418715"/>
                <wp:effectExtent l="4445" t="5080" r="15240" b="14605"/>
                <wp:wrapNone/>
                <wp:docPr id="50" name="文本框 50"/>
                <wp:cNvGraphicFramePr/>
                <a:graphic xmlns:a="http://schemas.openxmlformats.org/drawingml/2006/main">
                  <a:graphicData uri="http://schemas.microsoft.com/office/word/2010/wordprocessingShape">
                    <wps:wsp>
                      <wps:cNvSpPr txBox="1"/>
                      <wps:spPr>
                        <a:xfrm>
                          <a:off x="1758950" y="6455410"/>
                          <a:ext cx="3142615" cy="2418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3019425" cy="2334260"/>
                                  <wp:effectExtent l="0" t="0" r="9525" b="8890"/>
                                  <wp:docPr id="21" name="图片 21" descr="dc694e2a2ed06e3cd0977bd8ef11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c694e2a2ed06e3cd0977bd8ef11ccd"/>
                                          <pic:cNvPicPr>
                                            <a:picLocks noChangeAspect="1"/>
                                          </pic:cNvPicPr>
                                        </pic:nvPicPr>
                                        <pic:blipFill>
                                          <a:blip r:embed="rId69"/>
                                          <a:stretch>
                                            <a:fillRect/>
                                          </a:stretch>
                                        </pic:blipFill>
                                        <pic:spPr>
                                          <a:xfrm>
                                            <a:off x="0" y="0"/>
                                            <a:ext cx="3019425" cy="2334260"/>
                                          </a:xfrm>
                                          <a:prstGeom prst="rect">
                                            <a:avLst/>
                                          </a:prstGeom>
                                        </pic:spPr>
                                      </pic:pic>
                                    </a:graphicData>
                                  </a:graphic>
                                </wp:inline>
                              </w:drawing>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25pt;margin-top:9.4pt;height:190.45pt;width:247.45pt;z-index:251664384;mso-width-relative:page;mso-height-relative:page;" fillcolor="#FFFFFF [3201]" filled="t" stroked="t" coordsize="21600,21600" o:gfxdata="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eiIStYAAAAKAQAADwAAAAAAAAABACAAAAAiAAAAZHJzL2Rvd25yZXYueG1sUEsBAhQAFAAA&#10;AAgAh07iQCv1vONjAgAAxgQAAA4AAAAAAAAAAQAgAAAAJQEAAGRycy9lMm9Eb2MueG1sUEsFBgAA&#10;AAAGAAYAWQEAAPoF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3019425" cy="2334260"/>
                            <wp:effectExtent l="0" t="0" r="9525" b="8890"/>
                            <wp:docPr id="21" name="图片 21" descr="dc694e2a2ed06e3cd0977bd8ef11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c694e2a2ed06e3cd0977bd8ef11ccd"/>
                                    <pic:cNvPicPr>
                                      <a:picLocks noChangeAspect="1"/>
                                    </pic:cNvPicPr>
                                  </pic:nvPicPr>
                                  <pic:blipFill>
                                    <a:blip r:embed="rId69"/>
                                    <a:stretch>
                                      <a:fillRect/>
                                    </a:stretch>
                                  </pic:blipFill>
                                  <pic:spPr>
                                    <a:xfrm>
                                      <a:off x="0" y="0"/>
                                      <a:ext cx="3019425" cy="2334260"/>
                                    </a:xfrm>
                                    <a:prstGeom prst="rect">
                                      <a:avLst/>
                                    </a:prstGeom>
                                  </pic:spPr>
                                </pic:pic>
                              </a:graphicData>
                            </a:graphic>
                          </wp:inline>
                        </w:drawing>
                      </w:r>
                    </w:p>
                    <w:p/>
                  </w:txbxContent>
                </v:textbox>
              </v:shape>
            </w:pict>
          </mc:Fallback>
        </mc:AlternateConten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096" w:firstLineChars="400"/>
        <w:textAlignment w:val="auto"/>
        <w:rPr>
          <w:rFonts w:hint="default"/>
          <w:spacing w:val="-3"/>
          <w:sz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096" w:firstLineChars="400"/>
        <w:textAlignment w:val="auto"/>
        <w:rPr>
          <w:rFonts w:hint="default"/>
          <w:spacing w:val="-3"/>
          <w:sz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096" w:firstLineChars="400"/>
        <w:textAlignment w:val="auto"/>
        <w:rPr>
          <w:rFonts w:hint="default"/>
          <w:spacing w:val="-3"/>
          <w:sz w:val="28"/>
          <w:lang w:val="en-US" w:eastAsia="zh-CN"/>
        </w:rPr>
      </w:pP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before="313" w:beforeLines="100" w:line="360" w:lineRule="auto"/>
        <w:ind w:left="0" w:firstLine="1120" w:firstLineChars="400"/>
        <w:textAlignment w:val="auto"/>
        <w:rPr>
          <w:rFonts w:hint="default"/>
          <w:spacing w:val="-3"/>
          <w:sz w:val="28"/>
          <w:lang w:val="en-US" w:eastAsia="zh-CN"/>
        </w:rPr>
      </w:pPr>
      <w:r>
        <w:rPr>
          <w:sz w:val="28"/>
        </w:rPr>
        <mc:AlternateContent>
          <mc:Choice Requires="wps">
            <w:drawing>
              <wp:anchor distT="0" distB="0" distL="114300" distR="114300" simplePos="0" relativeHeight="251665408" behindDoc="0" locked="0" layoutInCell="1" allowOverlap="1">
                <wp:simplePos x="0" y="0"/>
                <wp:positionH relativeFrom="column">
                  <wp:posOffset>1863725</wp:posOffset>
                </wp:positionH>
                <wp:positionV relativeFrom="paragraph">
                  <wp:posOffset>413385</wp:posOffset>
                </wp:positionV>
                <wp:extent cx="1715135" cy="409575"/>
                <wp:effectExtent l="0" t="0" r="18415" b="9525"/>
                <wp:wrapNone/>
                <wp:docPr id="58" name="文本框 58"/>
                <wp:cNvGraphicFramePr/>
                <a:graphic xmlns:a="http://schemas.openxmlformats.org/drawingml/2006/main">
                  <a:graphicData uri="http://schemas.microsoft.com/office/word/2010/wordprocessingShape">
                    <wps:wsp>
                      <wps:cNvSpPr txBox="1"/>
                      <wps:spPr>
                        <a:xfrm>
                          <a:off x="1787525" y="8909685"/>
                          <a:ext cx="1715135" cy="409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b/>
                                <w:bCs/>
                                <w:sz w:val="28"/>
                                <w:szCs w:val="28"/>
                                <w:lang w:val="en-US"/>
                              </w:rPr>
                            </w:pPr>
                            <w:r>
                              <w:rPr>
                                <w:rFonts w:hint="eastAsia"/>
                                <w:b/>
                                <w:bCs/>
                                <w:sz w:val="28"/>
                                <w:szCs w:val="28"/>
                                <w:lang w:val="en-US"/>
                              </w:rPr>
                              <w:t>图</w:t>
                            </w:r>
                            <w:r>
                              <w:rPr>
                                <w:rFonts w:hint="eastAsia"/>
                                <w:b/>
                                <w:bCs/>
                                <w:sz w:val="28"/>
                                <w:szCs w:val="28"/>
                                <w:lang w:val="en-US" w:eastAsia="zh-CN"/>
                              </w:rPr>
                              <w:t xml:space="preserve">4-14  </w:t>
                            </w:r>
                            <w:r>
                              <w:rPr>
                                <w:rFonts w:hint="eastAsia"/>
                                <w:b/>
                                <w:bCs/>
                                <w:sz w:val="28"/>
                                <w:szCs w:val="28"/>
                                <w:lang w:val="en-US"/>
                              </w:rPr>
                              <w:t xml:space="preserve"> 化粪池</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75pt;margin-top:32.55pt;height:32.25pt;width:135.05pt;z-index:251665408;mso-width-relative:page;mso-height-relative:page;" fillcolor="#FFFFFF [3201]" filled="t" stroked="f" coordsize="21600,21600" o:gfxdata="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vKR&#10;0dUAAAAKAQAADwAAAAAAAAABACAAAAAiAAAAZHJzL2Rvd25yZXYueG1sUEsBAhQAFAAAAAgAh07i&#10;QERbKuNeAgAAnQQAAA4AAAAAAAAAAQAgAAAAJAEAAGRycy9lMm9Eb2MueG1sUEsFBgAAAAAGAAYA&#10;WQEAAPQFAAAAAA==&#10;">
                <v:fill on="t" focussize="0,0"/>
                <v:stroke on="f" weight="0.5pt"/>
                <v:imagedata o:title=""/>
                <o:lock v:ext="edit" aspectratio="f"/>
                <v:textbox>
                  <w:txbxContent>
                    <w:p>
                      <w:pPr>
                        <w:jc w:val="both"/>
                        <w:rPr>
                          <w:b/>
                          <w:bCs/>
                          <w:sz w:val="28"/>
                          <w:szCs w:val="28"/>
                          <w:lang w:val="en-US"/>
                        </w:rPr>
                      </w:pPr>
                      <w:r>
                        <w:rPr>
                          <w:rFonts w:hint="eastAsia"/>
                          <w:b/>
                          <w:bCs/>
                          <w:sz w:val="28"/>
                          <w:szCs w:val="28"/>
                          <w:lang w:val="en-US"/>
                        </w:rPr>
                        <w:t>图</w:t>
                      </w:r>
                      <w:r>
                        <w:rPr>
                          <w:rFonts w:hint="eastAsia"/>
                          <w:b/>
                          <w:bCs/>
                          <w:sz w:val="28"/>
                          <w:szCs w:val="28"/>
                          <w:lang w:val="en-US" w:eastAsia="zh-CN"/>
                        </w:rPr>
                        <w:t xml:space="preserve">4-14  </w:t>
                      </w:r>
                      <w:r>
                        <w:rPr>
                          <w:rFonts w:hint="eastAsia"/>
                          <w:b/>
                          <w:bCs/>
                          <w:sz w:val="28"/>
                          <w:szCs w:val="28"/>
                          <w:lang w:val="en-US"/>
                        </w:rPr>
                        <w:t xml:space="preserve"> 化粪池</w:t>
                      </w:r>
                    </w:p>
                    <w:p/>
                  </w:txbxContent>
                </v:textbox>
              </v:shape>
            </w:pict>
          </mc:Fallback>
        </mc:AlternateContent>
      </w:r>
    </w:p>
    <w:p>
      <w:pPr>
        <w:pStyle w:val="3"/>
        <w:keepNext w:val="0"/>
        <w:keepLines w:val="0"/>
        <w:pageBreakBefore w:val="0"/>
        <w:widowControl w:val="0"/>
        <w:tabs>
          <w:tab w:val="left" w:pos="1081"/>
        </w:tabs>
        <w:kinsoku/>
        <w:wordWrap/>
        <w:overflowPunct/>
        <w:topLinePunct w:val="0"/>
        <w:autoSpaceDE w:val="0"/>
        <w:autoSpaceDN w:val="0"/>
        <w:bidi w:val="0"/>
        <w:adjustRightInd/>
        <w:snapToGrid/>
        <w:spacing w:line="360" w:lineRule="auto"/>
        <w:ind w:left="0" w:firstLine="0"/>
        <w:textAlignment w:val="auto"/>
        <w:rPr>
          <w:rFonts w:hint="eastAsia"/>
          <w:lang w:val="en-US"/>
        </w:rPr>
      </w:pPr>
    </w:p>
    <w:p>
      <w:pPr>
        <w:pStyle w:val="3"/>
        <w:keepNext w:val="0"/>
        <w:keepLines w:val="0"/>
        <w:pageBreakBefore w:val="0"/>
        <w:widowControl w:val="0"/>
        <w:tabs>
          <w:tab w:val="left" w:pos="1081"/>
        </w:tabs>
        <w:kinsoku/>
        <w:wordWrap/>
        <w:overflowPunct/>
        <w:topLinePunct w:val="0"/>
        <w:autoSpaceDE w:val="0"/>
        <w:autoSpaceDN w:val="0"/>
        <w:bidi w:val="0"/>
        <w:adjustRightInd/>
        <w:snapToGrid/>
        <w:spacing w:line="360" w:lineRule="auto"/>
        <w:ind w:left="0" w:firstLine="0"/>
        <w:textAlignment w:val="auto"/>
        <w:rPr>
          <w:rFonts w:hint="eastAsia"/>
        </w:rPr>
      </w:pPr>
      <w:r>
        <w:rPr>
          <w:rFonts w:hint="eastAsia"/>
          <w:lang w:val="en-US"/>
        </w:rPr>
        <w:t xml:space="preserve">4.3.3 </w:t>
      </w:r>
      <w:r>
        <w:rPr>
          <w:rFonts w:hint="eastAsia"/>
        </w:rPr>
        <w:t>噪声</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548" w:firstLineChars="200"/>
        <w:jc w:val="both"/>
        <w:textAlignment w:val="auto"/>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项目生产装置噪声源强主要包括：输送机、磨粉机、捏合机、造粒机、垂直提升机、转斗提升机、炭化炉、活化炉、破碎筛分机、余热锅炉、风机等设备运行产生的噪声。</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274" w:firstLineChars="100"/>
        <w:jc w:val="both"/>
        <w:textAlignment w:val="auto"/>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主要噪声源及治理措施见表4-1</w:t>
      </w:r>
      <w:r>
        <w:rPr>
          <w:rFonts w:hint="eastAsia" w:cs="宋体"/>
          <w:spacing w:val="-3"/>
          <w:sz w:val="28"/>
          <w:szCs w:val="22"/>
          <w:lang w:val="en-US" w:eastAsia="zh-CN" w:bidi="zh-CN"/>
        </w:rPr>
        <w:t>0</w:t>
      </w:r>
      <w:r>
        <w:rPr>
          <w:rFonts w:hint="eastAsia" w:ascii="宋体" w:hAnsi="宋体" w:eastAsia="宋体" w:cs="宋体"/>
          <w:spacing w:val="-3"/>
          <w:sz w:val="28"/>
          <w:szCs w:val="22"/>
          <w:lang w:val="en-US" w:eastAsia="zh-CN" w:bidi="zh-CN"/>
        </w:rPr>
        <w:t>。</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275" w:firstLineChars="100"/>
        <w:jc w:val="both"/>
        <w:textAlignment w:val="auto"/>
        <w:rPr>
          <w:rFonts w:hint="eastAsia"/>
          <w:lang w:val="en-US" w:eastAsia="zh-CN"/>
        </w:rPr>
      </w:pPr>
      <w:r>
        <w:rPr>
          <w:rFonts w:hint="eastAsia"/>
          <w:b/>
          <w:bCs/>
          <w:spacing w:val="-3"/>
          <w:lang w:val="en-US"/>
        </w:rPr>
        <w:t>表4-</w:t>
      </w:r>
      <w:r>
        <w:rPr>
          <w:rFonts w:hint="eastAsia"/>
          <w:b/>
          <w:bCs/>
          <w:spacing w:val="-3"/>
          <w:lang w:val="en-US" w:eastAsia="zh-CN"/>
        </w:rPr>
        <w:t>10</w:t>
      </w:r>
      <w:r>
        <w:rPr>
          <w:rFonts w:hint="eastAsia"/>
          <w:b/>
          <w:bCs/>
          <w:spacing w:val="-3"/>
          <w:lang w:val="en-US"/>
        </w:rPr>
        <w:t xml:space="preserve">          </w:t>
      </w:r>
      <w:r>
        <w:rPr>
          <w:rFonts w:hint="eastAsia"/>
          <w:b/>
          <w:bCs/>
          <w:spacing w:val="-3"/>
          <w:lang w:val="en-US" w:eastAsia="zh-CN"/>
        </w:rPr>
        <w:t xml:space="preserve">     </w:t>
      </w:r>
      <w:r>
        <w:rPr>
          <w:rFonts w:hint="eastAsia"/>
          <w:b/>
          <w:bCs/>
          <w:spacing w:val="-3"/>
          <w:lang w:val="en-US"/>
        </w:rPr>
        <w:t>主要噪声源及治理措施</w:t>
      </w:r>
    </w:p>
    <w:tbl>
      <w:tblPr>
        <w:tblStyle w:val="13"/>
        <w:tblW w:w="88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2008"/>
        <w:gridCol w:w="1244"/>
        <w:gridCol w:w="1277"/>
        <w:gridCol w:w="1335"/>
        <w:gridCol w:w="20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序号</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声源名称</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数量</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单位</w:t>
            </w:r>
          </w:p>
        </w:tc>
        <w:tc>
          <w:tcPr>
            <w:tcW w:w="133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运行特征</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b/>
                <w:bCs/>
                <w:color w:val="auto"/>
                <w:sz w:val="21"/>
                <w:szCs w:val="21"/>
                <w:vertAlign w:val="baseline"/>
                <w:lang w:val="en-US" w:eastAsia="zh-CN"/>
              </w:rPr>
            </w:pPr>
            <w:r>
              <w:rPr>
                <w:rFonts w:hint="eastAsia" w:ascii="Times New Roman" w:hAnsi="Times New Roman" w:cs="Times New Roman"/>
                <w:b/>
                <w:bCs/>
                <w:color w:val="auto"/>
                <w:sz w:val="21"/>
                <w:szCs w:val="21"/>
                <w:vertAlign w:val="baseline"/>
                <w:lang w:val="en-US" w:eastAsia="zh-CN"/>
              </w:rPr>
              <w:t>治理措施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输送机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套</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磨粉机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捏合机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造粒机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垂直提升机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12</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炭化炉</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7</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活化炉</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8</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破碎机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9</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振动筛</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10</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余热锅炉</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0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11</w:t>
            </w:r>
          </w:p>
        </w:tc>
        <w:tc>
          <w:tcPr>
            <w:tcW w:w="2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离心通风机</w:t>
            </w:r>
          </w:p>
        </w:tc>
        <w:tc>
          <w:tcPr>
            <w:tcW w:w="124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6</w:t>
            </w:r>
          </w:p>
        </w:tc>
        <w:tc>
          <w:tcPr>
            <w:tcW w:w="127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台</w:t>
            </w:r>
          </w:p>
        </w:tc>
        <w:tc>
          <w:tcPr>
            <w:tcW w:w="1335" w:type="dxa"/>
            <w:tcBorders>
              <w:tl2br w:val="nil"/>
              <w:tr2bl w:val="nil"/>
            </w:tcBorders>
            <w:noWrap w:val="0"/>
            <w:vAlign w:val="center"/>
          </w:tcPr>
          <w:p>
            <w:pPr>
              <w:pStyle w:val="15"/>
              <w:tabs>
                <w:tab w:val="left" w:pos="1130"/>
              </w:tabs>
              <w:ind w:left="0" w:leftChars="0" w:firstLine="0" w:firstLineChars="0"/>
              <w:jc w:val="center"/>
              <w:rPr>
                <w:rFonts w:hint="eastAsia" w:ascii="Times New Roman" w:hAnsi="Times New Roman" w:cs="Times New Roman"/>
                <w:color w:val="auto"/>
                <w:sz w:val="21"/>
                <w:szCs w:val="21"/>
                <w:vertAlign w:val="baseline"/>
                <w:lang w:val="en-US" w:eastAsia="zh-CN"/>
              </w:rPr>
            </w:pPr>
            <w:r>
              <w:rPr>
                <w:rFonts w:hint="eastAsia"/>
                <w:spacing w:val="-3"/>
                <w:sz w:val="21"/>
                <w:szCs w:val="21"/>
              </w:rPr>
              <w:t>连续</w:t>
            </w:r>
          </w:p>
        </w:tc>
        <w:tc>
          <w:tcPr>
            <w:tcW w:w="201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隔声、减振</w:t>
            </w:r>
          </w:p>
        </w:tc>
      </w:tr>
    </w:tbl>
    <w:p>
      <w:pPr>
        <w:pStyle w:val="15"/>
        <w:tabs>
          <w:tab w:val="left" w:pos="1130"/>
        </w:tabs>
        <w:spacing w:before="186"/>
        <w:ind w:left="0" w:leftChars="0" w:firstLine="0" w:firstLineChars="0"/>
        <w:rPr>
          <w:rFonts w:hint="eastAsia"/>
          <w:b/>
          <w:bCs/>
          <w:spacing w:val="-3"/>
          <w:sz w:val="28"/>
        </w:rPr>
      </w:pPr>
      <w:r>
        <w:rPr>
          <w:rFonts w:hint="eastAsia"/>
          <w:b/>
          <w:bCs/>
          <w:spacing w:val="-3"/>
          <w:sz w:val="28"/>
          <w:lang w:val="en-US"/>
        </w:rPr>
        <w:t xml:space="preserve">4.3.4 </w:t>
      </w:r>
      <w:r>
        <w:rPr>
          <w:rFonts w:hint="eastAsia"/>
          <w:b/>
          <w:bCs/>
          <w:spacing w:val="-3"/>
          <w:sz w:val="28"/>
        </w:rPr>
        <w:t>固体废物</w:t>
      </w:r>
    </w:p>
    <w:p>
      <w:pPr>
        <w:pStyle w:val="15"/>
        <w:keepNext w:val="0"/>
        <w:keepLines w:val="0"/>
        <w:pageBreakBefore w:val="0"/>
        <w:widowControl w:val="0"/>
        <w:tabs>
          <w:tab w:val="left" w:pos="1130"/>
        </w:tabs>
        <w:kinsoku/>
        <w:wordWrap/>
        <w:overflowPunct/>
        <w:topLinePunct w:val="0"/>
        <w:autoSpaceDE w:val="0"/>
        <w:autoSpaceDN w:val="0"/>
        <w:bidi w:val="0"/>
        <w:adjustRightInd/>
        <w:snapToGrid/>
        <w:spacing w:line="360" w:lineRule="auto"/>
        <w:ind w:left="0" w:leftChars="0" w:firstLine="548" w:firstLineChars="200"/>
        <w:textAlignment w:val="auto"/>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本项目生产过程中产生的固体废物主要有除尘器收尘、筛下料、报废耐火材料、脱硫石膏、废机油和生活垃圾。</w:t>
      </w:r>
    </w:p>
    <w:p>
      <w:pPr>
        <w:pStyle w:val="4"/>
        <w:spacing w:before="184" w:line="364" w:lineRule="auto"/>
        <w:ind w:left="240" w:right="438" w:firstLine="559"/>
        <w:rPr>
          <w:rFonts w:hint="eastAsia" w:ascii="宋体" w:hAnsi="宋体" w:eastAsia="宋体" w:cs="宋体"/>
          <w:spacing w:val="-3"/>
          <w:sz w:val="28"/>
          <w:szCs w:val="22"/>
          <w:lang w:val="en-US" w:eastAsia="zh-CN" w:bidi="zh-CN"/>
        </w:rPr>
      </w:pPr>
      <w:r>
        <w:rPr>
          <w:rFonts w:hint="eastAsia" w:ascii="宋体" w:hAnsi="宋体" w:eastAsia="宋体" w:cs="宋体"/>
          <w:b/>
          <w:bCs/>
          <w:spacing w:val="-3"/>
          <w:sz w:val="28"/>
          <w:szCs w:val="22"/>
          <w:lang w:val="en-US" w:eastAsia="zh-CN" w:bidi="zh-CN"/>
        </w:rPr>
        <w:t>①</w:t>
      </w:r>
      <w:r>
        <w:rPr>
          <w:rFonts w:hint="eastAsia" w:ascii="宋体" w:hAnsi="宋体" w:eastAsia="宋体" w:cs="宋体"/>
          <w:spacing w:val="-3"/>
          <w:sz w:val="28"/>
          <w:szCs w:val="22"/>
          <w:lang w:val="en-US" w:eastAsia="zh-CN" w:bidi="zh-CN"/>
        </w:rPr>
        <w:t>除尘器收尘主要包括原料煤破碎磨粉收尘、炭化料筛分收尘和活化料筛分收尘，其中活化料收尘收集后送入包装车间，包装后外售；原料煤收尘和炭化料收尘，收集后全部返回磨粉工序，回收利用不外排。</w:t>
      </w:r>
      <w:r>
        <w:rPr>
          <w:rFonts w:hint="eastAsia" w:ascii="宋体" w:hAnsi="宋体" w:eastAsia="宋体" w:cs="宋体"/>
          <w:b/>
          <w:bCs/>
          <w:spacing w:val="-3"/>
          <w:sz w:val="28"/>
          <w:szCs w:val="22"/>
          <w:lang w:val="en-US" w:eastAsia="zh-CN" w:bidi="zh-CN"/>
        </w:rPr>
        <w:t>②</w:t>
      </w:r>
      <w:r>
        <w:rPr>
          <w:rFonts w:hint="eastAsia" w:ascii="宋体" w:hAnsi="宋体" w:eastAsia="宋体" w:cs="宋体"/>
          <w:spacing w:val="-3"/>
          <w:sz w:val="28"/>
          <w:szCs w:val="22"/>
          <w:lang w:val="en-US" w:eastAsia="zh-CN" w:bidi="zh-CN"/>
        </w:rPr>
        <w:t>活化筛下料收集后外售综合利用，炭化筛下料收集后送入磨粉工序全部回用不外排。</w:t>
      </w:r>
      <w:r>
        <w:rPr>
          <w:rFonts w:hint="eastAsia" w:ascii="宋体" w:hAnsi="宋体" w:eastAsia="宋体" w:cs="宋体"/>
          <w:b/>
          <w:bCs/>
          <w:spacing w:val="-3"/>
          <w:sz w:val="28"/>
          <w:szCs w:val="22"/>
          <w:lang w:val="en-US" w:eastAsia="zh-CN" w:bidi="zh-CN"/>
        </w:rPr>
        <w:t>③</w:t>
      </w:r>
      <w:r>
        <w:rPr>
          <w:rFonts w:hint="eastAsia" w:ascii="宋体" w:hAnsi="宋体" w:eastAsia="宋体" w:cs="宋体"/>
          <w:spacing w:val="-3"/>
          <w:sz w:val="28"/>
          <w:szCs w:val="22"/>
          <w:lang w:val="en-US" w:eastAsia="zh-CN" w:bidi="zh-CN"/>
        </w:rPr>
        <w:t>本项目定期维修炉体时，有报废耐火材料产生，暂存于危废暂存间后外售。</w:t>
      </w:r>
      <w:r>
        <w:rPr>
          <w:rFonts w:hint="eastAsia" w:ascii="宋体" w:hAnsi="宋体" w:eastAsia="宋体" w:cs="宋体"/>
          <w:b/>
          <w:bCs/>
          <w:spacing w:val="-3"/>
          <w:sz w:val="28"/>
          <w:szCs w:val="22"/>
          <w:lang w:val="en-US" w:eastAsia="zh-CN" w:bidi="zh-CN"/>
        </w:rPr>
        <w:t>④</w:t>
      </w:r>
      <w:r>
        <w:rPr>
          <w:rFonts w:hint="eastAsia" w:ascii="宋体" w:hAnsi="宋体" w:eastAsia="宋体" w:cs="宋体"/>
          <w:spacing w:val="-3"/>
          <w:sz w:val="28"/>
          <w:szCs w:val="22"/>
          <w:lang w:val="en-US" w:eastAsia="zh-CN" w:bidi="zh-CN"/>
        </w:rPr>
        <w:t>脱硫塔产生的脱硫石膏，暂存危废暂存间后外运综合利用。</w:t>
      </w:r>
      <w:r>
        <w:rPr>
          <w:rFonts w:hint="eastAsia" w:ascii="宋体" w:hAnsi="宋体" w:eastAsia="宋体" w:cs="宋体"/>
          <w:b/>
          <w:bCs/>
          <w:spacing w:val="-3"/>
          <w:sz w:val="28"/>
          <w:szCs w:val="22"/>
          <w:lang w:val="en-US" w:eastAsia="zh-CN" w:bidi="zh-CN"/>
        </w:rPr>
        <w:t>⑤</w:t>
      </w:r>
      <w:r>
        <w:rPr>
          <w:rFonts w:hint="eastAsia" w:ascii="宋体" w:hAnsi="宋体" w:eastAsia="宋体" w:cs="宋体"/>
          <w:spacing w:val="-3"/>
          <w:sz w:val="28"/>
          <w:szCs w:val="22"/>
          <w:lang w:val="en-US" w:eastAsia="zh-CN" w:bidi="zh-CN"/>
        </w:rPr>
        <w:t>在生产过程中产生的废机油暂存于危废间，最后交由有资质单位统一处置。⑥生活垃圾在厂区收集后委托当地环卫部门定期清运。</w:t>
      </w:r>
    </w:p>
    <w:p>
      <w:pPr>
        <w:pStyle w:val="4"/>
        <w:spacing w:before="184" w:line="364" w:lineRule="auto"/>
        <w:ind w:right="438" w:firstLine="548" w:firstLineChars="200"/>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本项目固体废物及治理措施见表4-</w:t>
      </w:r>
      <w:r>
        <w:rPr>
          <w:rFonts w:hint="eastAsia" w:cs="宋体"/>
          <w:spacing w:val="-3"/>
          <w:sz w:val="28"/>
          <w:szCs w:val="22"/>
          <w:lang w:val="en-US" w:eastAsia="zh-CN" w:bidi="zh-CN"/>
        </w:rPr>
        <w:t>11</w:t>
      </w:r>
      <w:r>
        <w:rPr>
          <w:rFonts w:hint="eastAsia" w:ascii="宋体" w:hAnsi="宋体" w:eastAsia="宋体" w:cs="宋体"/>
          <w:spacing w:val="-3"/>
          <w:sz w:val="28"/>
          <w:szCs w:val="22"/>
          <w:lang w:val="en-US" w:eastAsia="zh-CN" w:bidi="zh-CN"/>
        </w:rPr>
        <w:t>，危废暂存间见图</w:t>
      </w:r>
      <w:r>
        <w:rPr>
          <w:rFonts w:hint="eastAsia" w:ascii="宋体" w:hAnsi="宋体" w:eastAsia="宋体" w:cs="宋体"/>
          <w:spacing w:val="-3"/>
          <w:sz w:val="28"/>
          <w:szCs w:val="22"/>
          <w:highlight w:val="none"/>
          <w:lang w:val="en-US" w:eastAsia="zh-CN" w:bidi="zh-CN"/>
        </w:rPr>
        <w:t>4-</w:t>
      </w:r>
      <w:r>
        <w:rPr>
          <w:rFonts w:hint="eastAsia" w:cs="宋体"/>
          <w:spacing w:val="-3"/>
          <w:sz w:val="28"/>
          <w:szCs w:val="22"/>
          <w:highlight w:val="none"/>
          <w:lang w:val="en-US" w:eastAsia="zh-CN" w:bidi="zh-CN"/>
        </w:rPr>
        <w:t>15。</w:t>
      </w:r>
      <w:r>
        <w:rPr>
          <w:rFonts w:hint="eastAsia" w:ascii="宋体" w:hAnsi="宋体" w:eastAsia="宋体" w:cs="宋体"/>
          <w:spacing w:val="-3"/>
          <w:sz w:val="28"/>
          <w:szCs w:val="22"/>
          <w:highlight w:val="none"/>
          <w:lang w:val="en-US" w:eastAsia="zh-CN" w:bidi="zh-CN"/>
        </w:rPr>
        <w:t xml:space="preserve"> </w:t>
      </w:r>
      <w:r>
        <w:rPr>
          <w:rFonts w:hint="eastAsia" w:ascii="宋体" w:hAnsi="宋体" w:eastAsia="宋体" w:cs="宋体"/>
          <w:spacing w:val="-3"/>
          <w:sz w:val="28"/>
          <w:szCs w:val="22"/>
          <w:lang w:val="en-US" w:eastAsia="zh-CN" w:bidi="zh-CN"/>
        </w:rPr>
        <w:t xml:space="preserve"> </w:t>
      </w:r>
    </w:p>
    <w:p>
      <w:pPr>
        <w:pStyle w:val="4"/>
        <w:spacing w:before="184" w:line="364" w:lineRule="auto"/>
        <w:ind w:right="438"/>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11</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固体废物及治理措施</w:t>
      </w:r>
    </w:p>
    <w:tbl>
      <w:tblPr>
        <w:tblStyle w:val="13"/>
        <w:tblW w:w="98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049"/>
        <w:gridCol w:w="930"/>
        <w:gridCol w:w="1110"/>
        <w:gridCol w:w="2220"/>
        <w:gridCol w:w="2265"/>
        <w:gridCol w:w="1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rPr>
            </w:pPr>
            <w:r>
              <w:rPr>
                <w:rFonts w:hint="eastAsia"/>
                <w:b/>
                <w:bCs/>
                <w:spacing w:val="-3"/>
                <w:sz w:val="21"/>
                <w:szCs w:val="21"/>
                <w:lang w:val="en-US"/>
              </w:rPr>
              <w:t>序号</w:t>
            </w:r>
          </w:p>
        </w:tc>
        <w:tc>
          <w:tcPr>
            <w:tcW w:w="1049"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rPr>
            </w:pPr>
            <w:r>
              <w:rPr>
                <w:rFonts w:hint="eastAsia"/>
                <w:b/>
                <w:bCs/>
                <w:spacing w:val="-3"/>
                <w:sz w:val="21"/>
                <w:szCs w:val="21"/>
                <w:lang w:val="en-US"/>
              </w:rPr>
              <w:t>污染源</w:t>
            </w:r>
          </w:p>
        </w:tc>
        <w:tc>
          <w:tcPr>
            <w:tcW w:w="930"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eastAsia="zh-CN"/>
              </w:rPr>
            </w:pPr>
            <w:r>
              <w:rPr>
                <w:rFonts w:hint="eastAsia"/>
                <w:b/>
                <w:bCs/>
                <w:spacing w:val="-3"/>
                <w:sz w:val="21"/>
                <w:szCs w:val="21"/>
                <w:lang w:val="en-US"/>
              </w:rPr>
              <w:t>污染物</w:t>
            </w:r>
            <w:r>
              <w:rPr>
                <w:rFonts w:hint="eastAsia"/>
                <w:b/>
                <w:bCs/>
                <w:spacing w:val="-3"/>
                <w:sz w:val="21"/>
                <w:szCs w:val="21"/>
                <w:lang w:val="en-US" w:eastAsia="zh-CN"/>
              </w:rPr>
              <w:t>名称</w:t>
            </w:r>
          </w:p>
        </w:tc>
        <w:tc>
          <w:tcPr>
            <w:tcW w:w="1110"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eastAsia="zh-CN"/>
              </w:rPr>
            </w:pPr>
            <w:r>
              <w:rPr>
                <w:rFonts w:hint="eastAsia"/>
                <w:b/>
                <w:bCs/>
                <w:spacing w:val="-3"/>
                <w:sz w:val="21"/>
                <w:szCs w:val="21"/>
                <w:lang w:val="en-US" w:eastAsia="zh-CN"/>
              </w:rPr>
              <w:t>污染物组成及性质</w:t>
            </w:r>
          </w:p>
        </w:tc>
        <w:tc>
          <w:tcPr>
            <w:tcW w:w="2220"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rPr>
            </w:pPr>
            <w:r>
              <w:rPr>
                <w:rFonts w:hint="eastAsia"/>
                <w:b/>
                <w:bCs/>
                <w:spacing w:val="-3"/>
                <w:sz w:val="21"/>
                <w:szCs w:val="21"/>
                <w:lang w:val="en-US"/>
              </w:rPr>
              <w:t>环评要求</w:t>
            </w:r>
          </w:p>
        </w:tc>
        <w:tc>
          <w:tcPr>
            <w:tcW w:w="2265"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rPr>
            </w:pPr>
            <w:r>
              <w:rPr>
                <w:rFonts w:hint="eastAsia"/>
                <w:b/>
                <w:bCs/>
                <w:spacing w:val="-3"/>
                <w:sz w:val="21"/>
                <w:szCs w:val="21"/>
                <w:lang w:val="en-US"/>
              </w:rPr>
              <w:t>实际处理措施</w:t>
            </w:r>
          </w:p>
        </w:tc>
        <w:tc>
          <w:tcPr>
            <w:tcW w:w="1735" w:type="dxa"/>
            <w:tcBorders>
              <w:tl2br w:val="nil"/>
              <w:tr2bl w:val="nil"/>
            </w:tcBorders>
            <w:vAlign w:val="center"/>
          </w:tcPr>
          <w:p>
            <w:pPr>
              <w:pStyle w:val="15"/>
              <w:tabs>
                <w:tab w:val="left" w:pos="1130"/>
              </w:tabs>
              <w:ind w:left="0" w:leftChars="0" w:firstLine="0" w:firstLineChars="0"/>
              <w:jc w:val="center"/>
              <w:rPr>
                <w:rFonts w:hint="eastAsia"/>
                <w:b/>
                <w:bCs/>
                <w:spacing w:val="-3"/>
                <w:sz w:val="21"/>
                <w:szCs w:val="21"/>
                <w:lang w:val="en-US" w:eastAsia="zh-CN"/>
              </w:rPr>
            </w:pPr>
            <w:r>
              <w:rPr>
                <w:rFonts w:hint="eastAsia"/>
                <w:b/>
                <w:bCs/>
                <w:spacing w:val="-3"/>
                <w:sz w:val="21"/>
                <w:szCs w:val="21"/>
                <w:lang w:val="en-US" w:eastAsia="zh-CN"/>
              </w:rPr>
              <w:t>产生量(t/a)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rPr>
              <w:t>1</w:t>
            </w:r>
          </w:p>
        </w:tc>
        <w:tc>
          <w:tcPr>
            <w:tcW w:w="1049"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除尘器</w:t>
            </w:r>
          </w:p>
        </w:tc>
        <w:tc>
          <w:tcPr>
            <w:tcW w:w="93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袋收尘、筛下料</w:t>
            </w:r>
          </w:p>
        </w:tc>
        <w:tc>
          <w:tcPr>
            <w:tcW w:w="111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一般固废</w:t>
            </w:r>
          </w:p>
        </w:tc>
        <w:tc>
          <w:tcPr>
            <w:tcW w:w="222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活化收尘、筛下料</w:t>
            </w:r>
            <w:r>
              <w:rPr>
                <w:rFonts w:hint="eastAsia"/>
                <w:spacing w:val="-3"/>
                <w:sz w:val="21"/>
                <w:szCs w:val="21"/>
                <w:lang w:val="en-US"/>
              </w:rPr>
              <w:t>收集后</w:t>
            </w:r>
            <w:r>
              <w:rPr>
                <w:rFonts w:hint="eastAsia"/>
                <w:spacing w:val="-3"/>
                <w:sz w:val="21"/>
                <w:szCs w:val="21"/>
                <w:lang w:val="en-US" w:eastAsia="zh-CN"/>
              </w:rPr>
              <w:t>外售，煤收尘和炭化收尘、炭化筛下料收集后</w:t>
            </w:r>
            <w:r>
              <w:rPr>
                <w:rFonts w:hint="eastAsia"/>
                <w:spacing w:val="-3"/>
                <w:sz w:val="21"/>
                <w:szCs w:val="21"/>
                <w:lang w:val="en-US"/>
              </w:rPr>
              <w:t>返回生产线</w:t>
            </w:r>
            <w:r>
              <w:rPr>
                <w:rFonts w:hint="eastAsia"/>
                <w:spacing w:val="-3"/>
                <w:sz w:val="21"/>
                <w:szCs w:val="21"/>
                <w:lang w:val="en-US" w:eastAsia="zh-CN"/>
              </w:rPr>
              <w:t>利用</w:t>
            </w:r>
          </w:p>
        </w:tc>
        <w:tc>
          <w:tcPr>
            <w:tcW w:w="226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活化料、筛下料</w:t>
            </w:r>
            <w:r>
              <w:rPr>
                <w:rFonts w:hint="eastAsia"/>
                <w:spacing w:val="-3"/>
                <w:sz w:val="21"/>
                <w:szCs w:val="21"/>
                <w:lang w:val="en-US"/>
              </w:rPr>
              <w:t>收集后</w:t>
            </w:r>
            <w:r>
              <w:rPr>
                <w:rFonts w:hint="eastAsia"/>
                <w:spacing w:val="-3"/>
                <w:sz w:val="21"/>
                <w:szCs w:val="21"/>
                <w:lang w:val="en-US" w:eastAsia="zh-CN"/>
              </w:rPr>
              <w:t>外售，煤收尘和炭化收尘、炭化筛下料收集后</w:t>
            </w:r>
            <w:r>
              <w:rPr>
                <w:rFonts w:hint="eastAsia"/>
                <w:spacing w:val="-3"/>
                <w:sz w:val="21"/>
                <w:szCs w:val="21"/>
                <w:lang w:val="en-US"/>
              </w:rPr>
              <w:t>返回生产线</w:t>
            </w:r>
            <w:r>
              <w:rPr>
                <w:rFonts w:hint="eastAsia"/>
                <w:spacing w:val="-3"/>
                <w:sz w:val="21"/>
                <w:szCs w:val="21"/>
                <w:lang w:val="en-US" w:eastAsia="zh-CN"/>
              </w:rPr>
              <w:t>利用</w:t>
            </w:r>
          </w:p>
        </w:tc>
        <w:tc>
          <w:tcPr>
            <w:tcW w:w="1735" w:type="dxa"/>
            <w:tcBorders>
              <w:tl2br w:val="nil"/>
              <w:tr2bl w:val="nil"/>
            </w:tcBorders>
            <w:vAlign w:val="center"/>
          </w:tcPr>
          <w:p>
            <w:pPr>
              <w:pStyle w:val="15"/>
              <w:tabs>
                <w:tab w:val="left" w:pos="1130"/>
              </w:tabs>
              <w:ind w:left="0" w:leftChars="0" w:firstLine="0" w:firstLineChars="0"/>
              <w:jc w:val="both"/>
              <w:rPr>
                <w:rFonts w:hint="default"/>
                <w:spacing w:val="-3"/>
                <w:sz w:val="21"/>
                <w:szCs w:val="21"/>
                <w:lang w:val="en-US" w:eastAsia="zh-CN"/>
              </w:rPr>
            </w:pPr>
            <w:r>
              <w:rPr>
                <w:rFonts w:hint="eastAsia" w:ascii="Times New Roman" w:hAnsi="Times New Roman" w:cs="Times New Roman"/>
                <w:color w:val="auto"/>
                <w:sz w:val="24"/>
                <w:szCs w:val="32"/>
                <w:lang w:val="en-US" w:eastAsia="zh-CN"/>
              </w:rPr>
              <w:t>总收尘量约为1324.66，总筛下料量约为4541.22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2</w:t>
            </w:r>
          </w:p>
        </w:tc>
        <w:tc>
          <w:tcPr>
            <w:tcW w:w="1049" w:type="dxa"/>
            <w:tcBorders>
              <w:tl2br w:val="nil"/>
              <w:tr2bl w:val="nil"/>
            </w:tcBorders>
            <w:vAlign w:val="center"/>
          </w:tcPr>
          <w:p>
            <w:pPr>
              <w:pStyle w:val="15"/>
              <w:tabs>
                <w:tab w:val="left" w:pos="1130"/>
              </w:tabs>
              <w:ind w:left="0" w:leftChars="0" w:firstLine="0" w:firstLineChars="0"/>
              <w:jc w:val="center"/>
              <w:rPr>
                <w:rFonts w:hint="default"/>
                <w:spacing w:val="-3"/>
                <w:sz w:val="21"/>
                <w:szCs w:val="21"/>
                <w:lang w:val="en-US" w:eastAsia="zh-CN"/>
              </w:rPr>
            </w:pPr>
            <w:r>
              <w:rPr>
                <w:rFonts w:hint="eastAsia"/>
                <w:spacing w:val="-3"/>
                <w:sz w:val="21"/>
                <w:szCs w:val="21"/>
                <w:lang w:val="en-US" w:eastAsia="zh-CN"/>
              </w:rPr>
              <w:t>脱硫塔</w:t>
            </w:r>
          </w:p>
        </w:tc>
        <w:tc>
          <w:tcPr>
            <w:tcW w:w="93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脱硫石膏</w:t>
            </w:r>
          </w:p>
        </w:tc>
        <w:tc>
          <w:tcPr>
            <w:tcW w:w="111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eastAsia="zh-CN"/>
              </w:rPr>
              <w:t>一般固废</w:t>
            </w:r>
          </w:p>
        </w:tc>
        <w:tc>
          <w:tcPr>
            <w:tcW w:w="222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暂存危废暂存间后外运综合利用</w:t>
            </w:r>
          </w:p>
        </w:tc>
        <w:tc>
          <w:tcPr>
            <w:tcW w:w="226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eastAsia="zh-CN"/>
              </w:rPr>
              <w:t>暂存危废暂存间后外运综合利用</w:t>
            </w:r>
          </w:p>
        </w:tc>
        <w:tc>
          <w:tcPr>
            <w:tcW w:w="1735" w:type="dxa"/>
            <w:tcBorders>
              <w:tl2br w:val="nil"/>
              <w:tr2bl w:val="nil"/>
            </w:tcBorders>
            <w:vAlign w:val="center"/>
          </w:tcPr>
          <w:p>
            <w:pPr>
              <w:pStyle w:val="15"/>
              <w:tabs>
                <w:tab w:val="left" w:pos="1130"/>
              </w:tabs>
              <w:ind w:left="0" w:leftChars="0" w:firstLine="0" w:firstLineChars="0"/>
              <w:jc w:val="center"/>
              <w:rPr>
                <w:rFonts w:hint="default"/>
                <w:spacing w:val="-3"/>
                <w:sz w:val="21"/>
                <w:szCs w:val="21"/>
                <w:lang w:val="en-US" w:eastAsia="zh-CN"/>
              </w:rPr>
            </w:pPr>
            <w:r>
              <w:rPr>
                <w:rFonts w:hint="eastAsia" w:ascii="Times New Roman" w:hAnsi="Times New Roman" w:cs="Times New Roman"/>
                <w:color w:val="auto"/>
                <w:sz w:val="24"/>
                <w:szCs w:val="32"/>
                <w:lang w:val="en-US" w:eastAsia="zh-CN"/>
              </w:rPr>
              <w:t>321.6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rPr>
              <w:t>3</w:t>
            </w:r>
          </w:p>
        </w:tc>
        <w:tc>
          <w:tcPr>
            <w:tcW w:w="1049"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eastAsia="zh-CN"/>
              </w:rPr>
            </w:pPr>
            <w:r>
              <w:rPr>
                <w:rFonts w:hint="eastAsia"/>
                <w:spacing w:val="-3"/>
                <w:sz w:val="21"/>
                <w:szCs w:val="21"/>
                <w:lang w:eastAsia="zh-CN"/>
              </w:rPr>
              <w:t>维修车间</w:t>
            </w:r>
          </w:p>
        </w:tc>
        <w:tc>
          <w:tcPr>
            <w:tcW w:w="93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报废耐火材料</w:t>
            </w:r>
          </w:p>
        </w:tc>
        <w:tc>
          <w:tcPr>
            <w:tcW w:w="111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一般废物</w:t>
            </w:r>
          </w:p>
        </w:tc>
        <w:tc>
          <w:tcPr>
            <w:tcW w:w="222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暂存危废暂存间后外运综合利用</w:t>
            </w:r>
          </w:p>
        </w:tc>
        <w:tc>
          <w:tcPr>
            <w:tcW w:w="226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eastAsia="zh-CN"/>
              </w:rPr>
              <w:t>暂存危废暂存间后外运综合利用</w:t>
            </w:r>
          </w:p>
        </w:tc>
        <w:tc>
          <w:tcPr>
            <w:tcW w:w="1735" w:type="dxa"/>
            <w:tcBorders>
              <w:tl2br w:val="nil"/>
              <w:tr2bl w:val="nil"/>
            </w:tcBorders>
            <w:vAlign w:val="center"/>
          </w:tcPr>
          <w:p>
            <w:pPr>
              <w:pStyle w:val="15"/>
              <w:tabs>
                <w:tab w:val="left" w:pos="1130"/>
              </w:tabs>
              <w:ind w:left="0" w:leftChars="0" w:firstLine="0" w:firstLineChars="0"/>
              <w:jc w:val="center"/>
              <w:rPr>
                <w:rFonts w:hint="default"/>
                <w:spacing w:val="-3"/>
                <w:sz w:val="21"/>
                <w:szCs w:val="21"/>
                <w:lang w:val="en-US" w:eastAsia="zh-CN"/>
              </w:rPr>
            </w:pPr>
            <w:r>
              <w:rPr>
                <w:rFonts w:hint="eastAsia" w:ascii="Times New Roman" w:hAnsi="Times New Roman" w:cs="Times New Roman"/>
                <w:color w:val="auto"/>
                <w:sz w:val="24"/>
                <w:szCs w:val="32"/>
                <w:lang w:val="en-US" w:eastAsia="zh-CN"/>
              </w:rPr>
              <w:t>38.6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rPr>
              <w:t>4</w:t>
            </w:r>
          </w:p>
        </w:tc>
        <w:tc>
          <w:tcPr>
            <w:tcW w:w="1049"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eastAsia="zh-CN"/>
              </w:rPr>
            </w:pPr>
            <w:r>
              <w:rPr>
                <w:rFonts w:hint="eastAsia"/>
                <w:spacing w:val="-3"/>
                <w:sz w:val="21"/>
                <w:szCs w:val="21"/>
              </w:rPr>
              <w:t>生产设备</w:t>
            </w:r>
          </w:p>
        </w:tc>
        <w:tc>
          <w:tcPr>
            <w:tcW w:w="93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rPr>
              <w:t>废机油</w:t>
            </w:r>
          </w:p>
        </w:tc>
        <w:tc>
          <w:tcPr>
            <w:tcW w:w="111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危险废物</w:t>
            </w:r>
            <w:r>
              <w:rPr>
                <w:rFonts w:hint="default" w:ascii="Times New Roman" w:hAnsi="Times New Roman" w:cs="Times New Roman"/>
                <w:color w:val="auto"/>
                <w:sz w:val="21"/>
                <w:szCs w:val="21"/>
              </w:rPr>
              <w:t xml:space="preserve">HW08 </w:t>
            </w:r>
          </w:p>
        </w:tc>
        <w:tc>
          <w:tcPr>
            <w:tcW w:w="222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交由有资质单位统一处置</w:t>
            </w:r>
          </w:p>
        </w:tc>
        <w:tc>
          <w:tcPr>
            <w:tcW w:w="226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eastAsia="zh-CN"/>
              </w:rPr>
              <w:t>交由有资质单位统一处置</w:t>
            </w:r>
          </w:p>
        </w:tc>
        <w:tc>
          <w:tcPr>
            <w:tcW w:w="1735" w:type="dxa"/>
            <w:tcBorders>
              <w:tl2br w:val="nil"/>
              <w:tr2bl w:val="nil"/>
            </w:tcBorders>
            <w:vAlign w:val="center"/>
          </w:tcPr>
          <w:p>
            <w:pPr>
              <w:pStyle w:val="15"/>
              <w:tabs>
                <w:tab w:val="left" w:pos="1130"/>
              </w:tabs>
              <w:ind w:left="0" w:leftChars="0" w:firstLine="0" w:firstLineChars="0"/>
              <w:jc w:val="center"/>
              <w:rPr>
                <w:rFonts w:hint="default"/>
                <w:spacing w:val="-3"/>
                <w:sz w:val="21"/>
                <w:szCs w:val="21"/>
                <w:lang w:val="en-US" w:eastAsia="zh-CN"/>
              </w:rPr>
            </w:pPr>
            <w:r>
              <w:rPr>
                <w:rFonts w:hint="eastAsia" w:ascii="Times New Roman" w:hAnsi="Times New Roman" w:cs="Times New Roman"/>
                <w:color w:val="auto"/>
                <w:sz w:val="24"/>
                <w:szCs w:val="32"/>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88"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5</w:t>
            </w:r>
          </w:p>
        </w:tc>
        <w:tc>
          <w:tcPr>
            <w:tcW w:w="1049"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eastAsia="zh-CN"/>
              </w:rPr>
            </w:pPr>
            <w:r>
              <w:rPr>
                <w:rFonts w:hint="eastAsia"/>
                <w:spacing w:val="-3"/>
                <w:sz w:val="21"/>
                <w:szCs w:val="21"/>
              </w:rPr>
              <w:t>生活</w:t>
            </w:r>
            <w:r>
              <w:rPr>
                <w:rFonts w:hint="eastAsia"/>
                <w:spacing w:val="-3"/>
                <w:sz w:val="21"/>
                <w:szCs w:val="21"/>
                <w:lang w:eastAsia="zh-CN"/>
              </w:rPr>
              <w:t>区</w:t>
            </w:r>
          </w:p>
        </w:tc>
        <w:tc>
          <w:tcPr>
            <w:tcW w:w="93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rPr>
              <w:t>生活垃圾</w:t>
            </w:r>
          </w:p>
        </w:tc>
        <w:tc>
          <w:tcPr>
            <w:tcW w:w="111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一般固废</w:t>
            </w:r>
          </w:p>
        </w:tc>
        <w:tc>
          <w:tcPr>
            <w:tcW w:w="2220"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spacing w:val="-3"/>
                <w:sz w:val="21"/>
                <w:szCs w:val="21"/>
                <w:lang w:val="en-US" w:eastAsia="zh-CN"/>
              </w:rPr>
              <w:t>收集后委托当地环卫部门定期清运</w:t>
            </w:r>
          </w:p>
        </w:tc>
        <w:tc>
          <w:tcPr>
            <w:tcW w:w="226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rPr>
            </w:pPr>
            <w:r>
              <w:rPr>
                <w:rFonts w:hint="eastAsia"/>
                <w:spacing w:val="-3"/>
                <w:sz w:val="21"/>
                <w:szCs w:val="21"/>
                <w:lang w:val="en-US" w:eastAsia="zh-CN"/>
              </w:rPr>
              <w:t>收集后委托当地环卫部门定期清运</w:t>
            </w:r>
          </w:p>
        </w:tc>
        <w:tc>
          <w:tcPr>
            <w:tcW w:w="1735" w:type="dxa"/>
            <w:tcBorders>
              <w:tl2br w:val="nil"/>
              <w:tr2bl w:val="nil"/>
            </w:tcBorders>
            <w:vAlign w:val="center"/>
          </w:tcPr>
          <w:p>
            <w:pPr>
              <w:pStyle w:val="15"/>
              <w:tabs>
                <w:tab w:val="left" w:pos="1130"/>
              </w:tabs>
              <w:ind w:left="0" w:leftChars="0" w:firstLine="0" w:firstLineChars="0"/>
              <w:jc w:val="center"/>
              <w:rPr>
                <w:rFonts w:hint="eastAsia"/>
                <w:spacing w:val="-3"/>
                <w:sz w:val="21"/>
                <w:szCs w:val="21"/>
                <w:lang w:val="en-US" w:eastAsia="zh-CN"/>
              </w:rPr>
            </w:pPr>
            <w:r>
              <w:rPr>
                <w:rFonts w:hint="eastAsia" w:ascii="Times New Roman" w:hAnsi="Times New Roman" w:cs="Times New Roman"/>
                <w:color w:val="auto"/>
                <w:kern w:val="2"/>
                <w:sz w:val="24"/>
                <w:szCs w:val="24"/>
                <w:lang w:val="en-US" w:eastAsia="zh-CN" w:bidi="ar"/>
              </w:rPr>
              <w:t>10.95</w:t>
            </w:r>
          </w:p>
        </w:tc>
      </w:tr>
    </w:tbl>
    <w:p>
      <w:pPr>
        <w:pStyle w:val="15"/>
        <w:tabs>
          <w:tab w:val="left" w:pos="1130"/>
        </w:tabs>
        <w:spacing w:line="358" w:lineRule="exact"/>
        <w:ind w:left="0" w:firstLine="548" w:firstLineChars="200"/>
        <w:jc w:val="both"/>
        <w:rPr>
          <w:rFonts w:hint="default"/>
          <w:b w:val="0"/>
          <w:bCs w:val="0"/>
          <w:spacing w:val="-3"/>
          <w:sz w:val="28"/>
          <w:lang w:val="en-US" w:eastAsia="zh-CN"/>
        </w:rPr>
        <w:sectPr>
          <w:pgSz w:w="11906" w:h="16838"/>
          <w:pgMar w:top="1440" w:right="1800" w:bottom="1440" w:left="1800" w:header="1020"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4"/>
        <w:spacing w:line="365" w:lineRule="auto"/>
        <w:ind w:right="437"/>
        <w:jc w:val="both"/>
        <w:outlineLvl w:val="0"/>
        <w:rPr>
          <w:rFonts w:hint="eastAsia"/>
          <w:b/>
          <w:bCs/>
          <w:sz w:val="32"/>
          <w:szCs w:val="32"/>
          <w:highlight w:val="none"/>
          <w:lang w:val="en-US"/>
        </w:rPr>
      </w:pPr>
      <w:r>
        <w:rPr>
          <w:sz w:val="28"/>
        </w:rPr>
        <mc:AlternateContent>
          <mc:Choice Requires="wps">
            <w:drawing>
              <wp:anchor distT="0" distB="0" distL="114300" distR="114300" simplePos="0" relativeHeight="251833344" behindDoc="0" locked="0" layoutInCell="1" allowOverlap="1">
                <wp:simplePos x="0" y="0"/>
                <wp:positionH relativeFrom="column">
                  <wp:posOffset>2675890</wp:posOffset>
                </wp:positionH>
                <wp:positionV relativeFrom="paragraph">
                  <wp:posOffset>-21590</wp:posOffset>
                </wp:positionV>
                <wp:extent cx="2600960" cy="2371725"/>
                <wp:effectExtent l="0" t="0" r="8890" b="9525"/>
                <wp:wrapNone/>
                <wp:docPr id="230" name="文本框 230"/>
                <wp:cNvGraphicFramePr/>
                <a:graphic xmlns:a="http://schemas.openxmlformats.org/drawingml/2006/main">
                  <a:graphicData uri="http://schemas.microsoft.com/office/word/2010/wordprocessingShape">
                    <wps:wsp>
                      <wps:cNvSpPr txBox="1"/>
                      <wps:spPr>
                        <a:xfrm>
                          <a:off x="0" y="0"/>
                          <a:ext cx="2600960" cy="2371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435860" cy="2313940"/>
                                  <wp:effectExtent l="0" t="0" r="2540" b="10160"/>
                                  <wp:docPr id="240" name="图片 240" descr="d2fe10be6a745f7f1bc82a8476df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d2fe10be6a745f7f1bc82a8476dff74"/>
                                          <pic:cNvPicPr>
                                            <a:picLocks noChangeAspect="1"/>
                                          </pic:cNvPicPr>
                                        </pic:nvPicPr>
                                        <pic:blipFill>
                                          <a:blip r:embed="rId70"/>
                                          <a:stretch>
                                            <a:fillRect/>
                                          </a:stretch>
                                        </pic:blipFill>
                                        <pic:spPr>
                                          <a:xfrm>
                                            <a:off x="0" y="0"/>
                                            <a:ext cx="2435860" cy="23139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0.7pt;margin-top:-1.7pt;height:186.75pt;width:204.8pt;z-index:251833344;mso-width-relative:page;mso-height-relative:page;" fillcolor="#FFFFFF [3201]" filled="t" stroked="f" coordsize="21600,21600" o:gfxdata="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Ce8pfWAAAACgEAAA8A&#10;AAAAAAAAAQAgAAAAIgAAAGRycy9kb3ducmV2LnhtbFBLAQIUABQAAAAIAIdO4kDr29V2UgIAAJQE&#10;AAAOAAAAAAAAAAEAIAAAACUBAABkcnMvZTJvRG9jLnhtbFBLBQYAAAAABgAGAFkBAADp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435860" cy="2313940"/>
                            <wp:effectExtent l="0" t="0" r="2540" b="10160"/>
                            <wp:docPr id="240" name="图片 240" descr="d2fe10be6a745f7f1bc82a8476dff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d2fe10be6a745f7f1bc82a8476dff74"/>
                                    <pic:cNvPicPr>
                                      <a:picLocks noChangeAspect="1"/>
                                    </pic:cNvPicPr>
                                  </pic:nvPicPr>
                                  <pic:blipFill>
                                    <a:blip r:embed="rId70"/>
                                    <a:stretch>
                                      <a:fillRect/>
                                    </a:stretch>
                                  </pic:blipFill>
                                  <pic:spPr>
                                    <a:xfrm>
                                      <a:off x="0" y="0"/>
                                      <a:ext cx="2435860" cy="2313940"/>
                                    </a:xfrm>
                                    <a:prstGeom prst="rect">
                                      <a:avLst/>
                                    </a:prstGeom>
                                  </pic:spPr>
                                </pic:pic>
                              </a:graphicData>
                            </a:graphic>
                          </wp:inline>
                        </w:drawing>
                      </w:r>
                    </w:p>
                  </w:txbxContent>
                </v:textbox>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-19050</wp:posOffset>
                </wp:positionH>
                <wp:positionV relativeFrom="paragraph">
                  <wp:posOffset>-21590</wp:posOffset>
                </wp:positionV>
                <wp:extent cx="2649220" cy="2371725"/>
                <wp:effectExtent l="0" t="0" r="17780" b="9525"/>
                <wp:wrapNone/>
                <wp:docPr id="59" name="文本框 59"/>
                <wp:cNvGraphicFramePr/>
                <a:graphic xmlns:a="http://schemas.openxmlformats.org/drawingml/2006/main">
                  <a:graphicData uri="http://schemas.microsoft.com/office/word/2010/wordprocessingShape">
                    <wps:wsp>
                      <wps:cNvSpPr txBox="1"/>
                      <wps:spPr>
                        <a:xfrm>
                          <a:off x="1327785" y="6448425"/>
                          <a:ext cx="2649220" cy="23717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499995" cy="2317115"/>
                                  <wp:effectExtent l="0" t="0" r="14605" b="6985"/>
                                  <wp:docPr id="209" name="图片 209" descr="383ec2b98ef0d55ba23e10f59669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383ec2b98ef0d55ba23e10f59669cff"/>
                                          <pic:cNvPicPr>
                                            <a:picLocks noChangeAspect="1"/>
                                          </pic:cNvPicPr>
                                        </pic:nvPicPr>
                                        <pic:blipFill>
                                          <a:blip r:embed="rId71"/>
                                          <a:stretch>
                                            <a:fillRect/>
                                          </a:stretch>
                                        </pic:blipFill>
                                        <pic:spPr>
                                          <a:xfrm>
                                            <a:off x="0" y="0"/>
                                            <a:ext cx="2499995" cy="23171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pt;margin-top:-1.7pt;height:186.75pt;width:208.6pt;z-index:251666432;mso-width-relative:page;mso-height-relative:page;" fillcolor="#FFFFFF [3201]" filled="t" stroked="f" coordsize="21600,21600" o:gfxdata="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QA&#10;tvnVAAAACQEAAA8AAAAAAAAAAQAgAAAAIgAAAGRycy9kb3ducmV2LnhtbFBLAQIUABQAAAAIAIdO&#10;4kDIJBUoXwIAAJ4EAAAOAAAAAAAAAAEAIAAAACQBAABkcnMvZTJvRG9jLnhtbFBLBQYAAAAABgAG&#10;AFkBAAD1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499995" cy="2317115"/>
                            <wp:effectExtent l="0" t="0" r="14605" b="6985"/>
                            <wp:docPr id="209" name="图片 209" descr="383ec2b98ef0d55ba23e10f59669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383ec2b98ef0d55ba23e10f59669cff"/>
                                    <pic:cNvPicPr>
                                      <a:picLocks noChangeAspect="1"/>
                                    </pic:cNvPicPr>
                                  </pic:nvPicPr>
                                  <pic:blipFill>
                                    <a:blip r:embed="rId71"/>
                                    <a:stretch>
                                      <a:fillRect/>
                                    </a:stretch>
                                  </pic:blipFill>
                                  <pic:spPr>
                                    <a:xfrm>
                                      <a:off x="0" y="0"/>
                                      <a:ext cx="2499995" cy="2317115"/>
                                    </a:xfrm>
                                    <a:prstGeom prst="rect">
                                      <a:avLst/>
                                    </a:prstGeom>
                                  </pic:spPr>
                                </pic:pic>
                              </a:graphicData>
                            </a:graphic>
                          </wp:inline>
                        </w:drawing>
                      </w:r>
                    </w:p>
                  </w:txbxContent>
                </v:textbox>
              </v:shape>
            </w:pict>
          </mc:Fallback>
        </mc:AlternateContent>
      </w:r>
    </w:p>
    <w:p>
      <w:pPr>
        <w:pStyle w:val="4"/>
        <w:spacing w:line="365" w:lineRule="auto"/>
        <w:ind w:right="437"/>
        <w:jc w:val="both"/>
        <w:outlineLvl w:val="0"/>
        <w:rPr>
          <w:rFonts w:hint="eastAsia"/>
          <w:b/>
          <w:bCs/>
          <w:sz w:val="32"/>
          <w:szCs w:val="32"/>
          <w:highlight w:val="none"/>
          <w:lang w:val="en-US"/>
        </w:rPr>
      </w:pPr>
    </w:p>
    <w:p>
      <w:pPr>
        <w:pStyle w:val="4"/>
        <w:spacing w:line="365" w:lineRule="auto"/>
        <w:ind w:right="437"/>
        <w:jc w:val="both"/>
        <w:outlineLvl w:val="0"/>
        <w:rPr>
          <w:rFonts w:hint="eastAsia"/>
          <w:b/>
          <w:bCs/>
          <w:sz w:val="32"/>
          <w:szCs w:val="32"/>
          <w:highlight w:val="none"/>
          <w:lang w:val="en-US"/>
        </w:rPr>
      </w:pPr>
    </w:p>
    <w:p>
      <w:pPr>
        <w:pStyle w:val="4"/>
        <w:spacing w:line="365" w:lineRule="auto"/>
        <w:ind w:right="437"/>
        <w:jc w:val="both"/>
        <w:outlineLvl w:val="0"/>
        <w:rPr>
          <w:rFonts w:hint="eastAsia"/>
          <w:b/>
          <w:bCs/>
          <w:sz w:val="32"/>
          <w:szCs w:val="32"/>
          <w:highlight w:val="none"/>
          <w:lang w:val="en-US"/>
        </w:rPr>
      </w:pPr>
    </w:p>
    <w:p>
      <w:pPr>
        <w:pStyle w:val="4"/>
        <w:spacing w:line="365" w:lineRule="auto"/>
        <w:ind w:right="437"/>
        <w:jc w:val="both"/>
        <w:outlineLvl w:val="0"/>
        <w:rPr>
          <w:rFonts w:hint="default" w:eastAsia="宋体"/>
          <w:b/>
          <w:bCs/>
          <w:sz w:val="32"/>
          <w:szCs w:val="32"/>
          <w:highlight w:val="none"/>
          <w:lang w:val="en-US" w:eastAsia="zh-CN"/>
        </w:rPr>
      </w:pPr>
      <w:r>
        <w:rPr>
          <w:rFonts w:hint="eastAsia"/>
          <w:b/>
          <w:bCs/>
          <w:sz w:val="32"/>
          <w:szCs w:val="32"/>
          <w:highlight w:val="none"/>
          <w:lang w:val="en-US" w:eastAsia="zh-CN"/>
        </w:rPr>
        <w:t xml:space="preserve">   </w:t>
      </w:r>
    </w:p>
    <w:p>
      <w:pPr>
        <w:pStyle w:val="4"/>
        <w:spacing w:line="365" w:lineRule="auto"/>
        <w:ind w:right="437"/>
        <w:jc w:val="both"/>
        <w:outlineLvl w:val="0"/>
        <w:rPr>
          <w:rFonts w:hint="eastAsia"/>
          <w:b/>
          <w:bCs/>
          <w:sz w:val="32"/>
          <w:szCs w:val="32"/>
          <w:highlight w:val="none"/>
          <w:lang w:val="en-US"/>
        </w:rPr>
      </w:pPr>
    </w:p>
    <w:p>
      <w:pPr>
        <w:pStyle w:val="4"/>
        <w:spacing w:line="365" w:lineRule="auto"/>
        <w:ind w:right="437"/>
        <w:jc w:val="both"/>
        <w:outlineLvl w:val="0"/>
        <w:rPr>
          <w:rFonts w:hint="eastAsia"/>
          <w:b/>
          <w:bCs/>
          <w:sz w:val="32"/>
          <w:szCs w:val="32"/>
          <w:highlight w:val="none"/>
          <w:lang w:val="en-US"/>
        </w:rPr>
      </w:pPr>
      <w:r>
        <w:rPr>
          <w:sz w:val="28"/>
        </w:rPr>
        <mc:AlternateContent>
          <mc:Choice Requires="wps">
            <w:drawing>
              <wp:anchor distT="0" distB="0" distL="114300" distR="114300" simplePos="0" relativeHeight="251667456" behindDoc="0" locked="0" layoutInCell="1" allowOverlap="1">
                <wp:simplePos x="0" y="0"/>
                <wp:positionH relativeFrom="column">
                  <wp:posOffset>1616075</wp:posOffset>
                </wp:positionH>
                <wp:positionV relativeFrom="paragraph">
                  <wp:posOffset>36195</wp:posOffset>
                </wp:positionV>
                <wp:extent cx="2047240" cy="400050"/>
                <wp:effectExtent l="0" t="0" r="10160" b="0"/>
                <wp:wrapNone/>
                <wp:docPr id="60" name="文本框 60"/>
                <wp:cNvGraphicFramePr/>
                <a:graphic xmlns:a="http://schemas.openxmlformats.org/drawingml/2006/main">
                  <a:graphicData uri="http://schemas.microsoft.com/office/word/2010/wordprocessingShape">
                    <wps:wsp>
                      <wps:cNvSpPr txBox="1"/>
                      <wps:spPr>
                        <a:xfrm>
                          <a:off x="1565910" y="9195435"/>
                          <a:ext cx="2047240"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 xml:space="preserve">15 </w:t>
                            </w:r>
                            <w:r>
                              <w:rPr>
                                <w:rFonts w:hint="eastAsia"/>
                                <w:b/>
                                <w:bCs/>
                                <w:color w:val="auto"/>
                                <w:sz w:val="28"/>
                                <w:szCs w:val="28"/>
                                <w:lang w:val="en-US" w:eastAsia="zh-CN"/>
                              </w:rPr>
                              <w:t xml:space="preserve"> </w:t>
                            </w:r>
                            <w:r>
                              <w:rPr>
                                <w:rFonts w:hint="eastAsia"/>
                                <w:b/>
                                <w:bCs/>
                                <w:color w:val="auto"/>
                                <w:sz w:val="28"/>
                                <w:szCs w:val="28"/>
                                <w:lang w:val="en-US"/>
                              </w:rPr>
                              <w:t>危废暂存间</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25pt;margin-top:2.85pt;height:31.5pt;width:161.2pt;z-index:251667456;mso-width-relative:page;mso-height-relative:page;" fillcolor="#FFFFFF [3201]" filled="t" stroked="f" coordsize="21600,21600" o:gfxdata="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gMW3tUA&#10;AAAIAQAADwAAAAAAAAABACAAAAAiAAAAZHJzL2Rvd25yZXYueG1sUEsBAhQAFAAAAAgAh07iQJjH&#10;U19bAgAAnQQAAA4AAAAAAAAAAQAgAAAAJAEAAGRycy9lMm9Eb2MueG1sUEsFBgAAAAAGAAYAWQEA&#10;APEFAAAAAA==&#10;">
                <v:fill on="t" focussize="0,0"/>
                <v:stroke on="f" weight="0.5pt"/>
                <v:imagedata o:title=""/>
                <o:lock v:ext="edit" aspectratio="f"/>
                <v:textbo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 xml:space="preserve">15 </w:t>
                      </w:r>
                      <w:r>
                        <w:rPr>
                          <w:rFonts w:hint="eastAsia"/>
                          <w:b/>
                          <w:bCs/>
                          <w:color w:val="auto"/>
                          <w:sz w:val="28"/>
                          <w:szCs w:val="28"/>
                          <w:lang w:val="en-US" w:eastAsia="zh-CN"/>
                        </w:rPr>
                        <w:t xml:space="preserve"> </w:t>
                      </w:r>
                      <w:r>
                        <w:rPr>
                          <w:rFonts w:hint="eastAsia"/>
                          <w:b/>
                          <w:bCs/>
                          <w:color w:val="auto"/>
                          <w:sz w:val="28"/>
                          <w:szCs w:val="28"/>
                          <w:lang w:val="en-US"/>
                        </w:rPr>
                        <w:t>危废暂存间</w:t>
                      </w:r>
                    </w:p>
                    <w:p>
                      <w:pPr>
                        <w:rPr>
                          <w:rFonts w:hint="eastAsia"/>
                          <w:lang w:eastAsia="zh-CN"/>
                        </w:rPr>
                      </w:pPr>
                    </w:p>
                  </w:txbxContent>
                </v:textbox>
              </v:shape>
            </w:pict>
          </mc:Fallback>
        </mc:AlternateContent>
      </w:r>
    </w:p>
    <w:p>
      <w:pPr>
        <w:rPr>
          <w:rFonts w:hint="eastAsia"/>
          <w:b/>
          <w:sz w:val="28"/>
          <w:szCs w:val="28"/>
        </w:rPr>
      </w:pPr>
      <w:r>
        <w:rPr>
          <w:rFonts w:hint="eastAsia"/>
          <w:b/>
          <w:sz w:val="28"/>
          <w:szCs w:val="28"/>
          <w:lang w:val="en-US"/>
        </w:rPr>
        <w:t xml:space="preserve">4.3.5 </w:t>
      </w:r>
      <w:r>
        <w:rPr>
          <w:rFonts w:hint="eastAsia"/>
          <w:b/>
          <w:sz w:val="28"/>
          <w:szCs w:val="28"/>
        </w:rPr>
        <w:t>地下水</w:t>
      </w:r>
    </w:p>
    <w:p>
      <w:pPr>
        <w:ind w:firstLine="532" w:firstLineChars="200"/>
        <w:rPr>
          <w:rFonts w:hint="eastAsia" w:ascii="宋体" w:hAnsi="宋体" w:eastAsia="宋体" w:cs="宋体"/>
          <w:spacing w:val="-7"/>
          <w:kern w:val="0"/>
          <w:sz w:val="28"/>
          <w:szCs w:val="28"/>
          <w:lang w:val="en-US" w:eastAsia="zh-CN" w:bidi="zh-CN"/>
        </w:rPr>
      </w:pPr>
      <w:r>
        <w:rPr>
          <w:rFonts w:hint="eastAsia" w:ascii="宋体" w:hAnsi="宋体" w:eastAsia="宋体" w:cs="宋体"/>
          <w:spacing w:val="-7"/>
          <w:kern w:val="0"/>
          <w:sz w:val="28"/>
          <w:szCs w:val="28"/>
          <w:lang w:val="en-US" w:eastAsia="zh-CN" w:bidi="zh-CN"/>
        </w:rPr>
        <w:t>将厂区的污染源区域划分为重点防渗区、一般防渗区。①重点防渗区主要为煤焦油储罐区、化粪池、废水收集池、消防水池、各生产车间、原料库、成品库及对应余热锅炉区域等，该区地面需采用抗渗混凝土进行地面硬化防渗，</w:t>
      </w:r>
      <w:r>
        <w:rPr>
          <w:rFonts w:hint="default" w:ascii="宋体" w:hAnsi="宋体" w:eastAsia="宋体" w:cs="宋体"/>
          <w:spacing w:val="-7"/>
          <w:kern w:val="0"/>
          <w:sz w:val="28"/>
          <w:szCs w:val="28"/>
          <w:lang w:val="en-US" w:eastAsia="zh-CN" w:bidi="zh-CN"/>
        </w:rPr>
        <w:t>防渗层渗透系数不大1.0×10-7cm/s。</w:t>
      </w:r>
      <w:r>
        <w:rPr>
          <w:rFonts w:hint="eastAsia" w:ascii="宋体" w:hAnsi="宋体" w:eastAsia="宋体" w:cs="宋体"/>
          <w:spacing w:val="-7"/>
          <w:kern w:val="0"/>
          <w:sz w:val="28"/>
          <w:szCs w:val="28"/>
          <w:lang w:val="en-US" w:eastAsia="zh-CN" w:bidi="zh-CN"/>
        </w:rPr>
        <w:t>钢筋的混凝土保护层厚度应选用耐久性材料。防治物料泄露引起的地下水污染。 ②一般防渗区主要为办公区、道路及配电室等。对于一般防渗区拟采用混凝土防渗，混凝土水灰比不宜大于0.50，其厚度不宜小于100mm。 综上，项目在采取各种防渗措施后，对地下水环境影响较小。</w:t>
      </w:r>
    </w:p>
    <w:p>
      <w:pPr>
        <w:pStyle w:val="4"/>
        <w:spacing w:line="365" w:lineRule="auto"/>
        <w:ind w:right="437" w:firstLine="266" w:firstLineChars="100"/>
        <w:jc w:val="both"/>
        <w:outlineLvl w:val="0"/>
        <w:rPr>
          <w:rFonts w:hint="eastAsia" w:ascii="宋体" w:hAnsi="宋体" w:eastAsia="宋体" w:cs="宋体"/>
          <w:spacing w:val="-7"/>
          <w:kern w:val="0"/>
          <w:sz w:val="28"/>
          <w:szCs w:val="28"/>
          <w:lang w:val="en-US" w:eastAsia="zh-CN" w:bidi="zh-CN"/>
        </w:rPr>
      </w:pPr>
      <w:r>
        <w:rPr>
          <w:rFonts w:hint="eastAsia" w:ascii="宋体" w:hAnsi="宋体" w:eastAsia="宋体" w:cs="宋体"/>
          <w:spacing w:val="-7"/>
          <w:kern w:val="0"/>
          <w:sz w:val="28"/>
          <w:szCs w:val="28"/>
          <w:lang w:val="en-US" w:eastAsia="zh-CN" w:bidi="zh-CN"/>
        </w:rPr>
        <w:t>项目防渗</w:t>
      </w:r>
      <w:r>
        <w:rPr>
          <w:rFonts w:hint="default" w:ascii="宋体" w:hAnsi="宋体" w:eastAsia="宋体" w:cs="宋体"/>
          <w:spacing w:val="-7"/>
          <w:kern w:val="0"/>
          <w:sz w:val="28"/>
          <w:szCs w:val="28"/>
          <w:lang w:val="en-US" w:eastAsia="zh-CN" w:bidi="zh-CN"/>
        </w:rPr>
        <w:t>一览表</w:t>
      </w:r>
      <w:r>
        <w:rPr>
          <w:rFonts w:hint="eastAsia" w:ascii="宋体" w:hAnsi="宋体" w:eastAsia="宋体" w:cs="宋体"/>
          <w:spacing w:val="-7"/>
          <w:kern w:val="0"/>
          <w:sz w:val="28"/>
          <w:szCs w:val="28"/>
          <w:lang w:val="en-US" w:eastAsia="zh-CN" w:bidi="zh-CN"/>
        </w:rPr>
        <w:t>见表4-1</w:t>
      </w:r>
      <w:r>
        <w:rPr>
          <w:rFonts w:hint="eastAsia" w:cs="宋体"/>
          <w:spacing w:val="-7"/>
          <w:kern w:val="0"/>
          <w:sz w:val="28"/>
          <w:szCs w:val="28"/>
          <w:lang w:val="en-US" w:eastAsia="zh-CN" w:bidi="zh-CN"/>
        </w:rPr>
        <w:t>2</w:t>
      </w:r>
      <w:r>
        <w:rPr>
          <w:rFonts w:hint="eastAsia" w:ascii="宋体" w:hAnsi="宋体" w:eastAsia="宋体" w:cs="宋体"/>
          <w:spacing w:val="-7"/>
          <w:kern w:val="0"/>
          <w:sz w:val="28"/>
          <w:szCs w:val="28"/>
          <w:lang w:val="en-US" w:eastAsia="zh-CN" w:bidi="zh-CN"/>
        </w:rPr>
        <w:t>，防渗见图4-16、4-17、4-18、4-19。</w:t>
      </w:r>
    </w:p>
    <w:p>
      <w:pPr>
        <w:pStyle w:val="4"/>
        <w:spacing w:line="365" w:lineRule="auto"/>
        <w:ind w:right="437"/>
        <w:jc w:val="both"/>
        <w:outlineLvl w:val="0"/>
        <w:rPr>
          <w:rFonts w:hint="default" w:ascii="Times New Roman" w:hAnsi="Times New Roman" w:cs="Times New Roman"/>
          <w:b/>
          <w:bCs/>
          <w:color w:val="auto"/>
          <w:sz w:val="24"/>
          <w:szCs w:val="32"/>
          <w:lang w:val="en-US" w:eastAsia="zh-CN"/>
        </w:rPr>
      </w:pPr>
      <w:r>
        <w:rPr>
          <w:rFonts w:hint="eastAsia" w:ascii="Times New Roman" w:hAnsi="Times New Roman" w:eastAsia="黑体" w:cs="Times New Roman"/>
          <w:b/>
          <w:bCs/>
          <w:color w:val="auto"/>
          <w:sz w:val="28"/>
          <w:szCs w:val="28"/>
          <w:lang w:val="en-US" w:eastAsia="zh-CN"/>
        </w:rPr>
        <w:t xml:space="preserve">表4-12                    </w:t>
      </w:r>
      <w:r>
        <w:rPr>
          <w:rFonts w:hint="default" w:ascii="Times New Roman" w:hAnsi="Times New Roman" w:eastAsia="黑体" w:cs="Times New Roman"/>
          <w:b/>
          <w:bCs/>
          <w:color w:val="auto"/>
          <w:sz w:val="28"/>
          <w:szCs w:val="28"/>
          <w:lang w:val="en-US" w:eastAsia="zh-CN"/>
        </w:rPr>
        <w:t>防渗一览表</w:t>
      </w:r>
      <w:r>
        <w:rPr>
          <w:rFonts w:hint="eastAsia" w:ascii="Times New Roman" w:hAnsi="Times New Roman" w:eastAsia="黑体" w:cs="Times New Roman"/>
          <w:b/>
          <w:bCs/>
          <w:color w:val="auto"/>
          <w:sz w:val="28"/>
          <w:szCs w:val="28"/>
          <w:lang w:val="en-US" w:eastAsia="zh-CN"/>
        </w:rPr>
        <w:t xml:space="preserve"> </w:t>
      </w:r>
      <w:r>
        <w:rPr>
          <w:rFonts w:hint="eastAsia" w:ascii="Times New Roman" w:hAnsi="Times New Roman" w:eastAsia="黑体" w:cs="Times New Roman"/>
          <w:b/>
          <w:bCs/>
          <w:color w:val="auto"/>
          <w:sz w:val="24"/>
          <w:szCs w:val="24"/>
          <w:lang w:val="en-US" w:eastAsia="zh-CN"/>
        </w:rPr>
        <w:t xml:space="preserve"> </w:t>
      </w:r>
    </w:p>
    <w:tbl>
      <w:tblPr>
        <w:tblStyle w:val="1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350"/>
        <w:gridCol w:w="4014"/>
        <w:gridCol w:w="37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350" w:type="dxa"/>
            <w:tcBorders>
              <w:tl2br w:val="nil"/>
              <w:tr2bl w:val="nil"/>
            </w:tcBorders>
            <w:noWrap w:val="0"/>
            <w:vAlign w:val="center"/>
          </w:tcPr>
          <w:p>
            <w:pPr>
              <w:pStyle w:val="36"/>
              <w:adjustRightInd w:val="0"/>
              <w:snapToGrid w:val="0"/>
              <w:spacing w:line="240" w:lineRule="auto"/>
              <w:ind w:firstLine="0"/>
              <w:jc w:val="center"/>
              <w:rPr>
                <w:rFonts w:hint="eastAsia" w:ascii="Times New Roman" w:hAnsi="Times New Roman" w:eastAsia="宋体" w:cs="Times New Roman"/>
                <w:b/>
                <w:color w:val="auto"/>
                <w:sz w:val="21"/>
                <w:szCs w:val="21"/>
                <w:lang w:eastAsia="zh-CN"/>
              </w:rPr>
            </w:pPr>
            <w:r>
              <w:rPr>
                <w:rFonts w:hint="eastAsia" w:ascii="Times New Roman" w:hAnsi="Times New Roman" w:cs="Times New Roman"/>
                <w:b/>
                <w:color w:val="auto"/>
                <w:sz w:val="21"/>
                <w:szCs w:val="21"/>
                <w:lang w:eastAsia="zh-CN"/>
              </w:rPr>
              <w:t>类别</w:t>
            </w:r>
          </w:p>
        </w:tc>
        <w:tc>
          <w:tcPr>
            <w:tcW w:w="4014"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防渗区域</w:t>
            </w:r>
          </w:p>
        </w:tc>
        <w:tc>
          <w:tcPr>
            <w:tcW w:w="3707"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防渗要求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350"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重点防渗区</w:t>
            </w:r>
          </w:p>
        </w:tc>
        <w:tc>
          <w:tcPr>
            <w:tcW w:w="4014"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cs="Times New Roman"/>
                <w:color w:val="auto"/>
                <w:kern w:val="2"/>
                <w:sz w:val="21"/>
                <w:szCs w:val="21"/>
                <w:lang w:val="en-US" w:eastAsia="zh-CN" w:bidi="ar"/>
              </w:rPr>
              <w:t>煤焦油储罐区、各类生产车间、存贮仓库、水池</w:t>
            </w:r>
          </w:p>
        </w:tc>
        <w:tc>
          <w:tcPr>
            <w:tcW w:w="3707"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渗透系数小于1.0×10</w:t>
            </w:r>
            <w:r>
              <w:rPr>
                <w:rFonts w:hint="default" w:ascii="Times New Roman" w:hAnsi="Times New Roman" w:cs="Times New Roman"/>
                <w:color w:val="auto"/>
                <w:sz w:val="21"/>
                <w:szCs w:val="21"/>
                <w:vertAlign w:val="superscript"/>
              </w:rPr>
              <w:t>-12</w:t>
            </w:r>
            <w:r>
              <w:rPr>
                <w:rFonts w:hint="default" w:ascii="Times New Roman" w:hAnsi="Times New Roman" w:cs="Times New Roman"/>
                <w:color w:val="auto"/>
                <w:sz w:val="21"/>
                <w:szCs w:val="21"/>
              </w:rPr>
              <w:t>cm/s</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防渗强度不小于C30，抗渗等级不小于P8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350"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一般</w:t>
            </w:r>
            <w:r>
              <w:rPr>
                <w:rFonts w:hint="default" w:ascii="Times New Roman" w:hAnsi="Times New Roman" w:cs="Times New Roman"/>
                <w:color w:val="auto"/>
                <w:sz w:val="21"/>
                <w:szCs w:val="21"/>
                <w:lang w:val="en-US" w:eastAsia="zh-CN"/>
              </w:rPr>
              <w:t>防渗</w:t>
            </w:r>
            <w:r>
              <w:rPr>
                <w:rFonts w:hint="default" w:ascii="Times New Roman" w:hAnsi="Times New Roman" w:cs="Times New Roman"/>
                <w:color w:val="auto"/>
                <w:sz w:val="21"/>
                <w:szCs w:val="21"/>
              </w:rPr>
              <w:t>区</w:t>
            </w:r>
          </w:p>
        </w:tc>
        <w:tc>
          <w:tcPr>
            <w:tcW w:w="4014"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办公区、道路及配电室</w:t>
            </w:r>
          </w:p>
        </w:tc>
        <w:tc>
          <w:tcPr>
            <w:tcW w:w="3707" w:type="dxa"/>
            <w:tcBorders>
              <w:tl2br w:val="nil"/>
              <w:tr2bl w:val="nil"/>
            </w:tcBorders>
            <w:noWrap w:val="0"/>
            <w:vAlign w:val="center"/>
          </w:tcPr>
          <w:p>
            <w:pPr>
              <w:pStyle w:val="36"/>
              <w:adjustRightInd w:val="0"/>
              <w:snapToGrid w:val="0"/>
              <w:spacing w:line="240" w:lineRule="auto"/>
              <w:ind w:firstLine="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渗透系数小于1.0×10</w:t>
            </w:r>
            <w:r>
              <w:rPr>
                <w:rFonts w:hint="default" w:ascii="Times New Roman" w:hAnsi="Times New Roman" w:cs="Times New Roman"/>
                <w:color w:val="auto"/>
                <w:sz w:val="21"/>
                <w:szCs w:val="21"/>
                <w:vertAlign w:val="superscript"/>
              </w:rPr>
              <w:t>-7</w:t>
            </w:r>
            <w:r>
              <w:rPr>
                <w:rFonts w:hint="default" w:ascii="Times New Roman" w:hAnsi="Times New Roman" w:cs="Times New Roman"/>
                <w:color w:val="auto"/>
                <w:sz w:val="21"/>
                <w:szCs w:val="21"/>
              </w:rPr>
              <w:t>cm/s</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防渗强度不小于C20</w:t>
            </w:r>
          </w:p>
        </w:tc>
      </w:tr>
    </w:tbl>
    <w:p>
      <w:pPr>
        <w:pStyle w:val="4"/>
        <w:spacing w:line="365" w:lineRule="auto"/>
        <w:ind w:right="437"/>
        <w:jc w:val="both"/>
        <w:outlineLvl w:val="0"/>
        <w:rPr>
          <w:rFonts w:hint="default" w:eastAsia="宋体"/>
          <w:b/>
          <w:bCs/>
          <w:sz w:val="32"/>
          <w:szCs w:val="32"/>
          <w:highlight w:val="none"/>
          <w:lang w:val="en-US" w:eastAsia="zh-CN"/>
        </w:rPr>
      </w:pPr>
      <w:r>
        <w:rPr>
          <w:sz w:val="28"/>
        </w:rPr>
        <mc:AlternateContent>
          <mc:Choice Requires="wps">
            <w:drawing>
              <wp:anchor distT="0" distB="0" distL="114300" distR="114300" simplePos="0" relativeHeight="251826176" behindDoc="0" locked="0" layoutInCell="1" allowOverlap="1">
                <wp:simplePos x="0" y="0"/>
                <wp:positionH relativeFrom="column">
                  <wp:posOffset>292100</wp:posOffset>
                </wp:positionH>
                <wp:positionV relativeFrom="paragraph">
                  <wp:posOffset>2527935</wp:posOffset>
                </wp:positionV>
                <wp:extent cx="1990725" cy="381000"/>
                <wp:effectExtent l="0" t="0" r="9525" b="0"/>
                <wp:wrapNone/>
                <wp:docPr id="221" name="文本框 221"/>
                <wp:cNvGraphicFramePr/>
                <a:graphic xmlns:a="http://schemas.openxmlformats.org/drawingml/2006/main">
                  <a:graphicData uri="http://schemas.microsoft.com/office/word/2010/wordprocessingShape">
                    <wps:wsp>
                      <wps:cNvSpPr txBox="1"/>
                      <wps:spPr>
                        <a:xfrm>
                          <a:off x="0" y="0"/>
                          <a:ext cx="1990725" cy="38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281" w:firstLineChars="100"/>
                              <w:jc w:val="both"/>
                              <w:rPr>
                                <w:b/>
                                <w:bCs/>
                                <w:color w:val="0000FF"/>
                                <w:sz w:val="28"/>
                                <w:szCs w:val="28"/>
                                <w:lang w:val="en-US"/>
                              </w:rPr>
                            </w:pPr>
                            <w:r>
                              <w:rPr>
                                <w:rFonts w:hint="eastAsia"/>
                                <w:b/>
                                <w:bCs/>
                                <w:sz w:val="28"/>
                                <w:szCs w:val="28"/>
                                <w:lang w:val="en-US"/>
                              </w:rPr>
                              <w:t>图4-</w:t>
                            </w:r>
                            <w:r>
                              <w:rPr>
                                <w:rFonts w:hint="eastAsia"/>
                                <w:b/>
                                <w:bCs/>
                                <w:sz w:val="28"/>
                                <w:szCs w:val="28"/>
                                <w:lang w:val="en-US" w:eastAsia="zh-CN"/>
                              </w:rPr>
                              <w:t>16  事故水池</w:t>
                            </w:r>
                            <w:r>
                              <w:rPr>
                                <w:rFonts w:hint="eastAsia"/>
                                <w:b/>
                                <w:bCs/>
                                <w:color w:val="0000FF"/>
                                <w:sz w:val="28"/>
                                <w:szCs w:val="28"/>
                                <w:lang w:val="en-US" w:eastAsia="zh-CN"/>
                              </w:rPr>
                              <w:t xml:space="preserve"> </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199.05pt;height:30pt;width:156.75pt;z-index:251826176;mso-width-relative:page;mso-height-relative:page;" fillcolor="#FFFFFF [3201]" filled="t" stroked="f" coordsize="21600,21600" o:gfxdata="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7A1j9YAAAAKAQAA&#10;DwAAAAAAAAABACAAAAAiAAAAZHJzL2Rvd25yZXYueG1sUEsBAhQAFAAAAAgAh07iQOSygg5UAgAA&#10;kwQAAA4AAAAAAAAAAQAgAAAAJQEAAGRycy9lMm9Eb2MueG1sUEsFBgAAAAAGAAYAWQEAAOsFAAAA&#10;AA==&#10;">
                <v:fill on="t" focussize="0,0"/>
                <v:stroke on="f" weight="0.5pt"/>
                <v:imagedata o:title=""/>
                <o:lock v:ext="edit" aspectratio="f"/>
                <v:textbox>
                  <w:txbxContent>
                    <w:p>
                      <w:pPr>
                        <w:ind w:firstLine="281" w:firstLineChars="100"/>
                        <w:jc w:val="both"/>
                        <w:rPr>
                          <w:b/>
                          <w:bCs/>
                          <w:color w:val="0000FF"/>
                          <w:sz w:val="28"/>
                          <w:szCs w:val="28"/>
                          <w:lang w:val="en-US"/>
                        </w:rPr>
                      </w:pPr>
                      <w:r>
                        <w:rPr>
                          <w:rFonts w:hint="eastAsia"/>
                          <w:b/>
                          <w:bCs/>
                          <w:sz w:val="28"/>
                          <w:szCs w:val="28"/>
                          <w:lang w:val="en-US"/>
                        </w:rPr>
                        <w:t>图4-</w:t>
                      </w:r>
                      <w:r>
                        <w:rPr>
                          <w:rFonts w:hint="eastAsia"/>
                          <w:b/>
                          <w:bCs/>
                          <w:sz w:val="28"/>
                          <w:szCs w:val="28"/>
                          <w:lang w:val="en-US" w:eastAsia="zh-CN"/>
                        </w:rPr>
                        <w:t>16  事故水池</w:t>
                      </w:r>
                      <w:r>
                        <w:rPr>
                          <w:rFonts w:hint="eastAsia"/>
                          <w:b/>
                          <w:bCs/>
                          <w:color w:val="0000FF"/>
                          <w:sz w:val="28"/>
                          <w:szCs w:val="28"/>
                          <w:lang w:val="en-US" w:eastAsia="zh-CN"/>
                        </w:rPr>
                        <w:t xml:space="preserve"> </w:t>
                      </w:r>
                    </w:p>
                    <w:p>
                      <w:pPr>
                        <w:rPr>
                          <w:rFonts w:hint="eastAsia"/>
                          <w:lang w:eastAsia="zh-CN"/>
                        </w:rPr>
                      </w:pPr>
                    </w:p>
                  </w:txbxContent>
                </v:textbox>
              </v:shape>
            </w:pict>
          </mc:Fallback>
        </mc:AlternateContent>
      </w:r>
      <w:r>
        <w:rPr>
          <w:sz w:val="28"/>
        </w:rPr>
        <mc:AlternateContent>
          <mc:Choice Requires="wps">
            <w:drawing>
              <wp:anchor distT="0" distB="0" distL="114300" distR="114300" simplePos="0" relativeHeight="251827200" behindDoc="0" locked="0" layoutInCell="1" allowOverlap="1">
                <wp:simplePos x="0" y="0"/>
                <wp:positionH relativeFrom="column">
                  <wp:posOffset>2654300</wp:posOffset>
                </wp:positionH>
                <wp:positionV relativeFrom="paragraph">
                  <wp:posOffset>2527935</wp:posOffset>
                </wp:positionV>
                <wp:extent cx="2286000" cy="400050"/>
                <wp:effectExtent l="0" t="0" r="0" b="0"/>
                <wp:wrapNone/>
                <wp:docPr id="225" name="文本框 225"/>
                <wp:cNvGraphicFramePr/>
                <a:graphic xmlns:a="http://schemas.openxmlformats.org/drawingml/2006/main">
                  <a:graphicData uri="http://schemas.microsoft.com/office/word/2010/wordprocessingShape">
                    <wps:wsp>
                      <wps:cNvSpPr txBox="1"/>
                      <wps:spPr>
                        <a:xfrm>
                          <a:off x="0" y="0"/>
                          <a:ext cx="2286000"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color w:val="0000FF"/>
                                <w:sz w:val="28"/>
                                <w:szCs w:val="28"/>
                                <w:lang w:val="en-US"/>
                              </w:rPr>
                            </w:pPr>
                            <w:r>
                              <w:rPr>
                                <w:rFonts w:hint="eastAsia"/>
                                <w:b/>
                                <w:bCs/>
                                <w:sz w:val="28"/>
                                <w:szCs w:val="28"/>
                                <w:lang w:val="en-US"/>
                              </w:rPr>
                              <w:t>图4-</w:t>
                            </w:r>
                            <w:r>
                              <w:rPr>
                                <w:rFonts w:hint="eastAsia"/>
                                <w:b/>
                                <w:bCs/>
                                <w:sz w:val="28"/>
                                <w:szCs w:val="28"/>
                                <w:lang w:val="en-US" w:eastAsia="zh-CN"/>
                              </w:rPr>
                              <w:t>17  生产区地面防渗</w:t>
                            </w:r>
                            <w:r>
                              <w:rPr>
                                <w:rFonts w:hint="eastAsia"/>
                                <w:b/>
                                <w:bCs/>
                                <w:color w:val="0000FF"/>
                                <w:sz w:val="28"/>
                                <w:szCs w:val="28"/>
                                <w:lang w:val="en-US" w:eastAsia="zh-CN"/>
                              </w:rPr>
                              <w:t xml:space="preserve"> </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99.05pt;height:31.5pt;width:180pt;z-index:251827200;mso-width-relative:page;mso-height-relative:page;" fillcolor="#FFFFFF [3201]" filled="t" stroked="f" coordsize="21600,21600" o:gfxdata="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dGkY/VAAAACwEAAA8AAAAA&#10;AAAAAQAgAAAAIgAAAGRycy9kb3ducmV2LnhtbFBLAQIUABQAAAAIAIdO4kBReHHyUAIAAJMEAAAO&#10;AAAAAAAAAAEAIAAAACQBAABkcnMvZTJvRG9jLnhtbFBLBQYAAAAABgAGAFkBAADmBQAAAAA=&#10;">
                <v:fill on="t" focussize="0,0"/>
                <v:stroke on="f" weight="0.5pt"/>
                <v:imagedata o:title=""/>
                <o:lock v:ext="edit" aspectratio="f"/>
                <v:textbox>
                  <w:txbxContent>
                    <w:p>
                      <w:pPr>
                        <w:jc w:val="center"/>
                        <w:rPr>
                          <w:b/>
                          <w:bCs/>
                          <w:color w:val="0000FF"/>
                          <w:sz w:val="28"/>
                          <w:szCs w:val="28"/>
                          <w:lang w:val="en-US"/>
                        </w:rPr>
                      </w:pPr>
                      <w:r>
                        <w:rPr>
                          <w:rFonts w:hint="eastAsia"/>
                          <w:b/>
                          <w:bCs/>
                          <w:sz w:val="28"/>
                          <w:szCs w:val="28"/>
                          <w:lang w:val="en-US"/>
                        </w:rPr>
                        <w:t>图4-</w:t>
                      </w:r>
                      <w:r>
                        <w:rPr>
                          <w:rFonts w:hint="eastAsia"/>
                          <w:b/>
                          <w:bCs/>
                          <w:sz w:val="28"/>
                          <w:szCs w:val="28"/>
                          <w:lang w:val="en-US" w:eastAsia="zh-CN"/>
                        </w:rPr>
                        <w:t>17  生产区地面防渗</w:t>
                      </w:r>
                      <w:r>
                        <w:rPr>
                          <w:rFonts w:hint="eastAsia"/>
                          <w:b/>
                          <w:bCs/>
                          <w:color w:val="0000FF"/>
                          <w:sz w:val="28"/>
                          <w:szCs w:val="28"/>
                          <w:lang w:val="en-US" w:eastAsia="zh-CN"/>
                        </w:rPr>
                        <w:t xml:space="preserve"> </w:t>
                      </w:r>
                    </w:p>
                    <w:p>
                      <w:pPr>
                        <w:rPr>
                          <w:rFonts w:hint="eastAsia"/>
                          <w:lang w:eastAsia="zh-CN"/>
                        </w:rPr>
                      </w:pPr>
                    </w:p>
                  </w:txbxContent>
                </v:textbox>
              </v:shape>
            </w:pict>
          </mc:Fallback>
        </mc:AlternateContent>
      </w:r>
      <w:r>
        <w:rPr>
          <w:rFonts w:hint="eastAsia"/>
          <w:b/>
          <w:bCs/>
          <w:sz w:val="32"/>
          <w:szCs w:val="32"/>
          <w:highlight w:val="none"/>
          <w:lang w:val="en-US" w:eastAsia="zh-CN"/>
        </w:rPr>
        <w:t xml:space="preserve"> </w:t>
      </w:r>
      <w:r>
        <w:rPr>
          <w:rFonts w:hint="eastAsia" w:eastAsia="宋体"/>
          <w:b/>
          <w:bCs/>
          <w:sz w:val="32"/>
          <w:szCs w:val="32"/>
          <w:highlight w:val="none"/>
          <w:lang w:val="en-US" w:eastAsia="zh-CN"/>
        </w:rPr>
        <w:drawing>
          <wp:inline distT="0" distB="0" distL="114300" distR="114300">
            <wp:extent cx="2397760" cy="2433955"/>
            <wp:effectExtent l="0" t="0" r="2540" b="4445"/>
            <wp:docPr id="5" name="图片 5" descr="bb175a4ea96ff85822676ad1463d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b175a4ea96ff85822676ad1463d066"/>
                    <pic:cNvPicPr>
                      <a:picLocks noChangeAspect="1"/>
                    </pic:cNvPicPr>
                  </pic:nvPicPr>
                  <pic:blipFill>
                    <a:blip r:embed="rId72"/>
                    <a:stretch>
                      <a:fillRect/>
                    </a:stretch>
                  </pic:blipFill>
                  <pic:spPr>
                    <a:xfrm>
                      <a:off x="0" y="0"/>
                      <a:ext cx="2397760" cy="2433955"/>
                    </a:xfrm>
                    <a:prstGeom prst="rect">
                      <a:avLst/>
                    </a:prstGeom>
                  </pic:spPr>
                </pic:pic>
              </a:graphicData>
            </a:graphic>
          </wp:inline>
        </w:drawing>
      </w:r>
      <w:r>
        <w:rPr>
          <w:rFonts w:hint="eastAsia"/>
          <w:b/>
          <w:bCs/>
          <w:sz w:val="32"/>
          <w:szCs w:val="32"/>
          <w:highlight w:val="none"/>
          <w:lang w:val="en-US" w:eastAsia="zh-CN"/>
        </w:rPr>
        <w:t xml:space="preserve"> </w:t>
      </w:r>
      <w:r>
        <w:rPr>
          <w:rFonts w:hint="default" w:eastAsia="宋体"/>
          <w:b/>
          <w:bCs/>
          <w:sz w:val="32"/>
          <w:szCs w:val="32"/>
          <w:highlight w:val="none"/>
          <w:lang w:val="en-US" w:eastAsia="zh-CN"/>
        </w:rPr>
        <w:drawing>
          <wp:inline distT="0" distB="0" distL="114300" distR="114300">
            <wp:extent cx="2361565" cy="2426335"/>
            <wp:effectExtent l="0" t="0" r="635" b="12065"/>
            <wp:docPr id="153" name="图片 153" descr="9e597fe29c26a47c9758c99fdeaa6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9e597fe29c26a47c9758c99fdeaa6a2"/>
                    <pic:cNvPicPr>
                      <a:picLocks noChangeAspect="1"/>
                    </pic:cNvPicPr>
                  </pic:nvPicPr>
                  <pic:blipFill>
                    <a:blip r:embed="rId73"/>
                    <a:stretch>
                      <a:fillRect/>
                    </a:stretch>
                  </pic:blipFill>
                  <pic:spPr>
                    <a:xfrm>
                      <a:off x="0" y="0"/>
                      <a:ext cx="2361565" cy="2426335"/>
                    </a:xfrm>
                    <a:prstGeom prst="rect">
                      <a:avLst/>
                    </a:prstGeom>
                  </pic:spPr>
                </pic:pic>
              </a:graphicData>
            </a:graphic>
          </wp:inline>
        </w:drawing>
      </w:r>
    </w:p>
    <w:p>
      <w:pPr>
        <w:pStyle w:val="4"/>
        <w:spacing w:line="365" w:lineRule="auto"/>
        <w:ind w:right="437"/>
        <w:jc w:val="both"/>
        <w:outlineLvl w:val="0"/>
        <w:rPr>
          <w:rFonts w:hint="eastAsia"/>
          <w:b/>
          <w:bCs/>
          <w:sz w:val="32"/>
          <w:szCs w:val="32"/>
          <w:highlight w:val="none"/>
          <w:lang w:val="en-US" w:eastAsia="zh-CN"/>
        </w:rPr>
      </w:pPr>
      <w:r>
        <w:rPr>
          <w:rFonts w:hint="eastAsia"/>
          <w:b/>
          <w:bCs/>
          <w:sz w:val="32"/>
          <w:szCs w:val="32"/>
          <w:highlight w:val="none"/>
          <w:lang w:val="en-US" w:eastAsia="zh-CN"/>
        </w:rPr>
        <w:t xml:space="preserve"> </w:t>
      </w:r>
    </w:p>
    <w:p>
      <w:pPr>
        <w:pStyle w:val="4"/>
        <w:spacing w:line="365" w:lineRule="auto"/>
        <w:ind w:right="437"/>
        <w:jc w:val="both"/>
        <w:outlineLvl w:val="0"/>
        <w:rPr>
          <w:rFonts w:hint="default" w:eastAsia="宋体"/>
          <w:b/>
          <w:bCs/>
          <w:sz w:val="32"/>
          <w:szCs w:val="32"/>
          <w:highlight w:val="none"/>
          <w:lang w:val="en-US" w:eastAsia="zh-CN"/>
        </w:rPr>
      </w:pPr>
      <w:r>
        <w:rPr>
          <w:sz w:val="28"/>
        </w:rPr>
        <mc:AlternateContent>
          <mc:Choice Requires="wps">
            <w:drawing>
              <wp:anchor distT="0" distB="0" distL="114300" distR="114300" simplePos="0" relativeHeight="251829248" behindDoc="0" locked="0" layoutInCell="1" allowOverlap="1">
                <wp:simplePos x="0" y="0"/>
                <wp:positionH relativeFrom="column">
                  <wp:posOffset>2740025</wp:posOffset>
                </wp:positionH>
                <wp:positionV relativeFrom="paragraph">
                  <wp:posOffset>2318385</wp:posOffset>
                </wp:positionV>
                <wp:extent cx="1990725" cy="400050"/>
                <wp:effectExtent l="0" t="0" r="9525" b="0"/>
                <wp:wrapNone/>
                <wp:docPr id="234" name="文本框 234"/>
                <wp:cNvGraphicFramePr/>
                <a:graphic xmlns:a="http://schemas.openxmlformats.org/drawingml/2006/main">
                  <a:graphicData uri="http://schemas.microsoft.com/office/word/2010/wordprocessingShape">
                    <wps:wsp>
                      <wps:cNvSpPr txBox="1"/>
                      <wps:spPr>
                        <a:xfrm>
                          <a:off x="0" y="0"/>
                          <a:ext cx="1990725"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19 罐区地面防渗</w:t>
                            </w:r>
                            <w:r>
                              <w:rPr>
                                <w:rFonts w:hint="eastAsia"/>
                                <w:b/>
                                <w:bCs/>
                                <w:color w:val="0000FF"/>
                                <w:sz w:val="28"/>
                                <w:szCs w:val="28"/>
                                <w:lang w:val="en-US" w:eastAsia="zh-CN"/>
                              </w:rPr>
                              <w:t xml:space="preserve"> </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5.75pt;margin-top:182.55pt;height:31.5pt;width:156.75pt;z-index:251829248;mso-width-relative:page;mso-height-relative:page;" fillcolor="#FFFFFF [3201]" filled="t" stroked="f" coordsize="21600,21600" o:gfxdata="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BsiRdYAAAALAQAADwAA&#10;AAAAAAABACAAAAAiAAAAZHJzL2Rvd25yZXYueG1sUEsBAhQAFAAAAAgAh07iQOk1yrVRAgAAkwQA&#10;AA4AAAAAAAAAAQAgAAAAJQEAAGRycy9lMm9Eb2MueG1sUEsFBgAAAAAGAAYAWQEAAOgFAAAAAA==&#10;">
                <v:fill on="t" focussize="0,0"/>
                <v:stroke on="f" weight="0.5pt"/>
                <v:imagedata o:title=""/>
                <o:lock v:ext="edit" aspectratio="f"/>
                <v:textbo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19 罐区地面防渗</w:t>
                      </w:r>
                      <w:r>
                        <w:rPr>
                          <w:rFonts w:hint="eastAsia"/>
                          <w:b/>
                          <w:bCs/>
                          <w:color w:val="0000FF"/>
                          <w:sz w:val="28"/>
                          <w:szCs w:val="28"/>
                          <w:lang w:val="en-US" w:eastAsia="zh-CN"/>
                        </w:rPr>
                        <w:t xml:space="preserve"> </w:t>
                      </w:r>
                    </w:p>
                    <w:p>
                      <w:pPr>
                        <w:rPr>
                          <w:rFonts w:hint="eastAsia"/>
                          <w:lang w:eastAsia="zh-CN"/>
                        </w:rPr>
                      </w:pPr>
                    </w:p>
                  </w:txbxContent>
                </v:textbox>
              </v:shape>
            </w:pict>
          </mc:Fallback>
        </mc:AlternateContent>
      </w:r>
      <w:r>
        <w:rPr>
          <w:sz w:val="28"/>
        </w:rPr>
        <mc:AlternateContent>
          <mc:Choice Requires="wps">
            <w:drawing>
              <wp:anchor distT="0" distB="0" distL="114300" distR="114300" simplePos="0" relativeHeight="251828224" behindDoc="0" locked="0" layoutInCell="1" allowOverlap="1">
                <wp:simplePos x="0" y="0"/>
                <wp:positionH relativeFrom="column">
                  <wp:posOffset>234950</wp:posOffset>
                </wp:positionH>
                <wp:positionV relativeFrom="paragraph">
                  <wp:posOffset>2308860</wp:posOffset>
                </wp:positionV>
                <wp:extent cx="2275840" cy="400050"/>
                <wp:effectExtent l="0" t="0" r="10160" b="0"/>
                <wp:wrapNone/>
                <wp:docPr id="233" name="文本框 233"/>
                <wp:cNvGraphicFramePr/>
                <a:graphic xmlns:a="http://schemas.openxmlformats.org/drawingml/2006/main">
                  <a:graphicData uri="http://schemas.microsoft.com/office/word/2010/wordprocessingShape">
                    <wps:wsp>
                      <wps:cNvSpPr txBox="1"/>
                      <wps:spPr>
                        <a:xfrm>
                          <a:off x="0" y="0"/>
                          <a:ext cx="2275840" cy="4000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 xml:space="preserve">18 </w:t>
                            </w:r>
                            <w:r>
                              <w:rPr>
                                <w:rFonts w:hint="eastAsia"/>
                                <w:b/>
                                <w:bCs/>
                                <w:color w:val="0000FF"/>
                                <w:sz w:val="28"/>
                                <w:szCs w:val="28"/>
                                <w:lang w:val="en-US" w:eastAsia="zh-CN"/>
                              </w:rPr>
                              <w:t xml:space="preserve"> </w:t>
                            </w:r>
                            <w:r>
                              <w:rPr>
                                <w:rFonts w:hint="eastAsia"/>
                                <w:b/>
                                <w:bCs/>
                                <w:color w:val="auto"/>
                                <w:sz w:val="28"/>
                                <w:szCs w:val="28"/>
                                <w:lang w:val="en-US" w:eastAsia="zh-CN"/>
                              </w:rPr>
                              <w:t>办公区地面防渗</w:t>
                            </w:r>
                          </w:p>
                          <w:p>
                            <w:pPr>
                              <w:rPr>
                                <w:rFonts w:hint="eastAsia"/>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181.8pt;height:31.5pt;width:179.2pt;z-index:251828224;mso-width-relative:page;mso-height-relative:page;" fillcolor="#FFFFFF [3201]" filled="t" stroked="f" coordsize="21600,21600" o:gfxdata="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JDJLjWAAAACgEAAA8A&#10;AAAAAAAAAQAgAAAAIgAAAGRycy9kb3ducmV2LnhtbFBLAQIUABQAAAAIAIdO4kAcvF30UgIAAJME&#10;AAAOAAAAAAAAAAEAIAAAACUBAABkcnMvZTJvRG9jLnhtbFBLBQYAAAAABgAGAFkBAADpBQAAAAA=&#10;">
                <v:fill on="t" focussize="0,0"/>
                <v:stroke on="f" weight="0.5pt"/>
                <v:imagedata o:title=""/>
                <o:lock v:ext="edit" aspectratio="f"/>
                <v:textbox>
                  <w:txbxContent>
                    <w:p>
                      <w:pPr>
                        <w:jc w:val="center"/>
                        <w:rPr>
                          <w:b/>
                          <w:bCs/>
                          <w:color w:val="0000FF"/>
                          <w:sz w:val="28"/>
                          <w:szCs w:val="28"/>
                          <w:lang w:val="en-US"/>
                        </w:rPr>
                      </w:pPr>
                      <w:r>
                        <w:rPr>
                          <w:rFonts w:hint="eastAsia"/>
                          <w:b/>
                          <w:bCs/>
                          <w:sz w:val="28"/>
                          <w:szCs w:val="28"/>
                          <w:lang w:val="en-US" w:eastAsia="zh-CN"/>
                        </w:rPr>
                        <w:t xml:space="preserve"> </w:t>
                      </w:r>
                      <w:r>
                        <w:rPr>
                          <w:rFonts w:hint="eastAsia"/>
                          <w:b/>
                          <w:bCs/>
                          <w:sz w:val="28"/>
                          <w:szCs w:val="28"/>
                          <w:lang w:val="en-US"/>
                        </w:rPr>
                        <w:t>图4-</w:t>
                      </w:r>
                      <w:r>
                        <w:rPr>
                          <w:rFonts w:hint="eastAsia"/>
                          <w:b/>
                          <w:bCs/>
                          <w:sz w:val="28"/>
                          <w:szCs w:val="28"/>
                          <w:lang w:val="en-US" w:eastAsia="zh-CN"/>
                        </w:rPr>
                        <w:t xml:space="preserve">18 </w:t>
                      </w:r>
                      <w:r>
                        <w:rPr>
                          <w:rFonts w:hint="eastAsia"/>
                          <w:b/>
                          <w:bCs/>
                          <w:color w:val="0000FF"/>
                          <w:sz w:val="28"/>
                          <w:szCs w:val="28"/>
                          <w:lang w:val="en-US" w:eastAsia="zh-CN"/>
                        </w:rPr>
                        <w:t xml:space="preserve"> </w:t>
                      </w:r>
                      <w:r>
                        <w:rPr>
                          <w:rFonts w:hint="eastAsia"/>
                          <w:b/>
                          <w:bCs/>
                          <w:color w:val="auto"/>
                          <w:sz w:val="28"/>
                          <w:szCs w:val="28"/>
                          <w:lang w:val="en-US" w:eastAsia="zh-CN"/>
                        </w:rPr>
                        <w:t>办公区地面防渗</w:t>
                      </w:r>
                    </w:p>
                    <w:p>
                      <w:pPr>
                        <w:rPr>
                          <w:rFonts w:hint="eastAsia"/>
                          <w:lang w:eastAsia="zh-CN"/>
                        </w:rPr>
                      </w:pPr>
                    </w:p>
                  </w:txbxContent>
                </v:textbox>
              </v:shape>
            </w:pict>
          </mc:Fallback>
        </mc:AlternateContent>
      </w:r>
      <w:r>
        <w:rPr>
          <w:rFonts w:hint="eastAsia"/>
          <w:b/>
          <w:bCs/>
          <w:sz w:val="32"/>
          <w:szCs w:val="32"/>
          <w:highlight w:val="none"/>
          <w:lang w:val="en-US" w:eastAsia="zh-CN"/>
        </w:rPr>
        <w:t xml:space="preserve"> </w:t>
      </w:r>
      <w:r>
        <w:rPr>
          <w:rFonts w:hint="eastAsia" w:eastAsia="宋体"/>
          <w:b/>
          <w:bCs/>
          <w:sz w:val="32"/>
          <w:szCs w:val="32"/>
          <w:highlight w:val="none"/>
          <w:lang w:val="en-US" w:eastAsia="zh-CN"/>
        </w:rPr>
        <w:drawing>
          <wp:inline distT="0" distB="0" distL="114300" distR="114300">
            <wp:extent cx="2424430" cy="2174875"/>
            <wp:effectExtent l="0" t="0" r="13970" b="15875"/>
            <wp:docPr id="211" name="图片 211" descr="d2728d87d7c043a126612c5fb28d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d2728d87d7c043a126612c5fb28db40"/>
                    <pic:cNvPicPr>
                      <a:picLocks noChangeAspect="1"/>
                    </pic:cNvPicPr>
                  </pic:nvPicPr>
                  <pic:blipFill>
                    <a:blip r:embed="rId74"/>
                    <a:stretch>
                      <a:fillRect/>
                    </a:stretch>
                  </pic:blipFill>
                  <pic:spPr>
                    <a:xfrm>
                      <a:off x="0" y="0"/>
                      <a:ext cx="2424430" cy="2174875"/>
                    </a:xfrm>
                    <a:prstGeom prst="rect">
                      <a:avLst/>
                    </a:prstGeom>
                  </pic:spPr>
                </pic:pic>
              </a:graphicData>
            </a:graphic>
          </wp:inline>
        </w:drawing>
      </w:r>
      <w:r>
        <w:rPr>
          <w:rFonts w:hint="eastAsia"/>
          <w:b/>
          <w:bCs/>
          <w:sz w:val="32"/>
          <w:szCs w:val="32"/>
          <w:highlight w:val="none"/>
          <w:lang w:val="en-US" w:eastAsia="zh-CN"/>
        </w:rPr>
        <w:t xml:space="preserve"> </w:t>
      </w:r>
      <w:r>
        <w:rPr>
          <w:rFonts w:hint="default" w:eastAsia="宋体"/>
          <w:b/>
          <w:bCs/>
          <w:sz w:val="32"/>
          <w:szCs w:val="32"/>
          <w:highlight w:val="none"/>
          <w:lang w:val="en-US" w:eastAsia="zh-CN"/>
        </w:rPr>
        <w:drawing>
          <wp:inline distT="0" distB="0" distL="114300" distR="114300">
            <wp:extent cx="2325370" cy="2174240"/>
            <wp:effectExtent l="0" t="0" r="17780" b="16510"/>
            <wp:docPr id="235" name="图片 235" descr="8f652775581bcae1afdea6486e1b4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8f652775581bcae1afdea6486e1b4aa"/>
                    <pic:cNvPicPr>
                      <a:picLocks noChangeAspect="1"/>
                    </pic:cNvPicPr>
                  </pic:nvPicPr>
                  <pic:blipFill>
                    <a:blip r:embed="rId75"/>
                    <a:stretch>
                      <a:fillRect/>
                    </a:stretch>
                  </pic:blipFill>
                  <pic:spPr>
                    <a:xfrm>
                      <a:off x="0" y="0"/>
                      <a:ext cx="2325370" cy="2174240"/>
                    </a:xfrm>
                    <a:prstGeom prst="rect">
                      <a:avLst/>
                    </a:prstGeom>
                  </pic:spPr>
                </pic:pic>
              </a:graphicData>
            </a:graphic>
          </wp:inline>
        </w:drawing>
      </w:r>
    </w:p>
    <w:p>
      <w:pPr>
        <w:pStyle w:val="4"/>
        <w:spacing w:line="365" w:lineRule="auto"/>
        <w:ind w:right="437"/>
        <w:jc w:val="both"/>
        <w:outlineLvl w:val="0"/>
        <w:rPr>
          <w:rFonts w:hint="eastAsia"/>
          <w:b/>
          <w:bCs/>
          <w:sz w:val="32"/>
          <w:szCs w:val="32"/>
          <w:highlight w:val="none"/>
          <w:lang w:val="en-US"/>
        </w:rPr>
      </w:pPr>
    </w:p>
    <w:p>
      <w:pPr>
        <w:pStyle w:val="4"/>
        <w:spacing w:line="365" w:lineRule="auto"/>
        <w:ind w:right="437"/>
        <w:jc w:val="both"/>
        <w:outlineLvl w:val="0"/>
        <w:rPr>
          <w:b/>
          <w:bCs/>
          <w:sz w:val="32"/>
          <w:szCs w:val="32"/>
          <w:highlight w:val="none"/>
        </w:rPr>
      </w:pPr>
      <w:r>
        <w:rPr>
          <w:rFonts w:hint="eastAsia"/>
          <w:b/>
          <w:bCs/>
          <w:sz w:val="32"/>
          <w:szCs w:val="32"/>
          <w:highlight w:val="none"/>
          <w:lang w:val="en-US"/>
        </w:rPr>
        <w:t xml:space="preserve">5 </w:t>
      </w:r>
      <w:r>
        <w:rPr>
          <w:rFonts w:hint="eastAsia"/>
          <w:b/>
          <w:bCs/>
          <w:sz w:val="32"/>
          <w:szCs w:val="32"/>
          <w:highlight w:val="none"/>
        </w:rPr>
        <w:t>环评</w:t>
      </w:r>
      <w:r>
        <w:rPr>
          <w:b/>
          <w:bCs/>
          <w:sz w:val="32"/>
          <w:szCs w:val="32"/>
          <w:highlight w:val="none"/>
        </w:rPr>
        <w:t>回顾及其批复要求</w:t>
      </w:r>
    </w:p>
    <w:p>
      <w:pPr>
        <w:pStyle w:val="4"/>
        <w:spacing w:line="365" w:lineRule="auto"/>
        <w:ind w:right="437"/>
        <w:outlineLvl w:val="0"/>
        <w:rPr>
          <w:b/>
        </w:rPr>
      </w:pPr>
      <w:r>
        <w:rPr>
          <w:rFonts w:hint="eastAsia"/>
          <w:b/>
          <w:lang w:val="en-US"/>
        </w:rPr>
        <w:t xml:space="preserve">5.1 </w:t>
      </w:r>
      <w:r>
        <w:rPr>
          <w:b/>
        </w:rPr>
        <w:t>项目变更情况</w:t>
      </w:r>
    </w:p>
    <w:p>
      <w:pPr>
        <w:pStyle w:val="11"/>
        <w:keepNext w:val="0"/>
        <w:keepLines w:val="0"/>
        <w:pageBreakBefore w:val="0"/>
        <w:widowControl/>
        <w:kinsoku/>
        <w:wordWrap/>
        <w:overflowPunct/>
        <w:topLinePunct w:val="0"/>
        <w:autoSpaceDE w:val="0"/>
        <w:autoSpaceDN w:val="0"/>
        <w:bidi w:val="0"/>
        <w:adjustRightInd w:val="0"/>
        <w:snapToGrid/>
        <w:spacing w:before="0" w:beforeAutospacing="0" w:after="0" w:afterAutospacing="0" w:line="240" w:lineRule="auto"/>
        <w:ind w:left="0" w:leftChars="0" w:right="0" w:rightChars="0" w:firstLine="548" w:firstLineChars="200"/>
        <w:jc w:val="both"/>
        <w:textAlignment w:val="auto"/>
        <w:outlineLvl w:val="9"/>
        <w:rPr>
          <w:rFonts w:hint="eastAsia" w:ascii="宋体" w:hAnsi="宋体" w:eastAsia="宋体" w:cs="宋体"/>
          <w:spacing w:val="-7"/>
          <w:kern w:val="0"/>
          <w:sz w:val="28"/>
          <w:szCs w:val="28"/>
          <w:lang w:val="en-US" w:eastAsia="zh-CN" w:bidi="zh-CN"/>
        </w:rPr>
      </w:pPr>
      <w:r>
        <w:rPr>
          <w:rFonts w:hint="eastAsia"/>
          <w:b w:val="0"/>
          <w:bCs w:val="0"/>
          <w:spacing w:val="-3"/>
          <w:sz w:val="28"/>
          <w:lang w:val="en-US" w:eastAsia="zh-CN"/>
        </w:rPr>
        <w:t>本</w:t>
      </w:r>
      <w:r>
        <w:rPr>
          <w:rFonts w:hint="eastAsia" w:ascii="宋体" w:hAnsi="宋体" w:eastAsia="宋体" w:cs="宋体"/>
          <w:spacing w:val="-7"/>
          <w:kern w:val="0"/>
          <w:sz w:val="28"/>
          <w:szCs w:val="28"/>
          <w:lang w:val="en-US" w:eastAsia="zh-CN" w:bidi="zh-CN"/>
        </w:rPr>
        <w:t>项目只对年产2万吨活性炭建设项目进行验收，主要建设内容为2台活化炉、3台炭化炉、2台脱硫塔、6套除尘器设备、1台湿式电除尘器及工艺配套建设尾气余热综合利用等设施。</w:t>
      </w:r>
    </w:p>
    <w:p>
      <w:pPr>
        <w:pStyle w:val="4"/>
        <w:spacing w:line="360" w:lineRule="auto"/>
        <w:ind w:firstLine="532" w:firstLineChars="200"/>
        <w:rPr>
          <w:spacing w:val="-7"/>
          <w:lang w:val="en-US"/>
        </w:rPr>
      </w:pPr>
      <w:r>
        <w:rPr>
          <w:rFonts w:hint="eastAsia"/>
          <w:spacing w:val="-7"/>
          <w:lang w:val="en-US" w:eastAsia="zh-CN"/>
        </w:rPr>
        <w:t>项目增建的封闭式</w:t>
      </w:r>
      <w:r>
        <w:rPr>
          <w:rFonts w:hint="eastAsia"/>
          <w:lang w:eastAsia="zh-CN"/>
        </w:rPr>
        <w:t>彩钢棚</w:t>
      </w:r>
      <w:r>
        <w:rPr>
          <w:rFonts w:hint="eastAsia"/>
          <w:spacing w:val="-7"/>
          <w:lang w:val="en-US" w:eastAsia="zh-CN"/>
        </w:rPr>
        <w:t>，最大限度的减少了无组织废气对环境的影响，属于环保设施，为洁净生产起到很好的推动作用，故环评项目无重大变更。</w:t>
      </w:r>
    </w:p>
    <w:p>
      <w:pPr>
        <w:pStyle w:val="3"/>
        <w:tabs>
          <w:tab w:val="left" w:pos="1081"/>
        </w:tabs>
        <w:spacing w:line="360" w:lineRule="auto"/>
        <w:ind w:left="0" w:leftChars="0" w:firstLine="0" w:firstLineChars="0"/>
        <w:rPr>
          <w:lang w:val="en-US"/>
        </w:rPr>
      </w:pPr>
      <w:r>
        <w:rPr>
          <w:rFonts w:hint="eastAsia"/>
          <w:lang w:val="en-US"/>
        </w:rPr>
        <w:t>5.2 与国家及地方产业政策符合性分析</w:t>
      </w:r>
    </w:p>
    <w:p>
      <w:pPr>
        <w:pStyle w:val="11"/>
        <w:keepNext w:val="0"/>
        <w:keepLines w:val="0"/>
        <w:pageBreakBefore w:val="0"/>
        <w:widowControl/>
        <w:kinsoku/>
        <w:wordWrap/>
        <w:overflowPunct/>
        <w:topLinePunct w:val="0"/>
        <w:autoSpaceDE w:val="0"/>
        <w:autoSpaceDN w:val="0"/>
        <w:bidi w:val="0"/>
        <w:adjustRightInd w:val="0"/>
        <w:snapToGrid/>
        <w:spacing w:before="0" w:beforeAutospacing="0" w:after="0" w:afterAutospacing="0" w:line="240" w:lineRule="auto"/>
        <w:ind w:left="0" w:leftChars="0" w:right="0" w:rightChars="0" w:firstLine="560" w:firstLineChars="200"/>
        <w:jc w:val="both"/>
        <w:textAlignment w:val="auto"/>
        <w:outlineLvl w:val="9"/>
        <w:rPr>
          <w:rFonts w:hint="eastAsia" w:ascii="宋体" w:hAnsi="宋体" w:eastAsia="宋体" w:cs="宋体"/>
          <w:kern w:val="0"/>
          <w:sz w:val="28"/>
          <w:szCs w:val="28"/>
          <w:lang w:val="en-US" w:eastAsia="zh-CN" w:bidi="zh-CN"/>
        </w:rPr>
      </w:pPr>
      <w:r>
        <w:rPr>
          <w:rFonts w:hint="eastAsia" w:ascii="宋体" w:hAnsi="宋体" w:eastAsia="宋体" w:cs="宋体"/>
          <w:kern w:val="0"/>
          <w:sz w:val="28"/>
          <w:szCs w:val="28"/>
          <w:lang w:val="en-US" w:eastAsia="zh-CN" w:bidi="zh-CN"/>
        </w:rPr>
        <w:t>根据2013年2月16日国家发展改革委员会第21号令公布的《国家发展改革委关于修改&lt;产业结构调整指导目录(2011年本)&gt;有关条款的决定》修正版，本项目所有产品及工艺均未列入鼓励、限制和淘汰类产业目录中，为允许类项目，符合国家产业政策的相关规定。同时建设项目已得到平罗县工业和信息化局备案，备案文号为宁平工信备案</w:t>
      </w:r>
      <w:r>
        <w:rPr>
          <w:rFonts w:hint="default" w:ascii="宋体" w:hAnsi="宋体" w:eastAsia="宋体" w:cs="宋体"/>
          <w:kern w:val="0"/>
          <w:sz w:val="28"/>
          <w:szCs w:val="28"/>
          <w:lang w:val="en-US" w:eastAsia="zh-CN" w:bidi="zh-CN"/>
        </w:rPr>
        <w:t>[201</w:t>
      </w:r>
      <w:r>
        <w:rPr>
          <w:rFonts w:hint="eastAsia" w:ascii="宋体" w:hAnsi="宋体" w:eastAsia="宋体" w:cs="宋体"/>
          <w:kern w:val="0"/>
          <w:sz w:val="28"/>
          <w:szCs w:val="28"/>
          <w:lang w:val="en-US" w:eastAsia="zh-CN" w:bidi="zh-CN"/>
        </w:rPr>
        <w:t>7</w:t>
      </w:r>
      <w:r>
        <w:rPr>
          <w:rFonts w:hint="default" w:ascii="宋体" w:hAnsi="宋体" w:eastAsia="宋体" w:cs="宋体"/>
          <w:kern w:val="0"/>
          <w:sz w:val="28"/>
          <w:szCs w:val="28"/>
          <w:lang w:val="en-US" w:eastAsia="zh-CN" w:bidi="zh-CN"/>
        </w:rPr>
        <w:t>]</w:t>
      </w:r>
      <w:r>
        <w:rPr>
          <w:rFonts w:hint="eastAsia" w:ascii="宋体" w:hAnsi="宋体" w:eastAsia="宋体" w:cs="宋体"/>
          <w:kern w:val="0"/>
          <w:sz w:val="28"/>
          <w:szCs w:val="28"/>
          <w:lang w:val="en-US" w:eastAsia="zh-CN" w:bidi="zh-CN"/>
        </w:rPr>
        <w:t>100号，以及宁夏回自治区企业投资项目入园备案通知书，平煤备案</w:t>
      </w:r>
      <w:r>
        <w:rPr>
          <w:rFonts w:hint="default" w:ascii="宋体" w:hAnsi="宋体" w:eastAsia="宋体" w:cs="宋体"/>
          <w:kern w:val="0"/>
          <w:sz w:val="28"/>
          <w:szCs w:val="28"/>
          <w:lang w:val="en-US" w:eastAsia="zh-CN" w:bidi="zh-CN"/>
        </w:rPr>
        <w:t>[201</w:t>
      </w:r>
      <w:r>
        <w:rPr>
          <w:rFonts w:hint="eastAsia" w:ascii="宋体" w:hAnsi="宋体" w:eastAsia="宋体" w:cs="宋体"/>
          <w:kern w:val="0"/>
          <w:sz w:val="28"/>
          <w:szCs w:val="28"/>
          <w:lang w:val="en-US" w:eastAsia="zh-CN" w:bidi="zh-CN"/>
        </w:rPr>
        <w:t>8</w:t>
      </w:r>
      <w:r>
        <w:rPr>
          <w:rFonts w:hint="default" w:ascii="宋体" w:hAnsi="宋体" w:eastAsia="宋体" w:cs="宋体"/>
          <w:kern w:val="0"/>
          <w:sz w:val="28"/>
          <w:szCs w:val="28"/>
          <w:lang w:val="en-US" w:eastAsia="zh-CN" w:bidi="zh-CN"/>
        </w:rPr>
        <w:t>]</w:t>
      </w:r>
      <w:r>
        <w:rPr>
          <w:rFonts w:hint="eastAsia" w:ascii="宋体" w:hAnsi="宋体" w:eastAsia="宋体" w:cs="宋体"/>
          <w:kern w:val="0"/>
          <w:sz w:val="28"/>
          <w:szCs w:val="28"/>
          <w:lang w:val="en-US" w:eastAsia="zh-CN" w:bidi="zh-CN"/>
        </w:rPr>
        <w:t>01号。因此，项目建设符合国家产业政策。</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60" w:firstLineChars="200"/>
        <w:jc w:val="left"/>
        <w:textAlignment w:val="auto"/>
        <w:outlineLvl w:val="9"/>
        <w:rPr>
          <w:rFonts w:hint="eastAsia" w:ascii="宋体" w:hAnsi="宋体" w:eastAsia="宋体" w:cs="宋体"/>
          <w:sz w:val="28"/>
          <w:szCs w:val="28"/>
          <w:lang w:val="zh-CN" w:eastAsia="zh-CN" w:bidi="zh-CN"/>
        </w:rPr>
      </w:pPr>
      <w:r>
        <w:rPr>
          <w:rFonts w:hint="eastAsia" w:ascii="宋体" w:hAnsi="宋体" w:eastAsia="宋体" w:cs="宋体"/>
          <w:kern w:val="0"/>
          <w:sz w:val="28"/>
          <w:szCs w:val="28"/>
          <w:lang w:val="zh-CN" w:eastAsia="zh-CN" w:bidi="zh-CN"/>
        </w:rPr>
        <w:t>本建设</w:t>
      </w:r>
      <w:r>
        <w:rPr>
          <w:rFonts w:hint="eastAsia" w:ascii="宋体" w:hAnsi="宋体" w:eastAsia="宋体" w:cs="宋体"/>
          <w:sz w:val="28"/>
          <w:szCs w:val="28"/>
          <w:lang w:val="zh-CN" w:eastAsia="zh-CN" w:bidi="zh-CN"/>
        </w:rPr>
        <w:t>项目实施节约能源</w:t>
      </w:r>
      <w:r>
        <w:rPr>
          <w:rFonts w:hint="eastAsia" w:ascii="宋体" w:hAnsi="宋体" w:eastAsia="宋体" w:cs="宋体"/>
          <w:sz w:val="28"/>
          <w:szCs w:val="28"/>
          <w:lang w:val="en-US" w:eastAsia="zh-CN" w:bidi="zh-CN"/>
        </w:rPr>
        <w:t>、提高资源利用率、</w:t>
      </w:r>
      <w:r>
        <w:rPr>
          <w:rFonts w:hint="eastAsia" w:ascii="宋体" w:hAnsi="宋体" w:eastAsia="宋体" w:cs="宋体"/>
          <w:sz w:val="28"/>
          <w:szCs w:val="28"/>
          <w:lang w:val="zh-CN" w:eastAsia="zh-CN" w:bidi="zh-CN"/>
        </w:rPr>
        <w:t>设备高效率</w:t>
      </w:r>
      <w:r>
        <w:rPr>
          <w:rFonts w:hint="eastAsia" w:ascii="宋体" w:hAnsi="宋体" w:eastAsia="宋体" w:cs="宋体"/>
          <w:sz w:val="28"/>
          <w:szCs w:val="28"/>
          <w:lang w:val="en-US" w:eastAsia="zh-CN" w:bidi="zh-CN"/>
        </w:rPr>
        <w:t>，将污染处理更彻底，</w:t>
      </w:r>
      <w:r>
        <w:rPr>
          <w:rFonts w:hint="eastAsia" w:ascii="宋体" w:hAnsi="宋体" w:eastAsia="宋体" w:cs="宋体"/>
          <w:sz w:val="28"/>
          <w:szCs w:val="28"/>
          <w:lang w:val="zh-CN" w:eastAsia="zh-CN" w:bidi="zh-CN"/>
        </w:rPr>
        <w:t>可实现达标排放，满足当地污染物排放总量控制指标</w:t>
      </w:r>
      <w:r>
        <w:rPr>
          <w:rFonts w:hint="eastAsia" w:ascii="Times New Roman" w:hAnsi="Times New Roman" w:cs="Times New Roman"/>
          <w:color w:val="auto"/>
          <w:sz w:val="28"/>
          <w:szCs w:val="28"/>
          <w:lang w:val="zh-CN" w:eastAsia="zh-CN"/>
        </w:rPr>
        <w:t>要求，并符合清洁生产和循环经济发展要求，通过采取治理措施后，环境污染较小，环境风险为可接受水平，污染物排放总量符合平罗县环境保局对《关于</w:t>
      </w:r>
      <w:r>
        <w:rPr>
          <w:rFonts w:hint="eastAsia" w:ascii="Times New Roman" w:hAnsi="Times New Roman" w:cs="Times New Roman"/>
          <w:color w:val="auto"/>
          <w:sz w:val="28"/>
          <w:szCs w:val="28"/>
          <w:lang w:val="en-US" w:eastAsia="zh-CN"/>
        </w:rPr>
        <w:t>年产2万吨活性炭配套建设4万吨增碳剂项目环境影响报告书的批复</w:t>
      </w:r>
      <w:r>
        <w:rPr>
          <w:rFonts w:hint="eastAsia" w:ascii="宋体" w:hAnsi="宋体" w:eastAsia="宋体" w:cs="宋体"/>
          <w:sz w:val="28"/>
          <w:szCs w:val="28"/>
          <w:highlight w:val="none"/>
          <w:lang w:val="zh-CN" w:eastAsia="zh-CN" w:bidi="zh-CN"/>
        </w:rPr>
        <w:t>》(平环</w:t>
      </w:r>
      <w:r>
        <w:rPr>
          <w:rFonts w:hint="eastAsia" w:cs="宋体"/>
          <w:sz w:val="28"/>
          <w:szCs w:val="28"/>
          <w:highlight w:val="none"/>
          <w:lang w:val="zh-CN" w:eastAsia="zh-CN" w:bidi="zh-CN"/>
        </w:rPr>
        <w:t>复</w:t>
      </w:r>
      <w:r>
        <w:rPr>
          <w:rFonts w:hint="eastAsia" w:ascii="宋体" w:hAnsi="宋体" w:eastAsia="宋体" w:cs="宋体"/>
          <w:sz w:val="28"/>
          <w:szCs w:val="28"/>
          <w:highlight w:val="none"/>
          <w:lang w:val="en-US" w:eastAsia="zh-CN" w:bidi="zh-CN"/>
        </w:rPr>
        <w:t xml:space="preserve"> [201</w:t>
      </w:r>
      <w:r>
        <w:rPr>
          <w:rFonts w:hint="eastAsia" w:cs="宋体"/>
          <w:sz w:val="28"/>
          <w:szCs w:val="28"/>
          <w:highlight w:val="none"/>
          <w:lang w:val="en-US" w:eastAsia="zh-CN" w:bidi="zh-CN"/>
        </w:rPr>
        <w:t>8</w:t>
      </w:r>
      <w:r>
        <w:rPr>
          <w:rFonts w:hint="eastAsia" w:ascii="宋体" w:hAnsi="宋体" w:eastAsia="宋体" w:cs="宋体"/>
          <w:sz w:val="28"/>
          <w:szCs w:val="28"/>
          <w:highlight w:val="none"/>
          <w:lang w:val="en-US" w:eastAsia="zh-CN" w:bidi="zh-CN"/>
        </w:rPr>
        <w:t xml:space="preserve">] </w:t>
      </w:r>
      <w:r>
        <w:rPr>
          <w:rFonts w:hint="eastAsia" w:cs="宋体"/>
          <w:sz w:val="28"/>
          <w:szCs w:val="28"/>
          <w:highlight w:val="none"/>
          <w:lang w:val="en-US" w:eastAsia="zh-CN" w:bidi="zh-CN"/>
        </w:rPr>
        <w:t>9</w:t>
      </w:r>
      <w:r>
        <w:rPr>
          <w:rFonts w:hint="eastAsia" w:ascii="宋体" w:hAnsi="宋体" w:eastAsia="宋体" w:cs="宋体"/>
          <w:sz w:val="28"/>
          <w:szCs w:val="28"/>
          <w:highlight w:val="none"/>
          <w:lang w:val="zh-CN" w:eastAsia="zh-CN" w:bidi="zh-CN"/>
        </w:rPr>
        <w:t>号)的</w:t>
      </w:r>
      <w:r>
        <w:rPr>
          <w:rFonts w:hint="eastAsia" w:cs="宋体"/>
          <w:sz w:val="28"/>
          <w:szCs w:val="28"/>
          <w:lang w:val="zh-CN" w:eastAsia="zh-CN" w:bidi="zh-CN"/>
        </w:rPr>
        <w:t>总量控制</w:t>
      </w:r>
      <w:r>
        <w:rPr>
          <w:rFonts w:hint="eastAsia" w:ascii="宋体" w:hAnsi="宋体" w:eastAsia="宋体" w:cs="宋体"/>
          <w:sz w:val="28"/>
          <w:szCs w:val="28"/>
          <w:lang w:val="zh-CN" w:eastAsia="zh-CN" w:bidi="zh-CN"/>
        </w:rPr>
        <w:t>指标，故项目建设可行。</w:t>
      </w:r>
    </w:p>
    <w:p>
      <w:pPr>
        <w:pStyle w:val="3"/>
        <w:tabs>
          <w:tab w:val="left" w:pos="1081"/>
        </w:tabs>
        <w:spacing w:line="360" w:lineRule="auto"/>
        <w:ind w:left="0" w:firstLine="0"/>
        <w:rPr>
          <w:color w:val="5B9BD5" w:themeColor="accent1"/>
          <w14:textFill>
            <w14:solidFill>
              <w14:schemeClr w14:val="accent1"/>
            </w14:solidFill>
          </w14:textFill>
        </w:rPr>
      </w:pPr>
      <w:r>
        <w:rPr>
          <w:rFonts w:hint="eastAsia"/>
          <w:lang w:val="en-US"/>
        </w:rPr>
        <w:t>5.3 项目选址合理性</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rPr>
        <w:t>本项目厂区距离贺兰山自然保护区最小距离为</w:t>
      </w:r>
      <w:r>
        <w:rPr>
          <w:rFonts w:hint="eastAsia" w:ascii="Times New Roman" w:hAnsi="Times New Roman" w:cs="Times New Roman"/>
          <w:color w:val="auto"/>
          <w:sz w:val="28"/>
          <w:szCs w:val="28"/>
          <w:lang w:val="en-US" w:eastAsia="zh-CN"/>
        </w:rPr>
        <w:t>3.6</w:t>
      </w:r>
      <w:r>
        <w:rPr>
          <w:rFonts w:hint="default" w:ascii="Times New Roman" w:hAnsi="Times New Roman" w:cs="Times New Roman"/>
          <w:color w:val="auto"/>
          <w:sz w:val="28"/>
          <w:szCs w:val="28"/>
        </w:rPr>
        <w:t>km，位于平罗县崇岗煤炭集中服务区内，建设单位可充分利用宁夏太西煤资源的主要优势，将其作为原料生产</w:t>
      </w:r>
      <w:r>
        <w:rPr>
          <w:rFonts w:hint="eastAsia" w:ascii="Times New Roman" w:hAnsi="Times New Roman" w:cs="Times New Roman"/>
          <w:color w:val="auto"/>
          <w:sz w:val="28"/>
          <w:szCs w:val="28"/>
          <w:lang w:val="en-US" w:eastAsia="zh-CN"/>
        </w:rPr>
        <w:t>活性炭；</w:t>
      </w:r>
      <w:r>
        <w:rPr>
          <w:rFonts w:hint="default" w:ascii="Times New Roman" w:hAnsi="Times New Roman" w:cs="Times New Roman"/>
          <w:color w:val="auto"/>
          <w:sz w:val="28"/>
          <w:szCs w:val="28"/>
        </w:rPr>
        <w:t>通过对项目环境空气条件约束分析及水环境约束条件分析，本项目厂址选址及建设是可行的</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项目各类废气经有效收集、处理，均可以实现达标排放；固体废物均得到有效处理处置；噪声源强在采取严格的消音、降噪措施后，厂界能做到达标排放，</w:t>
      </w:r>
      <w:r>
        <w:rPr>
          <w:rFonts w:hint="eastAsia" w:ascii="Times New Roman" w:hAnsi="Times New Roman" w:cs="Times New Roman"/>
          <w:color w:val="auto"/>
          <w:sz w:val="28"/>
          <w:szCs w:val="28"/>
          <w:lang w:val="en-US" w:eastAsia="zh-CN"/>
        </w:rPr>
        <w:t>项目周围无敏感目标，</w:t>
      </w:r>
      <w:r>
        <w:rPr>
          <w:rFonts w:hint="default" w:ascii="Times New Roman" w:hAnsi="Times New Roman" w:cs="Times New Roman"/>
          <w:color w:val="auto"/>
          <w:sz w:val="28"/>
          <w:szCs w:val="28"/>
        </w:rPr>
        <w:t>因此项目在生产运营过程中对</w:t>
      </w:r>
      <w:r>
        <w:rPr>
          <w:rFonts w:hint="eastAsia" w:ascii="Times New Roman" w:hAnsi="Times New Roman" w:cs="Times New Roman"/>
          <w:color w:val="auto"/>
          <w:sz w:val="28"/>
          <w:szCs w:val="28"/>
          <w:lang w:val="en-US" w:eastAsia="zh-CN"/>
        </w:rPr>
        <w:t>贺兰山自然保护区</w:t>
      </w:r>
      <w:r>
        <w:rPr>
          <w:rFonts w:hint="default" w:ascii="Times New Roman" w:hAnsi="Times New Roman" w:cs="Times New Roman"/>
          <w:color w:val="auto"/>
          <w:sz w:val="28"/>
          <w:szCs w:val="28"/>
        </w:rPr>
        <w:t>影响较小</w:t>
      </w:r>
      <w:r>
        <w:rPr>
          <w:rFonts w:hint="eastAsia" w:ascii="Times New Roman" w:hAnsi="Times New Roman" w:cs="Times New Roman"/>
          <w:color w:val="auto"/>
          <w:sz w:val="28"/>
          <w:szCs w:val="28"/>
          <w:lang w:eastAsia="zh-CN"/>
        </w:rPr>
        <w:t>；</w:t>
      </w:r>
      <w:r>
        <w:rPr>
          <w:rFonts w:hint="default" w:ascii="Times New Roman" w:hAnsi="Times New Roman" w:cs="Times New Roman"/>
          <w:color w:val="auto"/>
          <w:sz w:val="28"/>
          <w:szCs w:val="28"/>
        </w:rPr>
        <w:t>综上所述，项目的建设选址是合理的</w:t>
      </w:r>
      <w:r>
        <w:rPr>
          <w:rFonts w:hint="eastAsia" w:ascii="Times New Roman" w:hAnsi="Times New Roman" w:cs="Times New Roman"/>
          <w:color w:val="auto"/>
          <w:sz w:val="28"/>
          <w:szCs w:val="28"/>
          <w:lang w:val="en-US" w:eastAsia="zh-CN"/>
        </w:rPr>
        <w:t>，符合</w:t>
      </w:r>
      <w:r>
        <w:rPr>
          <w:rFonts w:hint="eastAsia" w:ascii="宋体" w:hAnsi="宋体" w:eastAsia="宋体" w:cs="宋体"/>
          <w:kern w:val="0"/>
          <w:sz w:val="28"/>
          <w:szCs w:val="28"/>
          <w:lang w:val="en-US" w:eastAsia="zh-CN" w:bidi="zh-CN"/>
        </w:rPr>
        <w:t>《平罗县城市总体规划》</w:t>
      </w:r>
      <w:r>
        <w:rPr>
          <w:rFonts w:hint="default" w:ascii="Times New Roman" w:hAnsi="Times New Roman" w:cs="Times New Roman"/>
          <w:color w:val="auto"/>
          <w:sz w:val="28"/>
          <w:szCs w:val="28"/>
        </w:rPr>
        <w:t>。</w:t>
      </w:r>
    </w:p>
    <w:p>
      <w:pPr>
        <w:pStyle w:val="3"/>
        <w:tabs>
          <w:tab w:val="left" w:pos="802"/>
        </w:tabs>
        <w:spacing w:line="360" w:lineRule="auto"/>
        <w:ind w:left="0" w:firstLine="0"/>
      </w:pPr>
      <w:r>
        <w:rPr>
          <w:rFonts w:hint="eastAsia"/>
          <w:lang w:val="en-US"/>
        </w:rPr>
        <w:t xml:space="preserve">5.4 </w:t>
      </w:r>
      <w:r>
        <w:t>环境质量现状</w:t>
      </w:r>
    </w:p>
    <w:p>
      <w:pPr>
        <w:pStyle w:val="15"/>
        <w:keepNext w:val="0"/>
        <w:keepLines w:val="0"/>
        <w:pageBreakBefore w:val="0"/>
        <w:widowControl w:val="0"/>
        <w:tabs>
          <w:tab w:val="left" w:pos="1081"/>
        </w:tabs>
        <w:kinsoku/>
        <w:wordWrap/>
        <w:overflowPunct/>
        <w:topLinePunct w:val="0"/>
        <w:autoSpaceDE w:val="0"/>
        <w:autoSpaceDN w:val="0"/>
        <w:bidi w:val="0"/>
        <w:adjustRightInd/>
        <w:snapToGrid/>
        <w:ind w:left="0" w:firstLine="0"/>
        <w:textAlignment w:val="auto"/>
        <w:rPr>
          <w:b/>
          <w:sz w:val="28"/>
        </w:rPr>
      </w:pPr>
      <w:r>
        <w:rPr>
          <w:rFonts w:hint="eastAsia"/>
          <w:b/>
          <w:sz w:val="28"/>
          <w:lang w:val="en-US"/>
        </w:rPr>
        <w:t xml:space="preserve">5.4.1 </w:t>
      </w:r>
      <w:r>
        <w:rPr>
          <w:b/>
          <w:sz w:val="28"/>
        </w:rPr>
        <w:t>环境空气质量现状</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437" w:firstLine="536" w:firstLineChars="200"/>
        <w:textAlignment w:val="auto"/>
        <w:outlineLvl w:val="0"/>
        <w:rPr>
          <w:rFonts w:hint="default" w:ascii="宋体" w:hAnsi="宋体" w:eastAsia="宋体" w:cs="宋体"/>
          <w:b w:val="0"/>
          <w:bCs w:val="0"/>
          <w:spacing w:val="-6"/>
          <w:sz w:val="28"/>
          <w:szCs w:val="28"/>
          <w:lang w:val="en-US" w:eastAsia="zh-CN" w:bidi="zh-CN"/>
        </w:rPr>
      </w:pPr>
      <w:r>
        <w:rPr>
          <w:rFonts w:hint="eastAsia"/>
          <w:spacing w:val="-6"/>
        </w:rPr>
        <w:t>本次环境空气质量现状监测引用</w:t>
      </w:r>
      <w:r>
        <w:rPr>
          <w:rFonts w:hint="default"/>
          <w:spacing w:val="-6"/>
        </w:rPr>
        <w:t>西安京诚检测技术有限公司对</w:t>
      </w:r>
      <w:r>
        <w:rPr>
          <w:rFonts w:hint="eastAsia"/>
          <w:spacing w:val="-6"/>
        </w:rPr>
        <w:t>《</w:t>
      </w:r>
      <w:r>
        <w:rPr>
          <w:rFonts w:hint="default"/>
          <w:spacing w:val="-6"/>
        </w:rPr>
        <w:t>宁夏中煤实业有限公司建设年产4万吨锂离子电池负极材料及2万吨人造高纯石墨生产线项目</w:t>
      </w:r>
      <w:r>
        <w:rPr>
          <w:rFonts w:hint="eastAsia"/>
          <w:spacing w:val="-6"/>
        </w:rPr>
        <w:t>》中的监测数据，监测时间为</w:t>
      </w:r>
      <w:r>
        <w:rPr>
          <w:rFonts w:ascii="Times New Roman" w:eastAsia="Times New Roman"/>
        </w:rPr>
        <w:t>201</w:t>
      </w:r>
      <w:r>
        <w:rPr>
          <w:rFonts w:hint="eastAsia" w:ascii="Times New Roman"/>
          <w:lang w:val="en-US"/>
        </w:rPr>
        <w:t>6</w:t>
      </w:r>
      <w:r>
        <w:rPr>
          <w:spacing w:val="-21"/>
        </w:rPr>
        <w:t xml:space="preserve">年 </w:t>
      </w:r>
      <w:r>
        <w:rPr>
          <w:rFonts w:hint="eastAsia"/>
          <w:spacing w:val="-21"/>
          <w:lang w:val="en-US" w:eastAsia="zh-CN"/>
        </w:rPr>
        <w:t>6</w:t>
      </w:r>
      <w:r>
        <w:rPr>
          <w:rFonts w:ascii="Times New Roman" w:eastAsia="Times New Roman"/>
          <w:spacing w:val="29"/>
        </w:rPr>
        <w:t xml:space="preserve"> </w:t>
      </w:r>
      <w:r>
        <w:rPr>
          <w:spacing w:val="-21"/>
        </w:rPr>
        <w:t xml:space="preserve">月 </w:t>
      </w:r>
      <w:r>
        <w:rPr>
          <w:rFonts w:hint="eastAsia" w:ascii="Times New Roman"/>
          <w:lang w:val="en-US" w:eastAsia="zh-CN"/>
        </w:rPr>
        <w:t>5</w:t>
      </w:r>
      <w:r>
        <w:t>日</w:t>
      </w:r>
      <w:r>
        <w:rPr>
          <w:rFonts w:ascii="Times New Roman" w:eastAsia="Times New Roman"/>
        </w:rPr>
        <w:t>~</w:t>
      </w:r>
      <w:r>
        <w:rPr>
          <w:rFonts w:hint="eastAsia" w:ascii="Times New Roman"/>
          <w:lang w:val="en-US"/>
        </w:rPr>
        <w:t>2016年</w:t>
      </w:r>
      <w:r>
        <w:rPr>
          <w:rFonts w:hint="eastAsia" w:ascii="Times New Roman"/>
          <w:lang w:val="en-US" w:eastAsia="zh-CN"/>
        </w:rPr>
        <w:t>6</w:t>
      </w:r>
      <w:r>
        <w:rPr>
          <w:spacing w:val="-23"/>
        </w:rPr>
        <w:t xml:space="preserve">月 </w:t>
      </w:r>
      <w:r>
        <w:rPr>
          <w:rFonts w:hint="eastAsia" w:ascii="Times New Roman"/>
          <w:lang w:val="en-US" w:eastAsia="zh-CN"/>
        </w:rPr>
        <w:t>11</w:t>
      </w:r>
      <w:r>
        <w:t>日</w:t>
      </w:r>
      <w:r>
        <w:rPr>
          <w:rFonts w:hint="eastAsia"/>
        </w:rPr>
        <w:t>，其中</w:t>
      </w:r>
      <w:r>
        <w:rPr>
          <w:rFonts w:hint="eastAsia"/>
          <w:lang w:val="en-US"/>
        </w:rPr>
        <w:t>SO</w:t>
      </w:r>
      <w:r>
        <w:rPr>
          <w:rFonts w:hint="eastAsia"/>
          <w:vertAlign w:val="subscript"/>
          <w:lang w:val="en-US"/>
        </w:rPr>
        <w:t>2、</w:t>
      </w:r>
      <w:r>
        <w:rPr>
          <w:rFonts w:hint="eastAsia"/>
          <w:lang w:val="en-US"/>
        </w:rPr>
        <w:t>NO</w:t>
      </w:r>
      <w:r>
        <w:rPr>
          <w:rFonts w:hint="eastAsia"/>
          <w:vertAlign w:val="subscript"/>
          <w:lang w:val="en-US"/>
        </w:rPr>
        <w:t>X、</w:t>
      </w:r>
      <w:r>
        <w:rPr>
          <w:rFonts w:hint="eastAsia"/>
          <w:lang w:val="en-US"/>
        </w:rPr>
        <w:t>TSP、PM</w:t>
      </w:r>
      <w:r>
        <w:rPr>
          <w:rFonts w:hint="eastAsia"/>
          <w:vertAlign w:val="subscript"/>
          <w:lang w:val="en-US"/>
        </w:rPr>
        <w:t>10、</w:t>
      </w:r>
      <w:r>
        <w:rPr>
          <w:rFonts w:hint="default"/>
          <w:spacing w:val="-6"/>
        </w:rPr>
        <w:t>非甲烷总烃、</w:t>
      </w:r>
      <w:r>
        <w:rPr>
          <w:rFonts w:hint="eastAsia"/>
          <w:spacing w:val="-6"/>
          <w:lang w:val="en-US"/>
        </w:rPr>
        <w:t>苯并芘均</w:t>
      </w:r>
      <w:r>
        <w:rPr>
          <w:rFonts w:hint="eastAsia"/>
          <w:spacing w:val="-6"/>
        </w:rPr>
        <w:t>满足《环</w:t>
      </w:r>
      <w:r>
        <w:rPr>
          <w:rFonts w:hint="eastAsia"/>
          <w:spacing w:val="-6"/>
          <w:lang w:val="en-US" w:eastAsia="zh-CN"/>
        </w:rPr>
        <w:t>境空气质量标准》（GB3095-2012）二级标准，</w:t>
      </w:r>
      <w:r>
        <w:rPr>
          <w:rFonts w:hint="default" w:ascii="宋体" w:hAnsi="宋体" w:eastAsia="宋体" w:cs="宋体"/>
          <w:b w:val="0"/>
          <w:bCs w:val="0"/>
          <w:spacing w:val="-6"/>
          <w:sz w:val="28"/>
          <w:szCs w:val="28"/>
          <w:lang w:val="en-US" w:eastAsia="zh-CN" w:bidi="zh-CN"/>
        </w:rPr>
        <w:t>项目区域环境空气质量良好。经现场调查，该区域煤炭企业较集中，区域裸露地表较多，刮风天气易起扬尘，建设项目应严格按照环保要求做好防尘、抑尘、治尘措施，最大限度降低对周围环境空气的影响。</w:t>
      </w:r>
    </w:p>
    <w:p>
      <w:pPr>
        <w:pStyle w:val="4"/>
        <w:spacing w:line="360" w:lineRule="auto"/>
        <w:ind w:right="437"/>
        <w:rPr>
          <w:b/>
          <w:szCs w:val="22"/>
          <w:lang w:val="en-US"/>
        </w:rPr>
      </w:pPr>
      <w:r>
        <w:rPr>
          <w:rFonts w:hint="eastAsia"/>
          <w:lang w:val="en-US"/>
        </w:rPr>
        <w:t xml:space="preserve"> </w:t>
      </w:r>
      <w:r>
        <w:rPr>
          <w:rFonts w:hint="eastAsia"/>
          <w:b/>
          <w:szCs w:val="22"/>
          <w:lang w:val="en-US"/>
        </w:rPr>
        <w:t>5.4.2 地表水环境质量现状</w:t>
      </w:r>
    </w:p>
    <w:p>
      <w:pPr>
        <w:pStyle w:val="4"/>
        <w:keepNext w:val="0"/>
        <w:keepLines w:val="0"/>
        <w:pageBreakBefore w:val="0"/>
        <w:widowControl w:val="0"/>
        <w:kinsoku/>
        <w:wordWrap/>
        <w:overflowPunct/>
        <w:topLinePunct w:val="0"/>
        <w:autoSpaceDE w:val="0"/>
        <w:autoSpaceDN w:val="0"/>
        <w:bidi w:val="0"/>
        <w:adjustRightInd/>
        <w:snapToGrid/>
        <w:spacing w:line="360" w:lineRule="auto"/>
        <w:ind w:right="437" w:firstLine="536" w:firstLineChars="200"/>
        <w:textAlignment w:val="auto"/>
        <w:outlineLvl w:val="0"/>
        <w:rPr>
          <w:rFonts w:hint="eastAsia" w:ascii="宋体" w:hAnsi="宋体" w:eastAsia="宋体" w:cs="宋体"/>
          <w:spacing w:val="-6"/>
          <w:sz w:val="28"/>
          <w:szCs w:val="28"/>
          <w:lang w:val="en-US" w:eastAsia="zh-CN" w:bidi="zh-CN"/>
        </w:rPr>
      </w:pPr>
      <w:r>
        <w:rPr>
          <w:rFonts w:hint="eastAsia" w:ascii="宋体" w:hAnsi="宋体" w:eastAsia="宋体" w:cs="宋体"/>
          <w:spacing w:val="-6"/>
          <w:sz w:val="28"/>
          <w:szCs w:val="28"/>
          <w:lang w:val="en-US" w:eastAsia="zh-CN" w:bidi="zh-CN"/>
        </w:rPr>
        <w:t>项目所在区域无常年地表径流，仅有季节性排洪沟及农田灌溉渠，且本项目建成后无生产废水外排，厂区内无液体物料储存，生活污水由清污公司外运，因此 本项目无直接外排废水，不会对排洪沟及农田灌溉渠造成影响。</w:t>
      </w:r>
    </w:p>
    <w:p>
      <w:pPr>
        <w:pStyle w:val="4"/>
        <w:spacing w:line="360" w:lineRule="auto"/>
        <w:ind w:left="-220" w:leftChars="-100" w:right="437"/>
        <w:rPr>
          <w:rFonts w:hint="default"/>
          <w:lang w:val="en-US" w:eastAsia="zh-CN"/>
        </w:rPr>
      </w:pPr>
      <w:r>
        <w:rPr>
          <w:rFonts w:hint="eastAsia"/>
          <w:lang w:val="en-US"/>
        </w:rPr>
        <w:t xml:space="preserve">  </w:t>
      </w:r>
      <w:r>
        <w:rPr>
          <w:rFonts w:hint="eastAsia"/>
          <w:b/>
          <w:szCs w:val="22"/>
          <w:lang w:val="en-US"/>
        </w:rPr>
        <w:t>5.4.</w:t>
      </w:r>
      <w:r>
        <w:rPr>
          <w:rFonts w:hint="eastAsia"/>
          <w:b/>
          <w:szCs w:val="22"/>
          <w:lang w:val="en-US" w:eastAsia="zh-CN"/>
        </w:rPr>
        <w:t>3</w:t>
      </w:r>
      <w:r>
        <w:rPr>
          <w:rFonts w:hint="eastAsia"/>
          <w:b/>
          <w:szCs w:val="22"/>
          <w:lang w:val="en-US"/>
        </w:rPr>
        <w:t xml:space="preserve"> 地</w:t>
      </w:r>
      <w:r>
        <w:rPr>
          <w:rFonts w:hint="eastAsia"/>
          <w:b/>
          <w:szCs w:val="22"/>
          <w:lang w:val="en-US" w:eastAsia="zh-CN"/>
        </w:rPr>
        <w:t>下</w:t>
      </w:r>
      <w:r>
        <w:rPr>
          <w:rFonts w:hint="eastAsia"/>
          <w:b/>
          <w:szCs w:val="22"/>
          <w:lang w:val="en-US"/>
        </w:rPr>
        <w:t>水环境质量现状</w:t>
      </w:r>
    </w:p>
    <w:p>
      <w:pPr>
        <w:keepNext w:val="0"/>
        <w:keepLines w:val="0"/>
        <w:pageBreakBefore w:val="0"/>
        <w:widowControl w:val="0"/>
        <w:suppressLineNumbers w:val="0"/>
        <w:kinsoku/>
        <w:wordWrap/>
        <w:overflowPunct/>
        <w:topLinePunct w:val="0"/>
        <w:autoSpaceDE/>
        <w:autoSpaceDN/>
        <w:bidi w:val="0"/>
        <w:adjustRightInd w:val="0"/>
        <w:snapToGrid/>
        <w:spacing w:beforeAutospacing="0" w:afterAutospacing="0" w:line="240" w:lineRule="auto"/>
        <w:ind w:left="0" w:leftChars="0" w:right="0" w:rightChars="0" w:firstLine="536" w:firstLineChars="200"/>
        <w:jc w:val="both"/>
        <w:textAlignment w:val="auto"/>
        <w:outlineLvl w:val="9"/>
        <w:rPr>
          <w:rFonts w:hint="default" w:ascii="宋体" w:hAnsi="宋体" w:eastAsia="宋体" w:cs="宋体"/>
          <w:b w:val="0"/>
          <w:bCs w:val="0"/>
          <w:spacing w:val="-6"/>
          <w:sz w:val="28"/>
          <w:szCs w:val="28"/>
          <w:lang w:val="en-US" w:eastAsia="zh-CN" w:bidi="zh-CN"/>
        </w:rPr>
      </w:pPr>
      <w:r>
        <w:rPr>
          <w:rFonts w:hint="default" w:ascii="宋体" w:hAnsi="宋体" w:eastAsia="宋体" w:cs="宋体"/>
          <w:spacing w:val="-6"/>
          <w:sz w:val="28"/>
          <w:szCs w:val="28"/>
          <w:lang w:val="en-US" w:eastAsia="zh-CN" w:bidi="zh-CN"/>
        </w:rPr>
        <w:t>项目地下水环境影响评价等级为三级，</w:t>
      </w:r>
      <w:r>
        <w:rPr>
          <w:rFonts w:hint="eastAsia" w:ascii="宋体" w:hAnsi="宋体" w:eastAsia="宋体" w:cs="宋体"/>
          <w:spacing w:val="-6"/>
          <w:sz w:val="28"/>
          <w:szCs w:val="28"/>
          <w:lang w:val="en-US" w:eastAsia="zh-CN" w:bidi="zh-CN"/>
        </w:rPr>
        <w:t>周边布</w:t>
      </w:r>
      <w:r>
        <w:rPr>
          <w:rFonts w:hint="default" w:ascii="宋体" w:hAnsi="宋体" w:eastAsia="宋体" w:cs="宋体"/>
          <w:spacing w:val="-6"/>
          <w:sz w:val="28"/>
          <w:szCs w:val="28"/>
          <w:lang w:val="en-US" w:eastAsia="zh-CN" w:bidi="zh-CN"/>
        </w:rPr>
        <w:t>设3个地下水质监测点</w:t>
      </w:r>
      <w:r>
        <w:rPr>
          <w:rFonts w:hint="eastAsia" w:ascii="宋体" w:hAnsi="宋体" w:eastAsia="宋体" w:cs="宋体"/>
          <w:spacing w:val="-6"/>
          <w:sz w:val="28"/>
          <w:szCs w:val="28"/>
          <w:lang w:val="en-US" w:eastAsia="zh-CN" w:bidi="zh-CN"/>
        </w:rPr>
        <w:t>（1</w:t>
      </w:r>
      <w:r>
        <w:rPr>
          <w:rFonts w:hint="default" w:ascii="宋体" w:hAnsi="宋体" w:eastAsia="宋体" w:cs="宋体"/>
          <w:spacing w:val="-6"/>
          <w:sz w:val="28"/>
          <w:szCs w:val="28"/>
          <w:lang w:val="en-US" w:eastAsia="zh-CN" w:bidi="zh-CN"/>
        </w:rPr>
        <w:t>#崇富村</w:t>
      </w:r>
      <w:r>
        <w:rPr>
          <w:rFonts w:hint="eastAsia" w:ascii="宋体" w:hAnsi="宋体" w:eastAsia="宋体" w:cs="宋体"/>
          <w:spacing w:val="-6"/>
          <w:sz w:val="28"/>
          <w:szCs w:val="28"/>
          <w:lang w:val="en-US" w:eastAsia="zh-CN" w:bidi="zh-CN"/>
        </w:rPr>
        <w:t>、2</w:t>
      </w:r>
      <w:r>
        <w:rPr>
          <w:rFonts w:hint="default" w:ascii="宋体" w:hAnsi="宋体" w:eastAsia="宋体" w:cs="宋体"/>
          <w:spacing w:val="-6"/>
          <w:sz w:val="28"/>
          <w:szCs w:val="28"/>
          <w:lang w:val="en-US" w:eastAsia="zh-CN" w:bidi="zh-CN"/>
        </w:rPr>
        <w:t>#姚家庄</w:t>
      </w:r>
      <w:r>
        <w:rPr>
          <w:rFonts w:hint="eastAsia" w:ascii="宋体" w:hAnsi="宋体" w:eastAsia="宋体" w:cs="宋体"/>
          <w:spacing w:val="-6"/>
          <w:sz w:val="28"/>
          <w:szCs w:val="28"/>
          <w:lang w:val="en-US" w:eastAsia="zh-CN" w:bidi="zh-CN"/>
        </w:rPr>
        <w:t>、3</w:t>
      </w:r>
      <w:r>
        <w:rPr>
          <w:rFonts w:hint="default" w:ascii="宋体" w:hAnsi="宋体" w:eastAsia="宋体" w:cs="宋体"/>
          <w:spacing w:val="-6"/>
          <w:sz w:val="28"/>
          <w:szCs w:val="28"/>
          <w:lang w:val="en-US" w:eastAsia="zh-CN" w:bidi="zh-CN"/>
        </w:rPr>
        <w:t>#冯家沟</w:t>
      </w:r>
      <w:r>
        <w:rPr>
          <w:rFonts w:hint="eastAsia" w:ascii="宋体" w:hAnsi="宋体" w:eastAsia="宋体" w:cs="宋体"/>
          <w:spacing w:val="-6"/>
          <w:sz w:val="28"/>
          <w:szCs w:val="28"/>
          <w:lang w:val="en-US" w:eastAsia="zh-CN" w:bidi="zh-CN"/>
        </w:rPr>
        <w:t>）</w:t>
      </w:r>
      <w:r>
        <w:rPr>
          <w:rFonts w:hint="default" w:ascii="宋体" w:hAnsi="宋体" w:eastAsia="宋体" w:cs="宋体"/>
          <w:spacing w:val="-6"/>
          <w:sz w:val="28"/>
          <w:szCs w:val="28"/>
          <w:lang w:val="en-US" w:eastAsia="zh-CN" w:bidi="zh-CN"/>
        </w:rPr>
        <w:t>，本项目引用西安京诚检测技术有限公司对《宁夏中煤实业有限公司建设年产4万吨锂离子电池负极材料及2万吨人造高纯石墨生产线项目》进行</w:t>
      </w:r>
      <w:r>
        <w:rPr>
          <w:rFonts w:hint="eastAsia"/>
          <w:b w:val="0"/>
          <w:bCs/>
          <w:sz w:val="28"/>
          <w:szCs w:val="28"/>
          <w:lang w:val="en-US"/>
        </w:rPr>
        <w:t>地</w:t>
      </w:r>
      <w:r>
        <w:rPr>
          <w:rFonts w:hint="eastAsia"/>
          <w:b w:val="0"/>
          <w:bCs/>
          <w:sz w:val="28"/>
          <w:szCs w:val="28"/>
          <w:lang w:val="en-US" w:eastAsia="zh-CN"/>
        </w:rPr>
        <w:t>下</w:t>
      </w:r>
      <w:r>
        <w:rPr>
          <w:rFonts w:hint="eastAsia"/>
          <w:b w:val="0"/>
          <w:bCs/>
          <w:sz w:val="28"/>
          <w:szCs w:val="28"/>
          <w:lang w:val="en-US"/>
        </w:rPr>
        <w:t>水</w:t>
      </w:r>
      <w:r>
        <w:rPr>
          <w:rFonts w:hint="default" w:ascii="宋体" w:hAnsi="宋体" w:eastAsia="宋体" w:cs="宋体"/>
          <w:spacing w:val="-6"/>
          <w:sz w:val="28"/>
          <w:szCs w:val="28"/>
          <w:lang w:val="en-US" w:eastAsia="zh-CN" w:bidi="zh-CN"/>
        </w:rPr>
        <w:t>环境质量现状监测数</w:t>
      </w:r>
      <w:r>
        <w:rPr>
          <w:rFonts w:hint="default" w:ascii="宋体" w:hAnsi="宋体" w:eastAsia="宋体" w:cs="宋体"/>
          <w:b w:val="0"/>
          <w:bCs w:val="0"/>
          <w:spacing w:val="-6"/>
          <w:sz w:val="28"/>
          <w:szCs w:val="28"/>
          <w:lang w:val="en-US" w:eastAsia="zh-CN" w:bidi="zh-CN"/>
        </w:rPr>
        <w:t>据，监测时间为2016年6月5日</w:t>
      </w:r>
      <w:r>
        <w:rPr>
          <w:rFonts w:hint="eastAsia" w:ascii="宋体" w:hAnsi="宋体" w:eastAsia="宋体" w:cs="宋体"/>
          <w:b w:val="0"/>
          <w:bCs w:val="0"/>
          <w:spacing w:val="-6"/>
          <w:sz w:val="28"/>
          <w:szCs w:val="28"/>
          <w:lang w:val="en-US" w:eastAsia="zh-CN" w:bidi="zh-CN"/>
        </w:rPr>
        <w:t>-6月</w:t>
      </w:r>
      <w:r>
        <w:rPr>
          <w:rFonts w:hint="default" w:ascii="宋体" w:hAnsi="宋体" w:eastAsia="宋体" w:cs="宋体"/>
          <w:b w:val="0"/>
          <w:bCs w:val="0"/>
          <w:spacing w:val="-6"/>
          <w:sz w:val="28"/>
          <w:szCs w:val="28"/>
          <w:lang w:val="en-US" w:eastAsia="zh-CN" w:bidi="zh-CN"/>
        </w:rPr>
        <w:t>6日。监测内</w:t>
      </w:r>
      <w:r>
        <w:rPr>
          <w:rFonts w:hint="eastAsia" w:ascii="宋体" w:hAnsi="宋体" w:eastAsia="宋体" w:cs="宋体"/>
          <w:b w:val="0"/>
          <w:bCs w:val="0"/>
          <w:spacing w:val="-6"/>
          <w:sz w:val="28"/>
          <w:szCs w:val="28"/>
          <w:lang w:val="en-US" w:eastAsia="zh-CN" w:bidi="zh-CN"/>
        </w:rPr>
        <w:t>容</w:t>
      </w:r>
      <w:r>
        <w:rPr>
          <w:rFonts w:hint="default" w:ascii="宋体" w:hAnsi="宋体" w:eastAsia="宋体" w:cs="宋体"/>
          <w:b w:val="0"/>
          <w:bCs w:val="0"/>
          <w:spacing w:val="-6"/>
          <w:sz w:val="28"/>
          <w:szCs w:val="28"/>
          <w:lang w:val="en-US" w:eastAsia="zh-CN" w:bidi="zh-CN"/>
        </w:rPr>
        <w:t>2#、3#监测点位亚硝酸盐、1#监测点位氟化物的标准指数大于1，超过《地下水质量标准》（GB/T 14848-93）III类标准，超标原因与当地水文地质条件有关。评价区域地下水属于矿化度较低的HCO3-Cl-SO4-Ca-Mg型水。</w:t>
      </w:r>
    </w:p>
    <w:p>
      <w:pPr>
        <w:keepNext w:val="0"/>
        <w:keepLines w:val="0"/>
        <w:pageBreakBefore w:val="0"/>
        <w:widowControl w:val="0"/>
        <w:suppressLineNumbers w:val="0"/>
        <w:kinsoku/>
        <w:wordWrap/>
        <w:overflowPunct/>
        <w:topLinePunct w:val="0"/>
        <w:autoSpaceDE/>
        <w:autoSpaceDN/>
        <w:bidi w:val="0"/>
        <w:adjustRightInd w:val="0"/>
        <w:snapToGrid/>
        <w:spacing w:beforeAutospacing="0" w:afterAutospacing="0" w:line="240" w:lineRule="auto"/>
        <w:ind w:left="0" w:leftChars="0" w:right="0" w:rightChars="0" w:firstLine="536" w:firstLineChars="200"/>
        <w:jc w:val="both"/>
        <w:textAlignment w:val="auto"/>
        <w:outlineLvl w:val="9"/>
        <w:rPr>
          <w:rFonts w:hint="eastAsia" w:ascii="宋体" w:hAnsi="宋体" w:eastAsia="宋体" w:cs="宋体"/>
          <w:spacing w:val="-6"/>
          <w:sz w:val="28"/>
          <w:szCs w:val="28"/>
          <w:lang w:val="en-US" w:eastAsia="zh-CN" w:bidi="zh-CN"/>
        </w:rPr>
      </w:pPr>
      <w:r>
        <w:rPr>
          <w:rFonts w:hint="eastAsia" w:ascii="宋体" w:hAnsi="宋体" w:eastAsia="宋体" w:cs="宋体"/>
          <w:b w:val="0"/>
          <w:bCs w:val="0"/>
          <w:spacing w:val="-6"/>
          <w:sz w:val="28"/>
          <w:szCs w:val="28"/>
          <w:lang w:val="en-US" w:eastAsia="zh-CN" w:bidi="zh-CN"/>
        </w:rPr>
        <w:t>其他监测结果均满足《地下水质量标准</w:t>
      </w:r>
      <w:r>
        <w:rPr>
          <w:rFonts w:hint="eastAsia" w:ascii="宋体" w:hAnsi="宋体" w:eastAsia="宋体" w:cs="宋体"/>
          <w:spacing w:val="-6"/>
          <w:sz w:val="28"/>
          <w:szCs w:val="28"/>
          <w:lang w:val="en-US" w:eastAsia="zh-CN" w:bidi="zh-CN"/>
        </w:rPr>
        <w:t>》（GB/T14848-93）三类标准限值要求。</w:t>
      </w:r>
    </w:p>
    <w:p>
      <w:pPr>
        <w:pStyle w:val="4"/>
        <w:spacing w:line="360" w:lineRule="auto"/>
        <w:ind w:right="437"/>
        <w:rPr>
          <w:b/>
        </w:rPr>
      </w:pPr>
      <w:r>
        <w:rPr>
          <w:rFonts w:hint="eastAsia"/>
          <w:b/>
          <w:lang w:val="en-US"/>
        </w:rPr>
        <w:t xml:space="preserve">5.4.4 </w:t>
      </w:r>
      <w:r>
        <w:rPr>
          <w:rFonts w:hint="eastAsia"/>
          <w:b/>
        </w:rPr>
        <w:t>声环境质量现状</w:t>
      </w:r>
    </w:p>
    <w:p>
      <w:pPr>
        <w:pStyle w:val="3"/>
        <w:tabs>
          <w:tab w:val="left" w:pos="802"/>
        </w:tabs>
        <w:spacing w:line="360" w:lineRule="auto"/>
        <w:ind w:left="0" w:leftChars="0" w:firstLine="536" w:firstLineChars="200"/>
        <w:rPr>
          <w:rFonts w:hint="eastAsia" w:eastAsia="宋体"/>
          <w:b w:val="0"/>
          <w:lang w:val="en-US" w:eastAsia="zh-CN"/>
        </w:rPr>
      </w:pPr>
      <w:r>
        <w:rPr>
          <w:rFonts w:hint="eastAsia" w:cs="宋体"/>
          <w:b w:val="0"/>
          <w:bCs w:val="0"/>
          <w:spacing w:val="-6"/>
          <w:sz w:val="28"/>
          <w:szCs w:val="28"/>
          <w:lang w:val="en-US" w:eastAsia="zh-CN" w:bidi="zh-CN"/>
        </w:rPr>
        <w:t>对</w:t>
      </w:r>
      <w:r>
        <w:rPr>
          <w:rFonts w:hint="eastAsia" w:ascii="宋体" w:hAnsi="宋体" w:eastAsia="宋体" w:cs="宋体"/>
          <w:b w:val="0"/>
          <w:bCs w:val="0"/>
          <w:spacing w:val="-6"/>
          <w:sz w:val="28"/>
          <w:szCs w:val="28"/>
          <w:lang w:val="en-US" w:eastAsia="zh-CN" w:bidi="zh-CN"/>
        </w:rPr>
        <w:t>项目</w:t>
      </w:r>
      <w:r>
        <w:rPr>
          <w:rFonts w:hint="eastAsia"/>
          <w:b w:val="0"/>
          <w:lang w:eastAsia="zh-CN"/>
        </w:rPr>
        <w:t>周围声环境现状监测</w:t>
      </w:r>
      <w:r>
        <w:rPr>
          <w:rFonts w:hint="eastAsia"/>
          <w:b w:val="0"/>
        </w:rPr>
        <w:t>经分析</w:t>
      </w:r>
      <w:r>
        <w:rPr>
          <w:rFonts w:hint="eastAsia"/>
          <w:b w:val="0"/>
          <w:lang w:val="en-US"/>
        </w:rPr>
        <w:t>昼间、夜间</w:t>
      </w:r>
      <w:r>
        <w:rPr>
          <w:rFonts w:hint="eastAsia"/>
          <w:b w:val="0"/>
        </w:rPr>
        <w:t>等效连续声级</w:t>
      </w:r>
      <w:r>
        <w:rPr>
          <w:rFonts w:hint="eastAsia"/>
          <w:b w:val="0"/>
          <w:lang w:val="en-US"/>
        </w:rPr>
        <w:t>A声级监测值均满足《声环境质量标准》（GB3096-2008）3类昼间、夜间标准限值</w:t>
      </w:r>
      <w:r>
        <w:rPr>
          <w:rFonts w:hint="eastAsia"/>
          <w:b w:val="0"/>
          <w:lang w:val="en-US" w:eastAsia="zh-CN"/>
        </w:rPr>
        <w:t>，表明区域声环境质量较好。</w:t>
      </w:r>
    </w:p>
    <w:p>
      <w:pPr>
        <w:pStyle w:val="3"/>
        <w:tabs>
          <w:tab w:val="left" w:pos="802"/>
        </w:tabs>
        <w:spacing w:line="360" w:lineRule="auto"/>
        <w:ind w:left="0" w:firstLine="0"/>
        <w:rPr>
          <w:rFonts w:hint="default" w:ascii="宋体" w:hAnsi="宋体" w:eastAsia="宋体" w:cs="宋体"/>
          <w:b/>
          <w:bCs/>
          <w:spacing w:val="-6"/>
          <w:sz w:val="28"/>
          <w:szCs w:val="28"/>
          <w:lang w:val="en-US" w:eastAsia="zh-CN" w:bidi="zh-CN"/>
        </w:rPr>
      </w:pPr>
      <w:r>
        <w:rPr>
          <w:rFonts w:hint="eastAsia"/>
          <w:b/>
          <w:bCs/>
          <w:lang w:val="en-US"/>
        </w:rPr>
        <w:t>5</w:t>
      </w:r>
      <w:r>
        <w:rPr>
          <w:rFonts w:hint="eastAsia" w:ascii="宋体" w:hAnsi="宋体" w:eastAsia="宋体" w:cs="宋体"/>
          <w:b/>
          <w:bCs/>
          <w:spacing w:val="-6"/>
          <w:sz w:val="28"/>
          <w:szCs w:val="28"/>
          <w:lang w:val="en-US" w:eastAsia="zh-CN" w:bidi="zh-CN"/>
        </w:rPr>
        <w:t xml:space="preserve">.5 污染防治措施  </w:t>
      </w:r>
    </w:p>
    <w:p>
      <w:pPr>
        <w:pStyle w:val="3"/>
        <w:tabs>
          <w:tab w:val="left" w:pos="802"/>
        </w:tabs>
        <w:spacing w:line="360" w:lineRule="auto"/>
        <w:ind w:left="0" w:firstLine="0"/>
        <w:rPr>
          <w:rFonts w:hint="eastAsia" w:ascii="宋体" w:hAnsi="宋体" w:eastAsia="宋体" w:cs="宋体"/>
          <w:b w:val="0"/>
          <w:bCs w:val="0"/>
          <w:spacing w:val="-6"/>
          <w:sz w:val="28"/>
          <w:szCs w:val="28"/>
          <w:lang w:val="en-US" w:eastAsia="zh-CN" w:bidi="zh-CN"/>
        </w:rPr>
      </w:pPr>
      <w:r>
        <w:rPr>
          <w:rFonts w:hint="eastAsia" w:ascii="宋体" w:hAnsi="宋体" w:eastAsia="宋体" w:cs="宋体"/>
          <w:b/>
          <w:bCs/>
          <w:spacing w:val="-6"/>
          <w:sz w:val="28"/>
          <w:szCs w:val="28"/>
          <w:lang w:val="en-US" w:eastAsia="zh-CN" w:bidi="zh-CN"/>
        </w:rPr>
        <w:t>5.5.1 废气污染防治措施</w:t>
      </w:r>
      <w:r>
        <w:rPr>
          <w:rFonts w:hint="eastAsia" w:ascii="宋体" w:hAnsi="宋体" w:eastAsia="宋体" w:cs="宋体"/>
          <w:b w:val="0"/>
          <w:bCs w:val="0"/>
          <w:spacing w:val="-6"/>
          <w:sz w:val="28"/>
          <w:szCs w:val="28"/>
          <w:lang w:val="en-US" w:eastAsia="zh-CN" w:bidi="zh-CN"/>
        </w:rPr>
        <w:t xml:space="preserve">  </w:t>
      </w:r>
    </w:p>
    <w:p>
      <w:pPr>
        <w:pStyle w:val="3"/>
        <w:tabs>
          <w:tab w:val="left" w:pos="802"/>
        </w:tabs>
        <w:spacing w:line="360" w:lineRule="auto"/>
        <w:ind w:left="0" w:firstLine="0"/>
        <w:rPr>
          <w:rFonts w:hint="eastAsia"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（1）储罐大小呼吸</w:t>
      </w:r>
    </w:p>
    <w:p>
      <w:pPr>
        <w:pStyle w:val="3"/>
        <w:keepNext w:val="0"/>
        <w:keepLines w:val="0"/>
        <w:pageBreakBefore w:val="0"/>
        <w:widowControl w:val="0"/>
        <w:tabs>
          <w:tab w:val="left" w:pos="802"/>
        </w:tabs>
        <w:kinsoku/>
        <w:wordWrap/>
        <w:overflowPunct/>
        <w:topLinePunct w:val="0"/>
        <w:autoSpaceDE w:val="0"/>
        <w:autoSpaceDN w:val="0"/>
        <w:bidi w:val="0"/>
        <w:adjustRightInd/>
        <w:snapToGrid/>
        <w:spacing w:line="360" w:lineRule="auto"/>
        <w:ind w:left="0" w:firstLine="804" w:firstLineChars="300"/>
        <w:textAlignment w:val="auto"/>
        <w:rPr>
          <w:rFonts w:hint="default"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本项目选用的储罐为拱顶罐，在项目运营期正常工况下的废气源主要是储罐无组织排放的非甲烷总烃、沥青烟、苯并芘。因此，本项目建设一台VOCs活性炭吸附装置处理煤焦油使用过程中所产生的有机废气等。</w:t>
      </w:r>
    </w:p>
    <w:p>
      <w:pPr>
        <w:rPr>
          <w:rFonts w:hint="eastAsia"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（2）原料储运过程产生的粉尘</w:t>
      </w:r>
    </w:p>
    <w:p>
      <w:pPr>
        <w:keepNext w:val="0"/>
        <w:keepLines w:val="0"/>
        <w:pageBreakBefore w:val="0"/>
        <w:widowControl w:val="0"/>
        <w:suppressLineNumbers w:val="0"/>
        <w:kinsoku/>
        <w:wordWrap/>
        <w:overflowPunct/>
        <w:topLinePunct w:val="0"/>
        <w:autoSpaceDE/>
        <w:autoSpaceDN/>
        <w:bidi w:val="0"/>
        <w:adjustRightInd w:val="0"/>
        <w:snapToGrid/>
        <w:spacing w:beforeAutospacing="0" w:afterAutospacing="0" w:line="240" w:lineRule="auto"/>
        <w:ind w:left="0" w:leftChars="0" w:right="0" w:rightChars="0" w:firstLine="536" w:firstLineChars="200"/>
        <w:jc w:val="both"/>
        <w:textAlignment w:val="auto"/>
        <w:outlineLvl w:val="9"/>
        <w:rPr>
          <w:rFonts w:hint="eastAsia"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项目原料煤堆存于全封闭式原料库内，在车辆运输过程中用篷布封闭防止落料。各生产环节物料输送均采用全封闭输送廊道进行输送，同时对厂区内道路进行硬化定期洒水降尘等，项目生产运营过程中采取以上措施后，可有效的减少控制厂区内粉尘的排放。因此，项目无组织粉尘采取的废气治理措施可行。</w:t>
      </w: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（3）生产环节粉尘</w:t>
      </w:r>
    </w:p>
    <w:p>
      <w:pPr>
        <w:pStyle w:val="3"/>
        <w:tabs>
          <w:tab w:val="left" w:pos="1081"/>
        </w:tabs>
        <w:spacing w:line="360" w:lineRule="auto"/>
        <w:ind w:left="0" w:firstLine="536" w:firstLineChars="200"/>
        <w:rPr>
          <w:rFonts w:hint="eastAsia"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项目磨粉工序、炭化料筛分工序、活化料筛分工序粉尘产生浓度较高，废气量大，本次在个生产车间设置集气罩和布袋除尘器，通过集气罩的抽吸作用，将污染源附近的污染物全部吸至集气罩内，收集粉尘进入脉冲袋式除尘器内进行处理，后经15m高的排气筒排放。脉冲袋式除尘器属高效除尘设备，粉尘对周围环境影响较小，措施可行。</w:t>
      </w:r>
    </w:p>
    <w:p>
      <w:pPr>
        <w:numPr>
          <w:ilvl w:val="0"/>
          <w:numId w:val="1"/>
        </w:numPr>
        <w:spacing w:line="360" w:lineRule="auto"/>
        <w:ind w:left="-280" w:leftChars="0" w:firstLine="280" w:firstLineChars="0"/>
        <w:rPr>
          <w:rFonts w:hint="eastAsia"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炭化、活化废气</w:t>
      </w:r>
    </w:p>
    <w:p>
      <w:pPr>
        <w:spacing w:line="360" w:lineRule="auto"/>
        <w:ind w:firstLine="536" w:firstLineChars="200"/>
        <w:rPr>
          <w:rFonts w:hint="default" w:ascii="宋体" w:hAnsi="宋体" w:eastAsia="宋体" w:cs="宋体"/>
          <w:b w:val="0"/>
          <w:bCs w:val="0"/>
          <w:spacing w:val="-6"/>
          <w:sz w:val="28"/>
          <w:szCs w:val="28"/>
          <w:lang w:val="en-US" w:eastAsia="zh-CN" w:bidi="zh-CN"/>
        </w:rPr>
      </w:pPr>
      <w:r>
        <w:rPr>
          <w:rFonts w:hint="eastAsia" w:ascii="宋体" w:hAnsi="宋体" w:eastAsia="宋体" w:cs="宋体"/>
          <w:b w:val="0"/>
          <w:bCs w:val="0"/>
          <w:spacing w:val="-6"/>
          <w:sz w:val="28"/>
          <w:szCs w:val="28"/>
          <w:lang w:val="en-US" w:eastAsia="zh-CN" w:bidi="zh-CN"/>
        </w:rPr>
        <w:t>炭化、活化过程中产生的烟气主要为颗粒物、二氧化硫、氮氧化物、非甲烷总烃、苯并芘。炭化烟气集中收集后，进入自带焚烧装置的余热锅炉内进行焚烧余热回收处理，处理后废气通入脱硫塔进一步去除废气中烟尘及SO2，再通入湿式电除尘器进一步净化处理后由15米高的排气筒排放。活化尾气也经自带焚烧装置的余热锅炉内进行焚烧余热回收处理，然后通入脱硫塔处理后经</w:t>
      </w:r>
      <w:r>
        <w:rPr>
          <w:rFonts w:hint="eastAsia" w:cs="宋体"/>
          <w:b w:val="0"/>
          <w:bCs w:val="0"/>
          <w:spacing w:val="-6"/>
          <w:sz w:val="28"/>
          <w:szCs w:val="28"/>
          <w:lang w:val="en-US" w:eastAsia="zh-CN" w:bidi="zh-CN"/>
        </w:rPr>
        <w:t>22</w:t>
      </w:r>
      <w:r>
        <w:rPr>
          <w:rFonts w:hint="eastAsia" w:ascii="宋体" w:hAnsi="宋体" w:eastAsia="宋体" w:cs="宋体"/>
          <w:b w:val="0"/>
          <w:bCs w:val="0"/>
          <w:spacing w:val="-6"/>
          <w:sz w:val="28"/>
          <w:szCs w:val="28"/>
          <w:lang w:val="en-US" w:eastAsia="zh-CN" w:bidi="zh-CN"/>
        </w:rPr>
        <w:t>米高的排气筒排放。项目产生的废气对周围环境影响较小，措施可行。</w:t>
      </w:r>
    </w:p>
    <w:p>
      <w:pPr>
        <w:pStyle w:val="4"/>
        <w:spacing w:line="360" w:lineRule="auto"/>
        <w:ind w:right="437"/>
        <w:rPr>
          <w:b/>
          <w:lang w:val="en-US"/>
        </w:rPr>
      </w:pPr>
      <w:r>
        <w:rPr>
          <w:rFonts w:hint="eastAsia"/>
          <w:b/>
          <w:lang w:val="en-US"/>
        </w:rPr>
        <w:t>5.5.2 废水</w:t>
      </w:r>
      <w:r>
        <w:rPr>
          <w:rFonts w:hint="eastAsia"/>
          <w:b/>
          <w:lang w:val="en-US" w:eastAsia="zh-CN"/>
        </w:rPr>
        <w:t>及地下水</w:t>
      </w:r>
      <w:r>
        <w:rPr>
          <w:rFonts w:hint="eastAsia"/>
          <w:b/>
          <w:lang w:val="en-US"/>
        </w:rPr>
        <w:t>污染防治措施</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ascii="宋体" w:hAnsi="宋体" w:eastAsia="宋体" w:cs="宋体"/>
          <w:b w:val="0"/>
          <w:bCs w:val="0"/>
          <w:color w:val="auto"/>
          <w:spacing w:val="-6"/>
          <w:sz w:val="28"/>
          <w:szCs w:val="28"/>
          <w:lang w:val="en-US" w:eastAsia="zh-CN" w:bidi="zh-CN"/>
        </w:rPr>
      </w:pPr>
      <w:r>
        <w:rPr>
          <w:rFonts w:hint="eastAsia" w:ascii="宋体" w:hAnsi="宋体" w:eastAsia="宋体" w:cs="宋体"/>
          <w:b w:val="0"/>
          <w:bCs w:val="0"/>
          <w:color w:val="auto"/>
          <w:spacing w:val="-6"/>
          <w:sz w:val="28"/>
          <w:szCs w:val="28"/>
          <w:lang w:val="en-US" w:eastAsia="zh-CN" w:bidi="zh-CN"/>
        </w:rPr>
        <w:t>本项目运营期废水主要包括生活污水及生产废水</w:t>
      </w:r>
      <w:r>
        <w:rPr>
          <w:rFonts w:hint="eastAsia" w:cs="宋体"/>
          <w:b w:val="0"/>
          <w:bCs w:val="0"/>
          <w:color w:val="auto"/>
          <w:spacing w:val="-6"/>
          <w:sz w:val="28"/>
          <w:szCs w:val="28"/>
          <w:lang w:val="en-US" w:eastAsia="zh-CN" w:bidi="zh-CN"/>
        </w:rPr>
        <w:t>，</w:t>
      </w:r>
      <w:r>
        <w:rPr>
          <w:rFonts w:hint="eastAsia" w:ascii="宋体" w:hAnsi="宋体" w:eastAsia="宋体" w:cs="宋体"/>
          <w:b w:val="0"/>
          <w:bCs w:val="0"/>
          <w:color w:val="auto"/>
          <w:spacing w:val="-6"/>
          <w:sz w:val="28"/>
          <w:szCs w:val="28"/>
          <w:lang w:val="en-US" w:eastAsia="zh-CN" w:bidi="zh-CN"/>
        </w:rPr>
        <w:t>生</w:t>
      </w:r>
      <w:r>
        <w:rPr>
          <w:rFonts w:hint="eastAsia" w:cs="宋体"/>
          <w:b w:val="0"/>
          <w:bCs w:val="0"/>
          <w:color w:val="auto"/>
          <w:spacing w:val="-6"/>
          <w:sz w:val="28"/>
          <w:szCs w:val="28"/>
          <w:lang w:val="en-US" w:eastAsia="zh-CN" w:bidi="zh-CN"/>
        </w:rPr>
        <w:t>活污水经化粪池收</w:t>
      </w:r>
      <w:r>
        <w:rPr>
          <w:rFonts w:hint="eastAsia" w:cs="宋体"/>
          <w:b w:val="0"/>
          <w:bCs w:val="0"/>
          <w:spacing w:val="-6"/>
          <w:sz w:val="28"/>
          <w:szCs w:val="28"/>
          <w:lang w:val="en-US" w:eastAsia="zh-CN" w:bidi="zh-CN"/>
        </w:rPr>
        <w:t>集后，定期清理外运；生产</w:t>
      </w:r>
      <w:r>
        <w:rPr>
          <w:rFonts w:hint="eastAsia" w:ascii="宋体" w:hAnsi="宋体" w:eastAsia="宋体" w:cs="宋体"/>
          <w:b w:val="0"/>
          <w:bCs w:val="0"/>
          <w:color w:val="auto"/>
          <w:spacing w:val="-6"/>
          <w:sz w:val="28"/>
          <w:szCs w:val="28"/>
          <w:lang w:val="en-US" w:eastAsia="zh-CN" w:bidi="zh-CN"/>
        </w:rPr>
        <w:t>废水属于清洁废水，收集后用于储煤仓加湿，不外排。</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cs="宋体"/>
          <w:b w:val="0"/>
          <w:bCs w:val="0"/>
          <w:color w:val="auto"/>
          <w:spacing w:val="-6"/>
          <w:sz w:val="28"/>
          <w:szCs w:val="28"/>
          <w:lang w:val="en-US" w:eastAsia="zh-CN" w:bidi="zh-CN"/>
        </w:rPr>
      </w:pPr>
      <w:r>
        <w:rPr>
          <w:rFonts w:hint="eastAsia" w:ascii="宋体" w:hAnsi="宋体" w:eastAsia="宋体" w:cs="宋体"/>
          <w:b w:val="0"/>
          <w:bCs w:val="0"/>
          <w:color w:val="auto"/>
          <w:spacing w:val="-6"/>
          <w:sz w:val="28"/>
          <w:szCs w:val="28"/>
          <w:lang w:val="en-US" w:eastAsia="zh-CN" w:bidi="zh-CN"/>
        </w:rPr>
        <w:t>综上所述，项目生产运营过程产生的废水能妥善处置，</w:t>
      </w:r>
      <w:r>
        <w:rPr>
          <w:rFonts w:hint="eastAsia" w:cs="宋体"/>
          <w:b w:val="0"/>
          <w:bCs w:val="0"/>
          <w:spacing w:val="-6"/>
          <w:sz w:val="28"/>
          <w:szCs w:val="28"/>
          <w:lang w:val="en-US" w:eastAsia="zh-CN" w:bidi="zh-CN"/>
        </w:rPr>
        <w:t>不外排，</w:t>
      </w:r>
      <w:r>
        <w:rPr>
          <w:rFonts w:hint="eastAsia" w:ascii="宋体" w:hAnsi="宋体" w:eastAsia="宋体" w:cs="宋体"/>
          <w:b w:val="0"/>
          <w:bCs w:val="0"/>
          <w:color w:val="auto"/>
          <w:spacing w:val="-6"/>
          <w:sz w:val="28"/>
          <w:szCs w:val="28"/>
          <w:lang w:val="en-US" w:eastAsia="zh-CN" w:bidi="zh-CN"/>
        </w:rPr>
        <w:t>对周围地表水环境影响较小</w:t>
      </w:r>
      <w:r>
        <w:rPr>
          <w:rFonts w:hint="eastAsia" w:cs="宋体"/>
          <w:b w:val="0"/>
          <w:bCs w:val="0"/>
          <w:color w:val="auto"/>
          <w:spacing w:val="-6"/>
          <w:sz w:val="28"/>
          <w:szCs w:val="28"/>
          <w:lang w:val="en-US" w:eastAsia="zh-CN" w:bidi="zh-CN"/>
        </w:rPr>
        <w:t>，措施可行。</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ascii="宋体" w:hAnsi="宋体" w:eastAsia="宋体" w:cs="宋体"/>
          <w:b w:val="0"/>
          <w:bCs w:val="0"/>
          <w:color w:val="auto"/>
          <w:spacing w:val="-6"/>
          <w:sz w:val="28"/>
          <w:szCs w:val="28"/>
          <w:lang w:val="en-US" w:eastAsia="zh-CN" w:bidi="zh-CN"/>
        </w:rPr>
      </w:pPr>
      <w:r>
        <w:rPr>
          <w:rFonts w:hint="eastAsia" w:ascii="宋体" w:hAnsi="宋体" w:eastAsia="宋体" w:cs="宋体"/>
          <w:b w:val="0"/>
          <w:bCs w:val="0"/>
          <w:color w:val="auto"/>
          <w:spacing w:val="-6"/>
          <w:sz w:val="28"/>
          <w:szCs w:val="28"/>
          <w:lang w:val="en-US" w:eastAsia="zh-CN" w:bidi="zh-CN"/>
        </w:rPr>
        <w:t>为防止项目运行对地下水造成污染，从废水的来源、处置等全过程控制各种有毒有害原辅材料、中间材料、产品泄漏（含跑、冒、滴、漏），同时对有害物质可能泄漏到地面的区域采取防渗措施，阻止其渗入地下水中，防止对地下水造成污染。</w:t>
      </w:r>
    </w:p>
    <w:p>
      <w:pPr>
        <w:pStyle w:val="4"/>
        <w:spacing w:line="360" w:lineRule="auto"/>
        <w:ind w:right="437"/>
        <w:rPr>
          <w:b/>
          <w:lang w:val="en-US"/>
        </w:rPr>
      </w:pPr>
      <w:r>
        <w:rPr>
          <w:rFonts w:hint="eastAsia"/>
          <w:b/>
          <w:lang w:val="en-US"/>
        </w:rPr>
        <w:t>5.5.3 噪声污染防治措施</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ascii="宋体" w:hAnsi="宋体" w:eastAsia="宋体" w:cs="宋体"/>
          <w:b w:val="0"/>
          <w:bCs w:val="0"/>
          <w:color w:val="auto"/>
          <w:spacing w:val="-6"/>
          <w:sz w:val="28"/>
          <w:szCs w:val="28"/>
          <w:lang w:val="en-US" w:eastAsia="zh-CN" w:bidi="zh-CN"/>
        </w:rPr>
      </w:pPr>
      <w:r>
        <w:rPr>
          <w:rFonts w:hint="eastAsia" w:ascii="宋体" w:hAnsi="宋体" w:eastAsia="宋体" w:cs="宋体"/>
          <w:b w:val="0"/>
          <w:bCs w:val="0"/>
          <w:color w:val="auto"/>
          <w:spacing w:val="-6"/>
          <w:sz w:val="28"/>
          <w:szCs w:val="28"/>
          <w:lang w:val="en-US" w:eastAsia="zh-CN" w:bidi="zh-CN"/>
        </w:rPr>
        <w:t>项目生产装置噪声源强主要包括：输送机、磨粉机、捏合机、造粒机、垂直提升机、转斗提升机、风机、炭化炉、活化炉、破碎筛分机、余热锅炉等设备运行产生的噪生。针对不同噪声源采用隔声、消声、合理布局等治理措施后，可减小噪声影响，采取常用的隔声、减震、降噪措施后。昼夜间厂界外均可满足《工业企业厂界环境噪声排放标准》（GB12348-2008）3类标准要求。</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default" w:ascii="宋体" w:hAnsi="宋体" w:eastAsia="宋体" w:cs="宋体"/>
          <w:b w:val="0"/>
          <w:bCs w:val="0"/>
          <w:color w:val="auto"/>
          <w:spacing w:val="-6"/>
          <w:sz w:val="28"/>
          <w:szCs w:val="28"/>
          <w:lang w:val="en-US" w:eastAsia="zh-CN" w:bidi="zh-CN"/>
        </w:rPr>
      </w:pPr>
      <w:r>
        <w:rPr>
          <w:rFonts w:hint="default" w:ascii="宋体" w:hAnsi="宋体" w:eastAsia="宋体" w:cs="宋体"/>
          <w:b w:val="0"/>
          <w:bCs w:val="0"/>
          <w:color w:val="auto"/>
          <w:spacing w:val="-6"/>
          <w:sz w:val="28"/>
          <w:szCs w:val="28"/>
          <w:lang w:val="en-US" w:eastAsia="zh-CN" w:bidi="zh-CN"/>
        </w:rPr>
        <w:t>综上所述，上述措施合理，经济可行，从环保角度可行。</w:t>
      </w:r>
    </w:p>
    <w:p>
      <w:pPr>
        <w:pStyle w:val="4"/>
        <w:spacing w:line="360" w:lineRule="auto"/>
        <w:ind w:right="437"/>
        <w:rPr>
          <w:b/>
          <w:bCs/>
          <w:lang w:val="en-US"/>
        </w:rPr>
      </w:pPr>
      <w:r>
        <w:rPr>
          <w:rFonts w:hint="eastAsia"/>
          <w:b/>
          <w:bCs/>
          <w:lang w:val="en-US"/>
        </w:rPr>
        <w:t>5.5.4 固废处置措施</w:t>
      </w:r>
    </w:p>
    <w:p>
      <w:pPr>
        <w:pStyle w:val="4"/>
        <w:spacing w:line="360" w:lineRule="auto"/>
        <w:ind w:right="437" w:firstLine="560" w:firstLineChars="200"/>
        <w:rPr>
          <w:lang w:val="en-US"/>
        </w:rPr>
      </w:pPr>
      <w:r>
        <w:rPr>
          <w:rFonts w:hint="eastAsia"/>
          <w:lang w:val="en-US"/>
        </w:rPr>
        <w:t>项目产生的固体废物包括：除尘器收</w:t>
      </w:r>
      <w:r>
        <w:rPr>
          <w:rFonts w:hint="eastAsia"/>
          <w:lang w:val="en-US" w:eastAsia="zh-CN"/>
        </w:rPr>
        <w:t>尘</w:t>
      </w:r>
      <w:r>
        <w:rPr>
          <w:rFonts w:hint="eastAsia"/>
          <w:lang w:val="en-US"/>
        </w:rPr>
        <w:t>、筛下</w:t>
      </w:r>
      <w:r>
        <w:rPr>
          <w:rFonts w:hint="eastAsia"/>
          <w:lang w:val="en-US" w:eastAsia="zh-CN"/>
        </w:rPr>
        <w:t>料、报废耐火材料、脱硫石膏、废机油</w:t>
      </w:r>
      <w:r>
        <w:rPr>
          <w:rFonts w:hint="eastAsia"/>
          <w:lang w:val="en-US"/>
        </w:rPr>
        <w:t>及生活垃圾等。</w:t>
      </w:r>
    </w:p>
    <w:p>
      <w:pPr>
        <w:pStyle w:val="4"/>
        <w:spacing w:line="360" w:lineRule="auto"/>
        <w:ind w:right="-51" w:firstLine="560" w:firstLineChars="200"/>
        <w:rPr>
          <w:rFonts w:hint="eastAsia"/>
          <w:lang w:val="en-US"/>
        </w:rPr>
      </w:pPr>
      <w:r>
        <w:rPr>
          <w:rFonts w:hint="eastAsia"/>
          <w:lang w:val="en-US"/>
        </w:rPr>
        <w:t>除尘器收集尘作为原料重新返回生产线回收利用；炭化筛分时产生的筛下物收集后返回磨粉工序重新加工生产；活化料筛分时产生的筛下物</w:t>
      </w:r>
      <w:r>
        <w:rPr>
          <w:rFonts w:hint="eastAsia"/>
          <w:lang w:val="en-US" w:eastAsia="zh-CN"/>
        </w:rPr>
        <w:t>及活化收尘</w:t>
      </w:r>
      <w:r>
        <w:rPr>
          <w:rFonts w:hint="eastAsia"/>
          <w:lang w:val="en-US"/>
        </w:rPr>
        <w:t>收集后作为副产品外售；</w:t>
      </w:r>
      <w:r>
        <w:rPr>
          <w:rFonts w:hint="eastAsia"/>
          <w:lang w:val="en-US" w:eastAsia="zh-CN"/>
        </w:rPr>
        <w:t>报废耐火材料、脱硫石膏收集后外运综合处理；废机油交由有资质的单位无害化处理；</w:t>
      </w:r>
      <w:r>
        <w:rPr>
          <w:rFonts w:hint="eastAsia"/>
          <w:lang w:val="en-US"/>
        </w:rPr>
        <w:t>生活垃圾收集后交由园区环卫部门统一处置。</w:t>
      </w:r>
    </w:p>
    <w:p>
      <w:pPr>
        <w:pStyle w:val="4"/>
        <w:spacing w:line="360" w:lineRule="auto"/>
        <w:ind w:right="437"/>
        <w:rPr>
          <w:b/>
          <w:bCs/>
          <w:lang w:val="en-US"/>
        </w:rPr>
      </w:pPr>
      <w:r>
        <w:rPr>
          <w:rFonts w:hint="eastAsia"/>
          <w:b/>
          <w:bCs/>
          <w:lang w:val="en-US"/>
        </w:rPr>
        <w:t>5.6 环评总结论</w:t>
      </w:r>
    </w:p>
    <w:p>
      <w:pPr>
        <w:pStyle w:val="4"/>
        <w:spacing w:line="360" w:lineRule="auto"/>
        <w:ind w:right="-51"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项目建设符合国家及自治区产业政策和相关规划的要求，选址合理。本项目在采取有效的污染控制措施后，能确保废气、废水和噪声达标排放，固体废物得到妥善处置。本项目建成投入运行后能满足项目所在区域环境功能区划的要求，从环境保护角度考虑，该项目建设是可行的。</w:t>
      </w:r>
    </w:p>
    <w:p>
      <w:pPr>
        <w:pStyle w:val="4"/>
        <w:spacing w:line="360" w:lineRule="auto"/>
        <w:ind w:right="-51" w:firstLine="560" w:firstLineChars="200"/>
        <w:rPr>
          <w:rFonts w:hint="eastAsia"/>
          <w:lang w:val="en-US"/>
        </w:rPr>
      </w:pPr>
      <w:r>
        <w:rPr>
          <w:rFonts w:hint="eastAsia"/>
          <w:lang w:val="en-US" w:eastAsia="zh-CN"/>
        </w:rPr>
        <w:t>建议在厂区合理进行绿化工程建设，进一步达到除噪除尘的目的。</w:t>
      </w:r>
    </w:p>
    <w:p>
      <w:pPr>
        <w:pStyle w:val="4"/>
        <w:spacing w:line="360" w:lineRule="auto"/>
        <w:ind w:right="437"/>
        <w:rPr>
          <w:rFonts w:hint="eastAsia"/>
          <w:b/>
          <w:bCs/>
          <w:color w:val="auto"/>
          <w:highlight w:val="none"/>
          <w:lang w:val="en-US"/>
        </w:rPr>
      </w:pPr>
      <w:r>
        <w:rPr>
          <w:rFonts w:hint="eastAsia"/>
          <w:b/>
          <w:bCs/>
          <w:color w:val="auto"/>
          <w:highlight w:val="none"/>
          <w:lang w:val="en-US"/>
        </w:rPr>
        <w:t>5.7 环评批复要求</w:t>
      </w:r>
    </w:p>
    <w:p>
      <w:pPr>
        <w:pStyle w:val="4"/>
        <w:spacing w:line="360" w:lineRule="auto"/>
        <w:ind w:right="437" w:firstLine="560" w:firstLineChars="200"/>
        <w:rPr>
          <w:rFonts w:hint="eastAsia"/>
          <w:lang w:val="en-US"/>
        </w:rPr>
      </w:pPr>
      <w:r>
        <w:rPr>
          <w:rFonts w:hint="eastAsia"/>
          <w:lang w:val="en-US" w:eastAsia="zh-CN"/>
        </w:rPr>
        <w:t>原</w:t>
      </w:r>
      <w:r>
        <w:rPr>
          <w:rFonts w:hint="eastAsia"/>
          <w:lang w:val="en-US"/>
        </w:rPr>
        <w:t>平罗县环境保护局对该项目环评批复意见如下：</w:t>
      </w:r>
    </w:p>
    <w:p>
      <w:pPr>
        <w:pStyle w:val="4"/>
        <w:spacing w:line="360" w:lineRule="auto"/>
        <w:ind w:firstLine="560" w:firstLineChars="200"/>
        <w:rPr>
          <w:lang w:val="en-US"/>
        </w:rPr>
      </w:pPr>
      <w:r>
        <w:rPr>
          <w:rFonts w:hint="eastAsia"/>
          <w:lang w:val="en-US"/>
        </w:rPr>
        <w:t>平罗县</w:t>
      </w:r>
      <w:r>
        <w:rPr>
          <w:rFonts w:hint="eastAsia"/>
          <w:lang w:val="en-US" w:eastAsia="zh-CN"/>
        </w:rPr>
        <w:t>创达煤制品</w:t>
      </w:r>
      <w:r>
        <w:rPr>
          <w:rFonts w:hint="eastAsia"/>
          <w:lang w:val="en-US"/>
        </w:rPr>
        <w:t>有限公司：</w:t>
      </w:r>
    </w:p>
    <w:p>
      <w:pPr>
        <w:pStyle w:val="4"/>
        <w:spacing w:line="360" w:lineRule="auto"/>
        <w:ind w:right="437" w:firstLine="560" w:firstLineChars="200"/>
        <w:rPr>
          <w:rFonts w:hint="eastAsia"/>
          <w:lang w:val="en-US" w:eastAsia="zh-CN"/>
        </w:rPr>
      </w:pPr>
      <w:r>
        <w:rPr>
          <w:rFonts w:hint="eastAsia"/>
          <w:lang w:val="en-US" w:eastAsia="zh-CN"/>
        </w:rPr>
        <w:t>你公司报来《年产2万吨活性炭配套建设4万吨增碳剂项目环境影响报告书》（以下简称“报告书”）收悉。经研究，批复如下：</w:t>
      </w:r>
    </w:p>
    <w:p>
      <w:pPr>
        <w:pStyle w:val="4"/>
        <w:numPr>
          <w:ilvl w:val="0"/>
          <w:numId w:val="2"/>
        </w:numPr>
        <w:spacing w:line="360" w:lineRule="auto"/>
        <w:ind w:right="437" w:firstLine="560" w:firstLineChars="200"/>
        <w:rPr>
          <w:rFonts w:hint="eastAsia"/>
          <w:lang w:val="en-US" w:eastAsia="zh-CN"/>
        </w:rPr>
      </w:pPr>
      <w:r>
        <w:rPr>
          <w:rFonts w:hint="eastAsia"/>
          <w:lang w:val="en-US" w:eastAsia="zh-CN"/>
        </w:rPr>
        <w:t>平罗县创达煤制品有限公司年产2万吨活性炭配套建设4万吨增碳剂项目，位于平罗县崇岗煤炭集中区内，项目占地面积21875m</w:t>
      </w:r>
      <w:r>
        <w:rPr>
          <w:rFonts w:hint="eastAsia"/>
          <w:vertAlign w:val="subscript"/>
          <w:lang w:val="en-US" w:eastAsia="zh-CN"/>
        </w:rPr>
        <w:t>2</w:t>
      </w:r>
      <w:r>
        <w:rPr>
          <w:rFonts w:hint="eastAsia"/>
          <w:lang w:val="en-US" w:eastAsia="zh-CN"/>
        </w:rPr>
        <w:t>，主要建设6台普煅炉、4台活化炉、8台炭化炉以及尾气余热综合利用等设施。项目总投入8000万元，其中环保投资约602.0万元，占总投资的7.53%。环保投资主要用于废气、废水、固体废物及噪声污染防治措施。经审查，项目建设符合国家、自治区相关产业政策及规划，在落实,《报告书》提出的各项目环境措施基础上，同意你公司按照《报告书》中所列建设项目的性质、规模、地点、环境保护对策措施等进行项目建设。</w:t>
      </w:r>
    </w:p>
    <w:p>
      <w:pPr>
        <w:pStyle w:val="4"/>
        <w:numPr>
          <w:ilvl w:val="0"/>
          <w:numId w:val="2"/>
        </w:numPr>
        <w:spacing w:line="360" w:lineRule="auto"/>
        <w:ind w:right="437" w:firstLine="560" w:firstLineChars="200"/>
        <w:rPr>
          <w:rFonts w:hint="eastAsia"/>
          <w:lang w:val="en-US" w:eastAsia="zh-CN"/>
        </w:rPr>
      </w:pPr>
      <w:r>
        <w:rPr>
          <w:rFonts w:hint="eastAsia"/>
          <w:lang w:val="en-US" w:eastAsia="zh-CN"/>
        </w:rPr>
        <w:t>项目建设运营重点做好以下工作</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560" w:firstLineChars="200"/>
        <w:textAlignment w:val="auto"/>
        <w:rPr>
          <w:rFonts w:hint="eastAsia"/>
          <w:lang w:val="en-US" w:eastAsia="zh-CN"/>
        </w:rPr>
      </w:pPr>
      <w:r>
        <w:rPr>
          <w:rFonts w:hint="eastAsia"/>
          <w:lang w:val="en-US" w:eastAsia="zh-CN"/>
        </w:rPr>
        <w:t>（一）严格执行建设项目环境保护设施与主体工程同时设计、同时施工、同时投入使用的环境保护“三同时”制度规定、落实《报告书》提出的各项污染防治措施。</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560" w:firstLineChars="200"/>
        <w:textAlignment w:val="auto"/>
        <w:rPr>
          <w:rFonts w:hint="default"/>
          <w:lang w:val="en-US" w:eastAsia="zh-CN"/>
        </w:rPr>
      </w:pPr>
      <w:r>
        <w:rPr>
          <w:rFonts w:hint="eastAsia"/>
          <w:lang w:val="en-US" w:eastAsia="zh-CN"/>
        </w:rPr>
        <w:t>（二）大气污染防治措施</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840" w:firstLineChars="300"/>
        <w:textAlignment w:val="auto"/>
        <w:rPr>
          <w:rFonts w:hint="eastAsia"/>
          <w:lang w:val="en-US" w:eastAsia="zh-CN"/>
        </w:rPr>
      </w:pPr>
      <w:r>
        <w:rPr>
          <w:rFonts w:hint="eastAsia"/>
          <w:lang w:val="en-US" w:eastAsia="zh-CN"/>
        </w:rPr>
        <w:t>本项目运营期大气污染物主要包括增碳剂生产工序、活性炭生产工序以及煤焦油储罐产生的废气。</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textAlignment w:val="auto"/>
        <w:rPr>
          <w:rFonts w:hint="eastAsia" w:cs="宋体"/>
          <w:sz w:val="28"/>
          <w:szCs w:val="28"/>
          <w:lang w:val="en-US" w:eastAsia="zh-CN" w:bidi="zh-CN"/>
        </w:rPr>
      </w:pPr>
      <w:r>
        <w:rPr>
          <w:rFonts w:hint="eastAsia" w:cs="宋体"/>
          <w:sz w:val="28"/>
          <w:szCs w:val="28"/>
          <w:lang w:val="en-US" w:eastAsia="zh-CN" w:bidi="zh-CN"/>
        </w:rPr>
        <w:t>1.增碳剂生产工序产生的废气</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textAlignment w:val="auto"/>
        <w:rPr>
          <w:rFonts w:hint="default" w:cs="宋体"/>
          <w:sz w:val="28"/>
          <w:szCs w:val="28"/>
          <w:lang w:val="en-US" w:eastAsia="zh-CN" w:bidi="zh-CN"/>
        </w:rPr>
      </w:pPr>
      <w:r>
        <w:rPr>
          <w:rFonts w:hint="eastAsia" w:cs="宋体"/>
          <w:sz w:val="28"/>
          <w:szCs w:val="28"/>
          <w:lang w:val="en-US" w:eastAsia="zh-CN" w:bidi="zh-CN"/>
        </w:rPr>
        <w:t>（1）有组织废气。项目建设6台普煅炉，配套建设6台余热锅炉及6台双碱法脱硫塔，脱硫效率90%、除尘效率95%，处理后的废气烟尘、SO</w:t>
      </w:r>
      <w:r>
        <w:rPr>
          <w:rFonts w:hint="eastAsia" w:cs="宋体"/>
          <w:sz w:val="28"/>
          <w:szCs w:val="28"/>
          <w:vertAlign w:val="subscript"/>
          <w:lang w:val="en-US" w:eastAsia="zh-CN" w:bidi="zh-CN"/>
        </w:rPr>
        <w:t>2</w:t>
      </w:r>
      <w:r>
        <w:rPr>
          <w:rFonts w:hint="eastAsia" w:cs="宋体"/>
          <w:sz w:val="28"/>
          <w:szCs w:val="28"/>
          <w:lang w:val="en-US" w:eastAsia="zh-CN" w:bidi="zh-CN"/>
        </w:rPr>
        <w:t>排放浓度符合《工业炉窑大气污染物排放标准》（GB9078-1996）限值，NOx排放浓度符合《大气污染物综合排放标准》（GB16297-1996）限值后，由6根35m高排气筒排放；普煅料筛分粉尘经布袋除尘器（除尘效率达99%）处理后，符合《大气污染物综合排放标准》（GB16297-1996）限值后，由根15m高排气筒排放。</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cs="宋体"/>
          <w:b w:val="0"/>
          <w:bCs w:val="0"/>
          <w:color w:val="auto"/>
          <w:spacing w:val="-6"/>
          <w:sz w:val="28"/>
          <w:szCs w:val="28"/>
          <w:lang w:val="en-US" w:eastAsia="zh-CN" w:bidi="zh-CN"/>
        </w:rPr>
      </w:pPr>
      <w:r>
        <w:rPr>
          <w:rFonts w:hint="eastAsia" w:cs="宋体"/>
          <w:sz w:val="28"/>
          <w:szCs w:val="28"/>
          <w:lang w:val="en-US" w:eastAsia="zh-CN" w:bidi="zh-CN"/>
        </w:rPr>
        <w:t>（2）无组织废</w:t>
      </w:r>
      <w:r>
        <w:rPr>
          <w:rFonts w:hint="eastAsia" w:cs="宋体"/>
          <w:b w:val="0"/>
          <w:bCs w:val="0"/>
          <w:color w:val="auto"/>
          <w:spacing w:val="-6"/>
          <w:sz w:val="28"/>
          <w:szCs w:val="28"/>
          <w:lang w:val="en-US" w:eastAsia="zh-CN" w:bidi="zh-CN"/>
        </w:rPr>
        <w:t>气。增碳剂生产过程无组织废气主要为原料运输、贮存、上料机输送产生的粉尘。项目原料储存在全封闭式原料库中，输送采用封闭式输料廊道进行，也能输车厢采用密闭措施或有效篷盖，采取上述措施后，厂界浓度可满足《大气污染物综合排放标准》（GB16297-1996）限值要求。</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cs="宋体"/>
          <w:b w:val="0"/>
          <w:bCs w:val="0"/>
          <w:color w:val="auto"/>
          <w:spacing w:val="-6"/>
          <w:sz w:val="28"/>
          <w:szCs w:val="28"/>
          <w:lang w:val="en-US" w:eastAsia="zh-CN" w:bidi="zh-CN"/>
        </w:rPr>
      </w:pPr>
      <w:r>
        <w:rPr>
          <w:rFonts w:hint="eastAsia" w:cs="宋体"/>
          <w:b w:val="0"/>
          <w:bCs w:val="0"/>
          <w:color w:val="auto"/>
          <w:spacing w:val="-6"/>
          <w:sz w:val="28"/>
          <w:szCs w:val="28"/>
          <w:lang w:val="en-US" w:eastAsia="zh-CN" w:bidi="zh-CN"/>
        </w:rPr>
        <w:t>2.活性炭生产工序产生的废气</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cs="宋体"/>
          <w:b w:val="0"/>
          <w:bCs w:val="0"/>
          <w:color w:val="auto"/>
          <w:spacing w:val="-6"/>
          <w:sz w:val="28"/>
          <w:szCs w:val="28"/>
          <w:lang w:val="en-US" w:eastAsia="zh-CN" w:bidi="zh-CN"/>
        </w:rPr>
      </w:pPr>
      <w:r>
        <w:rPr>
          <w:rFonts w:hint="eastAsia" w:cs="宋体"/>
          <w:b w:val="0"/>
          <w:bCs w:val="0"/>
          <w:color w:val="auto"/>
          <w:spacing w:val="-6"/>
          <w:sz w:val="28"/>
          <w:szCs w:val="28"/>
          <w:lang w:val="en-US" w:eastAsia="zh-CN" w:bidi="zh-CN"/>
        </w:rPr>
        <w:t>（1）有组织废气。活性炭生产过程中有组织废气主要为原料煤磨粉废气、炭化废气、炭化料筛分废气、活化废气以及活化料筛分废气。项目磨粉粉尘布袋除尘器（除尘效率达99%）处理后，粉尘排放浓度和速率均符合《煤基活性炭工业大气污染物排放标准》（DB64/819-2012）限值，有1根15m高排气筒排放；炭化尾气采取焚烧法进行处理，焚烧后的烟气经双碱法脱硫除尘后 （除尘效率≥95%，脱硫效率≥90%），烟气中SO</w:t>
      </w:r>
      <w:r>
        <w:rPr>
          <w:rFonts w:hint="eastAsia" w:cs="宋体"/>
          <w:b w:val="0"/>
          <w:bCs w:val="0"/>
          <w:color w:val="auto"/>
          <w:spacing w:val="-6"/>
          <w:sz w:val="28"/>
          <w:szCs w:val="28"/>
          <w:vertAlign w:val="subscript"/>
          <w:lang w:val="en-US" w:eastAsia="zh-CN" w:bidi="zh-CN"/>
        </w:rPr>
        <w:t>2</w:t>
      </w:r>
      <w:r>
        <w:rPr>
          <w:rFonts w:hint="eastAsia" w:cs="宋体"/>
          <w:b w:val="0"/>
          <w:bCs w:val="0"/>
          <w:color w:val="auto"/>
          <w:spacing w:val="-6"/>
          <w:sz w:val="28"/>
          <w:szCs w:val="28"/>
          <w:lang w:val="en-US" w:eastAsia="zh-CN" w:bidi="zh-CN"/>
        </w:rPr>
        <w:t>、NOx、烟尘、苯并芘以及非甲烷总烃均满足《煤基活性炭工业大气污染物排放标准》（DB64/819-2012）限值，由2根35m高排气筒排放；活化料筛分粉尘经布袋除尘器（处理效率为99%）处理后，粉尘排放情况满足《大气污染物综合排放标准》(GB16297-1996)限值，由1根15m高排气筒排放。</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cs="宋体"/>
          <w:b w:val="0"/>
          <w:bCs w:val="0"/>
          <w:color w:val="auto"/>
          <w:spacing w:val="-6"/>
          <w:sz w:val="28"/>
          <w:szCs w:val="28"/>
          <w:lang w:val="en-US" w:eastAsia="zh-CN" w:bidi="zh-CN"/>
        </w:rPr>
      </w:pPr>
      <w:r>
        <w:rPr>
          <w:rFonts w:hint="eastAsia" w:cs="宋体"/>
          <w:b w:val="0"/>
          <w:bCs w:val="0"/>
          <w:color w:val="auto"/>
          <w:spacing w:val="-6"/>
          <w:sz w:val="28"/>
          <w:szCs w:val="28"/>
          <w:lang w:val="en-US" w:eastAsia="zh-CN" w:bidi="zh-CN"/>
        </w:rPr>
        <w:t>（2）无组织废气。活性炭生产过程中无组织废气主要为原料运输、贮存、输送产生的粉尘以及煤焦油储罐产生的非甲烷总烃。原料储存及输送均在全封闭式车间内操作，并对车间进行硬化及洒水降尘，厂界浓度符合《煤基活性炭工业大气污染物 排放标准》（DB64/819-2012）限值。煤焦油储罐挥发的非甲烷总烃料较小，自然扩散后对环境影响轻微，厂界浓度可满足《大气污染物综合排放标准》（GB16297-1996）限值。</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560" w:firstLineChars="200"/>
        <w:textAlignment w:val="auto"/>
        <w:rPr>
          <w:rFonts w:hint="eastAsia"/>
          <w:lang w:val="en-US" w:eastAsia="zh-CN"/>
        </w:rPr>
      </w:pPr>
      <w:r>
        <w:rPr>
          <w:rFonts w:hint="eastAsia"/>
          <w:lang w:val="en-US" w:eastAsia="zh-CN"/>
        </w:rPr>
        <w:t>（三）水污染防止措施</w:t>
      </w:r>
    </w:p>
    <w:p>
      <w:pPr>
        <w:keepNext w:val="0"/>
        <w:keepLines w:val="0"/>
        <w:pageBreakBefore w:val="0"/>
        <w:widowControl w:val="0"/>
        <w:kinsoku/>
        <w:wordWrap/>
        <w:overflowPunct/>
        <w:topLinePunct w:val="0"/>
        <w:autoSpaceDE w:val="0"/>
        <w:autoSpaceDN w:val="0"/>
        <w:bidi w:val="0"/>
        <w:adjustRightInd/>
        <w:snapToGrid/>
        <w:spacing w:line="360" w:lineRule="auto"/>
        <w:ind w:firstLine="536" w:firstLineChars="200"/>
        <w:jc w:val="both"/>
        <w:textAlignment w:val="auto"/>
        <w:rPr>
          <w:rFonts w:hint="eastAsia" w:ascii="宋体" w:hAnsi="宋体" w:eastAsia="宋体" w:cs="宋体"/>
          <w:sz w:val="28"/>
          <w:szCs w:val="28"/>
          <w:lang w:val="en-US" w:eastAsia="zh-CN" w:bidi="zh-CN"/>
        </w:rPr>
      </w:pPr>
      <w:r>
        <w:rPr>
          <w:rFonts w:hint="eastAsia" w:cs="宋体"/>
          <w:b w:val="0"/>
          <w:bCs w:val="0"/>
          <w:color w:val="auto"/>
          <w:spacing w:val="-6"/>
          <w:sz w:val="28"/>
          <w:szCs w:val="28"/>
          <w:lang w:val="en-US" w:eastAsia="zh-CN" w:bidi="zh-CN"/>
        </w:rPr>
        <w:t xml:space="preserve"> </w:t>
      </w:r>
      <w:r>
        <w:rPr>
          <w:rFonts w:hint="eastAsia" w:ascii="宋体" w:hAnsi="宋体" w:eastAsia="宋体" w:cs="宋体"/>
          <w:sz w:val="28"/>
          <w:szCs w:val="28"/>
          <w:lang w:val="en-US" w:eastAsia="zh-CN" w:bidi="zh-CN"/>
        </w:rPr>
        <w:t xml:space="preserve">本项目废水主要为生活污水和生产废水，生活污水经化粪池处理后，定期清运。生产废水包括余热锅炉排水和软水制备产生的浓盐水，属于清洁废水，收集后用于储煤仓加湿。 </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jc w:val="both"/>
        <w:textAlignment w:val="auto"/>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项目地下水防止按照“源头控制、分区防控、环境监测与管理、应急响应”的对策，将厂区划为重点污染防止区（储罐区、煅烧炉、炭化炉、活化炉、水池、化粪池），严格落实《石油化工工程防渗涉及规范》及《危险废物填埋场污染控制标准》要求。同时，按照地下水流向，按要求设置监测井，建立健全地下水跟踪监测制度，确保地下水环境安全。</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right="437" w:rightChars="0" w:firstLine="560" w:firstLineChars="200"/>
        <w:textAlignment w:val="auto"/>
        <w:rPr>
          <w:rFonts w:hint="eastAsia"/>
          <w:lang w:val="en-US" w:eastAsia="zh-CN"/>
        </w:rPr>
      </w:pPr>
      <w:r>
        <w:rPr>
          <w:rFonts w:hint="eastAsia"/>
          <w:lang w:val="en-US" w:eastAsia="zh-CN"/>
        </w:rPr>
        <w:t>噪声污染防止措施</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560" w:firstLineChars="200"/>
        <w:textAlignment w:val="auto"/>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项目噪声源主要为设备运行产生的噪声。通过对高噪声设备采取源强控制、消声、隔音、减震和吸声等治理措施，再经距离衰减和厂界围墙阻隔，厂界噪声满足《工业企业厂界环境噪声排放标准》（GB12348-2008）限值。</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eastAsia"/>
          <w:lang w:val="en-US" w:eastAsia="zh-CN"/>
        </w:rPr>
      </w:pPr>
      <w:r>
        <w:rPr>
          <w:rFonts w:hint="eastAsia"/>
          <w:lang w:val="en-US" w:eastAsia="zh-CN"/>
        </w:rPr>
        <w:t>固体废物处理处置措施</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200" w:right="437" w:rightChars="0"/>
        <w:textAlignment w:val="auto"/>
        <w:rPr>
          <w:rFonts w:hint="eastAsia"/>
          <w:lang w:val="en-US" w:eastAsia="zh-CN"/>
        </w:rPr>
      </w:pPr>
      <w:r>
        <w:rPr>
          <w:rFonts w:hint="eastAsia"/>
          <w:lang w:val="en-US" w:eastAsia="zh-CN"/>
        </w:rPr>
        <w:t>项目运营期固体废物主要包括除尘器收尘、筛下料、报废耐火材料、脱硫石膏、废机油和生活垃圾等。活化料收尘收集后送入包装车间，包装后外售综合利用；原料煤收尘和炭化料收尘，收集后全部返回磨粉工序，回收利用；炭化料筛下料收集后送入磨粉工序全部回用；报废耐火材料、脱硫石膏，短时间暂存后外售综合利用；废机油属危险废物，收集后暂存于危废暂存间，交由资质单位统一处置；生活垃圾收集后交由环卫部门统一处理。</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eastAsia"/>
          <w:lang w:val="en-US" w:eastAsia="zh-CN"/>
        </w:rPr>
      </w:pPr>
      <w:r>
        <w:rPr>
          <w:rFonts w:hint="eastAsia"/>
          <w:lang w:val="en-US" w:eastAsia="zh-CN"/>
        </w:rPr>
        <w:t>严格落实《报告书》明确的环境风险防范措施和要求。</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本项目初步设计阶段进一步优化环境保护设施，落实环保篇章中环境污染防止的各项措施及投资。在施工招标文件、施工合同和工程监理招标文件中明确环保条款和责任，将污染防止措施纳入施工承包合同中。</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严格落实《报告书》明确的环境风险防范措施和要求，防止项目可能产生环境风险，并按照《突发环境事件应急管理办法》有关规定，规范编制有针对性、可操作的环境应急预案，加强演练，保障环境安全。环境应急预案按规定报环境保护主管部门备案。</w:t>
      </w:r>
    </w:p>
    <w:p>
      <w:pPr>
        <w:pStyle w:val="4"/>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本项目粉尘、二氧化硫、氮氧化物、挥发性有机物排放总量须控制在8.756吨/年、12.812吨/年、1.035吨/年以内。</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eastAsia"/>
          <w:lang w:val="en-US" w:eastAsia="zh-CN"/>
        </w:rPr>
      </w:pPr>
      <w:r>
        <w:rPr>
          <w:rFonts w:hint="eastAsia"/>
          <w:lang w:val="en-US" w:eastAsia="zh-CN"/>
        </w:rPr>
        <w:t>本批复仅限于《报告书》确定的建设内容，建设项目的性质，规模、地点、采用的生产工艺或者防止污染措施发生重大变动的，建设单位应当重新报批建设项目的环境影响评价文件。本项目《报告书》须报平罗县县环保局重新审核。</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工程建成后，建设单位须按照《关于发布建设项目竣工环境保护验收暂行办法的公告》（国环规环评[2017]4号）规定，由建设单位自主开展环境保护验收，经验收合格后，项目方能正式投入使用。</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工程投入使用后，严格落实《报告书》中监测计划要求，建设单位需委托第三方有资质单位，对运行期“三废”和噪声情况进行监测，及时掌握污染防止措施落实效果。</w:t>
      </w:r>
    </w:p>
    <w:p>
      <w:pPr>
        <w:pStyle w:val="4"/>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0" w:leftChars="0" w:right="437" w:rightChars="0" w:firstLine="560" w:firstLineChars="200"/>
        <w:textAlignment w:val="auto"/>
        <w:rPr>
          <w:rFonts w:hint="default"/>
          <w:lang w:val="en-US" w:eastAsia="zh-CN"/>
        </w:rPr>
      </w:pPr>
      <w:r>
        <w:rPr>
          <w:rFonts w:hint="eastAsia"/>
          <w:lang w:val="en-US" w:eastAsia="zh-CN"/>
        </w:rPr>
        <w:t>平罗县环境保护局负责该项目建设期间环境保护“三同时”及日常监管工作。</w:t>
      </w:r>
    </w:p>
    <w:p>
      <w:pPr>
        <w:pStyle w:val="2"/>
        <w:tabs>
          <w:tab w:val="left" w:pos="481"/>
        </w:tabs>
        <w:spacing w:before="0" w:line="360" w:lineRule="auto"/>
        <w:ind w:left="0" w:firstLine="0"/>
        <w:rPr>
          <w:rFonts w:hint="eastAsia"/>
          <w:color w:val="auto"/>
          <w:highlight w:val="none"/>
          <w:lang w:val="en-US"/>
        </w:rPr>
      </w:pPr>
      <w:bookmarkStart w:id="28" w:name="_Toc15444"/>
    </w:p>
    <w:p>
      <w:pPr>
        <w:pStyle w:val="2"/>
        <w:tabs>
          <w:tab w:val="left" w:pos="481"/>
        </w:tabs>
        <w:spacing w:before="0" w:line="360" w:lineRule="auto"/>
        <w:ind w:left="0" w:firstLine="0"/>
        <w:rPr>
          <w:color w:val="auto"/>
          <w:highlight w:val="none"/>
        </w:rPr>
      </w:pPr>
      <w:r>
        <w:rPr>
          <w:rFonts w:hint="eastAsia"/>
          <w:color w:val="auto"/>
          <w:highlight w:val="none"/>
          <w:lang w:val="en-US"/>
        </w:rPr>
        <w:t xml:space="preserve">6  </w:t>
      </w:r>
      <w:r>
        <w:rPr>
          <w:color w:val="auto"/>
          <w:highlight w:val="none"/>
        </w:rPr>
        <w:t>验收监测</w:t>
      </w:r>
      <w:bookmarkEnd w:id="28"/>
    </w:p>
    <w:p>
      <w:pPr>
        <w:pStyle w:val="2"/>
        <w:tabs>
          <w:tab w:val="left" w:pos="481"/>
        </w:tabs>
        <w:spacing w:before="0" w:line="360" w:lineRule="auto"/>
        <w:ind w:left="0" w:firstLine="0"/>
        <w:rPr>
          <w:lang w:val="en-US"/>
        </w:rPr>
      </w:pPr>
      <w:r>
        <w:rPr>
          <w:rFonts w:hint="eastAsia"/>
          <w:lang w:val="en-US"/>
        </w:rPr>
        <w:t xml:space="preserve">6.1 </w:t>
      </w:r>
      <w:r>
        <w:t>监测评价标准</w:t>
      </w:r>
      <w:r>
        <w:rPr>
          <w:rFonts w:hint="eastAsia"/>
          <w:lang w:val="en-US"/>
        </w:rPr>
        <w:t xml:space="preserve">                                           </w:t>
      </w:r>
    </w:p>
    <w:p>
      <w:pPr>
        <w:pStyle w:val="3"/>
        <w:tabs>
          <w:tab w:val="left" w:pos="661"/>
        </w:tabs>
        <w:spacing w:line="360" w:lineRule="auto"/>
        <w:ind w:left="0" w:firstLine="0"/>
      </w:pPr>
      <w:r>
        <w:rPr>
          <w:rFonts w:hint="eastAsia"/>
          <w:lang w:val="en-US"/>
        </w:rPr>
        <w:t xml:space="preserve">6.1.1 </w:t>
      </w:r>
      <w:r>
        <w:rPr>
          <w:rFonts w:hint="eastAsia"/>
        </w:rPr>
        <w:t>有组织废气</w:t>
      </w:r>
      <w:r>
        <w:t>监测评价标准</w:t>
      </w:r>
    </w:p>
    <w:p>
      <w:pPr>
        <w:keepNext w:val="0"/>
        <w:keepLines w:val="0"/>
        <w:pageBreakBefore w:val="0"/>
        <w:widowControl w:val="0"/>
        <w:kinsoku/>
        <w:wordWrap/>
        <w:overflowPunct/>
        <w:topLinePunct w:val="0"/>
        <w:autoSpaceDE w:val="0"/>
        <w:autoSpaceDN w:val="0"/>
        <w:bidi w:val="0"/>
        <w:adjustRightInd/>
        <w:snapToGrid/>
        <w:spacing w:before="157" w:beforeLines="50" w:after="157" w:afterLines="50" w:line="360" w:lineRule="auto"/>
        <w:ind w:firstLine="560" w:firstLineChars="200"/>
        <w:textAlignment w:val="auto"/>
        <w:rPr>
          <w:rFonts w:hint="eastAsia"/>
          <w:sz w:val="28"/>
          <w:szCs w:val="28"/>
          <w:lang w:val="en-US" w:eastAsia="zh-CN"/>
        </w:rPr>
      </w:pPr>
      <w:r>
        <w:rPr>
          <w:rFonts w:hint="eastAsia"/>
          <w:sz w:val="28"/>
          <w:szCs w:val="28"/>
        </w:rPr>
        <w:t>根据该项目环境影响评价执行标准要求,</w:t>
      </w:r>
      <w:r>
        <w:rPr>
          <w:rFonts w:hint="eastAsia"/>
          <w:sz w:val="28"/>
          <w:szCs w:val="28"/>
          <w:lang w:eastAsia="zh-CN"/>
        </w:rPr>
        <w:t>炭化炉、活化炉、活性炭吸附装置有组织废气执行</w:t>
      </w:r>
      <w:r>
        <w:rPr>
          <w:rFonts w:hint="eastAsia"/>
          <w:sz w:val="28"/>
          <w:szCs w:val="28"/>
        </w:rPr>
        <w:t>《煤基活性炭工业大气污染物排放标准》（</w:t>
      </w:r>
      <w:r>
        <w:rPr>
          <w:rFonts w:hint="eastAsia"/>
          <w:sz w:val="28"/>
          <w:szCs w:val="28"/>
          <w:lang w:val="en-US"/>
        </w:rPr>
        <w:t>DB64</w:t>
      </w:r>
      <w:r>
        <w:rPr>
          <w:rFonts w:hint="eastAsia"/>
          <w:sz w:val="28"/>
          <w:szCs w:val="28"/>
          <w:lang w:val="en-US" w:eastAsia="zh-CN"/>
        </w:rPr>
        <w:t>/</w:t>
      </w:r>
      <w:r>
        <w:rPr>
          <w:rFonts w:hint="eastAsia"/>
          <w:sz w:val="28"/>
          <w:szCs w:val="28"/>
          <w:lang w:val="en-US"/>
        </w:rPr>
        <w:t>819-2012</w:t>
      </w:r>
      <w:r>
        <w:rPr>
          <w:rFonts w:hint="eastAsia"/>
          <w:sz w:val="28"/>
          <w:szCs w:val="28"/>
        </w:rPr>
        <w:t>）</w:t>
      </w:r>
      <w:r>
        <w:rPr>
          <w:rFonts w:hint="eastAsia"/>
          <w:color w:val="auto"/>
          <w:sz w:val="28"/>
          <w:szCs w:val="28"/>
        </w:rPr>
        <w:t>，</w:t>
      </w:r>
      <w:r>
        <w:rPr>
          <w:rFonts w:hint="eastAsia"/>
          <w:color w:val="auto"/>
          <w:sz w:val="28"/>
          <w:szCs w:val="28"/>
          <w:lang w:eastAsia="zh-CN"/>
        </w:rPr>
        <w:t>上料除尘器、炭化筛分除尘器、活化筛分除尘器有组织废气执行《大气污染物综合排放标准》（</w:t>
      </w:r>
      <w:r>
        <w:rPr>
          <w:rFonts w:hint="eastAsia"/>
          <w:color w:val="auto"/>
          <w:sz w:val="28"/>
          <w:szCs w:val="28"/>
          <w:lang w:val="en-US" w:eastAsia="zh-CN"/>
        </w:rPr>
        <w:t>GB16297-1996</w:t>
      </w:r>
      <w:r>
        <w:rPr>
          <w:rFonts w:hint="eastAsia"/>
          <w:color w:val="auto"/>
          <w:sz w:val="28"/>
          <w:szCs w:val="28"/>
          <w:lang w:eastAsia="zh-CN"/>
        </w:rPr>
        <w:t>）</w:t>
      </w:r>
      <w:r>
        <w:rPr>
          <w:rFonts w:hint="eastAsia"/>
          <w:sz w:val="28"/>
          <w:szCs w:val="28"/>
        </w:rPr>
        <w:t>，标准限值见表</w:t>
      </w:r>
      <w:r>
        <w:rPr>
          <w:rFonts w:hint="eastAsia"/>
          <w:sz w:val="28"/>
          <w:szCs w:val="28"/>
          <w:lang w:val="en-US"/>
        </w:rPr>
        <w:t>6-1。</w:t>
      </w:r>
      <w:r>
        <w:rPr>
          <w:rFonts w:hint="eastAsia"/>
          <w:sz w:val="28"/>
          <w:szCs w:val="28"/>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line="240" w:lineRule="auto"/>
        <w:textAlignment w:val="auto"/>
        <w:rPr>
          <w:b/>
          <w:sz w:val="28"/>
          <w:szCs w:val="28"/>
        </w:rPr>
      </w:pP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eastAsia="zh-CN"/>
        </w:rPr>
        <w:t xml:space="preserve">   </w:t>
      </w:r>
      <w:r>
        <w:rPr>
          <w:rFonts w:hint="eastAsia"/>
          <w:b/>
          <w:sz w:val="28"/>
          <w:szCs w:val="28"/>
        </w:rPr>
        <w:t>有组织</w:t>
      </w:r>
      <w:r>
        <w:rPr>
          <w:rFonts w:hint="eastAsia"/>
          <w:b/>
          <w:bCs/>
          <w:sz w:val="28"/>
          <w:szCs w:val="28"/>
          <w:lang w:val="en-US"/>
        </w:rPr>
        <w:t>废气排放标准限值</w:t>
      </w:r>
    </w:p>
    <w:tbl>
      <w:tblPr>
        <w:tblStyle w:val="12"/>
        <w:tblW w:w="912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29"/>
        <w:gridCol w:w="3045"/>
        <w:gridCol w:w="1140"/>
        <w:gridCol w:w="11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3829" w:type="dxa"/>
            <w:tcBorders>
              <w:tl2br w:val="nil"/>
              <w:tr2bl w:val="nil"/>
            </w:tcBorders>
            <w:vAlign w:val="center"/>
          </w:tcPr>
          <w:p>
            <w:pPr>
              <w:jc w:val="center"/>
              <w:rPr>
                <w:rFonts w:hint="eastAsia"/>
                <w:sz w:val="21"/>
                <w:szCs w:val="21"/>
              </w:rPr>
            </w:pPr>
            <w:r>
              <w:rPr>
                <w:rFonts w:hint="eastAsia"/>
                <w:sz w:val="21"/>
                <w:szCs w:val="21"/>
              </w:rPr>
              <w:t>执行标准</w:t>
            </w:r>
          </w:p>
        </w:tc>
        <w:tc>
          <w:tcPr>
            <w:tcW w:w="3045" w:type="dxa"/>
            <w:tcBorders>
              <w:tl2br w:val="nil"/>
              <w:tr2bl w:val="nil"/>
            </w:tcBorders>
            <w:vAlign w:val="center"/>
          </w:tcPr>
          <w:p>
            <w:pPr>
              <w:jc w:val="center"/>
              <w:rPr>
                <w:rFonts w:hint="eastAsia"/>
                <w:sz w:val="21"/>
                <w:szCs w:val="21"/>
              </w:rPr>
            </w:pPr>
          </w:p>
        </w:tc>
        <w:tc>
          <w:tcPr>
            <w:tcW w:w="1140" w:type="dxa"/>
            <w:tcBorders>
              <w:tl2br w:val="nil"/>
              <w:tr2bl w:val="nil"/>
            </w:tcBorders>
            <w:vAlign w:val="center"/>
          </w:tcPr>
          <w:p>
            <w:pPr>
              <w:jc w:val="center"/>
              <w:rPr>
                <w:rFonts w:hint="eastAsia"/>
                <w:sz w:val="21"/>
                <w:szCs w:val="21"/>
              </w:rPr>
            </w:pPr>
            <w:r>
              <w:rPr>
                <w:rFonts w:hint="eastAsia"/>
                <w:sz w:val="21"/>
                <w:szCs w:val="21"/>
              </w:rPr>
              <w:t>检测因子</w:t>
            </w:r>
          </w:p>
        </w:tc>
        <w:tc>
          <w:tcPr>
            <w:tcW w:w="1107" w:type="dxa"/>
            <w:tcBorders>
              <w:tl2br w:val="nil"/>
              <w:tr2bl w:val="nil"/>
            </w:tcBorders>
            <w:vAlign w:val="center"/>
          </w:tcPr>
          <w:p>
            <w:pPr>
              <w:jc w:val="center"/>
              <w:rPr>
                <w:rFonts w:hint="eastAsia"/>
                <w:sz w:val="21"/>
                <w:szCs w:val="21"/>
              </w:rPr>
            </w:pPr>
            <w:r>
              <w:rPr>
                <w:rFonts w:hint="eastAsia"/>
                <w:sz w:val="21"/>
                <w:szCs w:val="21"/>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3829" w:type="dxa"/>
            <w:vMerge w:val="restart"/>
            <w:tcBorders>
              <w:tl2br w:val="nil"/>
              <w:tr2bl w:val="nil"/>
            </w:tcBorders>
            <w:vAlign w:val="center"/>
          </w:tcPr>
          <w:p>
            <w:pPr>
              <w:jc w:val="center"/>
              <w:rPr>
                <w:rFonts w:hint="eastAsia"/>
                <w:sz w:val="21"/>
                <w:szCs w:val="21"/>
              </w:rPr>
            </w:pPr>
            <w:r>
              <w:rPr>
                <w:rFonts w:hint="eastAsia"/>
                <w:sz w:val="21"/>
                <w:szCs w:val="21"/>
              </w:rPr>
              <w:t>《煤基活性炭工业大气污染物排放标准》（</w:t>
            </w:r>
            <w:r>
              <w:rPr>
                <w:rFonts w:hint="eastAsia"/>
                <w:sz w:val="21"/>
                <w:szCs w:val="21"/>
                <w:lang w:val="en-US"/>
              </w:rPr>
              <w:t>DB64</w:t>
            </w:r>
            <w:r>
              <w:rPr>
                <w:rFonts w:hint="eastAsia"/>
                <w:sz w:val="21"/>
                <w:szCs w:val="21"/>
                <w:lang w:val="en-US" w:eastAsia="zh-CN"/>
              </w:rPr>
              <w:t>/</w:t>
            </w:r>
            <w:r>
              <w:rPr>
                <w:rFonts w:hint="eastAsia"/>
                <w:sz w:val="21"/>
                <w:szCs w:val="21"/>
                <w:lang w:val="en-US"/>
              </w:rPr>
              <w:t>819-2012</w:t>
            </w:r>
            <w:r>
              <w:rPr>
                <w:rFonts w:hint="eastAsia"/>
                <w:sz w:val="21"/>
                <w:szCs w:val="21"/>
              </w:rPr>
              <w:t>）</w:t>
            </w:r>
          </w:p>
        </w:tc>
        <w:tc>
          <w:tcPr>
            <w:tcW w:w="3045" w:type="dxa"/>
            <w:vMerge w:val="restart"/>
            <w:tcBorders>
              <w:tl2br w:val="nil"/>
              <w:tr2bl w:val="nil"/>
            </w:tcBorders>
            <w:vAlign w:val="center"/>
          </w:tcPr>
          <w:p>
            <w:pPr>
              <w:jc w:val="left"/>
              <w:rPr>
                <w:rFonts w:hint="eastAsia"/>
                <w:sz w:val="21"/>
                <w:szCs w:val="21"/>
                <w:lang w:eastAsia="zh-CN"/>
              </w:rPr>
            </w:pPr>
            <w:r>
              <w:rPr>
                <w:rFonts w:hint="default"/>
                <w:sz w:val="21"/>
                <w:szCs w:val="21"/>
              </w:rPr>
              <w:t>①</w:t>
            </w:r>
            <w:r>
              <w:rPr>
                <w:rFonts w:hint="eastAsia"/>
                <w:sz w:val="21"/>
                <w:szCs w:val="21"/>
                <w:lang w:eastAsia="zh-CN"/>
              </w:rPr>
              <w:t>炭化脱硫塔湿式电除尘器</w:t>
            </w:r>
          </w:p>
          <w:p>
            <w:pPr>
              <w:jc w:val="left"/>
              <w:rPr>
                <w:rFonts w:hint="eastAsia"/>
                <w:sz w:val="21"/>
                <w:szCs w:val="21"/>
                <w:lang w:eastAsia="zh-CN"/>
              </w:rPr>
            </w:pPr>
            <w:r>
              <w:rPr>
                <w:rFonts w:hint="default"/>
                <w:sz w:val="21"/>
                <w:szCs w:val="21"/>
              </w:rPr>
              <w:t>②</w:t>
            </w:r>
            <w:r>
              <w:rPr>
                <w:rFonts w:hint="eastAsia"/>
                <w:sz w:val="21"/>
                <w:szCs w:val="21"/>
                <w:lang w:eastAsia="zh-CN"/>
              </w:rPr>
              <w:t>活化脱硫塔</w:t>
            </w:r>
          </w:p>
        </w:tc>
        <w:tc>
          <w:tcPr>
            <w:tcW w:w="1140" w:type="dxa"/>
            <w:tcBorders>
              <w:tl2br w:val="nil"/>
              <w:tr2bl w:val="nil"/>
            </w:tcBorders>
            <w:vAlign w:val="center"/>
          </w:tcPr>
          <w:p>
            <w:pPr>
              <w:jc w:val="center"/>
              <w:rPr>
                <w:rFonts w:hint="eastAsia"/>
                <w:sz w:val="21"/>
                <w:szCs w:val="21"/>
              </w:rPr>
            </w:pPr>
            <w:r>
              <w:rPr>
                <w:rFonts w:hint="eastAsia"/>
                <w:sz w:val="21"/>
                <w:szCs w:val="21"/>
              </w:rPr>
              <w:t>颗粒物</w:t>
            </w:r>
          </w:p>
        </w:tc>
        <w:tc>
          <w:tcPr>
            <w:tcW w:w="1107" w:type="dxa"/>
            <w:tcBorders>
              <w:tl2br w:val="nil"/>
              <w:tr2bl w:val="nil"/>
            </w:tcBorders>
            <w:vAlign w:val="center"/>
          </w:tcPr>
          <w:p>
            <w:pPr>
              <w:jc w:val="center"/>
              <w:rPr>
                <w:rFonts w:hint="eastAsia"/>
                <w:sz w:val="21"/>
                <w:szCs w:val="21"/>
              </w:rPr>
            </w:pPr>
            <w:r>
              <w:rPr>
                <w:rFonts w:hint="eastAsia"/>
                <w:sz w:val="21"/>
                <w:szCs w:val="21"/>
              </w:rPr>
              <w:t>50mg/m3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3829" w:type="dxa"/>
            <w:vMerge w:val="continue"/>
            <w:tcBorders>
              <w:tl2br w:val="nil"/>
              <w:tr2bl w:val="nil"/>
            </w:tcBorders>
            <w:vAlign w:val="center"/>
          </w:tcPr>
          <w:p>
            <w:pPr>
              <w:jc w:val="center"/>
              <w:rPr>
                <w:rFonts w:hint="eastAsia"/>
                <w:sz w:val="21"/>
                <w:szCs w:val="21"/>
              </w:rPr>
            </w:pPr>
          </w:p>
        </w:tc>
        <w:tc>
          <w:tcPr>
            <w:tcW w:w="3045" w:type="dxa"/>
            <w:vMerge w:val="continue"/>
            <w:tcBorders>
              <w:tl2br w:val="nil"/>
              <w:tr2bl w:val="nil"/>
            </w:tcBorders>
            <w:vAlign w:val="center"/>
          </w:tcPr>
          <w:p>
            <w:pPr>
              <w:jc w:val="center"/>
              <w:rPr>
                <w:rFonts w:hint="eastAsia"/>
                <w:sz w:val="21"/>
                <w:szCs w:val="21"/>
              </w:rPr>
            </w:pPr>
          </w:p>
        </w:tc>
        <w:tc>
          <w:tcPr>
            <w:tcW w:w="1140" w:type="dxa"/>
            <w:tcBorders>
              <w:tl2br w:val="nil"/>
              <w:tr2bl w:val="nil"/>
            </w:tcBorders>
            <w:vAlign w:val="center"/>
          </w:tcPr>
          <w:p>
            <w:pPr>
              <w:jc w:val="center"/>
              <w:rPr>
                <w:rFonts w:hint="eastAsia"/>
                <w:sz w:val="21"/>
                <w:szCs w:val="21"/>
              </w:rPr>
            </w:pPr>
            <w:r>
              <w:rPr>
                <w:rFonts w:hint="eastAsia"/>
                <w:sz w:val="21"/>
                <w:szCs w:val="21"/>
              </w:rPr>
              <w:t>二氧化硫</w:t>
            </w:r>
          </w:p>
        </w:tc>
        <w:tc>
          <w:tcPr>
            <w:tcW w:w="1107" w:type="dxa"/>
            <w:tcBorders>
              <w:tl2br w:val="nil"/>
              <w:tr2bl w:val="nil"/>
            </w:tcBorders>
            <w:vAlign w:val="center"/>
          </w:tcPr>
          <w:p>
            <w:pPr>
              <w:jc w:val="center"/>
              <w:rPr>
                <w:rFonts w:hint="eastAsia"/>
                <w:sz w:val="21"/>
                <w:szCs w:val="21"/>
              </w:rPr>
            </w:pPr>
            <w:r>
              <w:rPr>
                <w:rFonts w:hint="eastAsia"/>
                <w:sz w:val="21"/>
                <w:szCs w:val="21"/>
              </w:rPr>
              <w:t>3</w:t>
            </w:r>
            <w:r>
              <w:rPr>
                <w:rFonts w:hint="eastAsia"/>
                <w:sz w:val="21"/>
                <w:szCs w:val="21"/>
                <w:lang w:val="en-US"/>
              </w:rPr>
              <w:t>50</w:t>
            </w:r>
            <w:r>
              <w:rPr>
                <w:rFonts w:hint="eastAsia"/>
                <w:sz w:val="21"/>
                <w:szCs w:val="21"/>
              </w:rPr>
              <w:t>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29" w:type="dxa"/>
            <w:vMerge w:val="continue"/>
            <w:tcBorders>
              <w:tl2br w:val="nil"/>
              <w:tr2bl w:val="nil"/>
            </w:tcBorders>
            <w:vAlign w:val="center"/>
          </w:tcPr>
          <w:p>
            <w:pPr>
              <w:jc w:val="center"/>
              <w:rPr>
                <w:rFonts w:hint="eastAsia"/>
                <w:sz w:val="21"/>
                <w:szCs w:val="21"/>
              </w:rPr>
            </w:pPr>
          </w:p>
        </w:tc>
        <w:tc>
          <w:tcPr>
            <w:tcW w:w="3045" w:type="dxa"/>
            <w:vMerge w:val="continue"/>
            <w:tcBorders>
              <w:tl2br w:val="nil"/>
              <w:tr2bl w:val="nil"/>
            </w:tcBorders>
            <w:vAlign w:val="center"/>
          </w:tcPr>
          <w:p>
            <w:pPr>
              <w:jc w:val="center"/>
              <w:rPr>
                <w:rFonts w:hint="eastAsia"/>
                <w:sz w:val="21"/>
                <w:szCs w:val="21"/>
              </w:rPr>
            </w:pPr>
          </w:p>
        </w:tc>
        <w:tc>
          <w:tcPr>
            <w:tcW w:w="1140" w:type="dxa"/>
            <w:tcBorders>
              <w:tl2br w:val="nil"/>
              <w:tr2bl w:val="nil"/>
            </w:tcBorders>
            <w:vAlign w:val="center"/>
          </w:tcPr>
          <w:p>
            <w:pPr>
              <w:jc w:val="center"/>
              <w:rPr>
                <w:rFonts w:hint="eastAsia"/>
                <w:sz w:val="21"/>
                <w:szCs w:val="21"/>
              </w:rPr>
            </w:pPr>
            <w:r>
              <w:rPr>
                <w:rFonts w:hint="eastAsia"/>
                <w:sz w:val="21"/>
                <w:szCs w:val="21"/>
              </w:rPr>
              <w:t>氮氧化物</w:t>
            </w:r>
          </w:p>
        </w:tc>
        <w:tc>
          <w:tcPr>
            <w:tcW w:w="1107" w:type="dxa"/>
            <w:tcBorders>
              <w:tl2br w:val="nil"/>
              <w:tr2bl w:val="nil"/>
            </w:tcBorders>
            <w:vAlign w:val="center"/>
          </w:tcPr>
          <w:p>
            <w:pPr>
              <w:jc w:val="center"/>
              <w:rPr>
                <w:rFonts w:hint="eastAsia"/>
                <w:sz w:val="21"/>
                <w:szCs w:val="21"/>
              </w:rPr>
            </w:pPr>
            <w:r>
              <w:rPr>
                <w:rFonts w:hint="eastAsia"/>
                <w:sz w:val="21"/>
                <w:szCs w:val="21"/>
                <w:lang w:val="en-US"/>
              </w:rPr>
              <w:t>200</w:t>
            </w:r>
            <w:r>
              <w:rPr>
                <w:rFonts w:hint="eastAsia"/>
                <w:sz w:val="21"/>
                <w:szCs w:val="21"/>
              </w:rPr>
              <w:t>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829" w:type="dxa"/>
            <w:tcBorders>
              <w:tl2br w:val="nil"/>
              <w:tr2bl w:val="nil"/>
            </w:tcBorders>
            <w:vAlign w:val="center"/>
          </w:tcPr>
          <w:p>
            <w:pPr>
              <w:jc w:val="center"/>
              <w:rPr>
                <w:rFonts w:hint="default"/>
                <w:sz w:val="21"/>
                <w:szCs w:val="21"/>
                <w:lang w:val="en-US" w:eastAsia="zh-CN"/>
              </w:rPr>
            </w:pPr>
            <w:r>
              <w:rPr>
                <w:rFonts w:hint="eastAsia"/>
                <w:sz w:val="21"/>
                <w:szCs w:val="21"/>
              </w:rPr>
              <w:t>《</w:t>
            </w:r>
            <w:r>
              <w:rPr>
                <w:rFonts w:hint="eastAsia"/>
                <w:sz w:val="21"/>
                <w:szCs w:val="21"/>
                <w:lang w:eastAsia="zh-CN"/>
              </w:rPr>
              <w:t>工业炉窑</w:t>
            </w:r>
            <w:r>
              <w:rPr>
                <w:rFonts w:hint="eastAsia"/>
                <w:sz w:val="21"/>
                <w:szCs w:val="21"/>
              </w:rPr>
              <w:t>大气污染物排放标准》（GB</w:t>
            </w:r>
            <w:r>
              <w:rPr>
                <w:rFonts w:hint="eastAsia"/>
                <w:sz w:val="21"/>
                <w:szCs w:val="21"/>
                <w:lang w:val="en-US" w:eastAsia="zh-CN"/>
              </w:rPr>
              <w:t>9078</w:t>
            </w:r>
            <w:r>
              <w:rPr>
                <w:rFonts w:hint="eastAsia"/>
                <w:sz w:val="21"/>
                <w:szCs w:val="21"/>
                <w:lang w:val="en-US"/>
              </w:rPr>
              <w:t>-</w:t>
            </w:r>
            <w:r>
              <w:rPr>
                <w:rFonts w:hint="eastAsia"/>
                <w:sz w:val="21"/>
                <w:szCs w:val="21"/>
                <w:lang w:val="en-US" w:eastAsia="zh-CN"/>
              </w:rPr>
              <w:t>1996</w:t>
            </w:r>
            <w:r>
              <w:rPr>
                <w:rFonts w:hint="eastAsia"/>
                <w:sz w:val="21"/>
                <w:szCs w:val="21"/>
              </w:rPr>
              <w:t>）</w:t>
            </w:r>
            <w:r>
              <w:rPr>
                <w:rFonts w:hint="eastAsia"/>
                <w:sz w:val="21"/>
                <w:szCs w:val="21"/>
                <w:lang w:eastAsia="zh-CN"/>
              </w:rPr>
              <w:t>表</w:t>
            </w:r>
            <w:r>
              <w:rPr>
                <w:rFonts w:hint="eastAsia"/>
                <w:sz w:val="21"/>
                <w:szCs w:val="21"/>
                <w:lang w:val="en-US" w:eastAsia="zh-CN"/>
              </w:rPr>
              <w:t>4中二级标准</w:t>
            </w:r>
          </w:p>
        </w:tc>
        <w:tc>
          <w:tcPr>
            <w:tcW w:w="3045" w:type="dxa"/>
            <w:tcBorders>
              <w:tl2br w:val="nil"/>
              <w:tr2bl w:val="nil"/>
            </w:tcBorders>
            <w:vAlign w:val="center"/>
          </w:tcPr>
          <w:p>
            <w:pPr>
              <w:jc w:val="left"/>
              <w:rPr>
                <w:rFonts w:hint="eastAsia"/>
                <w:sz w:val="21"/>
                <w:szCs w:val="21"/>
                <w:vertAlign w:val="subscript"/>
              </w:rPr>
            </w:pPr>
            <w:r>
              <w:rPr>
                <w:rFonts w:hint="eastAsia"/>
                <w:sz w:val="21"/>
                <w:szCs w:val="21"/>
                <w:lang w:val="en-US" w:eastAsia="zh-CN"/>
              </w:rPr>
              <w:t>VOC</w:t>
            </w:r>
            <w:r>
              <w:rPr>
                <w:rFonts w:hint="eastAsia"/>
                <w:sz w:val="21"/>
                <w:szCs w:val="21"/>
                <w:vertAlign w:val="subscript"/>
                <w:lang w:val="en-US" w:eastAsia="zh-CN"/>
              </w:rPr>
              <w:t>S</w:t>
            </w:r>
            <w:r>
              <w:rPr>
                <w:rFonts w:hint="eastAsia"/>
                <w:sz w:val="21"/>
                <w:szCs w:val="21"/>
                <w:lang w:eastAsia="zh-CN"/>
              </w:rPr>
              <w:t>活性炭吸附装置</w:t>
            </w:r>
          </w:p>
        </w:tc>
        <w:tc>
          <w:tcPr>
            <w:tcW w:w="1140" w:type="dxa"/>
            <w:tcBorders>
              <w:tl2br w:val="nil"/>
              <w:tr2bl w:val="nil"/>
            </w:tcBorders>
            <w:vAlign w:val="center"/>
          </w:tcPr>
          <w:p>
            <w:pPr>
              <w:jc w:val="center"/>
              <w:rPr>
                <w:rFonts w:hint="eastAsia"/>
                <w:sz w:val="21"/>
                <w:szCs w:val="21"/>
                <w:lang w:eastAsia="zh-CN"/>
              </w:rPr>
            </w:pPr>
            <w:r>
              <w:rPr>
                <w:rFonts w:hint="eastAsia"/>
                <w:sz w:val="21"/>
                <w:szCs w:val="21"/>
                <w:lang w:eastAsia="zh-CN"/>
              </w:rPr>
              <w:t>沥青烟</w:t>
            </w:r>
          </w:p>
        </w:tc>
        <w:tc>
          <w:tcPr>
            <w:tcW w:w="1107" w:type="dxa"/>
            <w:tcBorders>
              <w:tl2br w:val="nil"/>
              <w:tr2bl w:val="nil"/>
            </w:tcBorders>
            <w:vAlign w:val="center"/>
          </w:tcPr>
          <w:p>
            <w:pPr>
              <w:jc w:val="center"/>
              <w:rPr>
                <w:rFonts w:hint="default"/>
                <w:sz w:val="21"/>
                <w:szCs w:val="21"/>
                <w:lang w:val="en-US" w:eastAsia="zh-CN"/>
              </w:rPr>
            </w:pPr>
            <w:r>
              <w:rPr>
                <w:rFonts w:hint="eastAsia"/>
                <w:sz w:val="21"/>
                <w:szCs w:val="21"/>
              </w:rPr>
              <w:t>50mg/m3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3829" w:type="dxa"/>
            <w:tcBorders>
              <w:tl2br w:val="nil"/>
              <w:tr2bl w:val="nil"/>
            </w:tcBorders>
            <w:vAlign w:val="center"/>
          </w:tcPr>
          <w:p>
            <w:pPr>
              <w:jc w:val="center"/>
              <w:rPr>
                <w:rFonts w:hint="eastAsia"/>
                <w:sz w:val="21"/>
                <w:szCs w:val="21"/>
              </w:rPr>
            </w:pPr>
            <w:r>
              <w:rPr>
                <w:rFonts w:hint="eastAsia"/>
                <w:sz w:val="21"/>
                <w:szCs w:val="21"/>
              </w:rPr>
              <w:t>《大气污染物综合排放标准》（GB16297-1996）</w:t>
            </w:r>
          </w:p>
        </w:tc>
        <w:tc>
          <w:tcPr>
            <w:tcW w:w="3045" w:type="dxa"/>
            <w:tcBorders>
              <w:tl2br w:val="nil"/>
              <w:tr2bl w:val="nil"/>
            </w:tcBorders>
            <w:vAlign w:val="center"/>
          </w:tcPr>
          <w:p>
            <w:pPr>
              <w:jc w:val="both"/>
              <w:rPr>
                <w:rFonts w:hint="eastAsia"/>
                <w:sz w:val="21"/>
                <w:szCs w:val="21"/>
                <w:lang w:eastAsia="zh-CN"/>
              </w:rPr>
            </w:pPr>
            <w:r>
              <w:rPr>
                <w:rFonts w:hint="default"/>
                <w:sz w:val="21"/>
                <w:szCs w:val="21"/>
              </w:rPr>
              <w:t>①</w:t>
            </w:r>
            <w:r>
              <w:rPr>
                <w:rFonts w:hint="eastAsia"/>
                <w:sz w:val="21"/>
                <w:szCs w:val="21"/>
                <w:lang w:eastAsia="zh-CN"/>
              </w:rPr>
              <w:t>上料除尘器</w:t>
            </w:r>
          </w:p>
          <w:p>
            <w:pPr>
              <w:jc w:val="both"/>
              <w:rPr>
                <w:rFonts w:hint="eastAsia"/>
                <w:sz w:val="21"/>
                <w:szCs w:val="21"/>
                <w:lang w:eastAsia="zh-CN"/>
              </w:rPr>
            </w:pPr>
            <w:r>
              <w:rPr>
                <w:rFonts w:hint="default"/>
                <w:sz w:val="21"/>
                <w:szCs w:val="21"/>
              </w:rPr>
              <w:t>②</w:t>
            </w:r>
            <w:r>
              <w:rPr>
                <w:rFonts w:hint="eastAsia"/>
                <w:sz w:val="21"/>
                <w:szCs w:val="21"/>
                <w:lang w:eastAsia="zh-CN"/>
              </w:rPr>
              <w:t>半成品车间</w:t>
            </w:r>
            <w:r>
              <w:rPr>
                <w:rFonts w:hint="eastAsia"/>
                <w:sz w:val="21"/>
                <w:szCs w:val="21"/>
              </w:rPr>
              <w:t>（</w:t>
            </w:r>
            <w:r>
              <w:rPr>
                <w:rFonts w:hint="eastAsia"/>
                <w:sz w:val="21"/>
                <w:szCs w:val="21"/>
                <w:lang w:eastAsia="zh-CN"/>
              </w:rPr>
              <w:t>炭化</w:t>
            </w:r>
            <w:r>
              <w:rPr>
                <w:rFonts w:hint="eastAsia"/>
                <w:sz w:val="21"/>
                <w:szCs w:val="21"/>
              </w:rPr>
              <w:t>）</w:t>
            </w:r>
            <w:r>
              <w:rPr>
                <w:rFonts w:hint="eastAsia"/>
                <w:sz w:val="21"/>
                <w:szCs w:val="21"/>
                <w:lang w:eastAsia="zh-CN"/>
              </w:rPr>
              <w:t>除尘器</w:t>
            </w:r>
          </w:p>
          <w:p>
            <w:pPr>
              <w:jc w:val="both"/>
              <w:rPr>
                <w:rFonts w:hint="eastAsia"/>
                <w:sz w:val="21"/>
                <w:szCs w:val="21"/>
              </w:rPr>
            </w:pPr>
            <w:r>
              <w:rPr>
                <w:rFonts w:hint="default"/>
                <w:sz w:val="21"/>
                <w:szCs w:val="21"/>
              </w:rPr>
              <w:t>③</w:t>
            </w:r>
            <w:r>
              <w:rPr>
                <w:rFonts w:hint="eastAsia"/>
                <w:sz w:val="21"/>
                <w:szCs w:val="21"/>
                <w:lang w:eastAsia="zh-CN"/>
              </w:rPr>
              <w:t>成品车间</w:t>
            </w:r>
            <w:r>
              <w:rPr>
                <w:rFonts w:hint="eastAsia"/>
                <w:sz w:val="21"/>
                <w:szCs w:val="21"/>
              </w:rPr>
              <w:t>（</w:t>
            </w:r>
            <w:r>
              <w:rPr>
                <w:rFonts w:hint="eastAsia"/>
                <w:sz w:val="21"/>
                <w:szCs w:val="21"/>
                <w:lang w:eastAsia="zh-CN"/>
              </w:rPr>
              <w:t>活化</w:t>
            </w:r>
            <w:r>
              <w:rPr>
                <w:rFonts w:hint="eastAsia"/>
                <w:sz w:val="21"/>
                <w:szCs w:val="21"/>
              </w:rPr>
              <w:t>）</w:t>
            </w:r>
            <w:r>
              <w:rPr>
                <w:rFonts w:hint="eastAsia"/>
                <w:sz w:val="21"/>
                <w:szCs w:val="21"/>
                <w:lang w:eastAsia="zh-CN"/>
              </w:rPr>
              <w:t>除尘器</w:t>
            </w:r>
          </w:p>
        </w:tc>
        <w:tc>
          <w:tcPr>
            <w:tcW w:w="1140" w:type="dxa"/>
            <w:tcBorders>
              <w:tl2br w:val="nil"/>
              <w:tr2bl w:val="nil"/>
            </w:tcBorders>
            <w:vAlign w:val="center"/>
          </w:tcPr>
          <w:p>
            <w:pPr>
              <w:jc w:val="center"/>
              <w:rPr>
                <w:rFonts w:hint="eastAsia"/>
                <w:sz w:val="21"/>
                <w:szCs w:val="21"/>
                <w:lang w:eastAsia="zh-CN"/>
              </w:rPr>
            </w:pPr>
            <w:r>
              <w:rPr>
                <w:rFonts w:hint="eastAsia"/>
                <w:sz w:val="21"/>
                <w:szCs w:val="21"/>
                <w:lang w:eastAsia="zh-CN"/>
              </w:rPr>
              <w:t>颗粒物</w:t>
            </w:r>
          </w:p>
        </w:tc>
        <w:tc>
          <w:tcPr>
            <w:tcW w:w="1107" w:type="dxa"/>
            <w:tcBorders>
              <w:tl2br w:val="nil"/>
              <w:tr2bl w:val="nil"/>
            </w:tcBorders>
            <w:vAlign w:val="center"/>
          </w:tcPr>
          <w:p>
            <w:pPr>
              <w:jc w:val="center"/>
              <w:rPr>
                <w:rFonts w:hint="eastAsia"/>
                <w:sz w:val="21"/>
                <w:szCs w:val="21"/>
                <w:lang w:val="en-US"/>
              </w:rPr>
            </w:pPr>
            <w:r>
              <w:rPr>
                <w:rFonts w:hint="eastAsia"/>
                <w:sz w:val="21"/>
                <w:szCs w:val="21"/>
                <w:lang w:val="en-US" w:eastAsia="zh-CN"/>
              </w:rPr>
              <w:t>120</w:t>
            </w:r>
            <w:r>
              <w:rPr>
                <w:rFonts w:hint="eastAsia"/>
                <w:sz w:val="21"/>
                <w:szCs w:val="21"/>
              </w:rPr>
              <w:t>mg/m3</w:t>
            </w:r>
          </w:p>
        </w:tc>
      </w:tr>
    </w:tbl>
    <w:p>
      <w:pPr>
        <w:pStyle w:val="3"/>
        <w:spacing w:beforeLines="50" w:afterLines="50" w:line="360" w:lineRule="auto"/>
        <w:ind w:left="0" w:leftChars="0" w:firstLine="0" w:firstLineChars="0"/>
        <w:rPr>
          <w:color w:val="000000"/>
          <w:kern w:val="44"/>
          <w:sz w:val="30"/>
          <w:szCs w:val="30"/>
        </w:rPr>
      </w:pPr>
      <w:r>
        <w:rPr>
          <w:rFonts w:hint="eastAsia"/>
          <w:sz w:val="30"/>
          <w:szCs w:val="30"/>
          <w:lang w:val="en-US"/>
        </w:rPr>
        <w:t>6.1.2 无</w:t>
      </w:r>
      <w:r>
        <w:rPr>
          <w:rFonts w:hint="eastAsia"/>
          <w:sz w:val="30"/>
          <w:szCs w:val="30"/>
        </w:rPr>
        <w:t>组织废气控制</w:t>
      </w:r>
      <w:r>
        <w:rPr>
          <w:rFonts w:hint="eastAsia"/>
          <w:color w:val="000000"/>
          <w:kern w:val="44"/>
          <w:sz w:val="30"/>
          <w:szCs w:val="30"/>
        </w:rPr>
        <w:t>标准</w:t>
      </w:r>
    </w:p>
    <w:p>
      <w:pPr>
        <w:keepNext w:val="0"/>
        <w:keepLines w:val="0"/>
        <w:pageBreakBefore w:val="0"/>
        <w:widowControl w:val="0"/>
        <w:kinsoku/>
        <w:wordWrap/>
        <w:overflowPunct/>
        <w:topLinePunct w:val="0"/>
        <w:autoSpaceDE w:val="0"/>
        <w:autoSpaceDN w:val="0"/>
        <w:bidi w:val="0"/>
        <w:adjustRightInd/>
        <w:snapToGrid/>
        <w:spacing w:line="400" w:lineRule="exact"/>
        <w:ind w:firstLine="560" w:firstLineChars="200"/>
        <w:jc w:val="both"/>
        <w:textAlignment w:val="auto"/>
        <w:rPr>
          <w:rFonts w:hint="eastAsia"/>
          <w:sz w:val="28"/>
          <w:szCs w:val="28"/>
          <w:lang w:val="en-US"/>
        </w:rPr>
      </w:pPr>
      <w:r>
        <w:rPr>
          <w:rFonts w:hint="eastAsia"/>
          <w:sz w:val="28"/>
          <w:szCs w:val="28"/>
          <w:lang w:val="en-US"/>
        </w:rPr>
        <w:t xml:space="preserve"> </w:t>
      </w:r>
      <w:r>
        <w:rPr>
          <w:rFonts w:hint="eastAsia"/>
          <w:sz w:val="28"/>
          <w:szCs w:val="28"/>
        </w:rPr>
        <w:t>厂界无组织废气执行《大气污染物综合排放标准》（</w:t>
      </w:r>
      <w:r>
        <w:rPr>
          <w:rFonts w:hint="eastAsia"/>
          <w:sz w:val="28"/>
          <w:szCs w:val="28"/>
          <w:lang w:val="en-US"/>
        </w:rPr>
        <w:t>GB16297-1996</w:t>
      </w:r>
      <w:r>
        <w:rPr>
          <w:rFonts w:hint="eastAsia"/>
          <w:sz w:val="28"/>
          <w:szCs w:val="28"/>
        </w:rPr>
        <w:t>），标准限值见表</w:t>
      </w:r>
      <w:r>
        <w:rPr>
          <w:rFonts w:hint="eastAsia"/>
          <w:sz w:val="28"/>
          <w:szCs w:val="28"/>
          <w:lang w:val="en-US"/>
        </w:rPr>
        <w:t>6-2。</w:t>
      </w:r>
    </w:p>
    <w:p>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eastAsia"/>
          <w:b/>
          <w:bCs/>
          <w:sz w:val="28"/>
          <w:szCs w:val="28"/>
        </w:rPr>
      </w:pPr>
      <w:r>
        <w:rPr>
          <w:rFonts w:hint="eastAsia"/>
          <w:b/>
          <w:bCs/>
          <w:sz w:val="28"/>
          <w:szCs w:val="28"/>
        </w:rPr>
        <w:t>表</w:t>
      </w:r>
      <w:r>
        <w:rPr>
          <w:rFonts w:hint="eastAsia"/>
          <w:b/>
          <w:bCs/>
          <w:sz w:val="28"/>
          <w:szCs w:val="28"/>
          <w:lang w:val="en-US"/>
        </w:rPr>
        <w:t xml:space="preserve">6-2            </w:t>
      </w:r>
      <w:r>
        <w:rPr>
          <w:rFonts w:hint="eastAsia"/>
          <w:b/>
          <w:bCs/>
          <w:sz w:val="28"/>
          <w:szCs w:val="28"/>
          <w:lang w:val="en-US" w:eastAsia="zh-CN"/>
        </w:rPr>
        <w:t xml:space="preserve">  </w:t>
      </w:r>
      <w:r>
        <w:rPr>
          <w:rFonts w:hint="eastAsia"/>
          <w:b/>
          <w:bCs/>
          <w:sz w:val="28"/>
          <w:szCs w:val="28"/>
        </w:rPr>
        <w:t>无组织废气排放标准限值</w:t>
      </w:r>
    </w:p>
    <w:tbl>
      <w:tblPr>
        <w:tblStyle w:val="12"/>
        <w:tblW w:w="91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97"/>
        <w:gridCol w:w="1404"/>
        <w:gridCol w:w="27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4997" w:type="dxa"/>
            <w:tcBorders>
              <w:tl2br w:val="nil"/>
              <w:tr2bl w:val="nil"/>
            </w:tcBorders>
            <w:vAlign w:val="center"/>
          </w:tcPr>
          <w:p>
            <w:pPr>
              <w:spacing w:line="360" w:lineRule="auto"/>
              <w:jc w:val="center"/>
              <w:rPr>
                <w:sz w:val="24"/>
                <w:szCs w:val="24"/>
              </w:rPr>
            </w:pPr>
            <w:r>
              <w:rPr>
                <w:rFonts w:hint="eastAsia"/>
                <w:b/>
                <w:sz w:val="24"/>
                <w:szCs w:val="24"/>
              </w:rPr>
              <w:t>执行标准</w:t>
            </w:r>
          </w:p>
        </w:tc>
        <w:tc>
          <w:tcPr>
            <w:tcW w:w="1404" w:type="dxa"/>
            <w:tcBorders>
              <w:tl2br w:val="nil"/>
              <w:tr2bl w:val="nil"/>
            </w:tcBorders>
            <w:vAlign w:val="center"/>
          </w:tcPr>
          <w:p>
            <w:pPr>
              <w:spacing w:line="360" w:lineRule="auto"/>
              <w:jc w:val="center"/>
              <w:rPr>
                <w:sz w:val="24"/>
                <w:szCs w:val="24"/>
              </w:rPr>
            </w:pPr>
            <w:r>
              <w:rPr>
                <w:rFonts w:hint="eastAsia"/>
                <w:b/>
                <w:sz w:val="24"/>
                <w:szCs w:val="24"/>
              </w:rPr>
              <w:t>检测因子</w:t>
            </w:r>
          </w:p>
        </w:tc>
        <w:tc>
          <w:tcPr>
            <w:tcW w:w="2739" w:type="dxa"/>
            <w:tcBorders>
              <w:tl2br w:val="nil"/>
              <w:tr2bl w:val="nil"/>
            </w:tcBorders>
            <w:vAlign w:val="center"/>
          </w:tcPr>
          <w:p>
            <w:pPr>
              <w:spacing w:line="360" w:lineRule="auto"/>
              <w:jc w:val="center"/>
              <w:rPr>
                <w:sz w:val="24"/>
                <w:szCs w:val="24"/>
              </w:rPr>
            </w:pPr>
            <w:r>
              <w:rPr>
                <w:rFonts w:hint="eastAsia"/>
                <w:b/>
                <w:sz w:val="24"/>
                <w:szCs w:val="24"/>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997" w:type="dxa"/>
            <w:tcBorders>
              <w:tl2br w:val="nil"/>
              <w:tr2bl w:val="nil"/>
            </w:tcBorders>
            <w:vAlign w:val="center"/>
          </w:tcPr>
          <w:p>
            <w:pPr>
              <w:jc w:val="center"/>
              <w:rPr>
                <w:sz w:val="21"/>
                <w:szCs w:val="21"/>
              </w:rPr>
            </w:pPr>
            <w:r>
              <w:rPr>
                <w:rFonts w:hint="eastAsia"/>
                <w:sz w:val="21"/>
                <w:szCs w:val="21"/>
              </w:rPr>
              <w:t>《大气污染物综合排放标准》</w:t>
            </w:r>
            <w:r>
              <w:rPr>
                <w:rFonts w:hint="eastAsia"/>
                <w:sz w:val="21"/>
                <w:szCs w:val="21"/>
                <w:u w:val="single" w:color="FFFFFF"/>
              </w:rPr>
              <w:t>（</w:t>
            </w:r>
            <w:r>
              <w:rPr>
                <w:rFonts w:hint="eastAsia"/>
                <w:sz w:val="21"/>
                <w:szCs w:val="21"/>
                <w:u w:val="single" w:color="FFFFFF"/>
                <w:lang w:val="en-US"/>
              </w:rPr>
              <w:t>GB16297-1996</w:t>
            </w:r>
            <w:r>
              <w:rPr>
                <w:rFonts w:hint="eastAsia"/>
                <w:sz w:val="21"/>
                <w:szCs w:val="21"/>
                <w:u w:val="single" w:color="FFFFFF"/>
              </w:rPr>
              <w:t>）</w:t>
            </w:r>
          </w:p>
        </w:tc>
        <w:tc>
          <w:tcPr>
            <w:tcW w:w="1404" w:type="dxa"/>
            <w:tcBorders>
              <w:tl2br w:val="nil"/>
              <w:tr2bl w:val="nil"/>
            </w:tcBorders>
            <w:vAlign w:val="center"/>
          </w:tcPr>
          <w:p>
            <w:pPr>
              <w:spacing w:line="360" w:lineRule="auto"/>
              <w:jc w:val="center"/>
              <w:rPr>
                <w:rFonts w:hint="default" w:eastAsia="宋体"/>
                <w:sz w:val="21"/>
                <w:szCs w:val="21"/>
                <w:lang w:val="en-US" w:eastAsia="zh-CN"/>
              </w:rPr>
            </w:pPr>
            <w:r>
              <w:rPr>
                <w:rFonts w:hint="eastAsia"/>
                <w:sz w:val="21"/>
                <w:szCs w:val="21"/>
              </w:rPr>
              <w:t>颗粒物</w:t>
            </w:r>
          </w:p>
        </w:tc>
        <w:tc>
          <w:tcPr>
            <w:tcW w:w="2739" w:type="dxa"/>
            <w:tcBorders>
              <w:tl2br w:val="nil"/>
              <w:tr2bl w:val="nil"/>
            </w:tcBorders>
            <w:vAlign w:val="center"/>
          </w:tcPr>
          <w:p>
            <w:pPr>
              <w:spacing w:line="36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r>
    </w:tbl>
    <w:p>
      <w:pPr>
        <w:pStyle w:val="3"/>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textAlignment w:val="auto"/>
        <w:rPr>
          <w:rFonts w:hint="eastAsia"/>
        </w:rPr>
      </w:pPr>
      <w:bookmarkStart w:id="29" w:name="_Toc293487415"/>
      <w:bookmarkStart w:id="30" w:name="_Toc306633849"/>
      <w:bookmarkStart w:id="31" w:name="_Toc254622479"/>
      <w:bookmarkStart w:id="32" w:name="_Toc276029952"/>
      <w:bookmarkStart w:id="33" w:name="_Toc287866599"/>
      <w:bookmarkStart w:id="34" w:name="_Toc293323920"/>
      <w:bookmarkStart w:id="35" w:name="_Toc307236066"/>
      <w:bookmarkStart w:id="36" w:name="_Toc9571"/>
      <w:r>
        <w:rPr>
          <w:rFonts w:hint="eastAsia"/>
          <w:sz w:val="30"/>
          <w:szCs w:val="30"/>
          <w:lang w:val="en-US"/>
        </w:rPr>
        <w:t>6.1</w:t>
      </w:r>
      <w:r>
        <w:rPr>
          <w:rFonts w:hint="eastAsia"/>
          <w:lang w:val="en-US"/>
        </w:rPr>
        <w:t xml:space="preserve">.3 </w:t>
      </w:r>
      <w:r>
        <w:rPr>
          <w:rFonts w:hint="eastAsia"/>
        </w:rPr>
        <w:t>噪声控制标准</w:t>
      </w:r>
      <w:bookmarkEnd w:id="29"/>
      <w:bookmarkEnd w:id="30"/>
      <w:bookmarkEnd w:id="31"/>
      <w:bookmarkEnd w:id="32"/>
      <w:bookmarkEnd w:id="33"/>
      <w:bookmarkEnd w:id="34"/>
      <w:bookmarkEnd w:id="35"/>
      <w:bookmarkEnd w:id="36"/>
    </w:p>
    <w:p>
      <w:pPr>
        <w:pStyle w:val="3"/>
        <w:keepNext w:val="0"/>
        <w:keepLines w:val="0"/>
        <w:pageBreakBefore w:val="0"/>
        <w:widowControl w:val="0"/>
        <w:kinsoku/>
        <w:wordWrap/>
        <w:overflowPunct/>
        <w:topLinePunct w:val="0"/>
        <w:autoSpaceDE w:val="0"/>
        <w:autoSpaceDN w:val="0"/>
        <w:bidi w:val="0"/>
        <w:adjustRightInd/>
        <w:snapToGrid/>
        <w:spacing w:line="360" w:lineRule="auto"/>
        <w:ind w:left="0" w:firstLine="560" w:firstLineChars="200"/>
        <w:textAlignment w:val="auto"/>
        <w:rPr>
          <w:rFonts w:hint="eastAsia" w:ascii="宋体" w:hAnsi="宋体" w:eastAsia="宋体" w:cs="宋体"/>
          <w:b w:val="0"/>
          <w:bCs w:val="0"/>
          <w:color w:val="auto"/>
          <w:sz w:val="28"/>
          <w:szCs w:val="28"/>
          <w:lang w:val="en-US" w:eastAsia="zh-CN" w:bidi="zh-CN"/>
        </w:rPr>
      </w:pPr>
      <w:r>
        <w:rPr>
          <w:rFonts w:hint="eastAsia" w:ascii="宋体" w:hAnsi="宋体" w:eastAsia="宋体" w:cs="宋体"/>
          <w:b w:val="0"/>
          <w:bCs w:val="0"/>
          <w:sz w:val="28"/>
          <w:szCs w:val="28"/>
          <w:lang w:val="zh-CN" w:eastAsia="zh-CN" w:bidi="zh-CN"/>
        </w:rPr>
        <w:t>厂界噪声执行《工业企业厂界环境噪声排放标准》（GB12348-2008）中3类标准，标准限值见表</w:t>
      </w:r>
      <w:r>
        <w:rPr>
          <w:rFonts w:hint="eastAsia" w:ascii="宋体" w:hAnsi="宋体" w:eastAsia="宋体" w:cs="宋体"/>
          <w:b w:val="0"/>
          <w:bCs w:val="0"/>
          <w:sz w:val="28"/>
          <w:szCs w:val="28"/>
          <w:lang w:val="en-US" w:eastAsia="zh-CN" w:bidi="zh-CN"/>
        </w:rPr>
        <w:t>6</w:t>
      </w:r>
      <w:r>
        <w:rPr>
          <w:rFonts w:hint="eastAsia" w:ascii="宋体" w:hAnsi="宋体" w:eastAsia="宋体" w:cs="宋体"/>
          <w:b w:val="0"/>
          <w:bCs w:val="0"/>
          <w:sz w:val="28"/>
          <w:szCs w:val="28"/>
          <w:lang w:val="zh-CN" w:eastAsia="zh-CN" w:bidi="zh-CN"/>
        </w:rPr>
        <w:t>-</w:t>
      </w:r>
      <w:r>
        <w:rPr>
          <w:rFonts w:hint="eastAsia" w:ascii="宋体" w:hAnsi="宋体" w:eastAsia="宋体" w:cs="宋体"/>
          <w:b w:val="0"/>
          <w:bCs w:val="0"/>
          <w:sz w:val="28"/>
          <w:szCs w:val="28"/>
          <w:lang w:val="en-US" w:eastAsia="zh-CN" w:bidi="zh-CN"/>
        </w:rPr>
        <w:t>3</w:t>
      </w:r>
      <w:r>
        <w:rPr>
          <w:rFonts w:hint="eastAsia" w:ascii="宋体" w:hAnsi="宋体" w:eastAsia="宋体" w:cs="宋体"/>
          <w:b w:val="0"/>
          <w:bCs w:val="0"/>
          <w:sz w:val="28"/>
          <w:szCs w:val="28"/>
          <w:lang w:val="zh-CN" w:eastAsia="zh-CN" w:bidi="zh-CN"/>
        </w:rPr>
        <w:t>。</w:t>
      </w:r>
      <w:r>
        <w:rPr>
          <w:rFonts w:hint="eastAsia" w:ascii="宋体" w:hAnsi="宋体" w:eastAsia="宋体" w:cs="宋体"/>
          <w:b w:val="0"/>
          <w:bCs w:val="0"/>
          <w:color w:val="auto"/>
          <w:sz w:val="28"/>
          <w:szCs w:val="28"/>
          <w:lang w:val="en-US" w:eastAsia="zh-CN" w:bidi="zh-CN"/>
        </w:rPr>
        <w:t xml:space="preserve">     </w:t>
      </w:r>
    </w:p>
    <w:p>
      <w:pPr>
        <w:pStyle w:val="3"/>
        <w:keepNext w:val="0"/>
        <w:keepLines w:val="0"/>
        <w:pageBreakBefore w:val="0"/>
        <w:widowControl w:val="0"/>
        <w:kinsoku/>
        <w:wordWrap/>
        <w:overflowPunct/>
        <w:topLinePunct w:val="0"/>
        <w:autoSpaceDE w:val="0"/>
        <w:autoSpaceDN w:val="0"/>
        <w:bidi w:val="0"/>
        <w:adjustRightInd/>
        <w:snapToGrid/>
        <w:spacing w:line="0" w:lineRule="atLeast"/>
        <w:ind w:left="0" w:leftChars="0" w:firstLine="0" w:firstLineChars="0"/>
        <w:textAlignment w:val="auto"/>
        <w:rPr>
          <w:b/>
          <w:bCs/>
          <w:sz w:val="24"/>
          <w:szCs w:val="24"/>
        </w:rPr>
      </w:pP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eastAsia="zh-CN"/>
        </w:rPr>
        <w:t xml:space="preserve"> </w:t>
      </w:r>
      <w:r>
        <w:rPr>
          <w:rFonts w:hint="eastAsia"/>
          <w:b/>
          <w:bCs/>
          <w:sz w:val="28"/>
          <w:szCs w:val="28"/>
        </w:rPr>
        <w:t>工业企业厂界环境噪声排放标准限值</w:t>
      </w:r>
    </w:p>
    <w:tbl>
      <w:tblPr>
        <w:tblStyle w:val="12"/>
        <w:tblpPr w:leftFromText="180" w:rightFromText="180" w:vertAnchor="text" w:horzAnchor="page" w:tblpXSpec="center" w:tblpY="355"/>
        <w:tblOverlap w:val="never"/>
        <w:tblW w:w="91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40"/>
        <w:gridCol w:w="912"/>
        <w:gridCol w:w="2012"/>
        <w:gridCol w:w="1350"/>
        <w:gridCol w:w="12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364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b/>
                <w:bCs/>
                <w:sz w:val="24"/>
                <w:szCs w:val="24"/>
              </w:rPr>
            </w:pPr>
            <w:r>
              <w:rPr>
                <w:rFonts w:hint="eastAsia"/>
                <w:b/>
                <w:bCs/>
                <w:sz w:val="24"/>
                <w:szCs w:val="24"/>
              </w:rPr>
              <w:t>标    准</w:t>
            </w:r>
          </w:p>
        </w:tc>
        <w:tc>
          <w:tcPr>
            <w:tcW w:w="912"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b/>
                <w:bCs/>
                <w:sz w:val="24"/>
                <w:szCs w:val="24"/>
              </w:rPr>
            </w:pPr>
            <w:r>
              <w:rPr>
                <w:rFonts w:hint="eastAsia"/>
                <w:b/>
                <w:bCs/>
                <w:sz w:val="24"/>
                <w:szCs w:val="24"/>
              </w:rPr>
              <w:t>类别</w:t>
            </w:r>
          </w:p>
        </w:tc>
        <w:tc>
          <w:tcPr>
            <w:tcW w:w="2012"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b/>
                <w:bCs/>
                <w:sz w:val="24"/>
                <w:szCs w:val="24"/>
              </w:rPr>
            </w:pPr>
            <w:r>
              <w:rPr>
                <w:rFonts w:hint="eastAsia"/>
                <w:b/>
                <w:bCs/>
                <w:sz w:val="24"/>
                <w:szCs w:val="24"/>
              </w:rPr>
              <w:t>评价因子</w:t>
            </w:r>
          </w:p>
        </w:tc>
        <w:tc>
          <w:tcPr>
            <w:tcW w:w="2634" w:type="dxa"/>
            <w:gridSpan w:val="2"/>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0" w:lineRule="atLeast"/>
              <w:jc w:val="center"/>
              <w:textAlignment w:val="auto"/>
              <w:rPr>
                <w:b/>
                <w:bCs/>
                <w:sz w:val="24"/>
                <w:szCs w:val="24"/>
              </w:rPr>
            </w:pPr>
            <w:r>
              <w:rPr>
                <w:rFonts w:hint="eastAsia"/>
                <w:b/>
                <w:bCs/>
                <w:sz w:val="24"/>
                <w:szCs w:val="24"/>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0"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912" w:type="dxa"/>
            <w:vMerge w:val="restart"/>
            <w:tcBorders>
              <w:tl2br w:val="nil"/>
              <w:tr2bl w:val="nil"/>
            </w:tcBorders>
            <w:vAlign w:val="center"/>
          </w:tcPr>
          <w:p>
            <w:pPr>
              <w:jc w:val="center"/>
              <w:rPr>
                <w:sz w:val="21"/>
                <w:szCs w:val="21"/>
              </w:rPr>
            </w:pPr>
            <w:r>
              <w:rPr>
                <w:rFonts w:hint="eastAsia"/>
                <w:sz w:val="21"/>
                <w:szCs w:val="21"/>
              </w:rPr>
              <w:t>3类</w:t>
            </w:r>
          </w:p>
        </w:tc>
        <w:tc>
          <w:tcPr>
            <w:tcW w:w="2012"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350" w:type="dxa"/>
            <w:tcBorders>
              <w:tl2br w:val="nil"/>
              <w:tr2bl w:val="nil"/>
            </w:tcBorders>
            <w:vAlign w:val="center"/>
          </w:tcPr>
          <w:p>
            <w:pPr>
              <w:jc w:val="center"/>
              <w:rPr>
                <w:sz w:val="21"/>
                <w:szCs w:val="21"/>
              </w:rPr>
            </w:pPr>
            <w:r>
              <w:rPr>
                <w:rFonts w:hint="eastAsia"/>
                <w:sz w:val="21"/>
                <w:szCs w:val="21"/>
              </w:rPr>
              <w:t>昼间</w:t>
            </w:r>
          </w:p>
        </w:tc>
        <w:tc>
          <w:tcPr>
            <w:tcW w:w="1284"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53" w:hRule="atLeast"/>
          <w:jc w:val="center"/>
        </w:trPr>
        <w:tc>
          <w:tcPr>
            <w:tcW w:w="3640" w:type="dxa"/>
            <w:vMerge w:val="continue"/>
            <w:tcBorders>
              <w:tl2br w:val="nil"/>
              <w:tr2bl w:val="nil"/>
            </w:tcBorders>
            <w:vAlign w:val="center"/>
          </w:tcPr>
          <w:p>
            <w:pPr>
              <w:jc w:val="center"/>
              <w:rPr>
                <w:sz w:val="21"/>
                <w:szCs w:val="21"/>
              </w:rPr>
            </w:pPr>
          </w:p>
        </w:tc>
        <w:tc>
          <w:tcPr>
            <w:tcW w:w="912" w:type="dxa"/>
            <w:vMerge w:val="continue"/>
            <w:tcBorders>
              <w:tl2br w:val="nil"/>
              <w:tr2bl w:val="nil"/>
            </w:tcBorders>
            <w:vAlign w:val="center"/>
          </w:tcPr>
          <w:p>
            <w:pPr>
              <w:jc w:val="center"/>
              <w:rPr>
                <w:sz w:val="21"/>
                <w:szCs w:val="21"/>
              </w:rPr>
            </w:pPr>
          </w:p>
        </w:tc>
        <w:tc>
          <w:tcPr>
            <w:tcW w:w="2012" w:type="dxa"/>
            <w:vMerge w:val="continue"/>
            <w:tcBorders>
              <w:tl2br w:val="nil"/>
              <w:tr2bl w:val="nil"/>
            </w:tcBorders>
            <w:vAlign w:val="center"/>
          </w:tcPr>
          <w:p>
            <w:pPr>
              <w:jc w:val="center"/>
              <w:rPr>
                <w:sz w:val="21"/>
                <w:szCs w:val="21"/>
              </w:rPr>
            </w:pPr>
          </w:p>
        </w:tc>
        <w:tc>
          <w:tcPr>
            <w:tcW w:w="1350" w:type="dxa"/>
            <w:tcBorders>
              <w:tl2br w:val="nil"/>
              <w:tr2bl w:val="nil"/>
            </w:tcBorders>
            <w:vAlign w:val="center"/>
          </w:tcPr>
          <w:p>
            <w:pPr>
              <w:jc w:val="center"/>
              <w:rPr>
                <w:sz w:val="21"/>
                <w:szCs w:val="21"/>
              </w:rPr>
            </w:pPr>
            <w:r>
              <w:rPr>
                <w:rFonts w:hint="eastAsia"/>
                <w:sz w:val="21"/>
                <w:szCs w:val="21"/>
              </w:rPr>
              <w:t>夜间</w:t>
            </w:r>
          </w:p>
        </w:tc>
        <w:tc>
          <w:tcPr>
            <w:tcW w:w="1284" w:type="dxa"/>
            <w:tcBorders>
              <w:tl2br w:val="nil"/>
              <w:tr2bl w:val="nil"/>
            </w:tcBorders>
            <w:vAlign w:val="center"/>
          </w:tcPr>
          <w:p>
            <w:pPr>
              <w:jc w:val="center"/>
              <w:rPr>
                <w:sz w:val="21"/>
                <w:szCs w:val="21"/>
              </w:rPr>
            </w:pPr>
            <w:r>
              <w:rPr>
                <w:rFonts w:hint="eastAsia"/>
                <w:sz w:val="21"/>
                <w:szCs w:val="21"/>
              </w:rPr>
              <w:t>55</w:t>
            </w:r>
          </w:p>
        </w:tc>
      </w:tr>
    </w:tbl>
    <w:p>
      <w:pPr>
        <w:adjustRightInd w:val="0"/>
        <w:snapToGrid w:val="0"/>
        <w:spacing w:line="360" w:lineRule="auto"/>
        <w:ind w:firstLine="281" w:firstLineChars="100"/>
        <w:rPr>
          <w:b/>
          <w:bCs/>
          <w:sz w:val="28"/>
          <w:szCs w:val="28"/>
          <w:lang w:val="en-US"/>
        </w:rPr>
      </w:pPr>
      <w:r>
        <w:rPr>
          <w:rFonts w:hint="eastAsia"/>
          <w:b/>
          <w:bCs/>
          <w:sz w:val="28"/>
          <w:szCs w:val="28"/>
          <w:lang w:val="en-US"/>
        </w:rPr>
        <w:t xml:space="preserve">6.1.4  </w:t>
      </w:r>
      <w:r>
        <w:rPr>
          <w:rFonts w:hint="eastAsia"/>
          <w:b/>
          <w:bCs/>
          <w:sz w:val="28"/>
          <w:szCs w:val="28"/>
          <w:lang w:val="en-US" w:eastAsia="zh-CN"/>
        </w:rPr>
        <w:t>地下</w:t>
      </w:r>
      <w:r>
        <w:rPr>
          <w:rFonts w:hint="eastAsia"/>
          <w:b/>
          <w:bCs/>
          <w:sz w:val="28"/>
          <w:szCs w:val="28"/>
          <w:lang w:val="en-US"/>
        </w:rPr>
        <w:t xml:space="preserve">水控制标准 </w:t>
      </w:r>
    </w:p>
    <w:p>
      <w:pPr>
        <w:keepNext w:val="0"/>
        <w:keepLines w:val="0"/>
        <w:pageBreakBefore w:val="0"/>
        <w:widowControl w:val="0"/>
        <w:kinsoku/>
        <w:wordWrap/>
        <w:overflowPunct/>
        <w:topLinePunct w:val="0"/>
        <w:autoSpaceDE w:val="0"/>
        <w:autoSpaceDN w:val="0"/>
        <w:bidi w:val="0"/>
        <w:spacing w:after="63" w:afterLines="20" w:line="360" w:lineRule="auto"/>
        <w:ind w:firstLine="560" w:firstLineChars="200"/>
        <w:textAlignment w:val="auto"/>
        <w:rPr>
          <w:rFonts w:hint="eastAsia"/>
          <w:sz w:val="28"/>
          <w:szCs w:val="28"/>
          <w:lang w:val="en-US" w:eastAsia="zh-CN"/>
        </w:rPr>
      </w:pPr>
      <w:r>
        <w:rPr>
          <w:rFonts w:hint="eastAsia"/>
          <w:sz w:val="28"/>
          <w:szCs w:val="28"/>
          <w:lang w:val="en-US" w:eastAsia="zh-CN"/>
        </w:rPr>
        <w:t>地下水执行《地下水质量标准》（GB/T 14848-2017）</w:t>
      </w:r>
      <w:r>
        <w:rPr>
          <w:rFonts w:hint="eastAsia" w:ascii="宋体" w:hAnsi="宋体" w:eastAsia="宋体" w:cs="宋体"/>
          <w:sz w:val="28"/>
          <w:szCs w:val="28"/>
          <w:lang w:val="en-US" w:eastAsia="zh-CN"/>
        </w:rPr>
        <w:t>Ш</w:t>
      </w:r>
      <w:r>
        <w:rPr>
          <w:rFonts w:hint="eastAsia"/>
          <w:sz w:val="28"/>
          <w:szCs w:val="28"/>
          <w:lang w:val="en-US" w:eastAsia="zh-CN"/>
        </w:rPr>
        <w:t>类标准限值</w:t>
      </w:r>
      <w:r>
        <w:rPr>
          <w:rFonts w:hint="eastAsia"/>
          <w:sz w:val="28"/>
          <w:szCs w:val="28"/>
          <w:lang w:val="en-US"/>
        </w:rPr>
        <w:t>，标准限值见表6-4</w:t>
      </w:r>
      <w:r>
        <w:rPr>
          <w:rFonts w:hint="eastAsia"/>
          <w:sz w:val="28"/>
          <w:szCs w:val="28"/>
          <w:lang w:val="en-US" w:eastAsia="zh-CN"/>
        </w:rPr>
        <w:t>。</w:t>
      </w:r>
    </w:p>
    <w:p>
      <w:pPr>
        <w:keepNext w:val="0"/>
        <w:keepLines w:val="0"/>
        <w:pageBreakBefore w:val="0"/>
        <w:widowControl w:val="0"/>
        <w:kinsoku/>
        <w:wordWrap/>
        <w:overflowPunct/>
        <w:topLinePunct w:val="0"/>
        <w:autoSpaceDE w:val="0"/>
        <w:autoSpaceDN w:val="0"/>
        <w:bidi w:val="0"/>
        <w:spacing w:after="63" w:afterLines="20" w:line="360" w:lineRule="auto"/>
        <w:textAlignment w:val="auto"/>
        <w:rPr>
          <w:rFonts w:hint="eastAsia" w:ascii="Times New Roman" w:hAnsi="Times New Roman" w:eastAsia="黑体" w:cs="Times New Roman"/>
          <w:color w:val="auto"/>
          <w:kern w:val="2"/>
          <w:sz w:val="24"/>
          <w:szCs w:val="24"/>
          <w:lang w:val="en-US" w:eastAsia="zh-CN" w:bidi="ar"/>
        </w:rPr>
      </w:pPr>
      <w:r>
        <w:rPr>
          <w:rFonts w:hint="eastAsia" w:ascii="Times New Roman" w:hAnsi="Times New Roman" w:eastAsia="黑体" w:cs="Times New Roman"/>
          <w:b/>
          <w:bCs/>
          <w:color w:val="auto"/>
          <w:kern w:val="2"/>
          <w:sz w:val="28"/>
          <w:szCs w:val="28"/>
          <w:lang w:val="en-US" w:eastAsia="zh-CN" w:bidi="ar"/>
        </w:rPr>
        <w:t>表6-4             地下水环境质量标准  单位mg/L</w:t>
      </w:r>
    </w:p>
    <w:tbl>
      <w:tblPr>
        <w:tblStyle w:val="12"/>
        <w:tblW w:w="9098"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4110"/>
        <w:gridCol w:w="3095"/>
      </w:tblGrid>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893" w:type="dxa"/>
            <w:tcBorders>
              <w:top w:val="single" w:color="auto" w:sz="12"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63" w:afterLines="20" w:afterAutospacing="0"/>
              <w:ind w:left="0" w:right="0"/>
              <w:jc w:val="center"/>
              <w:textAlignment w:val="auto"/>
              <w:rPr>
                <w:rFonts w:hint="default"/>
                <w:b/>
                <w:bCs w:val="0"/>
                <w:color w:val="auto"/>
                <w:sz w:val="21"/>
                <w:szCs w:val="21"/>
                <w:lang w:val="en-US"/>
              </w:rPr>
            </w:pPr>
            <w:r>
              <w:rPr>
                <w:rFonts w:hint="eastAsia" w:ascii="Times New Roman" w:hAnsi="Times New Roman" w:eastAsia="宋体" w:cs="宋体"/>
                <w:b/>
                <w:bCs w:val="0"/>
                <w:color w:val="auto"/>
                <w:kern w:val="2"/>
                <w:sz w:val="21"/>
                <w:szCs w:val="21"/>
                <w:lang w:val="en-US" w:eastAsia="zh-CN" w:bidi="ar"/>
              </w:rPr>
              <w:t>序号</w:t>
            </w:r>
          </w:p>
        </w:tc>
        <w:tc>
          <w:tcPr>
            <w:tcW w:w="4110"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63" w:afterLines="20" w:afterAutospacing="0"/>
              <w:ind w:left="0" w:right="0"/>
              <w:jc w:val="center"/>
              <w:textAlignment w:val="auto"/>
              <w:rPr>
                <w:rFonts w:hint="default"/>
                <w:b/>
                <w:bCs w:val="0"/>
                <w:color w:val="auto"/>
                <w:sz w:val="21"/>
                <w:szCs w:val="21"/>
                <w:lang w:val="en-US"/>
              </w:rPr>
            </w:pPr>
            <w:r>
              <w:rPr>
                <w:rFonts w:hint="eastAsia" w:ascii="Times New Roman" w:hAnsi="Times New Roman" w:eastAsia="宋体" w:cs="宋体"/>
                <w:b/>
                <w:bCs w:val="0"/>
                <w:color w:val="auto"/>
                <w:kern w:val="2"/>
                <w:sz w:val="21"/>
                <w:szCs w:val="21"/>
                <w:lang w:val="en-US" w:eastAsia="zh-CN" w:bidi="ar"/>
              </w:rPr>
              <w:t>监测项目</w:t>
            </w:r>
          </w:p>
        </w:tc>
        <w:tc>
          <w:tcPr>
            <w:tcW w:w="3095" w:type="dxa"/>
            <w:tcBorders>
              <w:top w:val="single" w:color="auto" w:sz="12" w:space="0"/>
              <w:left w:val="single" w:color="auto" w:sz="4" w:space="0"/>
              <w:bottom w:val="single" w:color="auto" w:sz="4" w:space="0"/>
              <w:right w:val="nil"/>
            </w:tcBorders>
            <w:noWrap w:val="0"/>
            <w:vAlign w:val="center"/>
          </w:tcPr>
          <w:p>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63" w:afterLines="20" w:afterAutospacing="0"/>
              <w:ind w:left="0" w:right="0"/>
              <w:jc w:val="center"/>
              <w:textAlignment w:val="auto"/>
              <w:rPr>
                <w:rFonts w:hint="default"/>
                <w:b/>
                <w:bCs w:val="0"/>
                <w:color w:val="auto"/>
                <w:sz w:val="21"/>
                <w:szCs w:val="21"/>
                <w:lang w:val="en-US"/>
              </w:rPr>
            </w:pPr>
            <w:r>
              <w:rPr>
                <w:rFonts w:hint="eastAsia" w:ascii="Times New Roman" w:hAnsi="Times New Roman" w:eastAsia="宋体" w:cs="宋体"/>
                <w:b/>
                <w:bCs w:val="0"/>
                <w:color w:val="auto"/>
                <w:kern w:val="2"/>
                <w:sz w:val="21"/>
                <w:szCs w:val="21"/>
                <w:lang w:val="en-US" w:eastAsia="zh-CN" w:bidi="ar"/>
              </w:rPr>
              <w:t>标准限值</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pH</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6.5~8.5</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高锰酸盐指数</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硫酸盐</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≤250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4</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氯化物</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≤250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5</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硝酸盐</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≤20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6</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亚硝酸盐</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w:t>
            </w:r>
            <w:r>
              <w:rPr>
                <w:rFonts w:hint="eastAsia" w:ascii="Times New Roman" w:hAnsi="Times New Roman" w:cs="Times New Roman"/>
                <w:color w:val="auto"/>
                <w:kern w:val="2"/>
                <w:sz w:val="21"/>
                <w:szCs w:val="21"/>
                <w:lang w:val="en-US" w:eastAsia="zh-CN" w:bidi="ar"/>
              </w:rPr>
              <w:t>1.0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7</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氟化物</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8</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总硬度</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≤450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9</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溶解性总固体</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≤1000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10</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氨氮</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cs="Times New Roman"/>
                <w:color w:val="auto"/>
                <w:kern w:val="2"/>
                <w:sz w:val="21"/>
                <w:szCs w:val="21"/>
                <w:lang w:val="en-US" w:eastAsia="zh-CN" w:bidi="ar"/>
              </w:rPr>
              <w:t>5</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11</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六价铬</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≤0.05</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12</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挥发酚</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≤0.002</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13</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阴离子表面活性剂</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≤0.3</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cs="Times New Roman"/>
                <w:color w:val="auto"/>
                <w:kern w:val="2"/>
                <w:sz w:val="21"/>
                <w:szCs w:val="21"/>
                <w:lang w:val="en-US" w:eastAsia="zh-CN" w:bidi="ar"/>
              </w:rPr>
              <w:t>14</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混浊度</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cs="Times New Roman"/>
                <w:color w:val="auto"/>
                <w:kern w:val="2"/>
                <w:sz w:val="21"/>
                <w:szCs w:val="21"/>
                <w:lang w:val="en-US" w:eastAsia="zh-CN" w:bidi="ar"/>
              </w:rPr>
              <w:t xml:space="preserve">15 </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总大肠菌群</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≤3.0</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893"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right="0"/>
              <w:jc w:val="center"/>
              <w:rPr>
                <w:rFonts w:hint="default"/>
                <w:color w:val="auto"/>
                <w:sz w:val="21"/>
                <w:szCs w:val="21"/>
                <w:lang w:val="en-US"/>
              </w:rPr>
            </w:pPr>
            <w:r>
              <w:rPr>
                <w:rFonts w:hint="eastAsia" w:ascii="Times New Roman" w:hAnsi="Times New Roman" w:cs="Times New Roman"/>
                <w:color w:val="auto"/>
                <w:kern w:val="2"/>
                <w:sz w:val="21"/>
                <w:szCs w:val="21"/>
                <w:lang w:val="en-US" w:eastAsia="zh-CN" w:bidi="ar"/>
              </w:rPr>
              <w:t>16</w:t>
            </w:r>
          </w:p>
        </w:tc>
        <w:tc>
          <w:tcPr>
            <w:tcW w:w="4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细菌总数</w:t>
            </w:r>
          </w:p>
        </w:tc>
        <w:tc>
          <w:tcPr>
            <w:tcW w:w="3095"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≤100</w:t>
            </w:r>
          </w:p>
        </w:tc>
      </w:tr>
    </w:tbl>
    <w:p>
      <w:pPr>
        <w:tabs>
          <w:tab w:val="left" w:pos="1209"/>
        </w:tabs>
        <w:spacing w:line="360" w:lineRule="auto"/>
        <w:rPr>
          <w:b/>
          <w:bCs/>
          <w:sz w:val="28"/>
          <w:szCs w:val="28"/>
          <w:lang w:val="en-US"/>
        </w:rPr>
      </w:pPr>
      <w:r>
        <w:rPr>
          <w:rFonts w:hint="eastAsia"/>
          <w:b/>
          <w:bCs/>
          <w:sz w:val="28"/>
          <w:szCs w:val="28"/>
          <w:lang w:val="en-US"/>
        </w:rPr>
        <w:t>6.2 检测内容</w:t>
      </w:r>
    </w:p>
    <w:p>
      <w:pPr>
        <w:spacing w:line="360" w:lineRule="auto"/>
        <w:rPr>
          <w:rFonts w:hint="eastAsia"/>
          <w:b/>
          <w:sz w:val="30"/>
          <w:szCs w:val="30"/>
        </w:rPr>
      </w:pPr>
      <w:r>
        <w:rPr>
          <w:rFonts w:hint="eastAsia"/>
          <w:b/>
          <w:bCs/>
          <w:sz w:val="28"/>
          <w:szCs w:val="28"/>
          <w:lang w:val="en-US"/>
        </w:rPr>
        <w:t xml:space="preserve">6.2.1 </w:t>
      </w:r>
      <w:r>
        <w:rPr>
          <w:rFonts w:hint="eastAsia"/>
          <w:b/>
          <w:sz w:val="30"/>
          <w:szCs w:val="30"/>
        </w:rPr>
        <w:t>有组织废气检测项目、检测点位布设及检测频次</w:t>
      </w:r>
    </w:p>
    <w:p>
      <w:pPr>
        <w:spacing w:line="360" w:lineRule="auto"/>
        <w:ind w:firstLine="280" w:firstLineChars="100"/>
        <w:rPr>
          <w:rFonts w:hint="eastAsia"/>
          <w:sz w:val="28"/>
          <w:szCs w:val="28"/>
        </w:rPr>
      </w:pPr>
      <w:r>
        <w:rPr>
          <w:rFonts w:hint="eastAsia"/>
          <w:sz w:val="28"/>
          <w:szCs w:val="28"/>
        </w:rPr>
        <w:t>有组织废气检测点位、项目、频次见表</w:t>
      </w:r>
      <w:r>
        <w:rPr>
          <w:rFonts w:hint="eastAsia"/>
          <w:sz w:val="28"/>
          <w:szCs w:val="28"/>
          <w:lang w:val="en-US"/>
        </w:rPr>
        <w:t>6-5</w:t>
      </w:r>
      <w:r>
        <w:rPr>
          <w:rFonts w:hint="eastAsia"/>
          <w:sz w:val="28"/>
          <w:szCs w:val="28"/>
        </w:rPr>
        <w:t>。</w:t>
      </w:r>
    </w:p>
    <w:p>
      <w:pPr>
        <w:keepNext w:val="0"/>
        <w:keepLines w:val="0"/>
        <w:pageBreakBefore w:val="0"/>
        <w:widowControl w:val="0"/>
        <w:kinsoku/>
        <w:wordWrap/>
        <w:overflowPunct/>
        <w:topLinePunct w:val="0"/>
        <w:autoSpaceDE w:val="0"/>
        <w:autoSpaceDN w:val="0"/>
        <w:bidi w:val="0"/>
        <w:adjustRightInd/>
        <w:snapToGrid/>
        <w:spacing w:line="48" w:lineRule="auto"/>
        <w:textAlignment w:val="auto"/>
        <w:rPr>
          <w:b/>
          <w:sz w:val="24"/>
          <w:szCs w:val="24"/>
        </w:rPr>
      </w:pPr>
      <w:r>
        <w:rPr>
          <w:rFonts w:hint="eastAsia"/>
          <w:b/>
          <w:sz w:val="28"/>
          <w:szCs w:val="28"/>
        </w:rPr>
        <w:t>表</w:t>
      </w:r>
      <w:r>
        <w:rPr>
          <w:rFonts w:hint="eastAsia"/>
          <w:b/>
          <w:sz w:val="28"/>
          <w:szCs w:val="28"/>
          <w:lang w:val="en-US"/>
        </w:rPr>
        <w:t>6-5</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rPr>
        <w:t xml:space="preserve"> </w:t>
      </w:r>
      <w:r>
        <w:rPr>
          <w:rFonts w:hint="eastAsia"/>
          <w:b/>
          <w:sz w:val="28"/>
          <w:szCs w:val="28"/>
          <w:lang w:val="en-US" w:eastAsia="zh-CN"/>
        </w:rPr>
        <w:t xml:space="preserve"> </w:t>
      </w:r>
      <w:r>
        <w:rPr>
          <w:rFonts w:hint="eastAsia"/>
          <w:b/>
          <w:sz w:val="28"/>
          <w:szCs w:val="28"/>
          <w:lang w:val="en-US"/>
        </w:rPr>
        <w:t>有组织</w:t>
      </w:r>
      <w:r>
        <w:rPr>
          <w:rFonts w:hint="eastAsia"/>
          <w:b/>
          <w:sz w:val="28"/>
          <w:szCs w:val="28"/>
        </w:rPr>
        <w:t>排放检测点位、项目及频次</w:t>
      </w:r>
    </w:p>
    <w:tbl>
      <w:tblPr>
        <w:tblStyle w:val="12"/>
        <w:tblpPr w:leftFromText="180" w:rightFromText="180" w:vertAnchor="text" w:horzAnchor="page" w:tblpX="1589" w:tblpY="234"/>
        <w:tblOverlap w:val="never"/>
        <w:tblW w:w="919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1486"/>
        <w:gridCol w:w="1063"/>
        <w:gridCol w:w="984"/>
        <w:gridCol w:w="3010"/>
        <w:gridCol w:w="12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3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color w:val="auto"/>
                <w:sz w:val="21"/>
                <w:szCs w:val="21"/>
              </w:rPr>
            </w:pPr>
            <w:r>
              <w:rPr>
                <w:rFonts w:hint="eastAsia"/>
                <w:b/>
                <w:color w:val="auto"/>
                <w:sz w:val="21"/>
                <w:szCs w:val="21"/>
              </w:rPr>
              <w:t>污染源</w:t>
            </w:r>
          </w:p>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color w:val="auto"/>
                <w:sz w:val="21"/>
                <w:szCs w:val="21"/>
              </w:rPr>
            </w:pPr>
            <w:r>
              <w:rPr>
                <w:rFonts w:hint="eastAsia"/>
                <w:b/>
                <w:color w:val="auto"/>
                <w:sz w:val="21"/>
                <w:szCs w:val="21"/>
              </w:rPr>
              <w:t>名称</w:t>
            </w:r>
          </w:p>
        </w:tc>
        <w:tc>
          <w:tcPr>
            <w:tcW w:w="148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sz w:val="21"/>
                <w:szCs w:val="21"/>
              </w:rPr>
            </w:pPr>
            <w:r>
              <w:rPr>
                <w:rFonts w:hint="eastAsia"/>
                <w:b/>
                <w:sz w:val="21"/>
                <w:szCs w:val="21"/>
              </w:rPr>
              <w:t>检测点位</w:t>
            </w:r>
          </w:p>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sz w:val="21"/>
                <w:szCs w:val="21"/>
              </w:rPr>
            </w:pPr>
            <w:r>
              <w:rPr>
                <w:rFonts w:hint="eastAsia"/>
                <w:b/>
                <w:sz w:val="21"/>
                <w:szCs w:val="21"/>
              </w:rPr>
              <w:t>布设位置</w:t>
            </w:r>
          </w:p>
        </w:tc>
        <w:tc>
          <w:tcPr>
            <w:tcW w:w="106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sz w:val="21"/>
                <w:szCs w:val="21"/>
              </w:rPr>
            </w:pPr>
            <w:r>
              <w:rPr>
                <w:rFonts w:hint="eastAsia"/>
                <w:b/>
                <w:sz w:val="21"/>
                <w:szCs w:val="21"/>
              </w:rPr>
              <w:t>检测孔数量</w:t>
            </w:r>
          </w:p>
        </w:tc>
        <w:tc>
          <w:tcPr>
            <w:tcW w:w="984"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sz w:val="21"/>
                <w:szCs w:val="21"/>
              </w:rPr>
            </w:pPr>
            <w:r>
              <w:rPr>
                <w:rFonts w:hint="eastAsia"/>
                <w:b/>
                <w:sz w:val="21"/>
                <w:szCs w:val="21"/>
              </w:rPr>
              <w:t>检测断面</w:t>
            </w:r>
          </w:p>
        </w:tc>
        <w:tc>
          <w:tcPr>
            <w:tcW w:w="3010"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sz w:val="21"/>
                <w:szCs w:val="21"/>
              </w:rPr>
            </w:pPr>
            <w:r>
              <w:rPr>
                <w:rFonts w:hint="eastAsia"/>
                <w:b/>
                <w:sz w:val="21"/>
                <w:szCs w:val="21"/>
              </w:rPr>
              <w:t>检测项目</w:t>
            </w:r>
          </w:p>
        </w:tc>
        <w:tc>
          <w:tcPr>
            <w:tcW w:w="1222"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48" w:lineRule="auto"/>
              <w:ind w:left="-110" w:leftChars="-50" w:right="-110" w:rightChars="-50"/>
              <w:jc w:val="center"/>
              <w:textAlignment w:val="auto"/>
              <w:rPr>
                <w:b/>
                <w:sz w:val="21"/>
                <w:szCs w:val="21"/>
              </w:rPr>
            </w:pPr>
            <w:r>
              <w:rPr>
                <w:rFonts w:hint="eastAsia"/>
                <w:b/>
                <w:sz w:val="21"/>
                <w:szCs w:val="21"/>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33" w:type="dxa"/>
            <w:tcBorders>
              <w:tl2br w:val="nil"/>
              <w:tr2bl w:val="nil"/>
            </w:tcBorders>
            <w:vAlign w:val="center"/>
          </w:tcPr>
          <w:p>
            <w:pPr>
              <w:ind w:left="-110" w:leftChars="-50" w:right="-110" w:rightChars="-50"/>
              <w:jc w:val="center"/>
              <w:rPr>
                <w:color w:val="auto"/>
                <w:sz w:val="21"/>
                <w:szCs w:val="21"/>
                <w:lang w:val="en-US"/>
              </w:rPr>
            </w:pPr>
            <w:r>
              <w:rPr>
                <w:rFonts w:hint="eastAsia"/>
                <w:color w:val="auto"/>
                <w:sz w:val="24"/>
                <w:szCs w:val="24"/>
                <w:lang w:val="en-US" w:eastAsia="zh-CN"/>
              </w:rPr>
              <w:t>1#2#</w:t>
            </w:r>
            <w:r>
              <w:rPr>
                <w:rFonts w:hint="eastAsia"/>
                <w:color w:val="auto"/>
                <w:sz w:val="21"/>
                <w:szCs w:val="21"/>
                <w:lang w:val="en-US"/>
              </w:rPr>
              <w:t>活化炉</w:t>
            </w:r>
          </w:p>
        </w:tc>
        <w:tc>
          <w:tcPr>
            <w:tcW w:w="14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脱硫塔</w:t>
            </w:r>
          </w:p>
        </w:tc>
        <w:tc>
          <w:tcPr>
            <w:tcW w:w="1063"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eastAsia="zh-CN"/>
              </w:rPr>
              <w:t>2</w:t>
            </w:r>
            <w:r>
              <w:rPr>
                <w:rFonts w:hint="eastAsia"/>
                <w:color w:val="000000"/>
                <w:sz w:val="21"/>
                <w:szCs w:val="21"/>
                <w:lang w:val="en-US"/>
              </w:rPr>
              <w:t>台</w:t>
            </w:r>
            <w:r>
              <w:rPr>
                <w:rFonts w:hint="default" w:ascii="Arial" w:hAnsi="Arial" w:cs="Arial"/>
                <w:color w:val="000000"/>
                <w:sz w:val="21"/>
                <w:szCs w:val="21"/>
                <w:lang w:val="en-US"/>
              </w:rPr>
              <w:t>×</w:t>
            </w: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1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颗粒物、二氧化硫、氮氧化物排放浓度、烟气参数</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33" w:type="dxa"/>
            <w:tcBorders>
              <w:tl2br w:val="nil"/>
              <w:tr2bl w:val="nil"/>
            </w:tcBorders>
            <w:vAlign w:val="center"/>
          </w:tcPr>
          <w:p>
            <w:pPr>
              <w:ind w:left="-110" w:leftChars="-50" w:right="-110" w:rightChars="-50"/>
              <w:jc w:val="center"/>
              <w:rPr>
                <w:color w:val="auto"/>
                <w:sz w:val="21"/>
                <w:szCs w:val="21"/>
                <w:lang w:val="en-US"/>
              </w:rPr>
            </w:pPr>
            <w:r>
              <w:rPr>
                <w:rFonts w:hint="eastAsia"/>
                <w:color w:val="auto"/>
                <w:sz w:val="24"/>
                <w:szCs w:val="24"/>
                <w:lang w:val="en-US" w:eastAsia="zh-CN"/>
              </w:rPr>
              <w:t>1#2#3#</w:t>
            </w:r>
            <w:r>
              <w:rPr>
                <w:rFonts w:hint="eastAsia"/>
                <w:color w:val="auto"/>
                <w:sz w:val="21"/>
                <w:szCs w:val="21"/>
                <w:lang w:val="en-US"/>
              </w:rPr>
              <w:t>炭化炉</w:t>
            </w:r>
          </w:p>
        </w:tc>
        <w:tc>
          <w:tcPr>
            <w:tcW w:w="1486" w:type="dxa"/>
            <w:tcBorders>
              <w:tl2br w:val="nil"/>
              <w:tr2bl w:val="nil"/>
            </w:tcBorders>
            <w:vAlign w:val="center"/>
          </w:tcPr>
          <w:p>
            <w:pPr>
              <w:ind w:left="-110" w:leftChars="-50" w:right="-110" w:rightChars="-50"/>
              <w:jc w:val="center"/>
              <w:rPr>
                <w:rFonts w:hint="eastAsia" w:eastAsia="宋体"/>
                <w:color w:val="000000"/>
                <w:sz w:val="21"/>
                <w:szCs w:val="21"/>
                <w:lang w:val="en-US" w:eastAsia="zh-CN"/>
              </w:rPr>
            </w:pPr>
            <w:r>
              <w:rPr>
                <w:rFonts w:hint="eastAsia"/>
                <w:color w:val="000000"/>
                <w:sz w:val="21"/>
                <w:szCs w:val="21"/>
                <w:lang w:val="en-US"/>
              </w:rPr>
              <w:t>脱硫塔</w:t>
            </w:r>
            <w:r>
              <w:rPr>
                <w:rFonts w:hint="eastAsia"/>
                <w:color w:val="000000"/>
                <w:sz w:val="21"/>
                <w:szCs w:val="21"/>
                <w:lang w:val="en-US" w:eastAsia="zh-CN"/>
              </w:rPr>
              <w:t>湿式电除尘</w:t>
            </w:r>
          </w:p>
        </w:tc>
        <w:tc>
          <w:tcPr>
            <w:tcW w:w="1063"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eastAsia="zh-CN"/>
              </w:rPr>
              <w:t>3</w:t>
            </w:r>
            <w:r>
              <w:rPr>
                <w:rFonts w:hint="eastAsia"/>
                <w:color w:val="000000"/>
                <w:sz w:val="21"/>
                <w:szCs w:val="21"/>
                <w:lang w:val="en-US"/>
              </w:rPr>
              <w:t>台</w:t>
            </w:r>
            <w:r>
              <w:rPr>
                <w:rFonts w:hint="default" w:ascii="Arial" w:hAnsi="Arial" w:cs="Arial"/>
                <w:color w:val="000000"/>
                <w:sz w:val="21"/>
                <w:szCs w:val="21"/>
                <w:lang w:val="en-US"/>
              </w:rPr>
              <w:t>×</w:t>
            </w: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出口</w:t>
            </w:r>
          </w:p>
        </w:tc>
        <w:tc>
          <w:tcPr>
            <w:tcW w:w="3010" w:type="dxa"/>
            <w:tcBorders>
              <w:tl2br w:val="nil"/>
              <w:tr2bl w:val="nil"/>
            </w:tcBorders>
            <w:vAlign w:val="center"/>
          </w:tcPr>
          <w:p>
            <w:pPr>
              <w:ind w:left="-110" w:leftChars="-50" w:right="-110" w:rightChars="-50"/>
              <w:jc w:val="center"/>
              <w:rPr>
                <w:color w:val="000000"/>
                <w:sz w:val="21"/>
                <w:szCs w:val="21"/>
              </w:rPr>
            </w:pPr>
            <w:r>
              <w:rPr>
                <w:rFonts w:hint="eastAsia"/>
                <w:color w:val="000000"/>
                <w:sz w:val="21"/>
                <w:szCs w:val="21"/>
                <w:lang w:val="en-US"/>
              </w:rPr>
              <w:t>颗粒物、二氧化硫、氮氧化物排放浓度、烟气参数</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33" w:type="dxa"/>
            <w:tcBorders>
              <w:tl2br w:val="nil"/>
              <w:tr2bl w:val="nil"/>
            </w:tcBorders>
            <w:vAlign w:val="center"/>
          </w:tcPr>
          <w:p>
            <w:pPr>
              <w:ind w:left="-110" w:leftChars="-50" w:right="-110" w:rightChars="-50"/>
              <w:jc w:val="center"/>
              <w:rPr>
                <w:rFonts w:hint="eastAsia" w:eastAsia="宋体"/>
                <w:color w:val="auto"/>
                <w:sz w:val="21"/>
                <w:szCs w:val="21"/>
                <w:lang w:val="en-US" w:eastAsia="zh-CN"/>
              </w:rPr>
            </w:pPr>
            <w:r>
              <w:rPr>
                <w:rFonts w:hint="eastAsia"/>
                <w:color w:val="auto"/>
                <w:sz w:val="21"/>
                <w:szCs w:val="21"/>
                <w:lang w:val="en-US" w:eastAsia="zh-CN"/>
              </w:rPr>
              <w:t>半成品车间</w:t>
            </w:r>
          </w:p>
        </w:tc>
        <w:tc>
          <w:tcPr>
            <w:tcW w:w="1486"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除尘器</w:t>
            </w:r>
          </w:p>
        </w:tc>
        <w:tc>
          <w:tcPr>
            <w:tcW w:w="1063"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eastAsia="zh-CN"/>
              </w:rPr>
              <w:t>出</w:t>
            </w:r>
            <w:r>
              <w:rPr>
                <w:rFonts w:hint="eastAsia"/>
                <w:color w:val="000000"/>
                <w:sz w:val="21"/>
                <w:szCs w:val="21"/>
                <w:lang w:val="en-US"/>
              </w:rPr>
              <w:t>口</w:t>
            </w:r>
          </w:p>
        </w:tc>
        <w:tc>
          <w:tcPr>
            <w:tcW w:w="3010" w:type="dxa"/>
            <w:tcBorders>
              <w:tl2br w:val="nil"/>
              <w:tr2bl w:val="nil"/>
            </w:tcBorders>
            <w:vAlign w:val="center"/>
          </w:tcPr>
          <w:p>
            <w:pPr>
              <w:ind w:left="-110" w:leftChars="-50" w:right="-110" w:rightChars="-50"/>
              <w:jc w:val="center"/>
              <w:rPr>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33" w:type="dxa"/>
            <w:tcBorders>
              <w:tl2br w:val="nil"/>
              <w:tr2bl w:val="nil"/>
            </w:tcBorders>
            <w:vAlign w:val="center"/>
          </w:tcPr>
          <w:p>
            <w:pPr>
              <w:ind w:left="-110" w:leftChars="-50" w:right="-110" w:rightChars="-50"/>
              <w:jc w:val="center"/>
              <w:rPr>
                <w:rFonts w:hint="eastAsia" w:ascii="宋体" w:hAnsi="宋体" w:eastAsia="宋体" w:cs="宋体"/>
                <w:color w:val="auto"/>
                <w:sz w:val="21"/>
                <w:szCs w:val="21"/>
                <w:lang w:val="en-US" w:eastAsia="zh-CN" w:bidi="zh-CN"/>
              </w:rPr>
            </w:pPr>
            <w:r>
              <w:rPr>
                <w:rFonts w:hint="eastAsia" w:cs="宋体"/>
                <w:color w:val="auto"/>
                <w:sz w:val="21"/>
                <w:szCs w:val="21"/>
                <w:lang w:val="en-US" w:eastAsia="zh-CN" w:bidi="zh-CN"/>
              </w:rPr>
              <w:t>上料筛分</w:t>
            </w:r>
          </w:p>
        </w:tc>
        <w:tc>
          <w:tcPr>
            <w:tcW w:w="1486" w:type="dxa"/>
            <w:tcBorders>
              <w:tl2br w:val="nil"/>
              <w:tr2bl w:val="nil"/>
            </w:tcBorders>
            <w:vAlign w:val="center"/>
          </w:tcPr>
          <w:p>
            <w:pPr>
              <w:ind w:left="-110" w:leftChars="-50" w:right="-110" w:rightChars="-50"/>
              <w:jc w:val="center"/>
              <w:rPr>
                <w:rFonts w:hint="eastAsia" w:ascii="宋体" w:hAnsi="宋体" w:eastAsia="宋体" w:cs="宋体"/>
                <w:color w:val="000000"/>
                <w:sz w:val="21"/>
                <w:szCs w:val="21"/>
                <w:lang w:val="en-US" w:eastAsia="zh-CN" w:bidi="zh-CN"/>
              </w:rPr>
            </w:pPr>
            <w:r>
              <w:rPr>
                <w:rFonts w:hint="eastAsia"/>
                <w:color w:val="000000"/>
                <w:sz w:val="21"/>
                <w:szCs w:val="21"/>
                <w:lang w:val="en-US"/>
              </w:rPr>
              <w:t>除尘器</w:t>
            </w:r>
          </w:p>
        </w:tc>
        <w:tc>
          <w:tcPr>
            <w:tcW w:w="1063" w:type="dxa"/>
            <w:tcBorders>
              <w:tl2br w:val="nil"/>
              <w:tr2bl w:val="nil"/>
            </w:tcBorders>
            <w:vAlign w:val="center"/>
          </w:tcPr>
          <w:p>
            <w:pPr>
              <w:ind w:left="-110" w:leftChars="-50" w:right="-110" w:rightChars="-50"/>
              <w:jc w:val="center"/>
              <w:rPr>
                <w:rFonts w:hint="eastAsia" w:ascii="宋体" w:hAnsi="宋体" w:eastAsia="宋体" w:cs="宋体"/>
                <w:color w:val="000000"/>
                <w:sz w:val="21"/>
                <w:szCs w:val="21"/>
                <w:lang w:val="en-US" w:eastAsia="zh-CN" w:bidi="zh-CN"/>
              </w:rPr>
            </w:pP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rFonts w:hint="eastAsia" w:ascii="宋体" w:hAnsi="宋体" w:eastAsia="宋体" w:cs="宋体"/>
                <w:color w:val="000000"/>
                <w:sz w:val="21"/>
                <w:szCs w:val="21"/>
                <w:lang w:val="en-US" w:eastAsia="zh-CN" w:bidi="zh-CN"/>
              </w:rPr>
            </w:pPr>
            <w:r>
              <w:rPr>
                <w:rFonts w:hint="eastAsia"/>
                <w:color w:val="000000"/>
                <w:sz w:val="21"/>
                <w:szCs w:val="21"/>
                <w:lang w:val="en-US" w:eastAsia="zh-CN"/>
              </w:rPr>
              <w:t>进</w:t>
            </w:r>
            <w:r>
              <w:rPr>
                <w:rFonts w:hint="eastAsia"/>
                <w:color w:val="000000"/>
                <w:sz w:val="21"/>
                <w:szCs w:val="21"/>
                <w:lang w:val="en-US"/>
              </w:rPr>
              <w:t>、</w:t>
            </w:r>
            <w:r>
              <w:rPr>
                <w:rFonts w:hint="eastAsia"/>
                <w:color w:val="000000"/>
                <w:sz w:val="21"/>
                <w:szCs w:val="21"/>
                <w:lang w:val="en-US" w:eastAsia="zh-CN"/>
              </w:rPr>
              <w:t>出</w:t>
            </w:r>
            <w:r>
              <w:rPr>
                <w:rFonts w:hint="eastAsia"/>
                <w:color w:val="000000"/>
                <w:sz w:val="21"/>
                <w:szCs w:val="21"/>
                <w:lang w:val="en-US"/>
              </w:rPr>
              <w:t>口</w:t>
            </w:r>
          </w:p>
        </w:tc>
        <w:tc>
          <w:tcPr>
            <w:tcW w:w="3010" w:type="dxa"/>
            <w:tcBorders>
              <w:tl2br w:val="nil"/>
              <w:tr2bl w:val="nil"/>
            </w:tcBorders>
            <w:vAlign w:val="center"/>
          </w:tcPr>
          <w:p>
            <w:pPr>
              <w:ind w:left="-110" w:leftChars="-50" w:right="-110" w:rightChars="-50"/>
              <w:jc w:val="center"/>
              <w:rPr>
                <w:rFonts w:hint="eastAsia" w:ascii="宋体" w:hAnsi="宋体" w:eastAsia="宋体" w:cs="宋体"/>
                <w:color w:val="000000"/>
                <w:sz w:val="21"/>
                <w:szCs w:val="21"/>
                <w:lang w:val="en-US" w:eastAsia="zh-CN" w:bidi="zh-CN"/>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rFonts w:hint="eastAsia" w:ascii="宋体" w:hAnsi="宋体" w:eastAsia="宋体" w:cs="宋体"/>
                <w:sz w:val="21"/>
                <w:szCs w:val="21"/>
                <w:lang w:val="en-US" w:eastAsia="zh-CN" w:bidi="zh-CN"/>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433" w:type="dxa"/>
            <w:tcBorders>
              <w:tl2br w:val="nil"/>
              <w:tr2bl w:val="nil"/>
            </w:tcBorders>
            <w:vAlign w:val="center"/>
          </w:tcPr>
          <w:p>
            <w:pPr>
              <w:ind w:left="-110" w:leftChars="-50" w:right="-110" w:rightChars="-50"/>
              <w:jc w:val="center"/>
              <w:rPr>
                <w:rFonts w:hint="eastAsia"/>
                <w:color w:val="auto"/>
                <w:sz w:val="21"/>
                <w:szCs w:val="21"/>
                <w:lang w:val="en-US" w:eastAsia="zh-CN"/>
              </w:rPr>
            </w:pPr>
            <w:r>
              <w:rPr>
                <w:rFonts w:hint="eastAsia"/>
                <w:color w:val="auto"/>
                <w:sz w:val="21"/>
                <w:szCs w:val="21"/>
                <w:lang w:val="en-US" w:eastAsia="zh-CN"/>
              </w:rPr>
              <w:t>成品车间</w:t>
            </w:r>
          </w:p>
        </w:tc>
        <w:tc>
          <w:tcPr>
            <w:tcW w:w="1486"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rPr>
              <w:t>除尘器</w:t>
            </w:r>
          </w:p>
        </w:tc>
        <w:tc>
          <w:tcPr>
            <w:tcW w:w="1063"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eastAsia="zh-CN"/>
              </w:rPr>
              <w:t>进</w:t>
            </w:r>
            <w:r>
              <w:rPr>
                <w:rFonts w:hint="eastAsia"/>
                <w:color w:val="000000"/>
                <w:sz w:val="21"/>
                <w:szCs w:val="21"/>
                <w:lang w:val="en-US"/>
              </w:rPr>
              <w:t>、</w:t>
            </w:r>
            <w:r>
              <w:rPr>
                <w:rFonts w:hint="eastAsia"/>
                <w:color w:val="000000"/>
                <w:sz w:val="21"/>
                <w:szCs w:val="21"/>
                <w:lang w:val="en-US" w:eastAsia="zh-CN"/>
              </w:rPr>
              <w:t>进</w:t>
            </w:r>
            <w:r>
              <w:rPr>
                <w:rFonts w:hint="eastAsia"/>
                <w:color w:val="000000"/>
                <w:sz w:val="21"/>
                <w:szCs w:val="21"/>
                <w:lang w:val="en-US"/>
              </w:rPr>
              <w:t>口</w:t>
            </w:r>
          </w:p>
        </w:tc>
        <w:tc>
          <w:tcPr>
            <w:tcW w:w="3010"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rPr>
              <w:t>颗粒物排放浓度及排放速率</w:t>
            </w:r>
          </w:p>
        </w:tc>
        <w:tc>
          <w:tcPr>
            <w:tcW w:w="1222" w:type="dxa"/>
            <w:tcBorders>
              <w:tl2br w:val="nil"/>
              <w:tr2bl w:val="nil"/>
            </w:tcBorders>
            <w:vAlign w:val="center"/>
          </w:tcPr>
          <w:p>
            <w:pPr>
              <w:ind w:left="-110" w:leftChars="-50" w:right="-110" w:rightChars="-50"/>
              <w:jc w:val="center"/>
              <w:rPr>
                <w:rFonts w:hint="eastAsia"/>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433" w:type="dxa"/>
            <w:tcBorders>
              <w:tl2br w:val="nil"/>
              <w:tr2bl w:val="nil"/>
            </w:tcBorders>
            <w:vAlign w:val="center"/>
          </w:tcPr>
          <w:p>
            <w:pPr>
              <w:ind w:left="-110" w:leftChars="-50" w:right="-110" w:rightChars="-50"/>
              <w:jc w:val="center"/>
              <w:rPr>
                <w:rFonts w:hint="eastAsia"/>
                <w:color w:val="C00000"/>
                <w:sz w:val="21"/>
                <w:szCs w:val="21"/>
                <w:vertAlign w:val="baseline"/>
                <w:lang w:val="en-US" w:eastAsia="zh-CN"/>
              </w:rPr>
            </w:pPr>
            <w:r>
              <w:rPr>
                <w:rFonts w:hint="eastAsia"/>
                <w:sz w:val="21"/>
                <w:szCs w:val="21"/>
                <w:lang w:val="en-US" w:eastAsia="zh-CN"/>
              </w:rPr>
              <w:t>VOC</w:t>
            </w:r>
            <w:r>
              <w:rPr>
                <w:rFonts w:hint="eastAsia"/>
                <w:sz w:val="21"/>
                <w:szCs w:val="21"/>
                <w:vertAlign w:val="subscript"/>
                <w:lang w:val="en-US" w:eastAsia="zh-CN"/>
              </w:rPr>
              <w:t>S</w:t>
            </w:r>
            <w:r>
              <w:rPr>
                <w:rFonts w:hint="eastAsia"/>
                <w:sz w:val="21"/>
                <w:szCs w:val="21"/>
                <w:vertAlign w:val="baseline"/>
                <w:lang w:val="en-US" w:eastAsia="zh-CN"/>
              </w:rPr>
              <w:t>车间</w:t>
            </w:r>
          </w:p>
        </w:tc>
        <w:tc>
          <w:tcPr>
            <w:tcW w:w="1486"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sz w:val="21"/>
                <w:szCs w:val="21"/>
                <w:lang w:eastAsia="zh-CN"/>
              </w:rPr>
              <w:t>活性炭吸附装置</w:t>
            </w:r>
          </w:p>
        </w:tc>
        <w:tc>
          <w:tcPr>
            <w:tcW w:w="1063"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rPr>
              <w:t>1孔</w:t>
            </w:r>
          </w:p>
        </w:tc>
        <w:tc>
          <w:tcPr>
            <w:tcW w:w="984" w:type="dxa"/>
            <w:tcBorders>
              <w:tl2br w:val="nil"/>
              <w:tr2bl w:val="nil"/>
            </w:tcBorders>
            <w:vAlign w:val="center"/>
          </w:tcPr>
          <w:p>
            <w:pPr>
              <w:ind w:left="-110" w:leftChars="-50" w:right="-110" w:rightChars="-50"/>
              <w:jc w:val="center"/>
              <w:rPr>
                <w:rFonts w:hint="eastAsia"/>
                <w:color w:val="000000"/>
                <w:sz w:val="21"/>
                <w:szCs w:val="21"/>
                <w:lang w:val="en-US" w:eastAsia="zh-CN"/>
              </w:rPr>
            </w:pPr>
            <w:r>
              <w:rPr>
                <w:rFonts w:hint="eastAsia"/>
                <w:color w:val="000000"/>
                <w:sz w:val="21"/>
                <w:szCs w:val="21"/>
                <w:lang w:val="en-US"/>
              </w:rPr>
              <w:t>出口</w:t>
            </w:r>
          </w:p>
        </w:tc>
        <w:tc>
          <w:tcPr>
            <w:tcW w:w="3010" w:type="dxa"/>
            <w:tcBorders>
              <w:tl2br w:val="nil"/>
              <w:tr2bl w:val="nil"/>
            </w:tcBorders>
            <w:vAlign w:val="center"/>
          </w:tcPr>
          <w:p>
            <w:pPr>
              <w:ind w:left="-110" w:leftChars="-50" w:right="-110" w:rightChars="-50"/>
              <w:jc w:val="center"/>
              <w:rPr>
                <w:rFonts w:hint="eastAsia"/>
                <w:color w:val="000000"/>
                <w:sz w:val="21"/>
                <w:szCs w:val="21"/>
                <w:lang w:val="en-US"/>
              </w:rPr>
            </w:pPr>
            <w:r>
              <w:rPr>
                <w:rFonts w:hint="eastAsia"/>
                <w:color w:val="000000"/>
                <w:sz w:val="21"/>
                <w:szCs w:val="21"/>
                <w:lang w:val="en-US" w:eastAsia="zh-CN"/>
              </w:rPr>
              <w:t>沥青烟</w:t>
            </w:r>
            <w:r>
              <w:rPr>
                <w:rFonts w:hint="eastAsia"/>
                <w:color w:val="000000"/>
                <w:sz w:val="21"/>
                <w:szCs w:val="21"/>
                <w:lang w:val="en-US"/>
              </w:rPr>
              <w:t>排放浓度及排放速率</w:t>
            </w:r>
          </w:p>
        </w:tc>
        <w:tc>
          <w:tcPr>
            <w:tcW w:w="1222" w:type="dxa"/>
            <w:tcBorders>
              <w:tl2br w:val="nil"/>
              <w:tr2bl w:val="nil"/>
            </w:tcBorders>
            <w:vAlign w:val="center"/>
          </w:tcPr>
          <w:p>
            <w:pPr>
              <w:ind w:left="-110" w:leftChars="-50" w:right="-110" w:rightChars="-50"/>
              <w:jc w:val="center"/>
              <w:rPr>
                <w:rFonts w:hint="eastAsia"/>
                <w:sz w:val="21"/>
                <w:szCs w:val="21"/>
                <w:lang w:val="en-US"/>
              </w:rPr>
            </w:pPr>
            <w:r>
              <w:rPr>
                <w:rFonts w:hint="eastAsia"/>
                <w:sz w:val="21"/>
                <w:szCs w:val="21"/>
                <w:lang w:val="en-US"/>
              </w:rPr>
              <w:t>3次/1天，连续两天</w:t>
            </w:r>
          </w:p>
        </w:tc>
      </w:tr>
    </w:tbl>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b/>
          <w:sz w:val="30"/>
          <w:szCs w:val="30"/>
        </w:rPr>
      </w:pPr>
      <w:r>
        <w:rPr>
          <w:rFonts w:hint="eastAsia"/>
          <w:b/>
          <w:bCs/>
          <w:sz w:val="30"/>
          <w:szCs w:val="30"/>
          <w:lang w:val="en-US"/>
        </w:rPr>
        <w:t xml:space="preserve">6.2.2 </w:t>
      </w:r>
      <w:r>
        <w:rPr>
          <w:rFonts w:hint="eastAsia"/>
          <w:b/>
          <w:bCs/>
          <w:sz w:val="30"/>
          <w:szCs w:val="30"/>
        </w:rPr>
        <w:t>无组织废气检测项目、检测点位布设及检测频</w:t>
      </w:r>
      <w:r>
        <w:rPr>
          <w:rFonts w:hint="eastAsia"/>
          <w:b/>
          <w:sz w:val="30"/>
          <w:szCs w:val="30"/>
        </w:rPr>
        <w:t>次</w:t>
      </w:r>
    </w:p>
    <w:p>
      <w:pPr>
        <w:keepNext w:val="0"/>
        <w:keepLines w:val="0"/>
        <w:pageBreakBefore w:val="0"/>
        <w:widowControl w:val="0"/>
        <w:tabs>
          <w:tab w:val="left" w:pos="0"/>
          <w:tab w:val="left" w:pos="6300"/>
        </w:tabs>
        <w:kinsoku/>
        <w:wordWrap/>
        <w:overflowPunct/>
        <w:topLinePunct w:val="0"/>
        <w:autoSpaceDE w:val="0"/>
        <w:autoSpaceDN w:val="0"/>
        <w:bidi w:val="0"/>
        <w:adjustRightInd/>
        <w:snapToGrid/>
        <w:spacing w:line="360" w:lineRule="auto"/>
        <w:ind w:firstLine="280" w:firstLineChars="100"/>
        <w:textAlignment w:val="auto"/>
        <w:rPr>
          <w:sz w:val="30"/>
          <w:szCs w:val="30"/>
        </w:rPr>
      </w:pPr>
      <w:r>
        <w:rPr>
          <w:rFonts w:hint="eastAsia"/>
          <w:sz w:val="28"/>
          <w:szCs w:val="28"/>
        </w:rPr>
        <w:t>无组织排放</w:t>
      </w:r>
      <w:r>
        <w:rPr>
          <w:sz w:val="28"/>
          <w:szCs w:val="28"/>
        </w:rPr>
        <w:t>废</w:t>
      </w:r>
      <w:r>
        <w:rPr>
          <w:rFonts w:hint="eastAsia"/>
          <w:sz w:val="28"/>
          <w:szCs w:val="28"/>
        </w:rPr>
        <w:t>气污染物检</w:t>
      </w:r>
      <w:r>
        <w:rPr>
          <w:sz w:val="28"/>
          <w:szCs w:val="28"/>
        </w:rPr>
        <w:t>测点位、项目和频次见表</w:t>
      </w:r>
      <w:r>
        <w:rPr>
          <w:rFonts w:hint="eastAsia"/>
          <w:sz w:val="28"/>
          <w:szCs w:val="28"/>
          <w:lang w:val="en-US"/>
        </w:rPr>
        <w:t>6-6</w:t>
      </w:r>
      <w:r>
        <w:rPr>
          <w:sz w:val="28"/>
          <w:szCs w:val="28"/>
        </w:rPr>
        <w:t>。</w:t>
      </w:r>
    </w:p>
    <w:p>
      <w:pPr>
        <w:tabs>
          <w:tab w:val="left" w:pos="0"/>
          <w:tab w:val="left" w:pos="6300"/>
        </w:tabs>
        <w:spacing w:line="360" w:lineRule="auto"/>
        <w:rPr>
          <w:sz w:val="28"/>
          <w:szCs w:val="28"/>
        </w:rPr>
      </w:pPr>
      <w:r>
        <w:rPr>
          <w:b/>
          <w:sz w:val="28"/>
          <w:szCs w:val="28"/>
        </w:rPr>
        <w:t>表</w:t>
      </w:r>
      <w:r>
        <w:rPr>
          <w:rFonts w:hint="eastAsia"/>
          <w:b/>
          <w:sz w:val="28"/>
          <w:szCs w:val="28"/>
          <w:lang w:val="en-US"/>
        </w:rPr>
        <w:t>6-6</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rPr>
        <w:t>无组织废气检测点位、</w:t>
      </w:r>
      <w:r>
        <w:rPr>
          <w:rFonts w:hint="eastAsia"/>
          <w:b/>
          <w:spacing w:val="6"/>
          <w:sz w:val="28"/>
          <w:szCs w:val="28"/>
        </w:rPr>
        <w:t>项目和频次</w:t>
      </w:r>
    </w:p>
    <w:tbl>
      <w:tblPr>
        <w:tblStyle w:val="12"/>
        <w:tblW w:w="91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248"/>
        <w:gridCol w:w="2747"/>
        <w:gridCol w:w="2155"/>
        <w:gridCol w:w="29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603" w:hRule="atLeast"/>
          <w:jc w:val="center"/>
        </w:trPr>
        <w:tc>
          <w:tcPr>
            <w:tcW w:w="1248"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排放形式</w:t>
            </w:r>
          </w:p>
        </w:tc>
        <w:tc>
          <w:tcPr>
            <w:tcW w:w="2747" w:type="dxa"/>
            <w:tcBorders>
              <w:tl2br w:val="nil"/>
              <w:tr2bl w:val="nil"/>
            </w:tcBorders>
            <w:vAlign w:val="center"/>
          </w:tcPr>
          <w:p>
            <w:pPr>
              <w:jc w:val="center"/>
              <w:rPr>
                <w:b/>
                <w:bCs/>
                <w:color w:val="000000"/>
                <w:spacing w:val="1"/>
                <w:sz w:val="21"/>
                <w:szCs w:val="21"/>
              </w:rPr>
            </w:pPr>
            <w:r>
              <w:rPr>
                <w:rFonts w:hint="eastAsia"/>
                <w:b/>
                <w:bCs/>
                <w:color w:val="000000"/>
                <w:spacing w:val="1"/>
                <w:sz w:val="21"/>
                <w:szCs w:val="21"/>
              </w:rPr>
              <w:t>检</w:t>
            </w:r>
            <w:r>
              <w:rPr>
                <w:b/>
                <w:bCs/>
                <w:color w:val="000000"/>
                <w:spacing w:val="1"/>
                <w:sz w:val="21"/>
                <w:szCs w:val="21"/>
              </w:rPr>
              <w:t>测点位</w:t>
            </w:r>
          </w:p>
        </w:tc>
        <w:tc>
          <w:tcPr>
            <w:tcW w:w="2155" w:type="dxa"/>
            <w:tcBorders>
              <w:tl2br w:val="nil"/>
              <w:tr2bl w:val="nil"/>
            </w:tcBorders>
            <w:vAlign w:val="center"/>
          </w:tcPr>
          <w:p>
            <w:pPr>
              <w:jc w:val="center"/>
              <w:rPr>
                <w:b/>
                <w:bCs/>
                <w:color w:val="000000"/>
                <w:sz w:val="21"/>
                <w:szCs w:val="21"/>
              </w:rPr>
            </w:pPr>
            <w:r>
              <w:rPr>
                <w:rFonts w:hint="eastAsia"/>
                <w:b/>
                <w:bCs/>
                <w:color w:val="000000"/>
                <w:spacing w:val="1"/>
                <w:sz w:val="21"/>
                <w:szCs w:val="21"/>
              </w:rPr>
              <w:t>检</w:t>
            </w:r>
            <w:r>
              <w:rPr>
                <w:b/>
                <w:bCs/>
                <w:color w:val="000000"/>
                <w:spacing w:val="1"/>
                <w:sz w:val="21"/>
                <w:szCs w:val="21"/>
              </w:rPr>
              <w:t>测项目</w:t>
            </w:r>
          </w:p>
        </w:tc>
        <w:tc>
          <w:tcPr>
            <w:tcW w:w="2988" w:type="dxa"/>
            <w:tcBorders>
              <w:tl2br w:val="nil"/>
              <w:tr2bl w:val="nil"/>
            </w:tcBorders>
            <w:vAlign w:val="center"/>
          </w:tcPr>
          <w:p>
            <w:pPr>
              <w:jc w:val="center"/>
              <w:rPr>
                <w:b/>
                <w:bCs/>
                <w:color w:val="000000"/>
                <w:sz w:val="21"/>
                <w:szCs w:val="21"/>
              </w:rPr>
            </w:pPr>
            <w:r>
              <w:rPr>
                <w:rFonts w:hint="eastAsia"/>
                <w:b/>
                <w:bCs/>
                <w:color w:val="000000"/>
                <w:sz w:val="21"/>
                <w:szCs w:val="21"/>
              </w:rPr>
              <w:t>检</w:t>
            </w:r>
            <w:r>
              <w:rPr>
                <w:b/>
                <w:bCs/>
                <w:color w:val="000000"/>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735" w:hRule="atLeast"/>
          <w:jc w:val="center"/>
        </w:trPr>
        <w:tc>
          <w:tcPr>
            <w:tcW w:w="1248" w:type="dxa"/>
            <w:tcBorders>
              <w:tl2br w:val="nil"/>
              <w:tr2bl w:val="nil"/>
            </w:tcBorders>
            <w:vAlign w:val="center"/>
          </w:tcPr>
          <w:p>
            <w:pPr>
              <w:jc w:val="center"/>
              <w:rPr>
                <w:color w:val="000000"/>
                <w:sz w:val="21"/>
                <w:szCs w:val="21"/>
              </w:rPr>
            </w:pPr>
            <w:r>
              <w:rPr>
                <w:rFonts w:hint="eastAsia"/>
                <w:color w:val="000000"/>
                <w:sz w:val="21"/>
                <w:szCs w:val="21"/>
              </w:rPr>
              <w:t>无组织排放</w:t>
            </w:r>
          </w:p>
        </w:tc>
        <w:tc>
          <w:tcPr>
            <w:tcW w:w="2747"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155" w:type="dxa"/>
            <w:tcBorders>
              <w:tl2br w:val="nil"/>
              <w:tr2bl w:val="nil"/>
            </w:tcBorders>
            <w:vAlign w:val="center"/>
          </w:tcPr>
          <w:p>
            <w:pPr>
              <w:jc w:val="center"/>
              <w:rPr>
                <w:color w:val="000000"/>
                <w:sz w:val="21"/>
                <w:szCs w:val="21"/>
              </w:rPr>
            </w:pPr>
            <w:r>
              <w:rPr>
                <w:rFonts w:hint="eastAsia"/>
                <w:color w:val="000000"/>
                <w:sz w:val="21"/>
                <w:szCs w:val="21"/>
              </w:rPr>
              <w:t>颗粒物</w:t>
            </w:r>
          </w:p>
        </w:tc>
        <w:tc>
          <w:tcPr>
            <w:tcW w:w="2988"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spacing w:line="360" w:lineRule="auto"/>
        <w:rPr>
          <w:b/>
          <w:sz w:val="30"/>
          <w:szCs w:val="30"/>
        </w:rPr>
      </w:pPr>
      <w:r>
        <w:rPr>
          <w:rFonts w:hint="eastAsia"/>
          <w:b/>
          <w:sz w:val="30"/>
          <w:szCs w:val="30"/>
          <w:lang w:val="en-US"/>
        </w:rPr>
        <w:t xml:space="preserve">6.2.3 </w:t>
      </w:r>
      <w:r>
        <w:rPr>
          <w:rFonts w:hint="eastAsia"/>
          <w:b/>
          <w:sz w:val="30"/>
          <w:szCs w:val="30"/>
        </w:rPr>
        <w:t>噪声检测项目、检测点位布设及检测频次</w:t>
      </w:r>
    </w:p>
    <w:p>
      <w:pPr>
        <w:spacing w:line="360" w:lineRule="auto"/>
        <w:ind w:firstLine="560" w:firstLineChars="200"/>
        <w:rPr>
          <w:rFonts w:hint="eastAsia"/>
          <w:color w:val="000000"/>
          <w:sz w:val="28"/>
          <w:szCs w:val="28"/>
        </w:rPr>
      </w:pPr>
      <w:r>
        <w:rPr>
          <w:rFonts w:hint="eastAsia"/>
          <w:color w:val="000000"/>
          <w:sz w:val="28"/>
          <w:szCs w:val="28"/>
        </w:rPr>
        <w:t>根据厂区分布情况，厂界噪声检测在东、南、西、北厂界各布设2个检测点，共8个检测点位，昼夜各一次</w:t>
      </w:r>
      <w:r>
        <w:rPr>
          <w:rFonts w:hint="eastAsia"/>
          <w:color w:val="000000"/>
          <w:sz w:val="28"/>
          <w:szCs w:val="28"/>
          <w:lang w:val="en-US"/>
        </w:rPr>
        <w:t>,连续检测2天</w:t>
      </w:r>
      <w:r>
        <w:rPr>
          <w:rFonts w:hint="eastAsia"/>
          <w:color w:val="000000"/>
          <w:sz w:val="28"/>
          <w:szCs w:val="28"/>
        </w:rPr>
        <w:t>。检测点位见</w:t>
      </w:r>
    </w:p>
    <w:p>
      <w:pPr>
        <w:spacing w:line="360" w:lineRule="auto"/>
        <w:rPr>
          <w:rFonts w:hint="eastAsia"/>
          <w:color w:val="000000"/>
          <w:sz w:val="28"/>
          <w:szCs w:val="28"/>
          <w:lang w:val="en-US"/>
        </w:rPr>
      </w:pPr>
      <w:r>
        <w:rPr>
          <w:rFonts w:hint="eastAsia"/>
          <w:color w:val="000000"/>
          <w:sz w:val="28"/>
          <w:szCs w:val="28"/>
        </w:rPr>
        <w:t>图</w:t>
      </w:r>
      <w:r>
        <w:rPr>
          <w:rFonts w:hint="eastAsia"/>
          <w:color w:val="000000"/>
          <w:sz w:val="28"/>
          <w:szCs w:val="28"/>
          <w:lang w:val="en-US"/>
        </w:rPr>
        <w:t>6-1，图6-2 。</w:t>
      </w:r>
    </w:p>
    <w:p>
      <w:pPr>
        <w:spacing w:line="360" w:lineRule="auto"/>
        <w:ind w:firstLine="560" w:firstLineChars="200"/>
        <w:rPr>
          <w:rFonts w:hint="eastAsia"/>
          <w:color w:val="000000"/>
          <w:sz w:val="28"/>
          <w:szCs w:val="28"/>
          <w:lang w:val="en-US"/>
        </w:rPr>
      </w:pPr>
    </w:p>
    <w:p>
      <w:pPr>
        <w:spacing w:line="360" w:lineRule="auto"/>
        <w:ind w:firstLine="560" w:firstLineChars="200"/>
        <w:rPr>
          <w:rFonts w:hint="eastAsia"/>
          <w:color w:val="000000"/>
          <w:sz w:val="28"/>
          <w:szCs w:val="28"/>
          <w:lang w:val="en-US"/>
        </w:rPr>
      </w:pPr>
    </w:p>
    <w:p>
      <w:pPr>
        <w:spacing w:line="360" w:lineRule="auto"/>
        <w:rPr>
          <w:rFonts w:hint="eastAsia"/>
          <w:color w:val="000000"/>
          <w:sz w:val="28"/>
          <w:szCs w:val="28"/>
          <w:lang w:val="en-US"/>
        </w:rPr>
      </w:pPr>
    </w:p>
    <w:p>
      <w:pPr>
        <w:spacing w:line="360" w:lineRule="auto"/>
        <w:rPr>
          <w:rFonts w:hint="eastAsia"/>
          <w:color w:val="000000"/>
          <w:sz w:val="28"/>
          <w:szCs w:val="28"/>
          <w:lang w:val="en-US"/>
        </w:rPr>
      </w:pPr>
      <w:r>
        <w:rPr>
          <w:sz w:val="28"/>
        </w:rPr>
        <mc:AlternateContent>
          <mc:Choice Requires="wps">
            <w:drawing>
              <wp:anchor distT="0" distB="0" distL="114300" distR="114300" simplePos="0" relativeHeight="251683840" behindDoc="0" locked="0" layoutInCell="1" allowOverlap="1">
                <wp:simplePos x="0" y="0"/>
                <wp:positionH relativeFrom="column">
                  <wp:posOffset>-452120</wp:posOffset>
                </wp:positionH>
                <wp:positionV relativeFrom="paragraph">
                  <wp:posOffset>97790</wp:posOffset>
                </wp:positionV>
                <wp:extent cx="8890" cy="388620"/>
                <wp:effectExtent l="46990" t="0" r="58420" b="11430"/>
                <wp:wrapNone/>
                <wp:docPr id="88" name="直接箭头连接符 88"/>
                <wp:cNvGraphicFramePr/>
                <a:graphic xmlns:a="http://schemas.openxmlformats.org/drawingml/2006/main">
                  <a:graphicData uri="http://schemas.microsoft.com/office/word/2010/wordprocessingShape">
                    <wps:wsp>
                      <wps:cNvCnPr/>
                      <wps:spPr>
                        <a:xfrm flipH="1">
                          <a:off x="0" y="0"/>
                          <a:ext cx="8890" cy="388620"/>
                        </a:xfrm>
                        <a:prstGeom prst="straightConnector1">
                          <a:avLst/>
                        </a:prstGeom>
                        <a:ln w="6350">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35.6pt;margin-top:7.7pt;height:30.6pt;width:0.7pt;z-index:251683840;mso-width-relative:page;mso-height-relative:page;" filled="f" stroked="t" coordsize="21600,21600" o:gfxdata="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HpMqvYAAAACQEAAA8A&#10;AAAAAAAAAQAgAAAAIgAAAGRycy9kb3ducmV2LnhtbFBLAQIUABQAAAAIAIdO4kDScH3fFwIAAP4D&#10;AAAOAAAAAAAAAAEAIAAAACcBAABkcnMvZTJvRG9jLnhtbFBLBQYAAAAABgAGAFkBAACwBQAAAAA=&#10;">
                <v:fill on="f" focussize="0,0"/>
                <v:stroke weight="0.5pt" color="#000000 [3200]"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5648960</wp:posOffset>
                </wp:positionH>
                <wp:positionV relativeFrom="paragraph">
                  <wp:posOffset>22225</wp:posOffset>
                </wp:positionV>
                <wp:extent cx="390525" cy="456565"/>
                <wp:effectExtent l="0" t="0" r="0" b="0"/>
                <wp:wrapNone/>
                <wp:docPr id="70" name="文本框 70"/>
                <wp:cNvGraphicFramePr/>
                <a:graphic xmlns:a="http://schemas.openxmlformats.org/drawingml/2006/main">
                  <a:graphicData uri="http://schemas.microsoft.com/office/word/2010/wordprocessingShape">
                    <wps:wsp>
                      <wps:cNvSpPr txBox="1"/>
                      <wps:spPr>
                        <a:xfrm>
                          <a:off x="6426200" y="1003300"/>
                          <a:ext cx="390525" cy="456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sz w:val="28"/>
                                <w:szCs w:val="28"/>
                                <w:lang w:val="en-US"/>
                              </w:rPr>
                            </w:pPr>
                            <w:r>
                              <w:rPr>
                                <w:rFonts w:hint="eastAsia"/>
                                <w:b/>
                                <w:bCs/>
                                <w:sz w:val="28"/>
                                <w:szCs w:val="28"/>
                                <w:lang w:val="en-US"/>
                              </w:rPr>
                              <w:t>N</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8pt;margin-top:1.75pt;height:35.95pt;width:30.75pt;z-index:251669504;mso-width-relative:page;mso-height-relative:page;" filled="f" stroked="f" coordsize="21600,21600" o:gfxdata="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G4SktoAAAAIAQAADwAAAAAAAAABACAA&#10;AAAiAAAAZHJzL2Rvd25yZXYueG1sUEsBAhQAFAAAAAgAh07iQD89xqZEAgAAcwQAAA4AAAAAAAAA&#10;AQAgAAAAKQEAAGRycy9lMm9Eb2MueG1sUEsFBgAAAAAGAAYAWQEAAN8FAAAAAA==&#10;">
                <v:fill on="f" focussize="0,0"/>
                <v:stroke on="f" weight="0.5pt"/>
                <v:imagedata o:title=""/>
                <o:lock v:ext="edit" aspectratio="f"/>
                <v:textbox>
                  <w:txbxContent>
                    <w:p>
                      <w:pPr>
                        <w:jc w:val="center"/>
                        <w:rPr>
                          <w:b/>
                          <w:bCs/>
                          <w:sz w:val="28"/>
                          <w:szCs w:val="28"/>
                          <w:lang w:val="en-US"/>
                        </w:rPr>
                      </w:pPr>
                      <w:r>
                        <w:rPr>
                          <w:rFonts w:hint="eastAsia"/>
                          <w:b/>
                          <w:bCs/>
                          <w:sz w:val="28"/>
                          <w:szCs w:val="28"/>
                          <w:lang w:val="en-US"/>
                        </w:rPr>
                        <w:t>N</w:t>
                      </w:r>
                    </w:p>
                    <w:p/>
                  </w:txbxContent>
                </v:textbox>
              </v:shape>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1229360</wp:posOffset>
                </wp:positionH>
                <wp:positionV relativeFrom="paragraph">
                  <wp:posOffset>197485</wp:posOffset>
                </wp:positionV>
                <wp:extent cx="76200" cy="76200"/>
                <wp:effectExtent l="10160" t="13970" r="27940" b="24130"/>
                <wp:wrapNone/>
                <wp:docPr id="77" name="等腰三角形 77"/>
                <wp:cNvGraphicFramePr/>
                <a:graphic xmlns:a="http://schemas.openxmlformats.org/drawingml/2006/main">
                  <a:graphicData uri="http://schemas.microsoft.com/office/word/2010/wordprocessingShape">
                    <wps:wsp>
                      <wps:cNvSpPr/>
                      <wps:spPr>
                        <a:xfrm>
                          <a:off x="0" y="0"/>
                          <a:ext cx="76200" cy="762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96.8pt;margin-top:15.55pt;height:6pt;width:6pt;z-index:251675648;v-text-anchor:middle;mso-width-relative:page;mso-height-relative:page;" fillcolor="#000000 [3213]" filled="t" stroked="t" coordsize="21600,21600" o:gfxdata="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RhJ8G9kAAAAJAQAADwAAAAAAAAABACAAAAAiAAAA&#10;ZHJzL2Rvd25yZXYueG1sUEsBAhQAFAAAAAgAh07iQEUzNvN4AgAAAAUAAA4AAAAAAAAAAQAgAAAA&#10;KAEAAGRycy9lMm9Eb2MueG1sUEsFBgAAAAAGAAYAWQEAABIGAAAAAA==&#10;" adj="1080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905510</wp:posOffset>
                </wp:positionH>
                <wp:positionV relativeFrom="paragraph">
                  <wp:posOffset>102870</wp:posOffset>
                </wp:positionV>
                <wp:extent cx="353060" cy="247015"/>
                <wp:effectExtent l="0" t="0" r="0" b="0"/>
                <wp:wrapNone/>
                <wp:docPr id="78" name="文本框 78"/>
                <wp:cNvGraphicFramePr/>
                <a:graphic xmlns:a="http://schemas.openxmlformats.org/drawingml/2006/main">
                  <a:graphicData uri="http://schemas.microsoft.com/office/word/2010/wordprocessingShape">
                    <wps:wsp>
                      <wps:cNvSpPr txBox="1"/>
                      <wps:spPr>
                        <a:xfrm>
                          <a:off x="2168525" y="981710"/>
                          <a:ext cx="353060" cy="2470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3pt;margin-top:8.1pt;height:19.45pt;width:27.8pt;z-index:251676672;mso-width-relative:page;mso-height-relative:page;" filled="f" stroked="f" coordsize="21600,21600" o:gfxdata="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GDxwTdkAAAAJAQAADwAAAAAAAAAB&#10;ACAAAAAiAAAAZHJzL2Rvd25yZXYueG1sUEsBAhQAFAAAAAgAh07iQLs9TG1IAgAAcgQAAA4AAAAA&#10;AAAAAQAgAAAAKAEAAGRycy9lMm9Eb2MueG1sUEsFBgAAAAAGAAYAWQEAAOIFAAAAAA==&#10;">
                <v:fill on="f" focussize="0,0"/>
                <v:stroke on="f" weight="0.5pt"/>
                <v:imagedata o:title=""/>
                <o:lock v:ext="edit" aspectratio="f"/>
                <v:textbox>
                  <w:txbxContent>
                    <w:p>
                      <w:pPr>
                        <w:rPr>
                          <w:rFonts w:hint="default" w:eastAsia="宋体"/>
                          <w:lang w:val="en-US" w:eastAsia="zh-CN"/>
                        </w:rPr>
                      </w:pPr>
                      <w:r>
                        <w:rPr>
                          <w:rFonts w:hint="eastAsia"/>
                          <w:lang w:val="en-US" w:eastAsia="zh-CN"/>
                        </w:rPr>
                        <w:t>3#</w:t>
                      </w:r>
                    </w:p>
                  </w:txbxContent>
                </v:textbox>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4105910</wp:posOffset>
                </wp:positionH>
                <wp:positionV relativeFrom="paragraph">
                  <wp:posOffset>159385</wp:posOffset>
                </wp:positionV>
                <wp:extent cx="76200" cy="76200"/>
                <wp:effectExtent l="10160" t="13970" r="27940" b="24130"/>
                <wp:wrapNone/>
                <wp:docPr id="76" name="等腰三角形 76"/>
                <wp:cNvGraphicFramePr/>
                <a:graphic xmlns:a="http://schemas.openxmlformats.org/drawingml/2006/main">
                  <a:graphicData uri="http://schemas.microsoft.com/office/word/2010/wordprocessingShape">
                    <wps:wsp>
                      <wps:cNvSpPr/>
                      <wps:spPr>
                        <a:xfrm>
                          <a:off x="5816600" y="1057910"/>
                          <a:ext cx="76200" cy="762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23.3pt;margin-top:12.55pt;height:6pt;width:6pt;z-index:251674624;v-text-anchor:middle;mso-width-relative:page;mso-height-relative:page;" fillcolor="#000000 [3213]" filled="t" stroked="t" coordsize="21600,21600" o:gfxdata="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A+U+YbZAAAACQEAAA8AAAAA&#10;AAAAAQAgAAAAIgAAAGRycy9kb3ducmV2LnhtbFBLAQIUABQAAAAIAIdO4kDNIcPWhQIAAAwFAAAO&#10;AAAAAAAAAAEAIAAAACgBAABkcnMvZTJvRG9jLnhtbFBLBQYAAAAABgAGAFkBAAAfBgAAAAA=&#10;" adj="1080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3801110</wp:posOffset>
                </wp:positionH>
                <wp:positionV relativeFrom="paragraph">
                  <wp:posOffset>71120</wp:posOffset>
                </wp:positionV>
                <wp:extent cx="485775" cy="294640"/>
                <wp:effectExtent l="0" t="0" r="9525" b="10160"/>
                <wp:wrapNone/>
                <wp:docPr id="75" name="文本框 75"/>
                <wp:cNvGraphicFramePr/>
                <a:graphic xmlns:a="http://schemas.openxmlformats.org/drawingml/2006/main">
                  <a:graphicData uri="http://schemas.microsoft.com/office/word/2010/wordprocessingShape">
                    <wps:wsp>
                      <wps:cNvSpPr txBox="1"/>
                      <wps:spPr>
                        <a:xfrm>
                          <a:off x="5502275" y="962660"/>
                          <a:ext cx="485775" cy="2946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9.3pt;margin-top:5.6pt;height:23.2pt;width:38.25pt;z-index:251673600;mso-width-relative:page;mso-height-relative:page;" fillcolor="#FFFFFF [3201]" filled="t" stroked="f" coordsize="21600,21600" o:gfxdata="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rmd/C1AAA&#10;AAkBAAAPAAAAAAAAAAEAIAAAACIAAABkcnMvZG93bnJldi54bWxQSwECFAAUAAAACACHTuJAJemm&#10;GFsCAACbBAAADgAAAAAAAAABACAAAAAjAQAAZHJzL2Uyb0RvYy54bWxQSwUGAAAAAAYABgBZAQAA&#10;8AUAAAAA&#10;">
                <v:fill on="t" focussize="0,0"/>
                <v:stroke on="f" weight="0.5pt"/>
                <v:imagedata o:title=""/>
                <o:lock v:ext="edit" aspectratio="f"/>
                <v:textbox>
                  <w:txbxContent>
                    <w:p>
                      <w:pPr>
                        <w:rPr>
                          <w:rFonts w:hint="default" w:eastAsia="宋体"/>
                          <w:lang w:val="en-US" w:eastAsia="zh-CN"/>
                        </w:rPr>
                      </w:pPr>
                      <w:r>
                        <w:rPr>
                          <w:rFonts w:hint="eastAsia"/>
                          <w:lang w:val="en-US" w:eastAsia="zh-CN"/>
                        </w:rPr>
                        <w:t>4#</w:t>
                      </w:r>
                    </w:p>
                  </w:txbxContent>
                </v:textbox>
              </v:shape>
            </w:pict>
          </mc:Fallback>
        </mc:AlternateContent>
      </w: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r>
        <w:rPr>
          <w:sz w:val="28"/>
        </w:rPr>
        <mc:AlternateContent>
          <mc:Choice Requires="wps">
            <w:drawing>
              <wp:anchor distT="0" distB="0" distL="114300" distR="114300" simplePos="0" relativeHeight="251684864" behindDoc="0" locked="0" layoutInCell="1" allowOverlap="1">
                <wp:simplePos x="0" y="0"/>
                <wp:positionH relativeFrom="column">
                  <wp:posOffset>-828040</wp:posOffset>
                </wp:positionH>
                <wp:positionV relativeFrom="paragraph">
                  <wp:posOffset>69850</wp:posOffset>
                </wp:positionV>
                <wp:extent cx="685800" cy="275590"/>
                <wp:effectExtent l="0" t="0" r="0" b="10160"/>
                <wp:wrapNone/>
                <wp:docPr id="89" name="文本框 89"/>
                <wp:cNvGraphicFramePr/>
                <a:graphic xmlns:a="http://schemas.openxmlformats.org/drawingml/2006/main">
                  <a:graphicData uri="http://schemas.microsoft.com/office/word/2010/wordprocessingShape">
                    <wps:wsp>
                      <wps:cNvSpPr txBox="1"/>
                      <wps:spPr>
                        <a:xfrm>
                          <a:off x="749300" y="1015365"/>
                          <a:ext cx="685800" cy="275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220" w:firstLineChars="100"/>
                              <w:rPr>
                                <w:rFonts w:hint="eastAsia" w:eastAsia="宋体"/>
                                <w:lang w:eastAsia="zh-CN"/>
                              </w:rPr>
                            </w:pPr>
                            <w:r>
                              <w:rPr>
                                <w:rFonts w:hint="eastAsia"/>
                                <w:lang w:eastAsia="zh-CN"/>
                              </w:rPr>
                              <w:t>北风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2pt;margin-top:5.5pt;height:21.7pt;width:54pt;z-index:251684864;mso-width-relative:page;mso-height-relative:page;" filled="f" stroked="f" coordsize="21600,21600" o:gfxdata="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YgwydoAAAAKAQAADwAAAAAAAAAB&#10;ACAAAAAiAAAAZHJzL2Rvd25yZXYueG1sUEsBAhQAFAAAAAgAh07iQAIwC/1HAgAAcgQAAA4AAAAA&#10;AAAAAQAgAAAAKQEAAGRycy9lMm9Eb2MueG1sUEsFBgAAAAAGAAYAWQEAAOIFAAAAAA==&#10;">
                <v:fill on="f" focussize="0,0"/>
                <v:stroke on="f" weight="0.5pt"/>
                <v:imagedata o:title=""/>
                <o:lock v:ext="edit" aspectratio="f"/>
                <v:textbox>
                  <w:txbxContent>
                    <w:p>
                      <w:pPr>
                        <w:ind w:firstLine="220" w:firstLineChars="100"/>
                        <w:rPr>
                          <w:rFonts w:hint="eastAsia" w:eastAsia="宋体"/>
                          <w:lang w:eastAsia="zh-CN"/>
                        </w:rPr>
                      </w:pPr>
                      <w:r>
                        <w:rPr>
                          <w:rFonts w:hint="eastAsia"/>
                          <w:lang w:eastAsia="zh-CN"/>
                        </w:rPr>
                        <w:t>北风</w:t>
                      </w:r>
                    </w:p>
                  </w:txbxContent>
                </v:textbox>
              </v:shape>
            </w:pict>
          </mc:Fallback>
        </mc:AlternateContent>
      </w:r>
      <w:r>
        <w:rPr>
          <w:sz w:val="28"/>
        </w:rPr>
        <mc:AlternateContent>
          <mc:Choice Requires="wps">
            <w:drawing>
              <wp:anchor distT="0" distB="0" distL="114300" distR="114300" simplePos="0" relativeHeight="251800576" behindDoc="0" locked="0" layoutInCell="1" allowOverlap="1">
                <wp:simplePos x="0" y="0"/>
                <wp:positionH relativeFrom="column">
                  <wp:posOffset>4753610</wp:posOffset>
                </wp:positionH>
                <wp:positionV relativeFrom="paragraph">
                  <wp:posOffset>666115</wp:posOffset>
                </wp:positionV>
                <wp:extent cx="133350" cy="132715"/>
                <wp:effectExtent l="6350" t="6350" r="12700" b="13335"/>
                <wp:wrapNone/>
                <wp:docPr id="193" name="同心圆 193"/>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374.3pt;margin-top:52.45pt;height:10.45pt;width:10.5pt;z-index:251800576;v-text-anchor:middle;mso-width-relative:page;mso-height-relative:page;" fillcolor="#5B9BD5 [3204]" filled="t" stroked="t" coordsize="21600,21600" o:gfxdata="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ROxWP9kA&#10;AAALAQAADwAAAAAAAAABACAAAAAiAAAAZHJzL2Rvd25yZXYueG1sUEsBAhQAFAAAAAgAh07iQNZo&#10;6saQAgAAJgUAAA4AAAAAAAAAAQAgAAAAKAEAAGRycy9lMm9Eb2MueG1sUEsFBgAAAAAGAAYAWQEA&#10;ACo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85216" behindDoc="0" locked="0" layoutInCell="1" allowOverlap="1">
                <wp:simplePos x="0" y="0"/>
                <wp:positionH relativeFrom="column">
                  <wp:posOffset>4382135</wp:posOffset>
                </wp:positionH>
                <wp:positionV relativeFrom="paragraph">
                  <wp:posOffset>579120</wp:posOffset>
                </wp:positionV>
                <wp:extent cx="313055" cy="265430"/>
                <wp:effectExtent l="0" t="0" r="10795" b="1270"/>
                <wp:wrapNone/>
                <wp:docPr id="173" name="文本框 173"/>
                <wp:cNvGraphicFramePr/>
                <a:graphic xmlns:a="http://schemas.openxmlformats.org/drawingml/2006/main">
                  <a:graphicData uri="http://schemas.microsoft.com/office/word/2010/wordprocessingShape">
                    <wps:wsp>
                      <wps:cNvSpPr txBox="1"/>
                      <wps:spPr>
                        <a:xfrm>
                          <a:off x="0" y="0"/>
                          <a:ext cx="31305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5.05pt;margin-top:45.6pt;height:20.9pt;width:24.65pt;z-index:251785216;mso-width-relative:page;mso-height-relative:page;" fillcolor="#FFFFFF [3201]" filled="t" stroked="f" coordsize="21600,21600" o:gfxdata="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yEgNUAAAAKAQAADwAA&#10;AAAAAAABACAAAAAiAAAAZHJzL2Rvd25yZXYueG1sUEsBAhQAFAAAAAgAh07iQAhlUMBSAgAAkgQA&#10;AA4AAAAAAAAAAQAgAAAAJAEAAGRycy9lMm9Eb2MueG1sUEsFBgAAAAAGAAYAWQEAAOgFA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6#</w:t>
                      </w:r>
                    </w:p>
                  </w:txbxContent>
                </v:textbox>
              </v:shape>
            </w:pict>
          </mc:Fallback>
        </mc:AlternateContent>
      </w:r>
      <w:r>
        <w:rPr>
          <w:sz w:val="28"/>
        </w:rPr>
        <mc:AlternateContent>
          <mc:Choice Requires="wps">
            <w:drawing>
              <wp:anchor distT="0" distB="0" distL="114300" distR="114300" simplePos="0" relativeHeight="251784192" behindDoc="0" locked="0" layoutInCell="1" allowOverlap="1">
                <wp:simplePos x="0" y="0"/>
                <wp:positionH relativeFrom="column">
                  <wp:posOffset>3001010</wp:posOffset>
                </wp:positionH>
                <wp:positionV relativeFrom="paragraph">
                  <wp:posOffset>1893570</wp:posOffset>
                </wp:positionV>
                <wp:extent cx="304800" cy="265430"/>
                <wp:effectExtent l="0" t="0" r="0" b="1270"/>
                <wp:wrapNone/>
                <wp:docPr id="172" name="文本框 172"/>
                <wp:cNvGraphicFramePr/>
                <a:graphic xmlns:a="http://schemas.openxmlformats.org/drawingml/2006/main">
                  <a:graphicData uri="http://schemas.microsoft.com/office/word/2010/wordprocessingShape">
                    <wps:wsp>
                      <wps:cNvSpPr txBox="1"/>
                      <wps:spPr>
                        <a:xfrm>
                          <a:off x="0" y="0"/>
                          <a:ext cx="304800"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3pt;margin-top:149.1pt;height:20.9pt;width:24pt;z-index:251784192;mso-width-relative:page;mso-height-relative:page;" fillcolor="#FFFFFF [3201]" filled="t" stroked="f" coordsize="21600,21600" o:gfxdata="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2bthL1gAAAAsBAAAP&#10;AAAAAAAAAAEAIAAAACIAAABkcnMvZG93bnJldi54bWxQSwECFAAUAAAACACHTuJA+d/kmFMCAACS&#10;BAAADgAAAAAAAAABACAAAAAlAQAAZHJzL2Uyb0RvYy54bWxQSwUGAAAAAAYABgBZAQAA6gU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2#</w:t>
                      </w:r>
                    </w:p>
                  </w:txbxContent>
                </v:textbox>
              </v:shape>
            </w:pict>
          </mc:Fallback>
        </mc:AlternateContent>
      </w:r>
      <w:r>
        <w:rPr>
          <w:sz w:val="28"/>
        </w:rPr>
        <mc:AlternateContent>
          <mc:Choice Requires="wps">
            <w:drawing>
              <wp:anchor distT="0" distB="0" distL="114300" distR="114300" simplePos="0" relativeHeight="251783168" behindDoc="0" locked="0" layoutInCell="1" allowOverlap="1">
                <wp:simplePos x="0" y="0"/>
                <wp:positionH relativeFrom="column">
                  <wp:posOffset>1924685</wp:posOffset>
                </wp:positionH>
                <wp:positionV relativeFrom="paragraph">
                  <wp:posOffset>1522095</wp:posOffset>
                </wp:positionV>
                <wp:extent cx="333375" cy="265430"/>
                <wp:effectExtent l="0" t="0" r="9525" b="1270"/>
                <wp:wrapNone/>
                <wp:docPr id="170" name="文本框 170"/>
                <wp:cNvGraphicFramePr/>
                <a:graphic xmlns:a="http://schemas.openxmlformats.org/drawingml/2006/main">
                  <a:graphicData uri="http://schemas.microsoft.com/office/word/2010/wordprocessingShape">
                    <wps:wsp>
                      <wps:cNvSpPr txBox="1"/>
                      <wps:spPr>
                        <a:xfrm>
                          <a:off x="0" y="0"/>
                          <a:ext cx="33337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55pt;margin-top:119.85pt;height:20.9pt;width:26.25pt;z-index:251783168;mso-width-relative:page;mso-height-relative:page;" fillcolor="#FFFFFF [3201]" filled="t" stroked="f" coordsize="21600,21600" o:gfxdata="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aXkF9cAAAALAQAADwAA&#10;AAAAAAABACAAAAAiAAAAZHJzL2Rvd25yZXYueG1sUEsBAhQAFAAAAAgAh07iQKK15zBQAgAAkgQA&#10;AA4AAAAAAAAAAQAgAAAAJgEAAGRycy9lMm9Eb2MueG1sUEsFBgAAAAAGAAYAWQEAAOgFA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4#</w:t>
                      </w:r>
                    </w:p>
                  </w:txbxContent>
                </v:textbox>
              </v:shape>
            </w:pict>
          </mc:Fallback>
        </mc:AlternateContent>
      </w:r>
      <w:r>
        <w:rPr>
          <w:sz w:val="28"/>
        </w:rPr>
        <mc:AlternateContent>
          <mc:Choice Requires="wps">
            <w:drawing>
              <wp:anchor distT="0" distB="0" distL="114300" distR="114300" simplePos="0" relativeHeight="251786240" behindDoc="0" locked="0" layoutInCell="1" allowOverlap="1">
                <wp:simplePos x="0" y="0"/>
                <wp:positionH relativeFrom="column">
                  <wp:posOffset>4382135</wp:posOffset>
                </wp:positionH>
                <wp:positionV relativeFrom="paragraph">
                  <wp:posOffset>293370</wp:posOffset>
                </wp:positionV>
                <wp:extent cx="304800" cy="265430"/>
                <wp:effectExtent l="0" t="0" r="0" b="1270"/>
                <wp:wrapNone/>
                <wp:docPr id="174" name="文本框 174"/>
                <wp:cNvGraphicFramePr/>
                <a:graphic xmlns:a="http://schemas.openxmlformats.org/drawingml/2006/main">
                  <a:graphicData uri="http://schemas.microsoft.com/office/word/2010/wordprocessingShape">
                    <wps:wsp>
                      <wps:cNvSpPr txBox="1"/>
                      <wps:spPr>
                        <a:xfrm>
                          <a:off x="0" y="0"/>
                          <a:ext cx="304800"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5.05pt;margin-top:23.1pt;height:20.9pt;width:24pt;z-index:251786240;mso-width-relative:page;mso-height-relative:page;" fillcolor="#FFFFFF [3201]" filled="t" stroked="f" coordsize="21600,21600" o:gfxdata="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KAMXnVAAAACQEAAA8A&#10;AAAAAAAAAQAgAAAAIgAAAGRycy9kb3ducmV2LnhtbFBLAQIUABQAAAAIAIdO4kBmvN2OUwIAAJIE&#10;AAAOAAAAAAAAAAEAIAAAACQ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5#</w:t>
                      </w:r>
                    </w:p>
                  </w:txbxContent>
                </v:textbox>
              </v:shape>
            </w:pict>
          </mc:Fallback>
        </mc:AlternateContent>
      </w:r>
      <w:r>
        <w:rPr>
          <w:sz w:val="28"/>
        </w:rPr>
        <mc:AlternateContent>
          <mc:Choice Requires="wps">
            <w:drawing>
              <wp:anchor distT="0" distB="0" distL="114300" distR="114300" simplePos="0" relativeHeight="251787264" behindDoc="0" locked="0" layoutInCell="1" allowOverlap="1">
                <wp:simplePos x="0" y="0"/>
                <wp:positionH relativeFrom="column">
                  <wp:posOffset>2439035</wp:posOffset>
                </wp:positionH>
                <wp:positionV relativeFrom="paragraph">
                  <wp:posOffset>1169670</wp:posOffset>
                </wp:positionV>
                <wp:extent cx="314325" cy="265430"/>
                <wp:effectExtent l="0" t="0" r="9525" b="1270"/>
                <wp:wrapNone/>
                <wp:docPr id="175" name="文本框 175"/>
                <wp:cNvGraphicFramePr/>
                <a:graphic xmlns:a="http://schemas.openxmlformats.org/drawingml/2006/main">
                  <a:graphicData uri="http://schemas.microsoft.com/office/word/2010/wordprocessingShape">
                    <wps:wsp>
                      <wps:cNvSpPr txBox="1"/>
                      <wps:spPr>
                        <a:xfrm>
                          <a:off x="0" y="0"/>
                          <a:ext cx="31432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05pt;margin-top:92.1pt;height:20.9pt;width:24.75pt;z-index:251787264;mso-width-relative:page;mso-height-relative:page;" fillcolor="#FFFFFF [3201]" filled="t" stroked="f" coordsize="21600,21600" o:gfxdata="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WQbqXWAAAACwEAAA8A&#10;AAAAAAAAAQAgAAAAIgAAAGRycy9kb3ducmV2LnhtbFBLAQIUABQAAAAIAIdO4kDMpslqUgIAAJIE&#10;AAAOAAAAAAAAAAEAIAAAACU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3#</w:t>
                      </w:r>
                    </w:p>
                  </w:txbxContent>
                </v:textbox>
              </v:shape>
            </w:pict>
          </mc:Fallback>
        </mc:AlternateContent>
      </w:r>
      <w:r>
        <w:rPr>
          <w:sz w:val="28"/>
        </w:rPr>
        <mc:AlternateContent>
          <mc:Choice Requires="wps">
            <w:drawing>
              <wp:anchor distT="0" distB="0" distL="114300" distR="114300" simplePos="0" relativeHeight="251777024" behindDoc="0" locked="0" layoutInCell="1" allowOverlap="1">
                <wp:simplePos x="0" y="0"/>
                <wp:positionH relativeFrom="column">
                  <wp:posOffset>2267585</wp:posOffset>
                </wp:positionH>
                <wp:positionV relativeFrom="paragraph">
                  <wp:posOffset>970915</wp:posOffset>
                </wp:positionV>
                <wp:extent cx="133350" cy="132715"/>
                <wp:effectExtent l="6350" t="6350" r="12700" b="13335"/>
                <wp:wrapNone/>
                <wp:docPr id="19" name="同心圆 19"/>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178.55pt;margin-top:76.45pt;height:10.45pt;width:10.5pt;z-index:251777024;v-text-anchor:middle;mso-width-relative:page;mso-height-relative:page;" fillcolor="#5B9BD5 [3204]" filled="t" stroked="t" coordsize="21600,21600" o:gfxdata="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DZA0JPa&#10;AAAACwEAAA8AAAAAAAAAAQAgAAAAIgAAAGRycy9kb3ducmV2LnhtbFBLAQIUABQAAAAIAIdO4kD4&#10;T6ZAkAIAACQFAAAOAAAAAAAAAAEAIAAAACkBAABkcnMvZTJvRG9jLnhtbFBLBQYAAAAABgAGAFkB&#10;AAArBg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88288" behindDoc="0" locked="0" layoutInCell="1" allowOverlap="1">
                <wp:simplePos x="0" y="0"/>
                <wp:positionH relativeFrom="column">
                  <wp:posOffset>1915160</wp:posOffset>
                </wp:positionH>
                <wp:positionV relativeFrom="paragraph">
                  <wp:posOffset>930910</wp:posOffset>
                </wp:positionV>
                <wp:extent cx="333375" cy="237490"/>
                <wp:effectExtent l="0" t="0" r="9525" b="10160"/>
                <wp:wrapNone/>
                <wp:docPr id="177" name="文本框 177"/>
                <wp:cNvGraphicFramePr/>
                <a:graphic xmlns:a="http://schemas.openxmlformats.org/drawingml/2006/main">
                  <a:graphicData uri="http://schemas.microsoft.com/office/word/2010/wordprocessingShape">
                    <wps:wsp>
                      <wps:cNvSpPr txBox="1"/>
                      <wps:spPr>
                        <a:xfrm>
                          <a:off x="0" y="0"/>
                          <a:ext cx="333375" cy="2374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8pt;margin-top:73.3pt;height:18.7pt;width:26.25pt;z-index:251788288;mso-width-relative:page;mso-height-relative:page;" fillcolor="#FFFFFF [3201]" filled="t" stroked="f" coordsize="21600,21600" o:gfxdata="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Y51hPWAAAACwEAAA8A&#10;AAAAAAAAAQAgAAAAIgAAAGRycy9kb3ducmV2LnhtbFBLAQIUABQAAAAIAIdO4kClO4BZUgIAAJIE&#10;AAAOAAAAAAAAAAEAIAAAACU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1#</w:t>
                      </w:r>
                    </w:p>
                  </w:txbxContent>
                </v:textbox>
              </v:shape>
            </w:pict>
          </mc:Fallback>
        </mc:AlternateContent>
      </w:r>
      <w:r>
        <w:rPr>
          <w:sz w:val="28"/>
        </w:rPr>
        <mc:AlternateContent>
          <mc:Choice Requires="wps">
            <w:drawing>
              <wp:anchor distT="0" distB="0" distL="114300" distR="114300" simplePos="0" relativeHeight="251781120" behindDoc="0" locked="0" layoutInCell="1" allowOverlap="1">
                <wp:simplePos x="0" y="0"/>
                <wp:positionH relativeFrom="column">
                  <wp:posOffset>2629535</wp:posOffset>
                </wp:positionH>
                <wp:positionV relativeFrom="paragraph">
                  <wp:posOffset>1018540</wp:posOffset>
                </wp:positionV>
                <wp:extent cx="133350" cy="132715"/>
                <wp:effectExtent l="6350" t="6350" r="12700" b="13335"/>
                <wp:wrapNone/>
                <wp:docPr id="52" name="同心圆 52"/>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207.05pt;margin-top:80.2pt;height:10.45pt;width:10.5pt;z-index:251781120;v-text-anchor:middle;mso-width-relative:page;mso-height-relative:page;" fillcolor="#5B9BD5 [3204]" filled="t" stroked="t" coordsize="21600,21600" o:gfxdata="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8KKWK2AAA&#10;AAsBAAAPAAAAAAAAAAEAIAAAACIAAABkcnMvZG93bnJldi54bWxQSwECFAAUAAAACACHTuJAR83I&#10;U5ACAAAkBQAADgAAAAAAAAABACAAAAAnAQAAZHJzL2Uyb0RvYy54bWxQSwUGAAAAAAYABgBZAQAA&#10;KQYAAAAA&#10;" adj="5374">
                <v:fill on="t" focussize="0,0"/>
                <v:stroke weight="1pt" color="#41719C [3204]" miterlimit="8" joinstyle="miter"/>
                <v:imagedata o:title=""/>
                <o:lock v:ext="edit" aspectratio="f"/>
              </v:shape>
            </w:pict>
          </mc:Fallback>
        </mc:AlternateContent>
      </w:r>
      <w:r>
        <w:drawing>
          <wp:inline distT="0" distB="0" distL="114300" distR="114300">
            <wp:extent cx="5269230" cy="2745105"/>
            <wp:effectExtent l="0" t="0" r="7620" b="17145"/>
            <wp:docPr id="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pic:cNvPicPr>
                      <a:picLocks noChangeAspect="1"/>
                    </pic:cNvPicPr>
                  </pic:nvPicPr>
                  <pic:blipFill>
                    <a:blip r:embed="rId76"/>
                    <a:stretch>
                      <a:fillRect/>
                    </a:stretch>
                  </pic:blipFill>
                  <pic:spPr>
                    <a:xfrm>
                      <a:off x="0" y="0"/>
                      <a:ext cx="5269230" cy="2745105"/>
                    </a:xfrm>
                    <a:prstGeom prst="rect">
                      <a:avLst/>
                    </a:prstGeom>
                    <a:noFill/>
                    <a:ln>
                      <a:noFill/>
                    </a:ln>
                  </pic:spPr>
                </pic:pic>
              </a:graphicData>
            </a:graphic>
          </wp:inline>
        </w:drawing>
      </w:r>
      <w:r>
        <w:rPr>
          <w:sz w:val="28"/>
        </w:rPr>
        <mc:AlternateContent>
          <mc:Choice Requires="wps">
            <w:drawing>
              <wp:anchor distT="0" distB="0" distL="114300" distR="114300" simplePos="0" relativeHeight="251780096" behindDoc="0" locked="0" layoutInCell="1" allowOverlap="1">
                <wp:simplePos x="0" y="0"/>
                <wp:positionH relativeFrom="column">
                  <wp:posOffset>2286635</wp:posOffset>
                </wp:positionH>
                <wp:positionV relativeFrom="paragraph">
                  <wp:posOffset>1609090</wp:posOffset>
                </wp:positionV>
                <wp:extent cx="133350" cy="132715"/>
                <wp:effectExtent l="6350" t="6350" r="12700" b="13335"/>
                <wp:wrapNone/>
                <wp:docPr id="39" name="同心圆 39"/>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180.05pt;margin-top:126.7pt;height:10.45pt;width:10.5pt;z-index:251780096;v-text-anchor:middle;mso-width-relative:page;mso-height-relative:page;" fillcolor="#5B9BD5 [3204]" filled="t" stroked="t" coordsize="21600,21600" o:gfxdata="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NzZabfa&#10;AAAACwEAAA8AAAAAAAAAAQAgAAAAIgAAAGRycy9kb3ducmV2LnhtbFBLAQIUABQAAAAIAIdO4kAN&#10;bloUkAIAACQFAAAOAAAAAAAAAAEAIAAAACkBAABkcnMvZTJvRG9jLnhtbFBLBQYAAAAABgAGAFkB&#10;AAArBg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76000" behindDoc="0" locked="0" layoutInCell="1" allowOverlap="1">
                <wp:simplePos x="0" y="0"/>
                <wp:positionH relativeFrom="column">
                  <wp:posOffset>4744085</wp:posOffset>
                </wp:positionH>
                <wp:positionV relativeFrom="paragraph">
                  <wp:posOffset>332740</wp:posOffset>
                </wp:positionV>
                <wp:extent cx="133350" cy="132715"/>
                <wp:effectExtent l="6350" t="6350" r="12700" b="13335"/>
                <wp:wrapNone/>
                <wp:docPr id="16" name="同心圆 16"/>
                <wp:cNvGraphicFramePr/>
                <a:graphic xmlns:a="http://schemas.openxmlformats.org/drawingml/2006/main">
                  <a:graphicData uri="http://schemas.microsoft.com/office/word/2010/wordprocessingShape">
                    <wps:wsp>
                      <wps:cNvSpPr/>
                      <wps:spPr>
                        <a:xfrm flipV="1">
                          <a:off x="1353185" y="891794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373.55pt;margin-top:26.2pt;height:10.45pt;width:10.5pt;z-index:251776000;v-text-anchor:middle;mso-width-relative:page;mso-height-relative:page;" fillcolor="#5B9BD5 [3204]" filled="t" stroked="t" coordsize="21600,21600" o:gfxdata="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3vSJY9gAAAAJAQAADwAAAAAAAAABACAAAAAiAAAAZHJzL2Rvd25yZXYueG1sUEsBAhQAFAAA&#10;AAgAh07iQAnwUUKaAgAAMAUAAA4AAAAAAAAAAQAgAAAAJwEAAGRycy9lMm9Eb2MueG1sUEsFBgAA&#10;AAAGAAYAWQEAADM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82144" behindDoc="0" locked="0" layoutInCell="1" allowOverlap="1">
                <wp:simplePos x="0" y="0"/>
                <wp:positionH relativeFrom="column">
                  <wp:posOffset>3324860</wp:posOffset>
                </wp:positionH>
                <wp:positionV relativeFrom="paragraph">
                  <wp:posOffset>2009140</wp:posOffset>
                </wp:positionV>
                <wp:extent cx="133350" cy="132715"/>
                <wp:effectExtent l="6350" t="6350" r="12700" b="13335"/>
                <wp:wrapNone/>
                <wp:docPr id="56" name="同心圆 56"/>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261.8pt;margin-top:158.2pt;height:10.45pt;width:10.5pt;z-index:251782144;v-text-anchor:middle;mso-width-relative:page;mso-height-relative:page;" fillcolor="#5B9BD5 [3204]" filled="t" stroked="t" coordsize="21600,21600" o:gfxdata="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iGKOJtkA&#10;AAALAQAADwAAAAAAAAABACAAAAAiAAAAZHJzL2Rvd25yZXYueG1sUEsBAhQAFAAAAAgAh07iQKt0&#10;JReQAgAAJAUAAA4AAAAAAAAAAQAgAAAAKAEAAGRycy9lMm9Eb2MueG1sUEsFBgAAAAAGAAYAWQEA&#10;ACo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682816" behindDoc="0" locked="0" layoutInCell="1" allowOverlap="1">
                <wp:simplePos x="0" y="0"/>
                <wp:positionH relativeFrom="column">
                  <wp:posOffset>4124960</wp:posOffset>
                </wp:positionH>
                <wp:positionV relativeFrom="paragraph">
                  <wp:posOffset>2882900</wp:posOffset>
                </wp:positionV>
                <wp:extent cx="76200" cy="95250"/>
                <wp:effectExtent l="9525" t="17145" r="9525" b="20955"/>
                <wp:wrapNone/>
                <wp:docPr id="87" name="流程图: 摘录 87"/>
                <wp:cNvGraphicFramePr/>
                <a:graphic xmlns:a="http://schemas.openxmlformats.org/drawingml/2006/main">
                  <a:graphicData uri="http://schemas.microsoft.com/office/word/2010/wordprocessingShape">
                    <wps:wsp>
                      <wps:cNvSpPr/>
                      <wps:spPr>
                        <a:xfrm>
                          <a:off x="4759325" y="4091940"/>
                          <a:ext cx="76200" cy="95250"/>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324.8pt;margin-top:227pt;height:7.5pt;width:6pt;z-index:251682816;v-text-anchor:middle;mso-width-relative:page;mso-height-relative:page;" fillcolor="#000000 [3213]" filled="t" stroked="t" coordsize="21600,21600" o:gfxdata="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JkunXAAAA&#10;CwEAAA8AAAAAAAAAAQAgAAAAIgAAAGRycy9kb3ducmV2LnhtbFBLAQIUABQAAAAIAIdO4kAZajJS&#10;kAIAABYFAAAOAAAAAAAAAAEAIAAAACYBAABkcnMvZTJvRG9jLnhtbFBLBQYAAAAABgAGAFkBAAAo&#10;BgAAAAA=&#1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92032" behindDoc="0" locked="0" layoutInCell="1" allowOverlap="1">
                <wp:simplePos x="0" y="0"/>
                <wp:positionH relativeFrom="column">
                  <wp:posOffset>3772535</wp:posOffset>
                </wp:positionH>
                <wp:positionV relativeFrom="paragraph">
                  <wp:posOffset>2778125</wp:posOffset>
                </wp:positionV>
                <wp:extent cx="638175" cy="27622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638175"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05pt;margin-top:218.75pt;height:21.75pt;width:50.25pt;z-index:251692032;mso-width-relative:page;mso-height-relative:page;" filled="f" stroked="f" coordsize="21600,21600" o:gfxdata="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23C/690AAAALAQAADwAAAAAAAAABACAAAAAiAAAA&#10;ZHJzL2Rvd25yZXYueG1sUEsBAhQAFAAAAAgAh07iQOMRVHQ7AgAAZwQAAA4AAAAAAAAAAQAgAAAA&#10;LAEAAGRycy9lMm9Eb2MueG1sUEsFBgAAAAAGAAYAWQEAANkFAAAAAA==&#10;">
                <v:fill on="f" focussize="0,0"/>
                <v:stroke on="f" weight="0.5pt"/>
                <v:imagedata o:title=""/>
                <o:lock v:ext="edit" aspectratio="f"/>
                <v:textbox>
                  <w:txbxContent>
                    <w:p>
                      <w:pPr>
                        <w:rPr>
                          <w:rFonts w:hint="default" w:eastAsia="宋体"/>
                          <w:lang w:val="en-US" w:eastAsia="zh-CN"/>
                        </w:rPr>
                      </w:pPr>
                      <w:r>
                        <w:rPr>
                          <w:rFonts w:hint="eastAsia"/>
                          <w:lang w:val="en-US" w:eastAsia="zh-CN"/>
                        </w:rPr>
                        <w:t>7#</w:t>
                      </w:r>
                    </w:p>
                  </w:txbxContent>
                </v:textbox>
              </v:shape>
            </w:pict>
          </mc:Fallback>
        </mc:AlternateContent>
      </w:r>
      <w:r>
        <w:rPr>
          <w:sz w:val="28"/>
        </w:rPr>
        <mc:AlternateContent>
          <mc:Choice Requires="wps">
            <w:drawing>
              <wp:anchor distT="0" distB="0" distL="114300" distR="114300" simplePos="0" relativeHeight="251681792" behindDoc="0" locked="0" layoutInCell="1" allowOverlap="1">
                <wp:simplePos x="0" y="0"/>
                <wp:positionH relativeFrom="column">
                  <wp:posOffset>800735</wp:posOffset>
                </wp:positionH>
                <wp:positionV relativeFrom="paragraph">
                  <wp:posOffset>2895600</wp:posOffset>
                </wp:positionV>
                <wp:extent cx="76200" cy="95250"/>
                <wp:effectExtent l="9525" t="17145" r="9525" b="20955"/>
                <wp:wrapNone/>
                <wp:docPr id="85" name="等腰三角形 85"/>
                <wp:cNvGraphicFramePr/>
                <a:graphic xmlns:a="http://schemas.openxmlformats.org/drawingml/2006/main">
                  <a:graphicData uri="http://schemas.microsoft.com/office/word/2010/wordprocessingShape">
                    <wps:wsp>
                      <wps:cNvSpPr/>
                      <wps:spPr>
                        <a:xfrm>
                          <a:off x="2178050" y="4206240"/>
                          <a:ext cx="76200" cy="952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63.05pt;margin-top:228pt;height:7.5pt;width:6pt;z-index:251681792;v-text-anchor:middle;mso-width-relative:page;mso-height-relative:page;" fillcolor="#000000 [3213]" filled="t" stroked="t" coordsize="21600,21600" o:gfxdata="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C5MvstkAAAALAQAADwAA&#10;AAAAAAABACAAAAAiAAAAZHJzL2Rvd25yZXYueG1sUEsBAhQAFAAAAAgAh07iQD+AFleHAgAADAUA&#10;AA4AAAAAAAAAAQAgAAAAKAEAAGRycy9lMm9Eb2MueG1sUEsFBgAAAAAGAAYAWQEAACEGAAAAAA==&#10;" adj="1080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80768" behindDoc="0" locked="0" layoutInCell="1" allowOverlap="1">
                <wp:simplePos x="0" y="0"/>
                <wp:positionH relativeFrom="column">
                  <wp:posOffset>-284480</wp:posOffset>
                </wp:positionH>
                <wp:positionV relativeFrom="paragraph">
                  <wp:posOffset>2397125</wp:posOffset>
                </wp:positionV>
                <wp:extent cx="76200" cy="76200"/>
                <wp:effectExtent l="10160" t="13970" r="27940" b="24130"/>
                <wp:wrapNone/>
                <wp:docPr id="83" name="等腰三角形 83"/>
                <wp:cNvGraphicFramePr/>
                <a:graphic xmlns:a="http://schemas.openxmlformats.org/drawingml/2006/main">
                  <a:graphicData uri="http://schemas.microsoft.com/office/word/2010/wordprocessingShape">
                    <wps:wsp>
                      <wps:cNvSpPr/>
                      <wps:spPr>
                        <a:xfrm>
                          <a:off x="959485" y="3329940"/>
                          <a:ext cx="76200" cy="762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2.4pt;margin-top:188.75pt;height:6pt;width:6pt;z-index:251680768;v-text-anchor:middle;mso-width-relative:page;mso-height-relative:page;" fillcolor="#000000 [3213]" filled="t" stroked="t" coordsize="21600,21600" o:gfxdata="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jhs7+9sAAAALAQAADwAA&#10;AAAAAAABACAAAAAiAAAAZHJzL2Rvd25yZXYueG1sUEsBAhQAFAAAAAgAh07iQInxTECFAgAACwUA&#10;AA4AAAAAAAAAAQAgAAAAKgEAAGRycy9lMm9Eb2MueG1sUEsFBgAAAAAGAAYAWQEAACEGAAAAAA==&#10;" adj="1080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91008" behindDoc="0" locked="0" layoutInCell="1" allowOverlap="1">
                <wp:simplePos x="0" y="0"/>
                <wp:positionH relativeFrom="column">
                  <wp:posOffset>486410</wp:posOffset>
                </wp:positionH>
                <wp:positionV relativeFrom="paragraph">
                  <wp:posOffset>2778125</wp:posOffset>
                </wp:positionV>
                <wp:extent cx="638175" cy="27622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638175"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pt;margin-top:218.75pt;height:21.75pt;width:50.25pt;z-index:251691008;mso-width-relative:page;mso-height-relative:page;" filled="f" stroked="f" coordsize="21600,21600" o:gfxdata="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TvYeXbAAAACgEAAA8AAAAAAAAAAQAgAAAAIgAAAGRy&#10;cy9kb3ducmV2LnhtbFBLAQIUABQAAAAIAIdO4kCmZ4+DOwIAAGcEAAAOAAAAAAAAAAEAIAAAACoB&#10;AABkcnMvZTJvRG9jLnhtbFBLBQYAAAAABgAGAFkBAADXBQAAAAA=&#10;">
                <v:fill on="f" focussize="0,0"/>
                <v:stroke on="f" weight="0.5pt"/>
                <v:imagedata o:title=""/>
                <o:lock v:ext="edit" aspectratio="f"/>
                <v:textbox>
                  <w:txbxContent>
                    <w:p>
                      <w:pPr>
                        <w:rPr>
                          <w:rFonts w:hint="default" w:eastAsia="宋体"/>
                          <w:lang w:val="en-US" w:eastAsia="zh-CN"/>
                        </w:rPr>
                      </w:pPr>
                      <w:r>
                        <w:rPr>
                          <w:rFonts w:hint="eastAsia"/>
                          <w:lang w:val="en-US" w:eastAsia="zh-CN"/>
                        </w:rPr>
                        <w:t>8#</w:t>
                      </w:r>
                    </w:p>
                  </w:txbxContent>
                </v:textbox>
              </v:shape>
            </w:pict>
          </mc:Fallback>
        </mc:AlternateContent>
      </w:r>
      <w:r>
        <w:rPr>
          <w:sz w:val="28"/>
        </w:rPr>
        <mc:AlternateContent>
          <mc:Choice Requires="wps">
            <w:drawing>
              <wp:anchor distT="0" distB="0" distL="114300" distR="114300" simplePos="0" relativeHeight="251679744" behindDoc="0" locked="0" layoutInCell="1" allowOverlap="1">
                <wp:simplePos x="0" y="0"/>
                <wp:positionH relativeFrom="column">
                  <wp:posOffset>-647065</wp:posOffset>
                </wp:positionH>
                <wp:positionV relativeFrom="paragraph">
                  <wp:posOffset>2263775</wp:posOffset>
                </wp:positionV>
                <wp:extent cx="638175" cy="276225"/>
                <wp:effectExtent l="0" t="0" r="0" b="0"/>
                <wp:wrapNone/>
                <wp:docPr id="82" name="文本框 82"/>
                <wp:cNvGraphicFramePr/>
                <a:graphic xmlns:a="http://schemas.openxmlformats.org/drawingml/2006/main">
                  <a:graphicData uri="http://schemas.microsoft.com/office/word/2010/wordprocessingShape">
                    <wps:wsp>
                      <wps:cNvSpPr txBox="1"/>
                      <wps:spPr>
                        <a:xfrm>
                          <a:off x="758825" y="3244215"/>
                          <a:ext cx="638175"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95pt;margin-top:178.25pt;height:21.75pt;width:50.25pt;z-index:251679744;mso-width-relative:page;mso-height-relative:page;" filled="f" stroked="f" coordsize="21600,21600" o:gfxdata="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K6lXrcAAAACwEAAA8AAAAAAAAA&#10;AQAgAAAAIgAAAGRycy9kb3ducmV2LnhtbFBLAQIUABQAAAAIAIdO4kDLsYq1RgIAAHIEAAAOAAAA&#10;AAAAAAEAIAAAACsBAABkcnMvZTJvRG9jLnhtbFBLBQYAAAAABgAGAFkBAADjBQAAAAA=&#10;">
                <v:fill on="f" focussize="0,0"/>
                <v:stroke on="f" weight="0.5pt"/>
                <v:imagedata o:title=""/>
                <o:lock v:ext="edit" aspectratio="f"/>
                <v:textbox>
                  <w:txbxContent>
                    <w:p>
                      <w:pPr>
                        <w:rPr>
                          <w:rFonts w:hint="default" w:eastAsia="宋体"/>
                          <w:lang w:val="en-US" w:eastAsia="zh-CN"/>
                        </w:rPr>
                      </w:pPr>
                      <w:r>
                        <w:rPr>
                          <w:rFonts w:hint="eastAsia"/>
                          <w:lang w:val="en-US" w:eastAsia="zh-CN"/>
                        </w:rPr>
                        <w:t>1#</w:t>
                      </w:r>
                    </w:p>
                  </w:txbxContent>
                </v:textbox>
              </v:shape>
            </w:pict>
          </mc:Fallback>
        </mc:AlternateContent>
      </w:r>
      <w:r>
        <w:rPr>
          <w:sz w:val="28"/>
        </w:rPr>
        <mc:AlternateContent>
          <mc:Choice Requires="wps">
            <w:drawing>
              <wp:anchor distT="0" distB="0" distL="114300" distR="114300" simplePos="0" relativeHeight="251678720" behindDoc="0" locked="0" layoutInCell="1" allowOverlap="1">
                <wp:simplePos x="0" y="0"/>
                <wp:positionH relativeFrom="column">
                  <wp:posOffset>-313690</wp:posOffset>
                </wp:positionH>
                <wp:positionV relativeFrom="paragraph">
                  <wp:posOffset>511175</wp:posOffset>
                </wp:positionV>
                <wp:extent cx="76200" cy="76200"/>
                <wp:effectExtent l="10160" t="13970" r="27940" b="24130"/>
                <wp:wrapNone/>
                <wp:docPr id="80" name="等腰三角形 80"/>
                <wp:cNvGraphicFramePr/>
                <a:graphic xmlns:a="http://schemas.openxmlformats.org/drawingml/2006/main">
                  <a:graphicData uri="http://schemas.microsoft.com/office/word/2010/wordprocessingShape">
                    <wps:wsp>
                      <wps:cNvSpPr/>
                      <wps:spPr>
                        <a:xfrm>
                          <a:off x="1025525" y="1701165"/>
                          <a:ext cx="76200" cy="7620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4.7pt;margin-top:40.25pt;height:6pt;width:6pt;z-index:251678720;v-text-anchor:middle;mso-width-relative:page;mso-height-relative:page;" fillcolor="#000000 [3213]" filled="t" stroked="t" coordsize="21600,21600" o:gfxdata="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HOyCZ7aAAAACQEAAA8AAAAA&#10;AAAAAQAgAAAAIgAAAGRycy9kb3ducmV2LnhtbFBLAQIUABQAAAAIAIdO4kBTiRuDhAIAAAwFAAAO&#10;AAAAAAAAAAEAIAAAACkBAABkcnMvZTJvRG9jLnhtbFBLBQYAAAAABgAGAFkBAAAfBgAAAAA=&#10;" adj="1080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-704215</wp:posOffset>
                </wp:positionH>
                <wp:positionV relativeFrom="paragraph">
                  <wp:posOffset>406400</wp:posOffset>
                </wp:positionV>
                <wp:extent cx="600075" cy="276225"/>
                <wp:effectExtent l="0" t="0" r="9525" b="9525"/>
                <wp:wrapNone/>
                <wp:docPr id="79" name="文本框 79"/>
                <wp:cNvGraphicFramePr/>
                <a:graphic xmlns:a="http://schemas.openxmlformats.org/drawingml/2006/main">
                  <a:graphicData uri="http://schemas.microsoft.com/office/word/2010/wordprocessingShape">
                    <wps:wsp>
                      <wps:cNvSpPr txBox="1"/>
                      <wps:spPr>
                        <a:xfrm>
                          <a:off x="701675" y="1605915"/>
                          <a:ext cx="600075" cy="2762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45pt;margin-top:32pt;height:21.75pt;width:47.25pt;z-index:251677696;mso-width-relative:page;mso-height-relative:page;" fillcolor="#FFFFFF [3201]" filled="t" stroked="f" coordsize="21600,21600" o:gfxdata="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tEa9XV&#10;AAAACwEAAA8AAAAAAAAAAQAgAAAAIgAAAGRycy9kb3ducmV2LnhtbFBLAQIUABQAAAAIAIdO4kA4&#10;6oAsXAIAAJsEAAAOAAAAAAAAAAEAIAAAACQBAABkcnMvZTJvRG9jLnhtbFBLBQYAAAAABgAGAFkB&#10;AADyBQAAAAA=&#10;">
                <v:fill on="t" focussize="0,0"/>
                <v:stroke on="f" weight="0.5pt"/>
                <v:imagedata o:title=""/>
                <o:lock v:ext="edit" aspectratio="f"/>
                <v:textbox>
                  <w:txbxContent>
                    <w:p>
                      <w:pPr>
                        <w:rPr>
                          <w:rFonts w:hint="default" w:eastAsia="宋体"/>
                          <w:lang w:val="en-US" w:eastAsia="zh-CN"/>
                        </w:rPr>
                      </w:pPr>
                      <w:r>
                        <w:rPr>
                          <w:rFonts w:hint="eastAsia"/>
                          <w:lang w:val="en-US" w:eastAsia="zh-CN"/>
                        </w:rPr>
                        <w:t>2#</w:t>
                      </w: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5858510</wp:posOffset>
                </wp:positionH>
                <wp:positionV relativeFrom="paragraph">
                  <wp:posOffset>95250</wp:posOffset>
                </wp:positionV>
                <wp:extent cx="0" cy="352425"/>
                <wp:effectExtent l="53975" t="0" r="60325" b="9525"/>
                <wp:wrapNone/>
                <wp:docPr id="69" name="直接箭头连接符 69"/>
                <wp:cNvGraphicFramePr/>
                <a:graphic xmlns:a="http://schemas.openxmlformats.org/drawingml/2006/main">
                  <a:graphicData uri="http://schemas.microsoft.com/office/word/2010/wordprocessingShape">
                    <wps:wsp>
                      <wps:cNvCnPr/>
                      <wps:spPr>
                        <a:xfrm flipV="1">
                          <a:off x="6645275" y="1450975"/>
                          <a:ext cx="0" cy="35242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y;margin-left:461.3pt;margin-top:7.5pt;height:27.75pt;width:0pt;z-index:251668480;mso-width-relative:page;mso-height-relative:page;" filled="f" stroked="t" coordsize="21600,21600" o:gfxdata="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puPAHX&#10;AAAACQEAAA8AAAAAAAAAAQAgAAAAIgAAAGRycy9kb3ducmV2LnhtbFBLAQIUABQAAAAIAIdO4kBB&#10;gFnWIQIAAAgEAAAOAAAAAAAAAAEAIAAAACYBAABkcnMvZTJvRG9jLnhtbFBLBQYAAAAABgAGAFkB&#10;AAC5BQAAAAA=&#10;">
                <v:fill on="f" focussize="0,0"/>
                <v:stroke weight="1.5pt" color="#000000 [3200]"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88960" behindDoc="0" locked="0" layoutInCell="1" allowOverlap="1">
                <wp:simplePos x="0" y="0"/>
                <wp:positionH relativeFrom="column">
                  <wp:posOffset>5525135</wp:posOffset>
                </wp:positionH>
                <wp:positionV relativeFrom="paragraph">
                  <wp:posOffset>2402205</wp:posOffset>
                </wp:positionV>
                <wp:extent cx="85725" cy="104775"/>
                <wp:effectExtent l="9525" t="16510" r="19050" b="12065"/>
                <wp:wrapNone/>
                <wp:docPr id="96" name="流程图: 摘录 96"/>
                <wp:cNvGraphicFramePr/>
                <a:graphic xmlns:a="http://schemas.openxmlformats.org/drawingml/2006/main">
                  <a:graphicData uri="http://schemas.microsoft.com/office/word/2010/wordprocessingShape">
                    <wps:wsp>
                      <wps:cNvSpPr/>
                      <wps:spPr>
                        <a:xfrm>
                          <a:off x="6816725" y="3176905"/>
                          <a:ext cx="85725" cy="104775"/>
                        </a:xfrm>
                        <a:prstGeom prst="flowChartExtract">
                          <a:avLst/>
                        </a:prstGeom>
                        <a:solidFill>
                          <a:sysClr val="windowText" lastClr="0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435.05pt;margin-top:189.15pt;height:8.25pt;width:6.75pt;z-index:251688960;v-text-anchor:middle;mso-width-relative:page;mso-height-relative:page;" fillcolor="#000000" filled="t" stroked="t" coordsize="21600,21600" o:gfxdata="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DjAzzK2AAAAAsBAAAPAAAAAAAAAAEAIAAAACIAAABkcnMvZG93bnJldi54bWxQ&#10;SwECFAAUAAAACACHTuJAernEMKICAAArBQAADgAAAAAAAAABACAAAAAnAQAAZHJzL2Uyb0RvYy54&#10;bWxQSwUGAAAAAAYABgBZAQAAOwYAAAAA&#1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87936" behindDoc="0" locked="0" layoutInCell="1" allowOverlap="1">
                <wp:simplePos x="0" y="0"/>
                <wp:positionH relativeFrom="column">
                  <wp:posOffset>5201285</wp:posOffset>
                </wp:positionH>
                <wp:positionV relativeFrom="paragraph">
                  <wp:posOffset>2307590</wp:posOffset>
                </wp:positionV>
                <wp:extent cx="752475" cy="29464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752475" cy="2946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55pt;margin-top:181.7pt;height:23.2pt;width:59.25pt;z-index:251687936;mso-width-relative:page;mso-height-relative:page;" filled="f" stroked="f" coordsize="21600,21600" o:gfxdata="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uBNXM3QAAAAsBAAAPAAAAAAAAAAEAIAAAACIA&#10;AABkcnMvZG93bnJldi54bWxQSwECFAAUAAAACACHTuJAyVtzhD0CAABnBAAADgAAAAAAAAABACAA&#10;AAAsAQAAZHJzL2Uyb0RvYy54bWxQSwUGAAAAAAYABgBZAQAA2wUAAAAA&#10;">
                <v:fill on="f" focussize="0,0"/>
                <v:stroke on="f" weight="0.5pt"/>
                <v:imagedata o:title=""/>
                <o:lock v:ext="edit" aspectratio="f"/>
                <v:textbox>
                  <w:txbxContent>
                    <w:p>
                      <w:pPr>
                        <w:rPr>
                          <w:rFonts w:hint="default" w:eastAsia="宋体"/>
                          <w:lang w:val="en-US" w:eastAsia="zh-CN"/>
                        </w:rPr>
                      </w:pPr>
                      <w:r>
                        <w:rPr>
                          <w:rFonts w:hint="eastAsia"/>
                          <w:lang w:val="en-US" w:eastAsia="zh-CN"/>
                        </w:rPr>
                        <w:t>6#</w:t>
                      </w:r>
                    </w:p>
                  </w:txbxContent>
                </v:textbox>
              </v:shape>
            </w:pict>
          </mc:Fallback>
        </mc:AlternateContent>
      </w:r>
      <w:r>
        <w:rPr>
          <w:sz w:val="28"/>
        </w:rPr>
        <mc:AlternateContent>
          <mc:Choice Requires="wps">
            <w:drawing>
              <wp:anchor distT="0" distB="0" distL="114300" distR="114300" simplePos="0" relativeHeight="251686912" behindDoc="0" locked="0" layoutInCell="1" allowOverlap="1">
                <wp:simplePos x="0" y="0"/>
                <wp:positionH relativeFrom="column">
                  <wp:posOffset>5572760</wp:posOffset>
                </wp:positionH>
                <wp:positionV relativeFrom="paragraph">
                  <wp:posOffset>735330</wp:posOffset>
                </wp:positionV>
                <wp:extent cx="95250" cy="104775"/>
                <wp:effectExtent l="10160" t="15240" r="27940" b="13335"/>
                <wp:wrapNone/>
                <wp:docPr id="94" name="流程图: 摘录 94"/>
                <wp:cNvGraphicFramePr/>
                <a:graphic xmlns:a="http://schemas.openxmlformats.org/drawingml/2006/main">
                  <a:graphicData uri="http://schemas.microsoft.com/office/word/2010/wordprocessingShape">
                    <wps:wsp>
                      <wps:cNvSpPr/>
                      <wps:spPr>
                        <a:xfrm>
                          <a:off x="6778625" y="1929130"/>
                          <a:ext cx="95250" cy="104775"/>
                        </a:xfrm>
                        <a:prstGeom prst="flowChartExtra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438.8pt;margin-top:57.9pt;height:8.25pt;width:7.5pt;z-index:251686912;v-text-anchor:middle;mso-width-relative:page;mso-height-relative:page;" fillcolor="#000000 [3213]" filled="t" stroked="t" coordsize="21600,21600" o:gfxdata="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medsr2AAA&#10;AAsBAAAPAAAAAAAAAAEAIAAAACIAAABkcnMvZG93bnJldi54bWxQSwECFAAUAAAACACHTuJAlfS1&#10;dZACAAAXBQAADgAAAAAAAAABACAAAAAnAQAAZHJzL2Uyb0RvYy54bWxQSwUGAAAAAAYABgBZAQAA&#10;KQYAAAAA&#10;">
                <v:fill on="t"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85888" behindDoc="0" locked="0" layoutInCell="1" allowOverlap="1">
                <wp:simplePos x="0" y="0"/>
                <wp:positionH relativeFrom="column">
                  <wp:posOffset>5210810</wp:posOffset>
                </wp:positionH>
                <wp:positionV relativeFrom="paragraph">
                  <wp:posOffset>640715</wp:posOffset>
                </wp:positionV>
                <wp:extent cx="752475" cy="294640"/>
                <wp:effectExtent l="0" t="0" r="9525" b="10160"/>
                <wp:wrapNone/>
                <wp:docPr id="93" name="文本框 93"/>
                <wp:cNvGraphicFramePr/>
                <a:graphic xmlns:a="http://schemas.openxmlformats.org/drawingml/2006/main">
                  <a:graphicData uri="http://schemas.microsoft.com/office/word/2010/wordprocessingShape">
                    <wps:wsp>
                      <wps:cNvSpPr txBox="1"/>
                      <wps:spPr>
                        <a:xfrm>
                          <a:off x="6445250" y="1900555"/>
                          <a:ext cx="752475" cy="2946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lang w:val="en-US" w:eastAsia="zh-CN"/>
                              </w:rPr>
                            </w:pPr>
                            <w:r>
                              <w:rPr>
                                <w:rFonts w:hint="eastAsia"/>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0.3pt;margin-top:50.45pt;height:23.2pt;width:59.25pt;z-index:251685888;mso-width-relative:page;mso-height-relative:page;" filled="f" stroked="f" coordsize="21600,21600" o:gfxdata="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SdwO3bAAAACwEAAA8AAAAAAAAA&#10;AQAgAAAAIgAAAGRycy9kb3ducmV2LnhtbFBLAQIUABQAAAAIAIdO4kCnSSE6RwIAAHMEAAAOAAAA&#10;AAAAAAEAIAAAACoBAABkcnMvZTJvRG9jLnhtbFBLBQYAAAAABgAGAFkBAADjBQAAAAA=&#10;">
                <v:fill on="f" focussize="0,0"/>
                <v:stroke on="f" weight="0.5pt"/>
                <v:imagedata o:title=""/>
                <o:lock v:ext="edit" aspectratio="f"/>
                <v:textbox>
                  <w:txbxContent>
                    <w:p>
                      <w:pPr>
                        <w:rPr>
                          <w:rFonts w:hint="default" w:eastAsia="宋体"/>
                          <w:lang w:val="en-US" w:eastAsia="zh-CN"/>
                        </w:rPr>
                      </w:pPr>
                      <w:r>
                        <w:rPr>
                          <w:rFonts w:hint="eastAsia"/>
                          <w:lang w:val="en-US" w:eastAsia="zh-CN"/>
                        </w:rPr>
                        <w:t>5#</w:t>
                      </w:r>
                    </w:p>
                  </w:txbxContent>
                </v:textbox>
              </v:shape>
            </w:pict>
          </mc:Fallback>
        </mc:AlternateContent>
      </w: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r>
        <w:rPr>
          <w:sz w:val="28"/>
        </w:rPr>
        <mc:AlternateContent>
          <mc:Choice Requires="wps">
            <w:drawing>
              <wp:anchor distT="0" distB="0" distL="114300" distR="114300" simplePos="0" relativeHeight="251697152" behindDoc="0" locked="0" layoutInCell="1" allowOverlap="1">
                <wp:simplePos x="0" y="0"/>
                <wp:positionH relativeFrom="column">
                  <wp:posOffset>3702685</wp:posOffset>
                </wp:positionH>
                <wp:positionV relativeFrom="paragraph">
                  <wp:posOffset>182880</wp:posOffset>
                </wp:positionV>
                <wp:extent cx="1743710" cy="704850"/>
                <wp:effectExtent l="0" t="0" r="0" b="0"/>
                <wp:wrapNone/>
                <wp:docPr id="101" name="文本框 101"/>
                <wp:cNvGraphicFramePr/>
                <a:graphic xmlns:a="http://schemas.openxmlformats.org/drawingml/2006/main">
                  <a:graphicData uri="http://schemas.microsoft.com/office/word/2010/wordprocessingShape">
                    <wps:wsp>
                      <wps:cNvSpPr txBox="1"/>
                      <wps:spPr>
                        <a:xfrm>
                          <a:off x="4845685" y="7137400"/>
                          <a:ext cx="1743710" cy="704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440"/>
                              <w:rPr>
                                <w:rFonts w:hint="eastAsia"/>
                                <w:lang w:val="en-US" w:eastAsia="zh-CN"/>
                              </w:rPr>
                            </w:pPr>
                            <w:r>
                              <w:rPr>
                                <w:rFonts w:hint="eastAsia"/>
                                <w:lang w:val="en-US" w:eastAsia="zh-CN"/>
                              </w:rPr>
                              <w:t>表示有组织检测点位</w:t>
                            </w:r>
                          </w:p>
                          <w:p>
                            <w:pPr>
                              <w:ind w:firstLine="440"/>
                              <w:rPr>
                                <w:rFonts w:hint="eastAsia"/>
                                <w:lang w:val="en-US" w:eastAsia="zh-CN"/>
                              </w:rPr>
                            </w:pPr>
                            <w:r>
                              <w:rPr>
                                <w:rFonts w:hint="eastAsia"/>
                                <w:lang w:val="en-US" w:eastAsia="zh-CN"/>
                              </w:rPr>
                              <w:t>表示无组织检测点位</w:t>
                            </w:r>
                          </w:p>
                          <w:p>
                            <w:pPr>
                              <w:ind w:firstLine="440" w:firstLineChars="200"/>
                              <w:rPr>
                                <w:rFonts w:hint="eastAsia"/>
                                <w:lang w:val="en-US" w:eastAsia="zh-CN"/>
                              </w:rPr>
                            </w:pPr>
                            <w:r>
                              <w:rPr>
                                <w:rFonts w:hint="eastAsia"/>
                                <w:lang w:val="en-US" w:eastAsia="zh-CN"/>
                              </w:rPr>
                              <w:t>表示噪声检测点位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55pt;margin-top:14.4pt;height:55.5pt;width:137.3pt;z-index:251697152;mso-width-relative:page;mso-height-relative:page;" filled="f" stroked="f" coordsize="21600,21600" o:gfxdata="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PXMHx2wAAAAoBAAAPAAAAAAAA&#10;AAEAIAAAACIAAABkcnMvZG93bnJldi54bWxQSwECFAAUAAAACACHTuJAGHV3S0gCAAB2BAAADgAA&#10;AAAAAAABACAAAAAqAQAAZHJzL2Uyb0RvYy54bWxQSwUGAAAAAAYABgBZAQAA5AUAAAAA&#10;">
                <v:fill on="f" focussize="0,0"/>
                <v:stroke on="f" weight="0.5pt"/>
                <v:imagedata o:title=""/>
                <o:lock v:ext="edit" aspectratio="f"/>
                <v:textbox>
                  <w:txbxContent>
                    <w:p>
                      <w:pPr>
                        <w:ind w:firstLine="440"/>
                        <w:rPr>
                          <w:rFonts w:hint="eastAsia"/>
                          <w:lang w:val="en-US" w:eastAsia="zh-CN"/>
                        </w:rPr>
                      </w:pPr>
                      <w:r>
                        <w:rPr>
                          <w:rFonts w:hint="eastAsia"/>
                          <w:lang w:val="en-US" w:eastAsia="zh-CN"/>
                        </w:rPr>
                        <w:t>表示有组织检测点位</w:t>
                      </w:r>
                    </w:p>
                    <w:p>
                      <w:pPr>
                        <w:ind w:firstLine="440"/>
                        <w:rPr>
                          <w:rFonts w:hint="eastAsia"/>
                          <w:lang w:val="en-US" w:eastAsia="zh-CN"/>
                        </w:rPr>
                      </w:pPr>
                      <w:r>
                        <w:rPr>
                          <w:rFonts w:hint="eastAsia"/>
                          <w:lang w:val="en-US" w:eastAsia="zh-CN"/>
                        </w:rPr>
                        <w:t>表示无组织检测点位</w:t>
                      </w:r>
                    </w:p>
                    <w:p>
                      <w:pPr>
                        <w:ind w:firstLine="440" w:firstLineChars="200"/>
                        <w:rPr>
                          <w:rFonts w:hint="eastAsia"/>
                          <w:lang w:val="en-US" w:eastAsia="zh-CN"/>
                        </w:rPr>
                      </w:pPr>
                      <w:r>
                        <w:rPr>
                          <w:rFonts w:hint="eastAsia"/>
                          <w:lang w:val="en-US" w:eastAsia="zh-CN"/>
                        </w:rPr>
                        <w:t>表示噪声检测点位</w:t>
                      </w:r>
                    </w:p>
                  </w:txbxContent>
                </v:textbox>
              </v:shape>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3877310</wp:posOffset>
                </wp:positionH>
                <wp:positionV relativeFrom="paragraph">
                  <wp:posOffset>496570</wp:posOffset>
                </wp:positionV>
                <wp:extent cx="142875" cy="123825"/>
                <wp:effectExtent l="6350" t="6350" r="22225" b="22225"/>
                <wp:wrapNone/>
                <wp:docPr id="72" name="椭圆 72"/>
                <wp:cNvGraphicFramePr/>
                <a:graphic xmlns:a="http://schemas.openxmlformats.org/drawingml/2006/main">
                  <a:graphicData uri="http://schemas.microsoft.com/office/word/2010/wordprocessingShape">
                    <wps:wsp>
                      <wps:cNvSpPr/>
                      <wps:spPr>
                        <a:xfrm>
                          <a:off x="5130800" y="4601210"/>
                          <a:ext cx="142875" cy="1238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05.3pt;margin-top:39.1pt;height:9.75pt;width:11.25pt;z-index:251670528;v-text-anchor:middle;mso-width-relative:page;mso-height-relative:page;" filled="f" stroked="t" coordsize="21600,21600" o:gfxdata="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xSh/m9cAAAAJAQAADwAAAAAAAAABACAAAAAiAAAAZHJz&#10;L2Rvd25yZXYueG1sUEsBAhQAFAAAAAgAh07iQIg1k+d3AgAA2wQAAA4AAAAAAAAAAQAgAAAAJgEA&#10;AGRycy9lMm9Eb2MueG1sUEsFBgAAAAAGAAYAWQEAAA8GAAAAAA==&#10;">
                <v:fill on="f"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51671552" behindDoc="0" locked="0" layoutInCell="1" allowOverlap="1">
                <wp:simplePos x="0" y="0"/>
                <wp:positionH relativeFrom="column">
                  <wp:posOffset>3886835</wp:posOffset>
                </wp:positionH>
                <wp:positionV relativeFrom="paragraph">
                  <wp:posOffset>296545</wp:posOffset>
                </wp:positionV>
                <wp:extent cx="133350" cy="133350"/>
                <wp:effectExtent l="6350" t="6350" r="12700" b="12700"/>
                <wp:wrapNone/>
                <wp:docPr id="73" name="同心圆 73"/>
                <wp:cNvGraphicFramePr/>
                <a:graphic xmlns:a="http://schemas.openxmlformats.org/drawingml/2006/main">
                  <a:graphicData uri="http://schemas.microsoft.com/office/word/2010/wordprocessingShape">
                    <wps:wsp>
                      <wps:cNvSpPr/>
                      <wps:spPr>
                        <a:xfrm>
                          <a:off x="5111750" y="4344035"/>
                          <a:ext cx="133350" cy="133350"/>
                        </a:xfrm>
                        <a:prstGeom prst="don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306.05pt;margin-top:23.35pt;height:10.5pt;width:10.5pt;z-index:251671552;v-text-anchor:middle;mso-width-relative:page;mso-height-relative:page;" filled="f" stroked="t" coordsize="21600,21600" o:gfxdata="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tfCzG1wAAAAkBAAAPAAAAAAAAAAEAIAAAACIAAABkcnMv&#10;ZG93bnJldi54bWxQSwECFAAUAAAACACHTuJAL3Md3nYCAADcBAAADgAAAAAAAAABACAAAAAmAQAA&#10;ZHJzL2Uyb0RvYy54bWxQSwUGAAAAAAYABgBZAQAADgYAAAAA&#10;" adj="5400">
                <v:fill on="f" focussize="0,0"/>
                <v:stroke weight="1pt" color="#000000 [3213]" miterlimit="8" joinstyle="miter"/>
                <v:imagedata o:title=""/>
                <o:lock v:ext="edit" aspectratio="f"/>
              </v:shape>
            </w:pict>
          </mc:Fallback>
        </mc:AlternateContent>
      </w: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r>
        <w:rPr>
          <w:sz w:val="28"/>
        </w:rPr>
        <mc:AlternateContent>
          <mc:Choice Requires="wps">
            <w:drawing>
              <wp:anchor distT="0" distB="0" distL="114300" distR="114300" simplePos="0" relativeHeight="251693056" behindDoc="0" locked="0" layoutInCell="1" allowOverlap="1">
                <wp:simplePos x="0" y="0"/>
                <wp:positionH relativeFrom="column">
                  <wp:posOffset>1454150</wp:posOffset>
                </wp:positionH>
                <wp:positionV relativeFrom="paragraph">
                  <wp:posOffset>239395</wp:posOffset>
                </wp:positionV>
                <wp:extent cx="1924685" cy="381000"/>
                <wp:effectExtent l="0" t="0" r="18415" b="0"/>
                <wp:wrapNone/>
                <wp:docPr id="90" name="文本框 90"/>
                <wp:cNvGraphicFramePr/>
                <a:graphic xmlns:a="http://schemas.openxmlformats.org/drawingml/2006/main">
                  <a:graphicData uri="http://schemas.microsoft.com/office/word/2010/wordprocessingShape">
                    <wps:wsp>
                      <wps:cNvSpPr txBox="1"/>
                      <wps:spPr>
                        <a:xfrm>
                          <a:off x="0" y="0"/>
                          <a:ext cx="1924685" cy="38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sz w:val="24"/>
                                <w:szCs w:val="24"/>
                                <w:lang w:val="en-US"/>
                              </w:rPr>
                            </w:pPr>
                            <w:r>
                              <w:rPr>
                                <w:rFonts w:hint="eastAsia"/>
                                <w:b/>
                                <w:bCs/>
                                <w:sz w:val="24"/>
                                <w:szCs w:val="24"/>
                                <w:lang w:val="en-US"/>
                              </w:rPr>
                              <w:t>图6-1  监测点位示意图</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4.5pt;margin-top:18.85pt;height:30pt;width:151.55pt;z-index:251693056;mso-width-relative:page;mso-height-relative:page;" fillcolor="#FFFFFF [3201]" filled="t" stroked="f" coordsize="21600,21600" o:gfxdata="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Zc/r7VAAAACQEAAA8A&#10;AAAAAAAAAQAgAAAAIgAAAGRycy9kb3ducmV2LnhtbFBLAQIUABQAAAAIAIdO4kAb3NZHUwIAAJEE&#10;AAAOAAAAAAAAAAEAIAAAACQBAABkcnMvZTJvRG9jLnhtbFBLBQYAAAAABgAGAFkBAADpBQAAAAA=&#10;">
                <v:fill on="t" focussize="0,0"/>
                <v:stroke on="f" weight="0.5pt"/>
                <v:imagedata o:title=""/>
                <o:lock v:ext="edit" aspectratio="f"/>
                <v:textbox>
                  <w:txbxContent>
                    <w:p>
                      <w:pPr>
                        <w:jc w:val="center"/>
                        <w:rPr>
                          <w:b/>
                          <w:bCs/>
                          <w:sz w:val="24"/>
                          <w:szCs w:val="24"/>
                          <w:lang w:val="en-US"/>
                        </w:rPr>
                      </w:pPr>
                      <w:r>
                        <w:rPr>
                          <w:rFonts w:hint="eastAsia"/>
                          <w:b/>
                          <w:bCs/>
                          <w:sz w:val="24"/>
                          <w:szCs w:val="24"/>
                          <w:lang w:val="en-US"/>
                        </w:rPr>
                        <w:t>图6-1  监测点位示意图</w:t>
                      </w:r>
                    </w:p>
                    <w:p/>
                  </w:txbxContent>
                </v:textbox>
              </v:shape>
            </w:pict>
          </mc:Fallback>
        </mc:AlternateContent>
      </w:r>
      <w:r>
        <w:rPr>
          <w:sz w:val="28"/>
        </w:rPr>
        <mc:AlternateContent>
          <mc:Choice Requires="wps">
            <w:drawing>
              <wp:anchor distT="0" distB="0" distL="114300" distR="114300" simplePos="0" relativeHeight="251698176" behindDoc="0" locked="0" layoutInCell="1" allowOverlap="1">
                <wp:simplePos x="0" y="0"/>
                <wp:positionH relativeFrom="column">
                  <wp:posOffset>3902710</wp:posOffset>
                </wp:positionH>
                <wp:positionV relativeFrom="paragraph">
                  <wp:posOffset>93345</wp:posOffset>
                </wp:positionV>
                <wp:extent cx="104775" cy="95250"/>
                <wp:effectExtent l="10795" t="13335" r="17780" b="24765"/>
                <wp:wrapNone/>
                <wp:docPr id="102" name="等腰三角形 102"/>
                <wp:cNvGraphicFramePr/>
                <a:graphic xmlns:a="http://schemas.openxmlformats.org/drawingml/2006/main">
                  <a:graphicData uri="http://schemas.microsoft.com/office/word/2010/wordprocessingShape">
                    <wps:wsp>
                      <wps:cNvSpPr/>
                      <wps:spPr>
                        <a:xfrm>
                          <a:off x="5083810" y="7689850"/>
                          <a:ext cx="104775" cy="95250"/>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07.3pt;margin-top:7.35pt;height:7.5pt;width:8.25pt;z-index:251698176;v-text-anchor:middle;mso-width-relative:page;mso-height-relative:page;" fillcolor="#000000 [3213]" filled="t" stroked="t" coordsize="21600,21600" o:gfxdata="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MkbIR2QAAAAkB&#10;AAAPAAAAAAAAAAEAIAAAACIAAABkcnMvZG93bnJldi54bWxQSwECFAAUAAAACACHTuJAZ3nBvowC&#10;AAAPBQAADgAAAAAAAAABACAAAAAoAQAAZHJzL2Uyb0RvYy54bWxQSwUGAAAAAAYABgBZAQAAJgYA&#10;AAAA&#10;" adj="10800">
                <v:fill on="t" focussize="0,0"/>
                <v:stroke weight="1pt" color="#000000 [3213]" miterlimit="8" joinstyle="miter"/>
                <v:imagedata o:title=""/>
                <o:lock v:ext="edit" aspectratio="f"/>
              </v:shape>
            </w:pict>
          </mc:Fallback>
        </mc:AlternateContent>
      </w: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r>
        <w:rPr>
          <w:sz w:val="28"/>
        </w:rPr>
        <mc:AlternateContent>
          <mc:Choice Requires="wps">
            <w:drawing>
              <wp:anchor distT="0" distB="0" distL="114300" distR="114300" simplePos="0" relativeHeight="251778048" behindDoc="0" locked="0" layoutInCell="1" allowOverlap="1">
                <wp:simplePos x="0" y="0"/>
                <wp:positionH relativeFrom="column">
                  <wp:posOffset>-27940</wp:posOffset>
                </wp:positionH>
                <wp:positionV relativeFrom="paragraph">
                  <wp:posOffset>313690</wp:posOffset>
                </wp:positionV>
                <wp:extent cx="5353050" cy="495935"/>
                <wp:effectExtent l="0" t="0" r="0" b="18415"/>
                <wp:wrapNone/>
                <wp:docPr id="28" name="文本框 28"/>
                <wp:cNvGraphicFramePr/>
                <a:graphic xmlns:a="http://schemas.openxmlformats.org/drawingml/2006/main">
                  <a:graphicData uri="http://schemas.microsoft.com/office/word/2010/wordprocessingShape">
                    <wps:wsp>
                      <wps:cNvSpPr txBox="1"/>
                      <wps:spPr>
                        <a:xfrm>
                          <a:off x="1238885" y="8811895"/>
                          <a:ext cx="5353050" cy="4959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24"/>
                                <w:szCs w:val="24"/>
                                <w:lang w:val="en-US" w:eastAsia="zh-CN"/>
                              </w:rPr>
                            </w:pPr>
                            <w:r>
                              <w:rPr>
                                <w:rFonts w:hint="eastAsia"/>
                                <w:b/>
                                <w:bCs/>
                                <w:sz w:val="24"/>
                                <w:szCs w:val="24"/>
                                <w:lang w:val="en-US" w:eastAsia="zh-CN"/>
                              </w:rPr>
                              <w:t>备注:1# 活化脱硫塔   2# 炭化脱硫塔湿式电除尘器  3# 成品除尘器</w:t>
                            </w:r>
                          </w:p>
                          <w:p>
                            <w:pPr>
                              <w:ind w:firstLine="241" w:firstLineChars="100"/>
                            </w:pPr>
                            <w:r>
                              <w:rPr>
                                <w:rFonts w:hint="eastAsia"/>
                                <w:b/>
                                <w:bCs/>
                                <w:sz w:val="24"/>
                                <w:szCs w:val="24"/>
                                <w:lang w:val="en-US" w:eastAsia="zh-CN"/>
                              </w:rPr>
                              <w:t xml:space="preserve">   4# 半成品除尘器 5# 活性炭吸附装置          6# 上料筛分除尘器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pt;margin-top:24.7pt;height:39.05pt;width:421.5pt;z-index:251778048;mso-width-relative:page;mso-height-relative:page;" fillcolor="#FFFFFF [3201]" filled="t" stroked="f" coordsize="21600,21600" o:gfxdata="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w7O&#10;zdUAAAAJAQAADwAAAAAAAAABACAAAAAiAAAAZHJzL2Rvd25yZXYueG1sUEsBAhQAFAAAAAgAh07i&#10;QCAoDa1eAgAAnQQAAA4AAAAAAAAAAQAgAAAAJAEAAGRycy9lMm9Eb2MueG1sUEsFBgAAAAAGAAYA&#10;WQEAAPQFAAAAAA==&#10;">
                <v:fill on="t" focussize="0,0"/>
                <v:stroke on="f" weight="0.5pt"/>
                <v:imagedata o:title=""/>
                <o:lock v:ext="edit" aspectratio="f"/>
                <v:textbox>
                  <w:txbxContent>
                    <w:p>
                      <w:pPr>
                        <w:rPr>
                          <w:rFonts w:hint="eastAsia"/>
                          <w:b/>
                          <w:bCs/>
                          <w:sz w:val="24"/>
                          <w:szCs w:val="24"/>
                          <w:lang w:val="en-US" w:eastAsia="zh-CN"/>
                        </w:rPr>
                      </w:pPr>
                      <w:r>
                        <w:rPr>
                          <w:rFonts w:hint="eastAsia"/>
                          <w:b/>
                          <w:bCs/>
                          <w:sz w:val="24"/>
                          <w:szCs w:val="24"/>
                          <w:lang w:val="en-US" w:eastAsia="zh-CN"/>
                        </w:rPr>
                        <w:t>备注:1# 活化脱硫塔   2# 炭化脱硫塔湿式电除尘器  3# 成品除尘器</w:t>
                      </w:r>
                    </w:p>
                    <w:p>
                      <w:pPr>
                        <w:ind w:firstLine="241" w:firstLineChars="100"/>
                      </w:pPr>
                      <w:r>
                        <w:rPr>
                          <w:rFonts w:hint="eastAsia"/>
                          <w:b/>
                          <w:bCs/>
                          <w:sz w:val="24"/>
                          <w:szCs w:val="24"/>
                          <w:lang w:val="en-US" w:eastAsia="zh-CN"/>
                        </w:rPr>
                        <w:t xml:space="preserve">   4# 半成品除尘器 5# 活性炭吸附装置          6# 上料筛分除尘器 </w:t>
                      </w:r>
                    </w:p>
                  </w:txbxContent>
                </v:textbox>
              </v:shape>
            </w:pict>
          </mc:Fallback>
        </mc:AlternateContent>
      </w: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p>
    <w:p>
      <w:pPr>
        <w:keepNext w:val="0"/>
        <w:keepLines w:val="0"/>
        <w:pageBreakBefore w:val="0"/>
        <w:widowControl w:val="0"/>
        <w:kinsoku/>
        <w:wordWrap/>
        <w:overflowPunct/>
        <w:topLinePunct w:val="0"/>
        <w:autoSpaceDE w:val="0"/>
        <w:autoSpaceDN w:val="0"/>
        <w:bidi w:val="0"/>
        <w:spacing w:afterLines="100" w:line="360" w:lineRule="auto"/>
        <w:textAlignment w:val="auto"/>
        <w:rPr>
          <w:rFonts w:hint="eastAsia"/>
          <w:sz w:val="28"/>
          <w:szCs w:val="28"/>
          <w:lang w:val="en-US"/>
        </w:rPr>
      </w:pPr>
    </w:p>
    <w:p>
      <w:pPr>
        <w:keepNext w:val="0"/>
        <w:keepLines w:val="0"/>
        <w:pageBreakBefore w:val="0"/>
        <w:widowControl w:val="0"/>
        <w:tabs>
          <w:tab w:val="left" w:pos="2516"/>
        </w:tabs>
        <w:kinsoku/>
        <w:wordWrap/>
        <w:overflowPunct/>
        <w:topLinePunct w:val="0"/>
        <w:autoSpaceDE w:val="0"/>
        <w:autoSpaceDN w:val="0"/>
        <w:bidi w:val="0"/>
        <w:spacing w:afterLines="100" w:line="360" w:lineRule="auto"/>
        <w:textAlignment w:val="auto"/>
        <w:rPr>
          <w:rFonts w:hint="eastAsia"/>
          <w:sz w:val="28"/>
          <w:szCs w:val="28"/>
          <w:lang w:val="en-US" w:eastAsia="zh-CN"/>
        </w:rPr>
      </w:pPr>
      <w:r>
        <w:rPr>
          <w:sz w:val="28"/>
        </w:rPr>
        <mc:AlternateContent>
          <mc:Choice Requires="wps">
            <w:drawing>
              <wp:anchor distT="0" distB="0" distL="114300" distR="114300" simplePos="0" relativeHeight="251689984" behindDoc="0" locked="0" layoutInCell="1" allowOverlap="1">
                <wp:simplePos x="0" y="0"/>
                <wp:positionH relativeFrom="column">
                  <wp:posOffset>1235075</wp:posOffset>
                </wp:positionH>
                <wp:positionV relativeFrom="paragraph">
                  <wp:posOffset>3737610</wp:posOffset>
                </wp:positionV>
                <wp:extent cx="2438400" cy="323850"/>
                <wp:effectExtent l="0" t="0" r="0" b="0"/>
                <wp:wrapNone/>
                <wp:docPr id="100" name="文本框 100"/>
                <wp:cNvGraphicFramePr/>
                <a:graphic xmlns:a="http://schemas.openxmlformats.org/drawingml/2006/main">
                  <a:graphicData uri="http://schemas.microsoft.com/office/word/2010/wordprocessingShape">
                    <wps:wsp>
                      <wps:cNvSpPr txBox="1"/>
                      <wps:spPr>
                        <a:xfrm>
                          <a:off x="2330450" y="8414385"/>
                          <a:ext cx="2438400" cy="323850"/>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b/>
                                <w:bCs/>
                                <w:sz w:val="24"/>
                                <w:szCs w:val="24"/>
                                <w:lang w:val="en-US"/>
                              </w:rPr>
                            </w:pPr>
                            <w:r>
                              <w:rPr>
                                <w:rFonts w:hint="eastAsia"/>
                                <w:b/>
                                <w:bCs/>
                                <w:sz w:val="24"/>
                                <w:szCs w:val="24"/>
                                <w:lang w:val="en-US"/>
                              </w:rPr>
                              <w:t>图6-</w:t>
                            </w:r>
                            <w:r>
                              <w:rPr>
                                <w:rFonts w:hint="eastAsia"/>
                                <w:b/>
                                <w:bCs/>
                                <w:sz w:val="24"/>
                                <w:szCs w:val="24"/>
                                <w:lang w:val="en-US" w:eastAsia="zh-CN"/>
                              </w:rPr>
                              <w:t xml:space="preserve">2 </w:t>
                            </w:r>
                            <w:r>
                              <w:rPr>
                                <w:rFonts w:hint="eastAsia"/>
                                <w:b/>
                                <w:bCs/>
                                <w:sz w:val="24"/>
                                <w:szCs w:val="24"/>
                                <w:lang w:val="en-US"/>
                              </w:rPr>
                              <w:t xml:space="preserve"> 监测点位示意图</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25pt;margin-top:294.3pt;height:25.5pt;width:192pt;z-index:251689984;mso-width-relative:page;mso-height-relative:page;" fillcolor="#FFFFFF [3212]" filled="t" stroked="f" coordsize="21600,21600" o:gfxdata="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6+Bz/1gAA&#10;AAsBAAAPAAAAAAAAAAEAIAAAACIAAABkcnMvZG93bnJldi54bWxQSwECFAAUAAAACACHTuJAlqvK&#10;NlkCAACfBAAADgAAAAAAAAABACAAAAAlAQAAZHJzL2Uyb0RvYy54bWxQSwUGAAAAAAYABgBZAQAA&#10;8AUAAAAA&#10;">
                <v:fill on="t" focussize="0,0"/>
                <v:stroke on="f" weight="0.5pt"/>
                <v:imagedata o:title=""/>
                <o:lock v:ext="edit" aspectratio="f"/>
                <v:textbox>
                  <w:txbxContent>
                    <w:p>
                      <w:pPr>
                        <w:jc w:val="center"/>
                        <w:rPr>
                          <w:b/>
                          <w:bCs/>
                          <w:sz w:val="24"/>
                          <w:szCs w:val="24"/>
                          <w:lang w:val="en-US"/>
                        </w:rPr>
                      </w:pPr>
                      <w:r>
                        <w:rPr>
                          <w:rFonts w:hint="eastAsia"/>
                          <w:b/>
                          <w:bCs/>
                          <w:sz w:val="24"/>
                          <w:szCs w:val="24"/>
                          <w:lang w:val="en-US"/>
                        </w:rPr>
                        <w:t>图6-</w:t>
                      </w:r>
                      <w:r>
                        <w:rPr>
                          <w:rFonts w:hint="eastAsia"/>
                          <w:b/>
                          <w:bCs/>
                          <w:sz w:val="24"/>
                          <w:szCs w:val="24"/>
                          <w:lang w:val="en-US" w:eastAsia="zh-CN"/>
                        </w:rPr>
                        <w:t xml:space="preserve">2 </w:t>
                      </w:r>
                      <w:r>
                        <w:rPr>
                          <w:rFonts w:hint="eastAsia"/>
                          <w:b/>
                          <w:bCs/>
                          <w:sz w:val="24"/>
                          <w:szCs w:val="24"/>
                          <w:lang w:val="en-US"/>
                        </w:rPr>
                        <w:t xml:space="preserve"> 监测点位示意图</w:t>
                      </w:r>
                    </w:p>
                    <w:p/>
                  </w:txbxContent>
                </v:textbox>
              </v:shape>
            </w:pict>
          </mc:Fallback>
        </mc:AlternateContent>
      </w:r>
      <w:r>
        <w:rPr>
          <w:sz w:val="28"/>
        </w:rPr>
        <mc:AlternateContent>
          <mc:Choice Requires="wps">
            <w:drawing>
              <wp:anchor distT="0" distB="0" distL="114300" distR="114300" simplePos="0" relativeHeight="251789312" behindDoc="0" locked="0" layoutInCell="1" allowOverlap="1">
                <wp:simplePos x="0" y="0"/>
                <wp:positionH relativeFrom="column">
                  <wp:posOffset>-161290</wp:posOffset>
                </wp:positionH>
                <wp:positionV relativeFrom="paragraph">
                  <wp:posOffset>4163695</wp:posOffset>
                </wp:positionV>
                <wp:extent cx="5486400" cy="495935"/>
                <wp:effectExtent l="0" t="0" r="0" b="18415"/>
                <wp:wrapNone/>
                <wp:docPr id="180" name="文本框 180"/>
                <wp:cNvGraphicFramePr/>
                <a:graphic xmlns:a="http://schemas.openxmlformats.org/drawingml/2006/main">
                  <a:graphicData uri="http://schemas.microsoft.com/office/word/2010/wordprocessingShape">
                    <wps:wsp>
                      <wps:cNvSpPr txBox="1"/>
                      <wps:spPr>
                        <a:xfrm>
                          <a:off x="0" y="0"/>
                          <a:ext cx="5486400" cy="4959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24"/>
                                <w:szCs w:val="24"/>
                                <w:lang w:val="en-US" w:eastAsia="zh-CN"/>
                              </w:rPr>
                            </w:pPr>
                            <w:r>
                              <w:rPr>
                                <w:rFonts w:hint="eastAsia"/>
                                <w:b/>
                                <w:bCs/>
                                <w:sz w:val="24"/>
                                <w:szCs w:val="24"/>
                                <w:lang w:val="en-US" w:eastAsia="zh-CN"/>
                              </w:rPr>
                              <w:t>备注:1# 活化脱硫塔     2# 炭化脱硫塔湿式电除尘器   3# 成品除尘器</w:t>
                            </w:r>
                          </w:p>
                          <w:p>
                            <w:pPr>
                              <w:ind w:firstLine="241" w:firstLineChars="100"/>
                            </w:pPr>
                            <w:r>
                              <w:rPr>
                                <w:rFonts w:hint="eastAsia"/>
                                <w:b/>
                                <w:bCs/>
                                <w:sz w:val="24"/>
                                <w:szCs w:val="24"/>
                                <w:lang w:val="en-US" w:eastAsia="zh-CN"/>
                              </w:rPr>
                              <w:t xml:space="preserve">   4# 半成品除尘器   5# 活性炭吸附装置           6# 上料筛分除尘器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pt;margin-top:327.85pt;height:39.05pt;width:432pt;z-index:251789312;mso-width-relative:page;mso-height-relative:page;" fillcolor="#FFFFFF [3201]" filled="t" stroked="f" coordsize="21600,21600" o:gfxdata="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4R2Po2AAAAAsBAAAP&#10;AAAAAAAAAAEAIAAAACIAAABkcnMvZG93bnJldi54bWxQSwECFAAUAAAACACHTuJAboYRFVECAACT&#10;BAAADgAAAAAAAAABACAAAAAnAQAAZHJzL2Uyb0RvYy54bWxQSwUGAAAAAAYABgBZAQAA6gUAAAAA&#10;">
                <v:fill on="t" focussize="0,0"/>
                <v:stroke on="f" weight="0.5pt"/>
                <v:imagedata o:title=""/>
                <o:lock v:ext="edit" aspectratio="f"/>
                <v:textbox>
                  <w:txbxContent>
                    <w:p>
                      <w:pPr>
                        <w:rPr>
                          <w:rFonts w:hint="eastAsia"/>
                          <w:b/>
                          <w:bCs/>
                          <w:sz w:val="24"/>
                          <w:szCs w:val="24"/>
                          <w:lang w:val="en-US" w:eastAsia="zh-CN"/>
                        </w:rPr>
                      </w:pPr>
                      <w:r>
                        <w:rPr>
                          <w:rFonts w:hint="eastAsia"/>
                          <w:b/>
                          <w:bCs/>
                          <w:sz w:val="24"/>
                          <w:szCs w:val="24"/>
                          <w:lang w:val="en-US" w:eastAsia="zh-CN"/>
                        </w:rPr>
                        <w:t>备注:1# 活化脱硫塔     2# 炭化脱硫塔湿式电除尘器   3# 成品除尘器</w:t>
                      </w:r>
                    </w:p>
                    <w:p>
                      <w:pPr>
                        <w:ind w:firstLine="241" w:firstLineChars="100"/>
                      </w:pPr>
                      <w:r>
                        <w:rPr>
                          <w:rFonts w:hint="eastAsia"/>
                          <w:b/>
                          <w:bCs/>
                          <w:sz w:val="24"/>
                          <w:szCs w:val="24"/>
                          <w:lang w:val="en-US" w:eastAsia="zh-CN"/>
                        </w:rPr>
                        <w:t xml:space="preserve">   4# 半成品除尘器   5# 活性炭吸附装置           6# 上料筛分除尘器 </w:t>
                      </w:r>
                    </w:p>
                  </w:txbxContent>
                </v:textbox>
              </v:shape>
            </w:pict>
          </mc:Fallback>
        </mc:AlternateContent>
      </w:r>
      <w:r>
        <w:rPr>
          <w:sz w:val="28"/>
        </w:rPr>
        <mc:AlternateContent>
          <mc:Choice Requires="wps">
            <w:drawing>
              <wp:anchor distT="0" distB="0" distL="114300" distR="114300" simplePos="0" relativeHeight="251796480" behindDoc="0" locked="0" layoutInCell="1" allowOverlap="1">
                <wp:simplePos x="0" y="0"/>
                <wp:positionH relativeFrom="column">
                  <wp:posOffset>3016250</wp:posOffset>
                </wp:positionH>
                <wp:positionV relativeFrom="paragraph">
                  <wp:posOffset>1988820</wp:posOffset>
                </wp:positionV>
                <wp:extent cx="313055" cy="265430"/>
                <wp:effectExtent l="0" t="0" r="10795" b="1270"/>
                <wp:wrapNone/>
                <wp:docPr id="189" name="文本框 189"/>
                <wp:cNvGraphicFramePr/>
                <a:graphic xmlns:a="http://schemas.openxmlformats.org/drawingml/2006/main">
                  <a:graphicData uri="http://schemas.microsoft.com/office/word/2010/wordprocessingShape">
                    <wps:wsp>
                      <wps:cNvSpPr txBox="1"/>
                      <wps:spPr>
                        <a:xfrm>
                          <a:off x="0" y="0"/>
                          <a:ext cx="31305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156.6pt;height:20.9pt;width:24.65pt;z-index:251796480;mso-width-relative:page;mso-height-relative:page;" fillcolor="#FFFFFF [3201]" filled="t" stroked="f" coordsize="21600,21600" o:gfxdata="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owBI/dUAAAALAQAADwAA&#10;AAAAAAABACAAAAAiAAAAZHJzL2Rvd25yZXYueG1sUEsBAhQAFAAAAAgAh07iQB71BQtSAgAAkgQA&#10;AA4AAAAAAAAAAQAgAAAAJAEAAGRycy9lMm9Eb2MueG1sUEsFBgAAAAAGAAYAWQEAAOgFA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2#</w:t>
                      </w:r>
                    </w:p>
                  </w:txbxContent>
                </v:textbox>
              </v:shape>
            </w:pict>
          </mc:Fallback>
        </mc:AlternateContent>
      </w:r>
      <w:r>
        <w:rPr>
          <w:sz w:val="28"/>
        </w:rPr>
        <mc:AlternateContent>
          <mc:Choice Requires="wps">
            <w:drawing>
              <wp:anchor distT="0" distB="0" distL="114300" distR="114300" simplePos="0" relativeHeight="251795456" behindDoc="0" locked="0" layoutInCell="1" allowOverlap="1">
                <wp:simplePos x="0" y="0"/>
                <wp:positionH relativeFrom="column">
                  <wp:posOffset>4521200</wp:posOffset>
                </wp:positionH>
                <wp:positionV relativeFrom="paragraph">
                  <wp:posOffset>483235</wp:posOffset>
                </wp:positionV>
                <wp:extent cx="313055" cy="266700"/>
                <wp:effectExtent l="0" t="0" r="10795" b="0"/>
                <wp:wrapNone/>
                <wp:docPr id="188" name="文本框 188"/>
                <wp:cNvGraphicFramePr/>
                <a:graphic xmlns:a="http://schemas.openxmlformats.org/drawingml/2006/main">
                  <a:graphicData uri="http://schemas.microsoft.com/office/word/2010/wordprocessingShape">
                    <wps:wsp>
                      <wps:cNvSpPr txBox="1"/>
                      <wps:spPr>
                        <a:xfrm>
                          <a:off x="0" y="0"/>
                          <a:ext cx="313055" cy="2667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pt;margin-top:38.05pt;height:21pt;width:24.65pt;z-index:251795456;mso-width-relative:page;mso-height-relative:page;" fillcolor="#FFFFFF [3201]" filled="t" stroked="f" coordsize="21600,21600" o:gfxdata="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x3VPVAAAACgEAAA8A&#10;AAAAAAAAAQAgAAAAIgAAAGRycy9kb3ducmV2LnhtbFBLAQIUABQAAAAIAIdO4kBZeaILUwIAAJIE&#10;AAAOAAAAAAAAAAEAIAAAACQ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5#</w:t>
                      </w:r>
                    </w:p>
                  </w:txbxContent>
                </v:textbox>
              </v:shape>
            </w:pict>
          </mc:Fallback>
        </mc:AlternateContent>
      </w:r>
      <w:r>
        <w:rPr>
          <w:sz w:val="28"/>
        </w:rPr>
        <mc:AlternateContent>
          <mc:Choice Requires="wps">
            <w:drawing>
              <wp:anchor distT="0" distB="0" distL="114300" distR="114300" simplePos="0" relativeHeight="251790336" behindDoc="0" locked="0" layoutInCell="1" allowOverlap="1">
                <wp:simplePos x="0" y="0"/>
                <wp:positionH relativeFrom="column">
                  <wp:posOffset>4511675</wp:posOffset>
                </wp:positionH>
                <wp:positionV relativeFrom="paragraph">
                  <wp:posOffset>741045</wp:posOffset>
                </wp:positionV>
                <wp:extent cx="313055" cy="236855"/>
                <wp:effectExtent l="0" t="0" r="10795" b="10795"/>
                <wp:wrapNone/>
                <wp:docPr id="182" name="文本框 182"/>
                <wp:cNvGraphicFramePr/>
                <a:graphic xmlns:a="http://schemas.openxmlformats.org/drawingml/2006/main">
                  <a:graphicData uri="http://schemas.microsoft.com/office/word/2010/wordprocessingShape">
                    <wps:wsp>
                      <wps:cNvSpPr txBox="1"/>
                      <wps:spPr>
                        <a:xfrm>
                          <a:off x="0" y="0"/>
                          <a:ext cx="313055" cy="2368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5.25pt;margin-top:58.35pt;height:18.65pt;width:24.65pt;z-index:251790336;mso-width-relative:page;mso-height-relative:page;" fillcolor="#FFFFFF [3201]" filled="t" stroked="f" coordsize="21600,21600" o:gfxdata="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ztnq91gAAAAsBAAAPAAAA&#10;AAAAAAEAIAAAACIAAABkcnMvZG93bnJldi54bWxQSwECFAAUAAAACACHTuJAPbnYIlACAACSBAAA&#10;DgAAAAAAAAABACAAAAAlAQAAZHJzL2Uyb0RvYy54bWxQSwUGAAAAAAYABgBZAQAA5wU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6#</w:t>
                      </w:r>
                    </w:p>
                  </w:txbxContent>
                </v:textbox>
              </v:shape>
            </w:pict>
          </mc:Fallback>
        </mc:AlternateContent>
      </w:r>
      <w:r>
        <w:rPr>
          <w:sz w:val="28"/>
        </w:rPr>
        <mc:AlternateContent>
          <mc:Choice Requires="wps">
            <w:drawing>
              <wp:anchor distT="0" distB="0" distL="114300" distR="114300" simplePos="0" relativeHeight="251797504" behindDoc="0" locked="0" layoutInCell="1" allowOverlap="1">
                <wp:simplePos x="0" y="0"/>
                <wp:positionH relativeFrom="column">
                  <wp:posOffset>1987550</wp:posOffset>
                </wp:positionH>
                <wp:positionV relativeFrom="paragraph">
                  <wp:posOffset>1579245</wp:posOffset>
                </wp:positionV>
                <wp:extent cx="313055" cy="265430"/>
                <wp:effectExtent l="0" t="0" r="10795" b="1270"/>
                <wp:wrapNone/>
                <wp:docPr id="190" name="文本框 190"/>
                <wp:cNvGraphicFramePr/>
                <a:graphic xmlns:a="http://schemas.openxmlformats.org/drawingml/2006/main">
                  <a:graphicData uri="http://schemas.microsoft.com/office/word/2010/wordprocessingShape">
                    <wps:wsp>
                      <wps:cNvSpPr txBox="1"/>
                      <wps:spPr>
                        <a:xfrm>
                          <a:off x="0" y="0"/>
                          <a:ext cx="31305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6.5pt;margin-top:124.35pt;height:20.9pt;width:24.65pt;z-index:251797504;mso-width-relative:page;mso-height-relative:page;" fillcolor="#FFFFFF [3201]" filled="t" stroked="f" coordsize="21600,21600" o:gfxdata="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ihsKh1wAAAAsBAAAP&#10;AAAAAAAAAAEAIAAAACIAAABkcnMvZG93bnJldi54bWxQSwECFAAUAAAACACHTuJAJqgLcVICAACS&#10;BAAADgAAAAAAAAABACAAAAAmAQAAZHJzL2Uyb0RvYy54bWxQSwUGAAAAAAYABgBZAQAA6gU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4#</w:t>
                      </w:r>
                    </w:p>
                  </w:txbxContent>
                </v:textbox>
              </v:shape>
            </w:pict>
          </mc:Fallback>
        </mc:AlternateContent>
      </w:r>
      <w:r>
        <w:rPr>
          <w:sz w:val="28"/>
        </w:rPr>
        <mc:AlternateContent>
          <mc:Choice Requires="wps">
            <w:drawing>
              <wp:anchor distT="0" distB="0" distL="114300" distR="114300" simplePos="0" relativeHeight="251798528" behindDoc="0" locked="0" layoutInCell="1" allowOverlap="1">
                <wp:simplePos x="0" y="0"/>
                <wp:positionH relativeFrom="column">
                  <wp:posOffset>2473325</wp:posOffset>
                </wp:positionH>
                <wp:positionV relativeFrom="paragraph">
                  <wp:posOffset>1283970</wp:posOffset>
                </wp:positionV>
                <wp:extent cx="313055" cy="265430"/>
                <wp:effectExtent l="0" t="0" r="10795" b="1270"/>
                <wp:wrapNone/>
                <wp:docPr id="191" name="文本框 191"/>
                <wp:cNvGraphicFramePr/>
                <a:graphic xmlns:a="http://schemas.openxmlformats.org/drawingml/2006/main">
                  <a:graphicData uri="http://schemas.microsoft.com/office/word/2010/wordprocessingShape">
                    <wps:wsp>
                      <wps:cNvSpPr txBox="1"/>
                      <wps:spPr>
                        <a:xfrm>
                          <a:off x="0" y="0"/>
                          <a:ext cx="31305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4.75pt;margin-top:101.1pt;height:20.9pt;width:24.65pt;z-index:251798528;mso-width-relative:page;mso-height-relative:page;" fillcolor="#FFFFFF [3201]" filled="t" stroked="f" coordsize="21600,21600" o:gfxdata="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1TfPzWAAAACwEAAA8A&#10;AAAAAAAAAQAgAAAAIgAAAGRycy9kb3ducmV2LnhtbFBLAQIUABQAAAAIAIdO4kCDuZcsUgIAAJIE&#10;AAAOAAAAAAAAAAEAIAAAACU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3#</w:t>
                      </w:r>
                    </w:p>
                  </w:txbxContent>
                </v:textbox>
              </v:shape>
            </w:pict>
          </mc:Fallback>
        </mc:AlternateContent>
      </w:r>
      <w:r>
        <w:rPr>
          <w:sz w:val="28"/>
        </w:rPr>
        <mc:AlternateContent>
          <mc:Choice Requires="wps">
            <w:drawing>
              <wp:anchor distT="0" distB="0" distL="114300" distR="114300" simplePos="0" relativeHeight="251799552" behindDoc="0" locked="0" layoutInCell="1" allowOverlap="1">
                <wp:simplePos x="0" y="0"/>
                <wp:positionH relativeFrom="column">
                  <wp:posOffset>1939925</wp:posOffset>
                </wp:positionH>
                <wp:positionV relativeFrom="paragraph">
                  <wp:posOffset>1083945</wp:posOffset>
                </wp:positionV>
                <wp:extent cx="313055" cy="265430"/>
                <wp:effectExtent l="0" t="0" r="10795" b="1270"/>
                <wp:wrapNone/>
                <wp:docPr id="192" name="文本框 192"/>
                <wp:cNvGraphicFramePr/>
                <a:graphic xmlns:a="http://schemas.openxmlformats.org/drawingml/2006/main">
                  <a:graphicData uri="http://schemas.microsoft.com/office/word/2010/wordprocessingShape">
                    <wps:wsp>
                      <wps:cNvSpPr txBox="1"/>
                      <wps:spPr>
                        <a:xfrm>
                          <a:off x="0" y="0"/>
                          <a:ext cx="313055" cy="2654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18"/>
                                <w:szCs w:val="18"/>
                                <w:lang w:val="en-US" w:eastAsia="zh-CN"/>
                              </w:rPr>
                            </w:pPr>
                            <w:r>
                              <w:rPr>
                                <w:rFonts w:hint="eastAsia"/>
                                <w:sz w:val="18"/>
                                <w:szCs w:val="18"/>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2.75pt;margin-top:85.35pt;height:20.9pt;width:24.65pt;z-index:251799552;mso-width-relative:page;mso-height-relative:page;" fillcolor="#FFFFFF [3201]" filled="t" stroked="f" coordsize="21600,21600" o:gfxdata="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6XQRDWAAAACwEAAA8A&#10;AAAAAAAAAQAgAAAAIgAAAGRycy9kb3ducmV2LnhtbFBLAQIUABQAAAAIAIdO4kBsizPKUgIAAJIE&#10;AAAOAAAAAAAAAAEAIAAAACUBAABkcnMvZTJvRG9jLnhtbFBLBQYAAAAABgAGAFkBAADpBQAAAAA=&#10;">
                <v:fill on="t" focussize="0,0"/>
                <v:stroke on="f" weight="0.5pt"/>
                <v:imagedata o:title=""/>
                <o:lock v:ext="edit" aspectratio="f"/>
                <v:textbox>
                  <w:txbxContent>
                    <w:p>
                      <w:pPr>
                        <w:rPr>
                          <w:rFonts w:hint="default" w:eastAsia="宋体"/>
                          <w:sz w:val="18"/>
                          <w:szCs w:val="18"/>
                          <w:lang w:val="en-US" w:eastAsia="zh-CN"/>
                        </w:rPr>
                      </w:pPr>
                      <w:r>
                        <w:rPr>
                          <w:rFonts w:hint="eastAsia"/>
                          <w:sz w:val="18"/>
                          <w:szCs w:val="18"/>
                          <w:lang w:val="en-US" w:eastAsia="zh-CN"/>
                        </w:rPr>
                        <w:t>1#</w:t>
                      </w:r>
                    </w:p>
                  </w:txbxContent>
                </v:textbox>
              </v:shape>
            </w:pict>
          </mc:Fallback>
        </mc:AlternateContent>
      </w:r>
      <w:r>
        <w:rPr>
          <w:sz w:val="28"/>
        </w:rPr>
        <mc:AlternateContent>
          <mc:Choice Requires="wps">
            <w:drawing>
              <wp:anchor distT="0" distB="0" distL="114300" distR="114300" simplePos="0" relativeHeight="251793408" behindDoc="0" locked="0" layoutInCell="1" allowOverlap="1">
                <wp:simplePos x="0" y="0"/>
                <wp:positionH relativeFrom="column">
                  <wp:posOffset>2330450</wp:posOffset>
                </wp:positionH>
                <wp:positionV relativeFrom="paragraph">
                  <wp:posOffset>1723390</wp:posOffset>
                </wp:positionV>
                <wp:extent cx="133350" cy="132715"/>
                <wp:effectExtent l="6350" t="6350" r="12700" b="13335"/>
                <wp:wrapNone/>
                <wp:docPr id="186" name="同心圆 186"/>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183.5pt;margin-top:135.7pt;height:10.45pt;width:10.5pt;z-index:251793408;v-text-anchor:middle;mso-width-relative:page;mso-height-relative:page;" fillcolor="#5B9BD5 [3204]" filled="t" stroked="t" coordsize="21600,21600" o:gfxdata="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BzuTsva&#10;AAAACwEAAA8AAAAAAAAAAQAgAAAAIgAAAGRycy9kb3ducmV2LnhtbFBLAQIUABQAAAAIAIdO4kDt&#10;LxtlkAIAACYFAAAOAAAAAAAAAAEAIAAAACkBAABkcnMvZTJvRG9jLnhtbFBLBQYAAAAABgAGAFkB&#10;AAArBg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94432" behindDoc="0" locked="0" layoutInCell="1" allowOverlap="1">
                <wp:simplePos x="0" y="0"/>
                <wp:positionH relativeFrom="column">
                  <wp:posOffset>3340100</wp:posOffset>
                </wp:positionH>
                <wp:positionV relativeFrom="paragraph">
                  <wp:posOffset>2113915</wp:posOffset>
                </wp:positionV>
                <wp:extent cx="133350" cy="132715"/>
                <wp:effectExtent l="6350" t="6350" r="12700" b="13335"/>
                <wp:wrapNone/>
                <wp:docPr id="187" name="同心圆 187"/>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263pt;margin-top:166.45pt;height:10.45pt;width:10.5pt;z-index:251794432;v-text-anchor:middle;mso-width-relative:page;mso-height-relative:page;" fillcolor="#5B9BD5 [3204]" filled="t" stroked="t" coordsize="21600,21600" o:gfxdata="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RQuS&#10;rNsAAAALAQAADwAAAAAAAAABACAAAAAiAAAAZHJzL2Rvd25yZXYueG1sUEsBAhQAFAAAAAgAh07i&#10;QMKfFwqRAgAAJgUAAA4AAAAAAAAAAQAgAAAAKgEAAGRycy9lMm9Eb2MueG1sUEsFBgAAAAAGAAYA&#10;WQEAAC0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92384" behindDoc="0" locked="0" layoutInCell="1" allowOverlap="1">
                <wp:simplePos x="0" y="0"/>
                <wp:positionH relativeFrom="column">
                  <wp:posOffset>2663825</wp:posOffset>
                </wp:positionH>
                <wp:positionV relativeFrom="paragraph">
                  <wp:posOffset>1142365</wp:posOffset>
                </wp:positionV>
                <wp:extent cx="133350" cy="132715"/>
                <wp:effectExtent l="6350" t="6350" r="12700" b="13335"/>
                <wp:wrapNone/>
                <wp:docPr id="185" name="同心圆 185"/>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209.75pt;margin-top:89.95pt;height:10.45pt;width:10.5pt;z-index:251792384;v-text-anchor:middle;mso-width-relative:page;mso-height-relative:page;" fillcolor="#5B9BD5 [3204]" filled="t" stroked="t" coordsize="21600,21600" o:gfxdata="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jTXXVtgA&#10;AAALAQAADwAAAAAAAAABACAAAAAiAAAAZHJzL2Rvd25yZXYueG1sUEsBAhQAFAAAAAgAh07iQJz/&#10;DtSRAgAAJgUAAA4AAAAAAAAAAQAgAAAAJwEAAGRycy9lMm9Eb2MueG1sUEsFBgAAAAAGAAYAWQEA&#10;ACo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801600" behindDoc="0" locked="0" layoutInCell="1" allowOverlap="1">
                <wp:simplePos x="0" y="0"/>
                <wp:positionH relativeFrom="column">
                  <wp:posOffset>2282825</wp:posOffset>
                </wp:positionH>
                <wp:positionV relativeFrom="paragraph">
                  <wp:posOffset>1094740</wp:posOffset>
                </wp:positionV>
                <wp:extent cx="133350" cy="132715"/>
                <wp:effectExtent l="6350" t="6350" r="12700" b="13335"/>
                <wp:wrapNone/>
                <wp:docPr id="194" name="同心圆 194"/>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179.75pt;margin-top:86.2pt;height:10.45pt;width:10.5pt;z-index:251801600;v-text-anchor:middle;mso-width-relative:page;mso-height-relative:page;" fillcolor="#5B9BD5 [3204]" filled="t" stroked="t" coordsize="21600,21600" o:gfxdata="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cai6FdkA&#10;AAALAQAADwAAAAAAAAABACAAAAAiAAAAZHJzL2Rvd25yZXYueG1sUEsBAhQAFAAAAAgAh07iQFp+&#10;vBCQAgAAJgUAAA4AAAAAAAAAAQAgAAAAKAEAAGRycy9lMm9Eb2MueG1sUEsFBgAAAAAGAAYAWQEA&#10;ACoGA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91360" behindDoc="0" locked="0" layoutInCell="1" allowOverlap="1">
                <wp:simplePos x="0" y="0"/>
                <wp:positionH relativeFrom="column">
                  <wp:posOffset>4845050</wp:posOffset>
                </wp:positionH>
                <wp:positionV relativeFrom="paragraph">
                  <wp:posOffset>818515</wp:posOffset>
                </wp:positionV>
                <wp:extent cx="133350" cy="132715"/>
                <wp:effectExtent l="6350" t="6350" r="12700" b="13335"/>
                <wp:wrapNone/>
                <wp:docPr id="184" name="同心圆 184"/>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381.5pt;margin-top:64.45pt;height:10.45pt;width:10.5pt;z-index:251791360;v-text-anchor:middle;mso-width-relative:page;mso-height-relative:page;" fillcolor="#5B9BD5 [3204]" filled="t" stroked="t" coordsize="21600,21600" o:gfxdata="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FgspaPZ&#10;AAAACwEAAA8AAAAAAAAAAQAgAAAAIgAAAGRycy9kb3ducmV2LnhtbFBLAQIUABQAAAAIAIdO4kCz&#10;TwK7kQIAACYFAAAOAAAAAAAAAAEAIAAAACgBAABkcnMvZTJvRG9jLnhtbFBLBQYAAAAABgAGAFkB&#10;AAArBg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779072" behindDoc="0" locked="0" layoutInCell="1" allowOverlap="1">
                <wp:simplePos x="0" y="0"/>
                <wp:positionH relativeFrom="column">
                  <wp:posOffset>4854575</wp:posOffset>
                </wp:positionH>
                <wp:positionV relativeFrom="paragraph">
                  <wp:posOffset>504190</wp:posOffset>
                </wp:positionV>
                <wp:extent cx="133350" cy="132715"/>
                <wp:effectExtent l="6350" t="6350" r="12700" b="13335"/>
                <wp:wrapNone/>
                <wp:docPr id="33" name="同心圆 33"/>
                <wp:cNvGraphicFramePr/>
                <a:graphic xmlns:a="http://schemas.openxmlformats.org/drawingml/2006/main">
                  <a:graphicData uri="http://schemas.microsoft.com/office/word/2010/wordprocessingShape">
                    <wps:wsp>
                      <wps:cNvSpPr/>
                      <wps:spPr>
                        <a:xfrm flipV="1">
                          <a:off x="0" y="0"/>
                          <a:ext cx="133350" cy="13271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flip:y;margin-left:382.25pt;margin-top:39.7pt;height:10.45pt;width:10.5pt;z-index:251779072;v-text-anchor:middle;mso-width-relative:page;mso-height-relative:page;" fillcolor="#5B9BD5 [3204]" filled="t" stroked="t" coordsize="21600,21600" o:gfxdata="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YtemH2AAA&#10;AAoBAAAPAAAAAAAAAAEAIAAAACIAAABkcnMvZG93bnJldi54bWxQSwECFAAUAAAACACHTuJAI8H3&#10;v5ACAAAkBQAADgAAAAAAAAABACAAAAAnAQAAZHJzL2Uyb0RvYy54bWxQSwUGAAAAAAYABgBZAQAA&#10;KQYAAAAA&#10;" adj="5374">
                <v:fill on="t" focussize="0,0"/>
                <v:stroke weight="1pt" color="#41719C [3204]" miterlimit="8" joinstyle="miter"/>
                <v:imagedata o:title=""/>
                <o:lock v:ext="edit" aspectratio="f"/>
              </v:shape>
            </w:pict>
          </mc:Fallback>
        </mc:AlternateContent>
      </w:r>
      <w:r>
        <w:rPr>
          <w:sz w:val="28"/>
        </w:rPr>
        <mc:AlternateContent>
          <mc:Choice Requires="wps">
            <w:drawing>
              <wp:anchor distT="0" distB="0" distL="114300" distR="114300" simplePos="0" relativeHeight="251672576" behindDoc="0" locked="0" layoutInCell="1" allowOverlap="1">
                <wp:simplePos x="0" y="0"/>
                <wp:positionH relativeFrom="column">
                  <wp:posOffset>3905885</wp:posOffset>
                </wp:positionH>
                <wp:positionV relativeFrom="paragraph">
                  <wp:posOffset>111760</wp:posOffset>
                </wp:positionV>
                <wp:extent cx="95250" cy="104775"/>
                <wp:effectExtent l="10160" t="15240" r="27940" b="13335"/>
                <wp:wrapNone/>
                <wp:docPr id="74" name="等腰三角形 74"/>
                <wp:cNvGraphicFramePr/>
                <a:graphic xmlns:a="http://schemas.openxmlformats.org/drawingml/2006/main">
                  <a:graphicData uri="http://schemas.microsoft.com/office/word/2010/wordprocessingShape">
                    <wps:wsp>
                      <wps:cNvSpPr/>
                      <wps:spPr>
                        <a:xfrm>
                          <a:off x="5045075" y="4715510"/>
                          <a:ext cx="95250" cy="104775"/>
                        </a:xfrm>
                        <a:prstGeom prst="triangle">
                          <a:avLst/>
                        </a:prstGeom>
                        <a:solidFill>
                          <a:sysClr val="windowText" lastClr="0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07.55pt;margin-top:8.8pt;height:8.25pt;width:7.5pt;z-index:251672576;v-text-anchor:middle;mso-width-relative:page;mso-height-relative:page;" fillcolor="#000000" filled="t" stroked="t" coordsize="21600,21600" o:gfxdata="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ZogPHtgAAAAJAQAADwAAAAAAAAABACAAAAAiAAAAZHJzL2Rvd25yZXYueG1sUEsBAhQAFAAA&#10;AAgAh07iQGkgfRqaAgAAIQUAAA4AAAAAAAAAAQAgAAAAJwEAAGRycy9lMm9Eb2MueG1sUEsFBgAA&#10;AAAGAAYAWQEAADMGAAAAAA==&#10;" adj="10800">
                <v:fill on="t" focussize="0,0"/>
                <v:stroke weight="1pt" color="#000000 [3213]" miterlimit="8" joinstyle="miter"/>
                <v:imagedata o:title=""/>
                <o:lock v:ext="edit" aspectratio="f"/>
              </v:shape>
            </w:pict>
          </mc:Fallback>
        </mc:AlternateContent>
      </w:r>
      <w:r>
        <w:drawing>
          <wp:anchor distT="0" distB="0" distL="114300" distR="114300" simplePos="0" relativeHeight="251694080" behindDoc="0" locked="0" layoutInCell="1" allowOverlap="1">
            <wp:simplePos x="0" y="0"/>
            <wp:positionH relativeFrom="column">
              <wp:posOffset>-409575</wp:posOffset>
            </wp:positionH>
            <wp:positionV relativeFrom="paragraph">
              <wp:posOffset>-19050</wp:posOffset>
            </wp:positionV>
            <wp:extent cx="6220460" cy="3747135"/>
            <wp:effectExtent l="0" t="0" r="8890" b="5715"/>
            <wp:wrapSquare wrapText="bothSides"/>
            <wp:docPr id="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5"/>
                    <pic:cNvPicPr>
                      <a:picLocks noChangeAspect="1"/>
                    </pic:cNvPicPr>
                  </pic:nvPicPr>
                  <pic:blipFill>
                    <a:blip r:embed="rId77"/>
                    <a:stretch>
                      <a:fillRect/>
                    </a:stretch>
                  </pic:blipFill>
                  <pic:spPr>
                    <a:xfrm>
                      <a:off x="0" y="0"/>
                      <a:ext cx="6220460" cy="3747135"/>
                    </a:xfrm>
                    <a:prstGeom prst="rect">
                      <a:avLst/>
                    </a:prstGeom>
                    <a:noFill/>
                    <a:ln>
                      <a:noFill/>
                    </a:ln>
                  </pic:spPr>
                </pic:pic>
              </a:graphicData>
            </a:graphic>
          </wp:anchor>
        </w:drawing>
      </w:r>
      <w:r>
        <w:rPr>
          <w:rFonts w:hint="eastAsia"/>
          <w:sz w:val="28"/>
          <w:szCs w:val="28"/>
          <w:lang w:val="en-US" w:eastAsia="zh-CN"/>
        </w:rPr>
        <w:tab/>
      </w:r>
    </w:p>
    <w:p>
      <w:pPr>
        <w:rPr>
          <w:rFonts w:hint="eastAsia"/>
          <w:b/>
          <w:sz w:val="30"/>
          <w:szCs w:val="30"/>
          <w:lang w:val="en-US"/>
        </w:rPr>
      </w:pPr>
    </w:p>
    <w:p>
      <w:pPr>
        <w:rPr>
          <w:b/>
          <w:sz w:val="30"/>
          <w:szCs w:val="30"/>
        </w:rPr>
      </w:pPr>
      <w:r>
        <w:rPr>
          <w:rFonts w:hint="eastAsia"/>
          <w:b/>
          <w:sz w:val="30"/>
          <w:szCs w:val="30"/>
          <w:lang w:val="en-US"/>
        </w:rPr>
        <w:t xml:space="preserve">6.2.4 </w:t>
      </w:r>
      <w:r>
        <w:rPr>
          <w:rFonts w:hint="eastAsia"/>
          <w:b/>
          <w:sz w:val="30"/>
          <w:szCs w:val="30"/>
          <w:lang w:val="en-US" w:eastAsia="zh-CN"/>
        </w:rPr>
        <w:t>地下水</w:t>
      </w:r>
      <w:r>
        <w:rPr>
          <w:rFonts w:hint="eastAsia"/>
          <w:b/>
          <w:sz w:val="30"/>
          <w:szCs w:val="30"/>
        </w:rPr>
        <w:t>检测项目及检测频次</w:t>
      </w:r>
    </w:p>
    <w:p>
      <w:pPr>
        <w:spacing w:line="360" w:lineRule="auto"/>
        <w:ind w:firstLine="516" w:firstLineChars="200"/>
        <w:rPr>
          <w:rFonts w:hint="eastAsia"/>
          <w:spacing w:val="-11"/>
          <w:sz w:val="28"/>
          <w:szCs w:val="28"/>
          <w:lang w:eastAsia="zh-CN"/>
        </w:rPr>
      </w:pPr>
      <w:r>
        <w:rPr>
          <w:rFonts w:hint="eastAsia"/>
          <w:spacing w:val="-11"/>
          <w:sz w:val="28"/>
          <w:szCs w:val="28"/>
        </w:rPr>
        <w:t>本项目</w:t>
      </w:r>
      <w:r>
        <w:rPr>
          <w:rFonts w:hint="eastAsia"/>
          <w:spacing w:val="-11"/>
          <w:sz w:val="28"/>
          <w:szCs w:val="28"/>
          <w:lang w:eastAsia="zh-CN"/>
        </w:rPr>
        <w:t>生产无废水外排</w:t>
      </w:r>
      <w:r>
        <w:rPr>
          <w:rFonts w:hint="eastAsia"/>
          <w:spacing w:val="-11"/>
          <w:sz w:val="28"/>
          <w:szCs w:val="28"/>
        </w:rPr>
        <w:t>，生活污水</w:t>
      </w:r>
      <w:r>
        <w:rPr>
          <w:rFonts w:hint="eastAsia"/>
          <w:spacing w:val="-11"/>
          <w:sz w:val="28"/>
          <w:szCs w:val="28"/>
          <w:lang w:val="en-US"/>
        </w:rPr>
        <w:t>经化粪</w:t>
      </w:r>
      <w:r>
        <w:rPr>
          <w:rFonts w:hint="eastAsia"/>
          <w:spacing w:val="-11"/>
          <w:sz w:val="28"/>
          <w:szCs w:val="28"/>
          <w:lang w:val="en-US" w:eastAsia="zh-CN"/>
        </w:rPr>
        <w:t>池</w:t>
      </w:r>
      <w:r>
        <w:rPr>
          <w:rFonts w:hint="eastAsia"/>
          <w:spacing w:val="-11"/>
          <w:sz w:val="28"/>
          <w:szCs w:val="28"/>
          <w:lang w:val="en-US"/>
        </w:rPr>
        <w:t>处理后</w:t>
      </w:r>
      <w:r>
        <w:rPr>
          <w:rFonts w:hint="eastAsia"/>
          <w:spacing w:val="-11"/>
          <w:sz w:val="28"/>
          <w:szCs w:val="28"/>
          <w:lang w:val="en-US" w:eastAsia="zh-CN"/>
        </w:rPr>
        <w:t>，委托清污公司定期清理外运。生产废水中的余热锅炉排水和软水制备装置产生的浓盐水，属于清洁下水，收集后用于储煤仓加湿不外排，脱硫废水收集后循环利用。</w:t>
      </w:r>
      <w:r>
        <w:rPr>
          <w:rFonts w:hint="eastAsia"/>
          <w:spacing w:val="-11"/>
          <w:sz w:val="28"/>
          <w:szCs w:val="28"/>
          <w:lang w:eastAsia="zh-CN"/>
        </w:rPr>
        <w:t>故对本项目只做地下水检测。</w:t>
      </w:r>
    </w:p>
    <w:p>
      <w:pPr>
        <w:spacing w:line="360" w:lineRule="auto"/>
        <w:ind w:firstLine="516" w:firstLineChars="200"/>
        <w:rPr>
          <w:spacing w:val="-11"/>
          <w:sz w:val="28"/>
          <w:szCs w:val="28"/>
          <w:lang w:val="en-US"/>
        </w:rPr>
      </w:pPr>
      <w:r>
        <w:rPr>
          <w:rFonts w:hint="eastAsia"/>
          <w:spacing w:val="-11"/>
          <w:sz w:val="28"/>
          <w:szCs w:val="28"/>
          <w:lang w:eastAsia="zh-CN"/>
        </w:rPr>
        <w:t>地下水</w:t>
      </w:r>
      <w:r>
        <w:rPr>
          <w:rFonts w:hint="eastAsia"/>
          <w:spacing w:val="-11"/>
          <w:sz w:val="28"/>
          <w:szCs w:val="28"/>
        </w:rPr>
        <w:t>检测项目及频次见表</w:t>
      </w:r>
      <w:r>
        <w:rPr>
          <w:rFonts w:hint="eastAsia"/>
          <w:spacing w:val="-11"/>
          <w:sz w:val="28"/>
          <w:szCs w:val="28"/>
          <w:lang w:val="en-US"/>
        </w:rPr>
        <w:t>6-7。</w:t>
      </w:r>
    </w:p>
    <w:p>
      <w:pPr>
        <w:spacing w:line="360" w:lineRule="auto"/>
        <w:rPr>
          <w:spacing w:val="-5"/>
          <w:sz w:val="28"/>
          <w:szCs w:val="28"/>
        </w:rPr>
      </w:pPr>
      <w:r>
        <w:rPr>
          <w:rFonts w:hint="eastAsia" w:ascii="黑体" w:hAnsi="黑体" w:eastAsia="黑体" w:cs="黑体"/>
          <w:b/>
          <w:bCs/>
          <w:spacing w:val="-11"/>
          <w:sz w:val="28"/>
          <w:szCs w:val="28"/>
        </w:rPr>
        <w:t>表</w:t>
      </w:r>
      <w:r>
        <w:rPr>
          <w:rFonts w:hint="eastAsia" w:ascii="黑体" w:hAnsi="黑体" w:eastAsia="黑体" w:cs="黑体"/>
          <w:b/>
          <w:bCs/>
          <w:spacing w:val="-11"/>
          <w:sz w:val="28"/>
          <w:szCs w:val="28"/>
          <w:lang w:val="en-US"/>
        </w:rPr>
        <w:t xml:space="preserve">6-7               </w:t>
      </w:r>
      <w:r>
        <w:rPr>
          <w:rFonts w:hint="eastAsia" w:ascii="黑体" w:hAnsi="黑体" w:eastAsia="黑体" w:cs="黑体"/>
          <w:b/>
          <w:bCs/>
          <w:spacing w:val="-11"/>
          <w:sz w:val="28"/>
          <w:szCs w:val="28"/>
          <w:lang w:val="en-US" w:eastAsia="zh-CN"/>
        </w:rPr>
        <w:t xml:space="preserve">   </w:t>
      </w:r>
      <w:r>
        <w:rPr>
          <w:rFonts w:hint="eastAsia" w:ascii="黑体" w:hAnsi="黑体" w:eastAsia="黑体" w:cs="黑体"/>
          <w:b/>
          <w:bCs/>
          <w:sz w:val="28"/>
          <w:szCs w:val="28"/>
        </w:rPr>
        <w:t>废水检测项目及检测频次</w:t>
      </w:r>
      <w:r>
        <w:rPr>
          <w:rFonts w:hint="eastAsia"/>
          <w:b/>
          <w:sz w:val="28"/>
          <w:szCs w:val="28"/>
          <w:lang w:val="en-US"/>
        </w:rPr>
        <w:t xml:space="preserve"> </w:t>
      </w:r>
    </w:p>
    <w:tbl>
      <w:tblPr>
        <w:tblStyle w:val="13"/>
        <w:tblW w:w="8745" w:type="dxa"/>
        <w:tblInd w:w="-7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5110"/>
        <w:gridCol w:w="158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055" w:type="dxa"/>
            <w:tcBorders>
              <w:tl2br w:val="nil"/>
              <w:tr2bl w:val="nil"/>
            </w:tcBorders>
          </w:tcPr>
          <w:p>
            <w:pPr>
              <w:pStyle w:val="4"/>
              <w:spacing w:before="186" w:line="240" w:lineRule="auto"/>
              <w:ind w:right="375"/>
              <w:jc w:val="center"/>
              <w:rPr>
                <w:b/>
                <w:bCs/>
                <w:spacing w:val="-5"/>
                <w:sz w:val="21"/>
                <w:szCs w:val="21"/>
              </w:rPr>
            </w:pPr>
            <w:r>
              <w:rPr>
                <w:rFonts w:hint="eastAsia"/>
                <w:b/>
                <w:bCs/>
                <w:spacing w:val="-5"/>
                <w:sz w:val="21"/>
                <w:szCs w:val="21"/>
              </w:rPr>
              <w:t>检测点位</w:t>
            </w:r>
          </w:p>
        </w:tc>
        <w:tc>
          <w:tcPr>
            <w:tcW w:w="5110" w:type="dxa"/>
            <w:tcBorders>
              <w:tl2br w:val="nil"/>
              <w:tr2bl w:val="nil"/>
            </w:tcBorders>
          </w:tcPr>
          <w:p>
            <w:pPr>
              <w:pStyle w:val="4"/>
              <w:spacing w:before="186" w:line="240" w:lineRule="auto"/>
              <w:ind w:right="375"/>
              <w:jc w:val="center"/>
              <w:rPr>
                <w:b/>
                <w:bCs/>
                <w:spacing w:val="-5"/>
                <w:sz w:val="21"/>
                <w:szCs w:val="21"/>
              </w:rPr>
            </w:pPr>
            <w:r>
              <w:rPr>
                <w:rFonts w:hint="eastAsia"/>
                <w:b/>
                <w:bCs/>
                <w:spacing w:val="-5"/>
                <w:sz w:val="21"/>
                <w:szCs w:val="21"/>
              </w:rPr>
              <w:t>检测项目</w:t>
            </w:r>
          </w:p>
        </w:tc>
        <w:tc>
          <w:tcPr>
            <w:tcW w:w="1580" w:type="dxa"/>
            <w:tcBorders>
              <w:tl2br w:val="nil"/>
              <w:tr2bl w:val="nil"/>
            </w:tcBorders>
          </w:tcPr>
          <w:p>
            <w:pPr>
              <w:pStyle w:val="4"/>
              <w:spacing w:before="186" w:line="240" w:lineRule="auto"/>
              <w:ind w:right="375"/>
              <w:jc w:val="center"/>
              <w:rPr>
                <w:b/>
                <w:bCs/>
                <w:spacing w:val="-5"/>
                <w:sz w:val="21"/>
                <w:szCs w:val="21"/>
              </w:rPr>
            </w:pPr>
            <w:r>
              <w:rPr>
                <w:rFonts w:hint="eastAsia"/>
                <w:b/>
                <w:bCs/>
                <w:spacing w:val="-5"/>
                <w:sz w:val="21"/>
                <w:szCs w:val="21"/>
              </w:rPr>
              <w:t>检测频次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055" w:type="dxa"/>
            <w:tcBorders>
              <w:tl2br w:val="nil"/>
              <w:tr2bl w:val="nil"/>
            </w:tcBorders>
          </w:tcPr>
          <w:p>
            <w:pPr>
              <w:pStyle w:val="4"/>
              <w:spacing w:before="186" w:line="364" w:lineRule="auto"/>
              <w:ind w:right="375"/>
              <w:jc w:val="both"/>
              <w:rPr>
                <w:rFonts w:hint="eastAsia" w:eastAsia="宋体"/>
                <w:spacing w:val="-5"/>
                <w:sz w:val="21"/>
                <w:szCs w:val="21"/>
                <w:lang w:eastAsia="zh-CN"/>
              </w:rPr>
            </w:pPr>
            <w:r>
              <w:rPr>
                <w:rFonts w:hint="eastAsia"/>
                <w:spacing w:val="-5"/>
                <w:sz w:val="21"/>
                <w:szCs w:val="21"/>
                <w:lang w:eastAsia="zh-CN"/>
              </w:rPr>
              <w:t>地下水井排口</w:t>
            </w:r>
          </w:p>
        </w:tc>
        <w:tc>
          <w:tcPr>
            <w:tcW w:w="5110" w:type="dxa"/>
            <w:tcBorders>
              <w:tl2br w:val="nil"/>
              <w:tr2bl w:val="nil"/>
            </w:tcBorders>
            <w:vAlign w:val="center"/>
          </w:tcPr>
          <w:p>
            <w:pPr>
              <w:ind w:firstLine="420" w:firstLineChars="200"/>
              <w:jc w:val="both"/>
              <w:rPr>
                <w:rFonts w:hint="eastAsia" w:ascii="宋体" w:hAnsi="宋体" w:eastAsia="宋体" w:cs="宋体"/>
                <w:sz w:val="21"/>
                <w:szCs w:val="21"/>
                <w:lang w:val="en-US" w:eastAsia="zh-CN" w:bidi="zh-CN"/>
              </w:rPr>
            </w:pPr>
            <w:r>
              <w:rPr>
                <w:rFonts w:hint="eastAsia"/>
                <w:sz w:val="21"/>
                <w:szCs w:val="21"/>
                <w:lang w:val="en-US" w:eastAsia="zh-CN"/>
              </w:rPr>
              <w:t>PH、</w:t>
            </w:r>
            <w:r>
              <w:rPr>
                <w:rFonts w:hint="eastAsia" w:ascii="Times New Roman" w:hAnsi="Times New Roman" w:eastAsia="宋体" w:cs="宋体"/>
                <w:color w:val="auto"/>
                <w:kern w:val="2"/>
                <w:sz w:val="21"/>
                <w:szCs w:val="21"/>
                <w:lang w:val="en-US" w:eastAsia="zh-CN" w:bidi="ar"/>
              </w:rPr>
              <w:t>高锰酸盐指数</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硫酸盐</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氯化物</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硝酸盐</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亚硝酸盐</w:t>
            </w:r>
            <w:r>
              <w:rPr>
                <w:rFonts w:hint="eastAsia"/>
                <w:sz w:val="21"/>
                <w:szCs w:val="21"/>
                <w:lang w:val="en-US" w:eastAsia="zh-CN"/>
              </w:rPr>
              <w:t xml:space="preserve"> 、 </w:t>
            </w:r>
            <w:r>
              <w:rPr>
                <w:rFonts w:hint="eastAsia" w:ascii="Times New Roman" w:hAnsi="Times New Roman" w:eastAsia="宋体" w:cs="宋体"/>
                <w:color w:val="auto"/>
                <w:kern w:val="2"/>
                <w:sz w:val="21"/>
                <w:szCs w:val="21"/>
                <w:lang w:val="en-US" w:eastAsia="zh-CN" w:bidi="ar"/>
              </w:rPr>
              <w:t>氟化物</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总硬度</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溶解性总固体</w:t>
            </w:r>
            <w:r>
              <w:rPr>
                <w:rFonts w:hint="eastAsia"/>
                <w:sz w:val="21"/>
                <w:szCs w:val="21"/>
                <w:lang w:val="en-US" w:eastAsia="zh-CN"/>
              </w:rPr>
              <w:t xml:space="preserve"> 、</w:t>
            </w:r>
            <w:r>
              <w:rPr>
                <w:rFonts w:hint="eastAsia" w:ascii="Times New Roman" w:hAnsi="Times New Roman" w:eastAsia="宋体" w:cs="宋体"/>
                <w:color w:val="auto"/>
                <w:kern w:val="2"/>
                <w:sz w:val="21"/>
                <w:szCs w:val="21"/>
                <w:lang w:val="en-US" w:eastAsia="zh-CN" w:bidi="ar"/>
              </w:rPr>
              <w:t>氨氮</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六价铬</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挥发酚</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阴离子表面活性剂</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混浊度</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总大肠菌群</w:t>
            </w:r>
            <w:r>
              <w:rPr>
                <w:rFonts w:hint="eastAsia"/>
                <w:sz w:val="21"/>
                <w:szCs w:val="21"/>
                <w:lang w:val="en-US" w:eastAsia="zh-CN"/>
              </w:rPr>
              <w:t>、</w:t>
            </w:r>
            <w:r>
              <w:rPr>
                <w:rFonts w:hint="eastAsia" w:ascii="Times New Roman" w:hAnsi="Times New Roman" w:eastAsia="宋体" w:cs="宋体"/>
                <w:color w:val="auto"/>
                <w:kern w:val="2"/>
                <w:sz w:val="21"/>
                <w:szCs w:val="21"/>
                <w:lang w:val="en-US" w:eastAsia="zh-CN" w:bidi="ar"/>
              </w:rPr>
              <w:t>细菌总数</w:t>
            </w:r>
            <w:r>
              <w:rPr>
                <w:rFonts w:hint="eastAsia"/>
                <w:sz w:val="21"/>
                <w:szCs w:val="21"/>
                <w:lang w:val="en-US" w:eastAsia="zh-CN"/>
              </w:rPr>
              <w:t xml:space="preserve"> </w:t>
            </w:r>
          </w:p>
        </w:tc>
        <w:tc>
          <w:tcPr>
            <w:tcW w:w="1580" w:type="dxa"/>
            <w:tcBorders>
              <w:tl2br w:val="nil"/>
              <w:tr2bl w:val="nil"/>
            </w:tcBorders>
          </w:tcPr>
          <w:p>
            <w:pPr>
              <w:pStyle w:val="4"/>
              <w:spacing w:before="186" w:line="364" w:lineRule="auto"/>
              <w:ind w:right="375"/>
              <w:jc w:val="center"/>
              <w:rPr>
                <w:rFonts w:hint="eastAsia"/>
                <w:spacing w:val="-5"/>
                <w:sz w:val="21"/>
                <w:szCs w:val="21"/>
                <w:lang w:val="en-US"/>
              </w:rPr>
            </w:pPr>
            <w:r>
              <w:rPr>
                <w:rFonts w:hint="eastAsia"/>
                <w:spacing w:val="-5"/>
                <w:sz w:val="21"/>
                <w:szCs w:val="21"/>
                <w:lang w:val="en-US" w:eastAsia="zh-CN"/>
              </w:rPr>
              <w:t>2</w:t>
            </w:r>
            <w:r>
              <w:rPr>
                <w:rFonts w:hint="eastAsia"/>
                <w:spacing w:val="-5"/>
                <w:sz w:val="21"/>
                <w:szCs w:val="21"/>
                <w:lang w:val="en-US"/>
              </w:rPr>
              <w:t>次/天，连续2天</w:t>
            </w:r>
          </w:p>
        </w:tc>
      </w:tr>
    </w:tbl>
    <w:p>
      <w:pPr>
        <w:spacing w:line="360" w:lineRule="auto"/>
        <w:rPr>
          <w:rFonts w:hint="eastAsia"/>
          <w:sz w:val="28"/>
          <w:szCs w:val="28"/>
          <w:lang w:val="en-US" w:eastAsia="zh-CN"/>
        </w:rPr>
        <w:sectPr>
          <w:pgSz w:w="11906" w:h="16838"/>
          <w:pgMar w:top="1440" w:right="1800" w:bottom="1440" w:left="1800" w:header="907" w:footer="1191" w:gutter="0"/>
          <w:pgBorders>
            <w:top w:val="none" w:sz="0" w:space="0"/>
            <w:left w:val="none" w:sz="0" w:space="0"/>
            <w:bottom w:val="none" w:sz="0" w:space="0"/>
            <w:right w:val="none" w:sz="0" w:space="0"/>
          </w:pgBorders>
          <w:pgNumType w:fmt="decimal"/>
          <w:cols w:space="425" w:num="1"/>
          <w:docGrid w:type="lines" w:linePitch="312" w:charSpace="0"/>
        </w:sectPr>
      </w:pPr>
    </w:p>
    <w:p>
      <w:pPr>
        <w:pStyle w:val="3"/>
        <w:tabs>
          <w:tab w:val="left" w:pos="881"/>
        </w:tabs>
        <w:spacing w:before="80"/>
        <w:ind w:left="0" w:firstLine="0"/>
      </w:pPr>
      <w:r>
        <w:rPr>
          <w:rFonts w:hint="eastAsia"/>
          <w:lang w:val="en-US"/>
        </w:rPr>
        <w:t>6.</w:t>
      </w:r>
      <w:r>
        <w:rPr>
          <w:rFonts w:hint="eastAsia"/>
          <w:lang w:val="en-US" w:eastAsia="zh-CN"/>
        </w:rPr>
        <w:t>3</w:t>
      </w:r>
      <w:r>
        <w:rPr>
          <w:rFonts w:hint="eastAsia"/>
          <w:lang w:val="en-US"/>
        </w:rPr>
        <w:t xml:space="preserve"> </w:t>
      </w:r>
      <w:r>
        <w:t>监测</w:t>
      </w:r>
      <w:r>
        <w:rPr>
          <w:rFonts w:hint="eastAsia"/>
        </w:rPr>
        <w:t>结果</w:t>
      </w:r>
    </w:p>
    <w:p>
      <w:pPr>
        <w:pStyle w:val="15"/>
        <w:tabs>
          <w:tab w:val="left" w:pos="1022"/>
        </w:tabs>
        <w:spacing w:before="186" w:line="360" w:lineRule="auto"/>
        <w:ind w:left="0" w:firstLine="0"/>
        <w:rPr>
          <w:b/>
          <w:sz w:val="28"/>
          <w:lang w:val="en-US"/>
        </w:rPr>
      </w:pPr>
      <w:r>
        <w:rPr>
          <w:rFonts w:hint="eastAsia"/>
          <w:b/>
          <w:sz w:val="28"/>
          <w:lang w:val="en-US"/>
        </w:rPr>
        <w:t>6.</w:t>
      </w:r>
      <w:r>
        <w:rPr>
          <w:rFonts w:hint="eastAsia"/>
          <w:b/>
          <w:sz w:val="28"/>
          <w:lang w:val="en-US" w:eastAsia="zh-CN"/>
        </w:rPr>
        <w:t>3</w:t>
      </w:r>
      <w:r>
        <w:rPr>
          <w:rFonts w:hint="eastAsia"/>
          <w:b/>
          <w:sz w:val="28"/>
          <w:lang w:val="en-US"/>
        </w:rPr>
        <w:t xml:space="preserve">.1 </w:t>
      </w:r>
      <w:r>
        <w:rPr>
          <w:rFonts w:hint="eastAsia"/>
          <w:b/>
          <w:sz w:val="28"/>
        </w:rPr>
        <w:t>有组织废气监测结果</w:t>
      </w:r>
    </w:p>
    <w:p>
      <w:pPr>
        <w:spacing w:line="360" w:lineRule="auto"/>
        <w:rPr>
          <w:rFonts w:hint="eastAsia" w:ascii="宋体" w:hAnsi="宋体" w:eastAsia="宋体" w:cs="宋体"/>
          <w:sz w:val="28"/>
          <w:szCs w:val="28"/>
          <w:lang w:val="zh-CN" w:eastAsia="zh-CN" w:bidi="zh-CN"/>
        </w:rPr>
      </w:pPr>
      <w:r>
        <w:rPr>
          <w:rFonts w:hint="eastAsia"/>
          <w:color w:val="C00000"/>
          <w:lang w:val="en-US" w:eastAsia="zh-CN"/>
        </w:rPr>
        <w:t xml:space="preserve">       </w:t>
      </w:r>
      <w:r>
        <w:rPr>
          <w:rFonts w:hint="eastAsia" w:ascii="宋体" w:hAnsi="宋体" w:eastAsia="宋体" w:cs="宋体"/>
          <w:sz w:val="28"/>
          <w:szCs w:val="28"/>
          <w:lang w:val="zh-CN" w:eastAsia="zh-CN" w:bidi="zh-CN"/>
        </w:rPr>
        <w:t>根据宁夏中环国安咨询有限公司《检验检测报告》（中环检字［2021］第262号）监测报告中的监测结果如下</w:t>
      </w:r>
      <w:r>
        <w:rPr>
          <w:rFonts w:hint="eastAsia" w:cs="宋体"/>
          <w:sz w:val="28"/>
          <w:szCs w:val="28"/>
          <w:lang w:val="zh-CN" w:eastAsia="zh-CN" w:bidi="zh-CN"/>
        </w:rPr>
        <w:t>表</w:t>
      </w:r>
      <w:r>
        <w:rPr>
          <w:rFonts w:hint="eastAsia" w:cs="宋体"/>
          <w:sz w:val="28"/>
          <w:szCs w:val="28"/>
          <w:lang w:val="en-US" w:eastAsia="zh-CN" w:bidi="zh-CN"/>
        </w:rPr>
        <w:t>6-8,6-9</w:t>
      </w:r>
      <w:r>
        <w:rPr>
          <w:rFonts w:hint="eastAsia" w:ascii="宋体" w:hAnsi="宋体" w:eastAsia="宋体" w:cs="宋体"/>
          <w:sz w:val="28"/>
          <w:szCs w:val="28"/>
          <w:lang w:val="zh-CN" w:eastAsia="zh-CN" w:bidi="zh-CN"/>
        </w:rPr>
        <w:t>。</w:t>
      </w:r>
    </w:p>
    <w:p>
      <w:pPr>
        <w:spacing w:line="360" w:lineRule="auto"/>
        <w:ind w:firstLine="562" w:firstLineChars="200"/>
        <w:rPr>
          <w:rFonts w:hint="eastAsia" w:ascii="宋体" w:hAnsi="宋体" w:eastAsia="宋体" w:cs="宋体"/>
          <w:b/>
          <w:bCs/>
          <w:sz w:val="28"/>
          <w:szCs w:val="28"/>
          <w:lang w:val="zh-CN" w:eastAsia="zh-CN" w:bidi="zh-CN"/>
        </w:rPr>
      </w:pPr>
      <w:r>
        <w:rPr>
          <w:rFonts w:hint="eastAsia" w:cs="宋体"/>
          <w:b/>
          <w:bCs/>
          <w:sz w:val="28"/>
          <w:szCs w:val="28"/>
          <w:lang w:val="zh-CN" w:eastAsia="zh-CN" w:bidi="zh-CN"/>
        </w:rPr>
        <w:t>表</w:t>
      </w:r>
      <w:r>
        <w:rPr>
          <w:rFonts w:hint="eastAsia" w:cs="宋体"/>
          <w:b/>
          <w:bCs/>
          <w:sz w:val="28"/>
          <w:szCs w:val="28"/>
          <w:lang w:val="en-US" w:eastAsia="zh-CN" w:bidi="zh-CN"/>
        </w:rPr>
        <w:t xml:space="preserve">6-8                </w:t>
      </w:r>
      <w:r>
        <w:rPr>
          <w:rFonts w:hint="eastAsia" w:cs="宋体"/>
          <w:b/>
          <w:bCs/>
          <w:sz w:val="28"/>
          <w:szCs w:val="28"/>
          <w:lang w:val="zh-CN" w:eastAsia="zh-CN" w:bidi="zh-CN"/>
        </w:rPr>
        <w:t>无组织废气检测结果表</w:t>
      </w:r>
    </w:p>
    <w:p>
      <w:pPr>
        <w:spacing w:line="360" w:lineRule="auto"/>
        <w:rPr>
          <w:rFonts w:hint="default" w:ascii="宋体" w:hAnsi="宋体" w:eastAsia="宋体" w:cs="宋体"/>
          <w:sz w:val="28"/>
          <w:szCs w:val="28"/>
          <w:lang w:val="en-US" w:eastAsia="zh-CN" w:bidi="zh-CN"/>
        </w:rPr>
      </w:pPr>
      <w:r>
        <w:rPr>
          <w:rFonts w:hint="eastAsia" w:cs="宋体"/>
          <w:sz w:val="28"/>
          <w:szCs w:val="28"/>
          <w:lang w:val="en-US" w:eastAsia="zh-CN" w:bidi="zh-CN"/>
        </w:rPr>
        <w:t xml:space="preserve"> </w:t>
      </w:r>
      <w:r>
        <w:drawing>
          <wp:inline distT="0" distB="0" distL="114300" distR="114300">
            <wp:extent cx="5722620" cy="4104640"/>
            <wp:effectExtent l="0" t="0" r="11430" b="1016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pic:cNvPicPr>
                      <a:picLocks noChangeAspect="1"/>
                    </pic:cNvPicPr>
                  </pic:nvPicPr>
                  <pic:blipFill>
                    <a:blip r:embed="rId78"/>
                    <a:stretch>
                      <a:fillRect/>
                    </a:stretch>
                  </pic:blipFill>
                  <pic:spPr>
                    <a:xfrm>
                      <a:off x="0" y="0"/>
                      <a:ext cx="5722620" cy="4104640"/>
                    </a:xfrm>
                    <a:prstGeom prst="rect">
                      <a:avLst/>
                    </a:prstGeom>
                    <a:noFill/>
                    <a:ln>
                      <a:noFill/>
                    </a:ln>
                  </pic:spPr>
                </pic:pic>
              </a:graphicData>
            </a:graphic>
          </wp:inline>
        </w:drawing>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562" w:firstLineChars="20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562" w:firstLineChars="20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562" w:firstLineChars="20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562" w:firstLineChars="20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562" w:firstLineChars="20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leftChars="0" w:firstLine="0" w:firstLineChars="0"/>
        <w:textAlignment w:val="auto"/>
        <w:rPr>
          <w:rFonts w:hint="eastAsia"/>
          <w:b/>
          <w:bCs/>
          <w:sz w:val="28"/>
          <w:szCs w:val="28"/>
          <w:lang w:eastAsia="zh-CN"/>
        </w:rPr>
      </w:pPr>
      <w:r>
        <w:rPr>
          <w:rFonts w:hint="eastAsia"/>
          <w:b/>
          <w:bCs/>
          <w:sz w:val="28"/>
          <w:szCs w:val="28"/>
          <w:lang w:eastAsia="zh-CN"/>
        </w:rPr>
        <w:t>表</w:t>
      </w:r>
      <w:r>
        <w:rPr>
          <w:rFonts w:hint="eastAsia"/>
          <w:b/>
          <w:bCs/>
          <w:sz w:val="28"/>
          <w:szCs w:val="28"/>
          <w:lang w:val="en-US" w:eastAsia="zh-CN"/>
        </w:rPr>
        <w:t xml:space="preserve">6-9              </w:t>
      </w:r>
      <w:r>
        <w:rPr>
          <w:rFonts w:hint="eastAsia"/>
          <w:b/>
          <w:bCs/>
          <w:sz w:val="28"/>
          <w:szCs w:val="28"/>
          <w:lang w:eastAsia="zh-CN"/>
        </w:rPr>
        <w:t>有组织废气检测结果表</w:t>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line="240" w:lineRule="auto"/>
        <w:ind w:left="0" w:firstLine="0"/>
        <w:textAlignment w:val="auto"/>
      </w:pPr>
      <w:r>
        <w:drawing>
          <wp:inline distT="0" distB="0" distL="114300" distR="114300">
            <wp:extent cx="5876290" cy="4057650"/>
            <wp:effectExtent l="0" t="0" r="1016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79"/>
                    <a:stretch>
                      <a:fillRect/>
                    </a:stretch>
                  </pic:blipFill>
                  <pic:spPr>
                    <a:xfrm>
                      <a:off x="0" y="0"/>
                      <a:ext cx="5876290" cy="4057650"/>
                    </a:xfrm>
                    <a:prstGeom prst="rect">
                      <a:avLst/>
                    </a:prstGeom>
                    <a:noFill/>
                    <a:ln>
                      <a:noFill/>
                    </a:ln>
                  </pic:spPr>
                </pic:pic>
              </a:graphicData>
            </a:graphic>
          </wp:inline>
        </w:drawing>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0"/>
        <w:textAlignment w:val="auto"/>
        <w:rPr>
          <w:rFonts w:hint="eastAsia"/>
          <w:lang w:val="en-US" w:eastAsia="zh-CN"/>
        </w:rPr>
      </w:pPr>
      <w:r>
        <w:rPr>
          <w:rFonts w:hint="eastAsia"/>
          <w:lang w:val="en-US" w:eastAsia="zh-CN"/>
        </w:rPr>
        <w:t xml:space="preserve">  </w:t>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leftChars="0" w:firstLine="562" w:firstLineChars="200"/>
        <w:textAlignment w:val="auto"/>
        <w:rPr>
          <w:rFonts w:hint="default"/>
          <w:b/>
          <w:bCs/>
          <w:sz w:val="28"/>
          <w:szCs w:val="28"/>
          <w:lang w:val="en-US" w:eastAsia="zh-CN"/>
        </w:rPr>
      </w:pPr>
      <w:r>
        <w:rPr>
          <w:rFonts w:hint="eastAsia"/>
          <w:b/>
          <w:bCs/>
          <w:sz w:val="28"/>
          <w:szCs w:val="28"/>
          <w:lang w:val="en-US" w:eastAsia="zh-CN"/>
        </w:rPr>
        <w:t>续表</w:t>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firstLine="0"/>
        <w:textAlignment w:val="auto"/>
        <w:rPr>
          <w:rFonts w:hint="eastAsia"/>
          <w:lang w:val="en-US"/>
        </w:rPr>
      </w:pPr>
      <w:r>
        <w:drawing>
          <wp:inline distT="0" distB="0" distL="114300" distR="114300">
            <wp:extent cx="5857240" cy="4029075"/>
            <wp:effectExtent l="0" t="0" r="10160" b="9525"/>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pic:cNvPicPr>
                      <a:picLocks noChangeAspect="1"/>
                    </pic:cNvPicPr>
                  </pic:nvPicPr>
                  <pic:blipFill>
                    <a:blip r:embed="rId80"/>
                    <a:stretch>
                      <a:fillRect/>
                    </a:stretch>
                  </pic:blipFill>
                  <pic:spPr>
                    <a:xfrm>
                      <a:off x="0" y="0"/>
                      <a:ext cx="5857240" cy="4029075"/>
                    </a:xfrm>
                    <a:prstGeom prst="rect">
                      <a:avLst/>
                    </a:prstGeom>
                    <a:noFill/>
                    <a:ln>
                      <a:noFill/>
                    </a:ln>
                  </pic:spPr>
                </pic:pic>
              </a:graphicData>
            </a:graphic>
          </wp:inline>
        </w:drawing>
      </w:r>
    </w:p>
    <w:p>
      <w:pPr>
        <w:pStyle w:val="4"/>
        <w:spacing w:line="240" w:lineRule="auto"/>
        <w:ind w:firstLine="560" w:firstLineChars="200"/>
        <w:rPr>
          <w:rFonts w:hint="eastAsia" w:eastAsia="宋体"/>
          <w:sz w:val="28"/>
          <w:szCs w:val="28"/>
          <w:lang w:val="en-US" w:eastAsia="zh-CN"/>
        </w:rPr>
      </w:pPr>
      <w:r>
        <w:rPr>
          <w:rFonts w:hint="eastAsia"/>
          <w:sz w:val="28"/>
          <w:szCs w:val="28"/>
          <w:lang w:val="en-US" w:eastAsia="zh-CN"/>
        </w:rPr>
        <w:t>本项目</w:t>
      </w:r>
      <w:r>
        <w:rPr>
          <w:rFonts w:hint="eastAsia"/>
          <w:sz w:val="28"/>
          <w:szCs w:val="28"/>
          <w:lang w:val="en-US"/>
        </w:rPr>
        <w:t>有组织</w:t>
      </w:r>
      <w:r>
        <w:rPr>
          <w:rFonts w:hint="eastAsia"/>
          <w:sz w:val="28"/>
          <w:szCs w:val="28"/>
        </w:rPr>
        <w:t>排放废气污染物检测结果见表</w:t>
      </w:r>
      <w:r>
        <w:rPr>
          <w:rFonts w:hint="eastAsia"/>
          <w:color w:val="auto"/>
          <w:sz w:val="28"/>
          <w:szCs w:val="28"/>
          <w:lang w:val="en-US"/>
        </w:rPr>
        <w:t>6-</w:t>
      </w:r>
      <w:r>
        <w:rPr>
          <w:rFonts w:hint="eastAsia"/>
          <w:color w:val="auto"/>
          <w:sz w:val="28"/>
          <w:szCs w:val="28"/>
          <w:lang w:val="en-US" w:eastAsia="zh-CN"/>
        </w:rPr>
        <w:t>10</w:t>
      </w:r>
      <w:r>
        <w:rPr>
          <w:rFonts w:hint="eastAsia"/>
          <w:color w:val="auto"/>
          <w:sz w:val="28"/>
          <w:szCs w:val="28"/>
          <w:lang w:val="en-US"/>
        </w:rPr>
        <w:t>、6-</w:t>
      </w:r>
      <w:r>
        <w:rPr>
          <w:rFonts w:hint="eastAsia"/>
          <w:color w:val="auto"/>
          <w:sz w:val="28"/>
          <w:szCs w:val="28"/>
          <w:lang w:val="en-US" w:eastAsia="zh-CN"/>
        </w:rPr>
        <w:t>11</w:t>
      </w:r>
      <w:r>
        <w:rPr>
          <w:rFonts w:hint="eastAsia"/>
          <w:color w:val="auto"/>
          <w:sz w:val="28"/>
          <w:szCs w:val="28"/>
          <w:lang w:val="en-US"/>
        </w:rPr>
        <w:t>、6-</w:t>
      </w:r>
      <w:r>
        <w:rPr>
          <w:rFonts w:hint="eastAsia"/>
          <w:color w:val="auto"/>
          <w:sz w:val="28"/>
          <w:szCs w:val="28"/>
          <w:lang w:val="en-US" w:eastAsia="zh-CN"/>
        </w:rPr>
        <w:t>12</w:t>
      </w:r>
      <w:r>
        <w:rPr>
          <w:rFonts w:hint="eastAsia"/>
          <w:color w:val="auto"/>
          <w:sz w:val="28"/>
          <w:szCs w:val="28"/>
          <w:lang w:val="en-US"/>
        </w:rPr>
        <w:t>、6-</w:t>
      </w:r>
      <w:r>
        <w:rPr>
          <w:rFonts w:hint="eastAsia"/>
          <w:color w:val="auto"/>
          <w:sz w:val="28"/>
          <w:szCs w:val="28"/>
          <w:lang w:val="en-US" w:eastAsia="zh-CN"/>
        </w:rPr>
        <w:t>13</w:t>
      </w:r>
      <w:r>
        <w:rPr>
          <w:rFonts w:hint="eastAsia"/>
          <w:color w:val="auto"/>
          <w:sz w:val="28"/>
          <w:szCs w:val="28"/>
          <w:lang w:val="en-US"/>
        </w:rPr>
        <w:t>、6-</w:t>
      </w:r>
      <w:r>
        <w:rPr>
          <w:rFonts w:hint="eastAsia"/>
          <w:color w:val="auto"/>
          <w:sz w:val="28"/>
          <w:szCs w:val="28"/>
          <w:lang w:val="en-US" w:eastAsia="zh-CN"/>
        </w:rPr>
        <w:t>14</w:t>
      </w:r>
      <w:r>
        <w:rPr>
          <w:rFonts w:hint="eastAsia"/>
          <w:color w:val="auto"/>
          <w:sz w:val="28"/>
          <w:szCs w:val="28"/>
          <w:lang w:val="en-US"/>
        </w:rPr>
        <w:t>、</w:t>
      </w:r>
      <w:r>
        <w:rPr>
          <w:rFonts w:hint="eastAsia"/>
          <w:color w:val="auto"/>
          <w:sz w:val="28"/>
          <w:szCs w:val="28"/>
          <w:highlight w:val="none"/>
          <w:lang w:val="en-US"/>
        </w:rPr>
        <w:t>6-</w:t>
      </w:r>
      <w:r>
        <w:rPr>
          <w:rFonts w:hint="eastAsia"/>
          <w:color w:val="auto"/>
          <w:sz w:val="28"/>
          <w:szCs w:val="28"/>
          <w:highlight w:val="none"/>
          <w:lang w:val="en-US" w:eastAsia="zh-CN"/>
        </w:rPr>
        <w:t>15</w:t>
      </w:r>
      <w:r>
        <w:rPr>
          <w:rFonts w:hint="eastAsia"/>
          <w:color w:val="auto"/>
          <w:sz w:val="28"/>
          <w:szCs w:val="28"/>
          <w:highlight w:val="none"/>
          <w:lang w:val="en-US"/>
        </w:rPr>
        <w:t>、6-</w:t>
      </w:r>
      <w:r>
        <w:rPr>
          <w:rFonts w:hint="eastAsia"/>
          <w:color w:val="auto"/>
          <w:sz w:val="28"/>
          <w:szCs w:val="28"/>
          <w:highlight w:val="none"/>
          <w:lang w:val="en-US" w:eastAsia="zh-CN"/>
        </w:rPr>
        <w:t>16</w:t>
      </w:r>
      <w:r>
        <w:rPr>
          <w:rFonts w:hint="eastAsia"/>
          <w:color w:val="auto"/>
          <w:sz w:val="28"/>
          <w:szCs w:val="28"/>
          <w:highlight w:val="none"/>
          <w:lang w:val="en-US"/>
        </w:rPr>
        <w:t>、</w:t>
      </w:r>
      <w:r>
        <w:rPr>
          <w:rFonts w:hint="eastAsia"/>
          <w:color w:val="auto"/>
          <w:sz w:val="28"/>
          <w:szCs w:val="28"/>
          <w:lang w:val="en-US"/>
        </w:rPr>
        <w:t>6-</w:t>
      </w:r>
      <w:r>
        <w:rPr>
          <w:rFonts w:hint="eastAsia"/>
          <w:color w:val="auto"/>
          <w:sz w:val="28"/>
          <w:szCs w:val="28"/>
          <w:lang w:val="en-US" w:eastAsia="zh-CN"/>
        </w:rPr>
        <w:t>17。</w:t>
      </w:r>
    </w:p>
    <w:p>
      <w:pPr>
        <w:keepNext w:val="0"/>
        <w:keepLines w:val="0"/>
        <w:pageBreakBefore w:val="0"/>
        <w:widowControl w:val="0"/>
        <w:kinsoku/>
        <w:wordWrap/>
        <w:overflowPunct/>
        <w:topLinePunct w:val="0"/>
        <w:autoSpaceDE/>
        <w:autoSpaceDN/>
        <w:bidi w:val="0"/>
        <w:adjustRightInd/>
        <w:snapToGrid/>
        <w:spacing w:before="0" w:beforeLines="100" w:after="0" w:afterLines="50" w:line="240" w:lineRule="auto"/>
        <w:textAlignment w:val="auto"/>
        <w:rPr>
          <w:rFonts w:hint="default" w:ascii="黑体" w:hAnsi="黑体" w:eastAsia="黑体" w:cs="黑体"/>
          <w:b/>
          <w:bCs/>
          <w:sz w:val="28"/>
          <w:szCs w:val="28"/>
          <w:lang w:val="en-US" w:eastAsia="zh-CN"/>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10</w:t>
      </w:r>
      <w:r>
        <w:rPr>
          <w:rFonts w:hint="eastAsia" w:ascii="黑体" w:hAnsi="黑体" w:eastAsia="黑体" w:cs="黑体"/>
          <w:b/>
          <w:sz w:val="28"/>
          <w:szCs w:val="28"/>
          <w:lang w:val="en-US"/>
        </w:rPr>
        <w:t xml:space="preserve">      </w:t>
      </w:r>
      <w:r>
        <w:rPr>
          <w:rFonts w:hint="eastAsia" w:ascii="黑体" w:hAnsi="黑体" w:eastAsia="黑体" w:cs="黑体"/>
          <w:b/>
          <w:bCs/>
          <w:sz w:val="28"/>
          <w:szCs w:val="28"/>
          <w:lang w:val="en-US" w:eastAsia="zh-CN"/>
        </w:rPr>
        <w:t>1#2#3#炭化脱硫塔湿式电除尘有组织排放检测结果</w:t>
      </w:r>
    </w:p>
    <w:tbl>
      <w:tblPr>
        <w:tblStyle w:val="12"/>
        <w:tblW w:w="999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85"/>
        <w:gridCol w:w="1140"/>
        <w:gridCol w:w="1167"/>
        <w:gridCol w:w="785"/>
        <w:gridCol w:w="798"/>
        <w:gridCol w:w="755"/>
        <w:gridCol w:w="864"/>
        <w:gridCol w:w="773"/>
        <w:gridCol w:w="814"/>
        <w:gridCol w:w="907"/>
        <w:gridCol w:w="10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985"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检测</w:t>
            </w:r>
          </w:p>
          <w:p>
            <w:pPr>
              <w:jc w:val="center"/>
              <w:rPr>
                <w:rFonts w:hint="eastAsia" w:eastAsia="宋体"/>
                <w:b/>
                <w:sz w:val="21"/>
                <w:szCs w:val="21"/>
                <w:lang w:eastAsia="zh-CN"/>
              </w:rPr>
            </w:pPr>
            <w:r>
              <w:rPr>
                <w:rFonts w:hint="eastAsia"/>
                <w:b/>
                <w:sz w:val="21"/>
                <w:szCs w:val="21"/>
                <w:lang w:eastAsia="zh-CN"/>
              </w:rPr>
              <w:t>日期</w:t>
            </w:r>
          </w:p>
        </w:tc>
        <w:tc>
          <w:tcPr>
            <w:tcW w:w="2307"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85" w:type="dxa"/>
            <w:vMerge w:val="restart"/>
            <w:tcBorders>
              <w:tl2br w:val="nil"/>
              <w:tr2bl w:val="nil"/>
            </w:tcBorders>
            <w:vAlign w:val="center"/>
          </w:tcPr>
          <w:p>
            <w:pPr>
              <w:jc w:val="center"/>
              <w:rPr>
                <w:b/>
                <w:sz w:val="21"/>
                <w:szCs w:val="21"/>
              </w:rPr>
            </w:pPr>
            <w:r>
              <w:rPr>
                <w:rFonts w:hint="eastAsia"/>
                <w:b/>
                <w:sz w:val="21"/>
                <w:szCs w:val="21"/>
              </w:rPr>
              <w:t>单位</w:t>
            </w:r>
          </w:p>
        </w:tc>
        <w:tc>
          <w:tcPr>
            <w:tcW w:w="798" w:type="dxa"/>
            <w:tcBorders>
              <w:tl2br w:val="nil"/>
              <w:tr2bl w:val="nil"/>
            </w:tcBorders>
            <w:vAlign w:val="center"/>
          </w:tcPr>
          <w:p>
            <w:pPr>
              <w:jc w:val="center"/>
              <w:rPr>
                <w:b/>
                <w:sz w:val="21"/>
                <w:szCs w:val="21"/>
              </w:rPr>
            </w:pPr>
            <w:r>
              <w:rPr>
                <w:rFonts w:hint="eastAsia"/>
                <w:b/>
                <w:bCs/>
                <w:sz w:val="21"/>
                <w:szCs w:val="21"/>
              </w:rPr>
              <w:t>第1频次</w:t>
            </w:r>
          </w:p>
        </w:tc>
        <w:tc>
          <w:tcPr>
            <w:tcW w:w="755" w:type="dxa"/>
            <w:tcBorders>
              <w:tl2br w:val="nil"/>
              <w:tr2bl w:val="nil"/>
            </w:tcBorders>
            <w:vAlign w:val="center"/>
          </w:tcPr>
          <w:p>
            <w:pPr>
              <w:jc w:val="center"/>
              <w:rPr>
                <w:b/>
                <w:sz w:val="21"/>
                <w:szCs w:val="21"/>
              </w:rPr>
            </w:pPr>
            <w:r>
              <w:rPr>
                <w:rFonts w:hint="eastAsia"/>
                <w:b/>
                <w:bCs/>
                <w:sz w:val="21"/>
                <w:szCs w:val="21"/>
              </w:rPr>
              <w:t>第2频次</w:t>
            </w:r>
          </w:p>
        </w:tc>
        <w:tc>
          <w:tcPr>
            <w:tcW w:w="864" w:type="dxa"/>
            <w:tcBorders>
              <w:tl2br w:val="nil"/>
              <w:tr2bl w:val="nil"/>
            </w:tcBorders>
            <w:vAlign w:val="center"/>
          </w:tcPr>
          <w:p>
            <w:pPr>
              <w:jc w:val="center"/>
              <w:rPr>
                <w:b/>
                <w:sz w:val="21"/>
                <w:szCs w:val="21"/>
              </w:rPr>
            </w:pPr>
            <w:r>
              <w:rPr>
                <w:rFonts w:hint="eastAsia"/>
                <w:b/>
                <w:bCs/>
                <w:sz w:val="21"/>
                <w:szCs w:val="21"/>
              </w:rPr>
              <w:t>第3频次</w:t>
            </w:r>
          </w:p>
        </w:tc>
        <w:tc>
          <w:tcPr>
            <w:tcW w:w="77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14"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0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00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985" w:type="dxa"/>
            <w:vMerge w:val="continue"/>
            <w:tcBorders>
              <w:tl2br w:val="nil"/>
              <w:tr2bl w:val="nil"/>
            </w:tcBorders>
            <w:vAlign w:val="center"/>
          </w:tcPr>
          <w:p>
            <w:pPr>
              <w:jc w:val="center"/>
              <w:rPr>
                <w:b/>
                <w:sz w:val="21"/>
                <w:szCs w:val="21"/>
              </w:rPr>
            </w:pPr>
          </w:p>
        </w:tc>
        <w:tc>
          <w:tcPr>
            <w:tcW w:w="2307" w:type="dxa"/>
            <w:gridSpan w:val="2"/>
            <w:vMerge w:val="continue"/>
            <w:tcBorders>
              <w:tl2br w:val="nil"/>
              <w:tr2bl w:val="nil"/>
            </w:tcBorders>
            <w:vAlign w:val="center"/>
          </w:tcPr>
          <w:p>
            <w:pPr>
              <w:jc w:val="center"/>
              <w:rPr>
                <w:b/>
                <w:sz w:val="21"/>
                <w:szCs w:val="21"/>
              </w:rPr>
            </w:pPr>
          </w:p>
        </w:tc>
        <w:tc>
          <w:tcPr>
            <w:tcW w:w="785" w:type="dxa"/>
            <w:vMerge w:val="continue"/>
            <w:tcBorders>
              <w:tl2br w:val="nil"/>
              <w:tr2bl w:val="nil"/>
            </w:tcBorders>
            <w:vAlign w:val="center"/>
          </w:tcPr>
          <w:p>
            <w:pPr>
              <w:jc w:val="center"/>
              <w:rPr>
                <w:b/>
                <w:sz w:val="21"/>
                <w:szCs w:val="21"/>
              </w:rPr>
            </w:pPr>
          </w:p>
        </w:tc>
        <w:tc>
          <w:tcPr>
            <w:tcW w:w="4911" w:type="dxa"/>
            <w:gridSpan w:val="6"/>
            <w:tcBorders>
              <w:tl2br w:val="nil"/>
              <w:tr2bl w:val="nil"/>
            </w:tcBorders>
            <w:vAlign w:val="center"/>
          </w:tcPr>
          <w:p>
            <w:pPr>
              <w:ind w:firstLine="2108" w:firstLineChars="1000"/>
              <w:jc w:val="both"/>
              <w:rPr>
                <w:rFonts w:hint="eastAsia" w:eastAsia="宋体"/>
                <w:b/>
                <w:sz w:val="21"/>
                <w:szCs w:val="21"/>
                <w:lang w:val="en-US" w:eastAsia="zh-CN"/>
              </w:rPr>
            </w:pPr>
            <w:r>
              <w:rPr>
                <w:rFonts w:hint="eastAsia"/>
                <w:b/>
                <w:sz w:val="21"/>
                <w:szCs w:val="21"/>
                <w:lang w:val="en-US" w:eastAsia="zh-CN"/>
              </w:rPr>
              <w:t>出口</w:t>
            </w:r>
          </w:p>
        </w:tc>
        <w:tc>
          <w:tcPr>
            <w:tcW w:w="100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restart"/>
            <w:tcBorders>
              <w:tl2br w:val="nil"/>
              <w:tr2bl w:val="nil"/>
            </w:tcBorders>
            <w:vAlign w:val="center"/>
          </w:tcPr>
          <w:p>
            <w:pPr>
              <w:jc w:val="center"/>
              <w:rPr>
                <w:rFonts w:hint="eastAsia"/>
                <w:bCs/>
                <w:sz w:val="21"/>
                <w:szCs w:val="21"/>
                <w:lang w:val="en-US" w:eastAsia="zh-CN"/>
              </w:rPr>
            </w:pPr>
            <w:r>
              <w:rPr>
                <w:rFonts w:hint="eastAsia"/>
                <w:bCs/>
                <w:sz w:val="21"/>
                <w:szCs w:val="21"/>
                <w:lang w:val="en-US" w:eastAsia="zh-CN"/>
              </w:rPr>
              <w:t>5月23</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5月24</w:t>
            </w:r>
          </w:p>
          <w:p>
            <w:pPr>
              <w:jc w:val="center"/>
              <w:rPr>
                <w:rFonts w:hint="eastAsia"/>
                <w:bCs/>
                <w:sz w:val="21"/>
                <w:szCs w:val="21"/>
              </w:rPr>
            </w:pPr>
          </w:p>
        </w:tc>
        <w:tc>
          <w:tcPr>
            <w:tcW w:w="2307" w:type="dxa"/>
            <w:gridSpan w:val="2"/>
            <w:tcBorders>
              <w:tl2br w:val="nil"/>
              <w:tr2bl w:val="nil"/>
            </w:tcBorders>
            <w:vAlign w:val="center"/>
          </w:tcPr>
          <w:p>
            <w:pPr>
              <w:jc w:val="center"/>
              <w:rPr>
                <w:bCs/>
                <w:sz w:val="21"/>
                <w:szCs w:val="21"/>
              </w:rPr>
            </w:pPr>
            <w:r>
              <w:rPr>
                <w:rFonts w:hint="eastAsia"/>
                <w:bCs/>
                <w:sz w:val="21"/>
                <w:szCs w:val="21"/>
              </w:rPr>
              <w:t>标干流量</w:t>
            </w:r>
          </w:p>
        </w:tc>
        <w:tc>
          <w:tcPr>
            <w:tcW w:w="785"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9730</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9991</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10256</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10251</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9222</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10018</w:t>
            </w:r>
          </w:p>
        </w:tc>
        <w:tc>
          <w:tcPr>
            <w:tcW w:w="100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vAlign w:val="center"/>
          </w:tcPr>
          <w:p>
            <w:pPr>
              <w:jc w:val="center"/>
              <w:rPr>
                <w:rFonts w:hint="eastAsia"/>
                <w:bCs/>
                <w:sz w:val="21"/>
                <w:szCs w:val="21"/>
              </w:rPr>
            </w:pPr>
          </w:p>
        </w:tc>
        <w:tc>
          <w:tcPr>
            <w:tcW w:w="1140"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67" w:type="dxa"/>
            <w:tcBorders>
              <w:tl2br w:val="nil"/>
              <w:tr2bl w:val="nil"/>
            </w:tcBorders>
            <w:vAlign w:val="center"/>
          </w:tcPr>
          <w:p>
            <w:pPr>
              <w:jc w:val="center"/>
              <w:rPr>
                <w:bCs/>
                <w:sz w:val="21"/>
                <w:szCs w:val="21"/>
              </w:rPr>
            </w:pPr>
            <w:r>
              <w:rPr>
                <w:rFonts w:hint="eastAsia"/>
                <w:bCs/>
                <w:sz w:val="21"/>
                <w:szCs w:val="21"/>
              </w:rPr>
              <w:t>平均流速</w:t>
            </w:r>
          </w:p>
        </w:tc>
        <w:tc>
          <w:tcPr>
            <w:tcW w:w="785"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3.8</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3.9</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3.6</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3.9</w:t>
            </w:r>
          </w:p>
        </w:tc>
        <w:tc>
          <w:tcPr>
            <w:tcW w:w="100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85" w:type="dxa"/>
            <w:vMerge w:val="continue"/>
            <w:tcBorders>
              <w:tl2br w:val="nil"/>
              <w:tr2bl w:val="nil"/>
            </w:tcBorders>
            <w:vAlign w:val="center"/>
          </w:tcPr>
          <w:p>
            <w:pPr>
              <w:jc w:val="center"/>
              <w:rPr>
                <w:bCs/>
                <w:sz w:val="21"/>
                <w:szCs w:val="21"/>
              </w:rPr>
            </w:pPr>
          </w:p>
        </w:tc>
        <w:tc>
          <w:tcPr>
            <w:tcW w:w="1140" w:type="dxa"/>
            <w:vMerge w:val="continue"/>
            <w:tcBorders>
              <w:tl2br w:val="nil"/>
              <w:tr2bl w:val="nil"/>
            </w:tcBorders>
            <w:vAlign w:val="center"/>
          </w:tcPr>
          <w:p>
            <w:pPr>
              <w:jc w:val="center"/>
              <w:rPr>
                <w:bCs/>
                <w:sz w:val="21"/>
                <w:szCs w:val="21"/>
              </w:rPr>
            </w:pPr>
          </w:p>
        </w:tc>
        <w:tc>
          <w:tcPr>
            <w:tcW w:w="1167" w:type="dxa"/>
            <w:tcBorders>
              <w:tl2br w:val="nil"/>
              <w:tr2bl w:val="nil"/>
            </w:tcBorders>
            <w:vAlign w:val="center"/>
          </w:tcPr>
          <w:p>
            <w:pPr>
              <w:jc w:val="center"/>
              <w:rPr>
                <w:bCs/>
                <w:sz w:val="21"/>
                <w:szCs w:val="21"/>
              </w:rPr>
            </w:pPr>
            <w:r>
              <w:rPr>
                <w:rFonts w:hint="eastAsia"/>
                <w:bCs/>
                <w:sz w:val="21"/>
                <w:szCs w:val="21"/>
              </w:rPr>
              <w:t>烟气流量</w:t>
            </w:r>
          </w:p>
        </w:tc>
        <w:tc>
          <w:tcPr>
            <w:tcW w:w="785"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15431</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15879</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16286</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16286</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14617</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15879</w:t>
            </w:r>
          </w:p>
        </w:tc>
        <w:tc>
          <w:tcPr>
            <w:tcW w:w="100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shd w:val="clear" w:color="auto" w:fill="auto"/>
            <w:vAlign w:val="center"/>
          </w:tcPr>
          <w:p>
            <w:pPr>
              <w:jc w:val="center"/>
              <w:rPr>
                <w:bCs/>
                <w:sz w:val="21"/>
                <w:szCs w:val="21"/>
              </w:rPr>
            </w:pPr>
          </w:p>
        </w:tc>
        <w:tc>
          <w:tcPr>
            <w:tcW w:w="1140" w:type="dxa"/>
            <w:vMerge w:val="continue"/>
            <w:tcBorders>
              <w:tl2br w:val="nil"/>
              <w:tr2bl w:val="nil"/>
            </w:tcBorders>
            <w:shd w:val="clear" w:color="auto" w:fill="auto"/>
            <w:vAlign w:val="center"/>
          </w:tcPr>
          <w:p>
            <w:pPr>
              <w:jc w:val="center"/>
              <w:rPr>
                <w:bCs/>
                <w:sz w:val="21"/>
                <w:szCs w:val="21"/>
              </w:rPr>
            </w:pPr>
          </w:p>
        </w:tc>
        <w:tc>
          <w:tcPr>
            <w:tcW w:w="1167"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85"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798"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14.1</w:t>
            </w:r>
          </w:p>
        </w:tc>
        <w:tc>
          <w:tcPr>
            <w:tcW w:w="755"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15.8</w:t>
            </w:r>
          </w:p>
        </w:tc>
        <w:tc>
          <w:tcPr>
            <w:tcW w:w="864"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14.9</w:t>
            </w:r>
          </w:p>
        </w:tc>
        <w:tc>
          <w:tcPr>
            <w:tcW w:w="773"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C00000"/>
                <w:sz w:val="21"/>
                <w:szCs w:val="21"/>
                <w:lang w:val="en-US" w:eastAsia="zh-CN"/>
              </w:rPr>
            </w:pPr>
            <w:r>
              <w:rPr>
                <w:rFonts w:hint="eastAsia" w:ascii="Times New Roman" w:hAnsi="Times New Roman" w:eastAsia="仿宋" w:cs="Times New Roman"/>
                <w:b w:val="0"/>
                <w:bCs w:val="0"/>
                <w:color w:val="auto"/>
                <w:sz w:val="21"/>
                <w:szCs w:val="21"/>
                <w:lang w:val="en-US" w:eastAsia="zh-CN"/>
              </w:rPr>
              <w:t>11.0</w:t>
            </w:r>
          </w:p>
        </w:tc>
        <w:tc>
          <w:tcPr>
            <w:tcW w:w="814"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8.8</w:t>
            </w:r>
          </w:p>
        </w:tc>
        <w:tc>
          <w:tcPr>
            <w:tcW w:w="907" w:type="dxa"/>
            <w:tcBorders>
              <w:tl2br w:val="nil"/>
              <w:tr2bl w:val="nil"/>
            </w:tcBorders>
            <w:vAlign w:val="center"/>
          </w:tcPr>
          <w:p>
            <w:pPr>
              <w:pStyle w:val="2"/>
              <w:tabs>
                <w:tab w:val="left" w:pos="481"/>
              </w:tabs>
              <w:ind w:left="0" w:leftChars="0" w:firstLine="0" w:firstLineChars="0"/>
              <w:jc w:val="center"/>
              <w:rPr>
                <w:rFonts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10.8</w:t>
            </w:r>
          </w:p>
        </w:tc>
        <w:tc>
          <w:tcPr>
            <w:tcW w:w="1008" w:type="dxa"/>
            <w:tcBorders>
              <w:tl2br w:val="nil"/>
              <w:tr2bl w:val="nil"/>
            </w:tcBorders>
            <w:vAlign w:val="center"/>
          </w:tcPr>
          <w:p>
            <w:pPr>
              <w:jc w:val="center"/>
              <w:rPr>
                <w:bCs/>
                <w:sz w:val="21"/>
                <w:szCs w:val="21"/>
                <w:lang w:val="en-US"/>
              </w:rPr>
            </w:pPr>
            <w:r>
              <w:rPr>
                <w:rFonts w:hint="eastAsia"/>
                <w:bCs/>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shd w:val="clear" w:color="auto" w:fill="auto"/>
            <w:vAlign w:val="center"/>
          </w:tcPr>
          <w:p>
            <w:pPr>
              <w:jc w:val="center"/>
              <w:rPr>
                <w:bCs/>
                <w:sz w:val="21"/>
                <w:szCs w:val="21"/>
              </w:rPr>
            </w:pPr>
          </w:p>
        </w:tc>
        <w:tc>
          <w:tcPr>
            <w:tcW w:w="1140" w:type="dxa"/>
            <w:vMerge w:val="continue"/>
            <w:tcBorders>
              <w:tl2br w:val="nil"/>
              <w:tr2bl w:val="nil"/>
            </w:tcBorders>
            <w:shd w:val="clear" w:color="auto" w:fill="auto"/>
            <w:vAlign w:val="center"/>
          </w:tcPr>
          <w:p>
            <w:pPr>
              <w:jc w:val="center"/>
              <w:rPr>
                <w:bCs/>
                <w:sz w:val="21"/>
                <w:szCs w:val="21"/>
              </w:rPr>
            </w:pPr>
          </w:p>
        </w:tc>
        <w:tc>
          <w:tcPr>
            <w:tcW w:w="1167"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8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798" w:type="dxa"/>
            <w:tcBorders>
              <w:tl2br w:val="nil"/>
              <w:tr2bl w:val="nil"/>
            </w:tcBorders>
            <w:shd w:val="clear" w:color="auto" w:fill="auto"/>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bookmarkStart w:id="37" w:name="_Toc11432"/>
            <w:r>
              <w:rPr>
                <w:rFonts w:hint="eastAsia" w:ascii="Times New Roman" w:hAnsi="Times New Roman" w:eastAsia="仿宋" w:cs="Times New Roman"/>
                <w:b w:val="0"/>
                <w:bCs w:val="0"/>
                <w:color w:val="auto"/>
                <w:sz w:val="21"/>
                <w:szCs w:val="21"/>
                <w:lang w:val="en-US"/>
              </w:rPr>
              <w:t>0.1</w:t>
            </w:r>
            <w:bookmarkEnd w:id="37"/>
            <w:r>
              <w:rPr>
                <w:rFonts w:hint="eastAsia" w:ascii="Times New Roman" w:hAnsi="Times New Roman" w:eastAsia="仿宋" w:cs="Times New Roman"/>
                <w:b w:val="0"/>
                <w:bCs w:val="0"/>
                <w:color w:val="auto"/>
                <w:sz w:val="21"/>
                <w:szCs w:val="21"/>
                <w:lang w:val="en-US" w:eastAsia="zh-CN"/>
              </w:rPr>
              <w:t>4</w:t>
            </w:r>
          </w:p>
        </w:tc>
        <w:tc>
          <w:tcPr>
            <w:tcW w:w="755" w:type="dxa"/>
            <w:tcBorders>
              <w:tl2br w:val="nil"/>
              <w:tr2bl w:val="nil"/>
            </w:tcBorders>
            <w:shd w:val="clear" w:color="auto" w:fill="auto"/>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bookmarkStart w:id="38" w:name="_Toc9089"/>
            <w:r>
              <w:rPr>
                <w:rFonts w:hint="eastAsia" w:ascii="Times New Roman" w:hAnsi="Times New Roman" w:eastAsia="仿宋" w:cs="Times New Roman"/>
                <w:b w:val="0"/>
                <w:bCs w:val="0"/>
                <w:color w:val="auto"/>
                <w:sz w:val="21"/>
                <w:szCs w:val="21"/>
                <w:lang w:val="en-US"/>
              </w:rPr>
              <w:t>0.1</w:t>
            </w:r>
            <w:bookmarkEnd w:id="38"/>
            <w:r>
              <w:rPr>
                <w:rFonts w:hint="eastAsia" w:ascii="Times New Roman" w:hAnsi="Times New Roman" w:eastAsia="仿宋" w:cs="Times New Roman"/>
                <w:b w:val="0"/>
                <w:bCs w:val="0"/>
                <w:color w:val="auto"/>
                <w:sz w:val="21"/>
                <w:szCs w:val="21"/>
                <w:lang w:val="en-US" w:eastAsia="zh-CN"/>
              </w:rPr>
              <w:t>6</w:t>
            </w:r>
          </w:p>
        </w:tc>
        <w:tc>
          <w:tcPr>
            <w:tcW w:w="864" w:type="dxa"/>
            <w:tcBorders>
              <w:tl2br w:val="nil"/>
              <w:tr2bl w:val="nil"/>
            </w:tcBorders>
            <w:shd w:val="clear" w:color="auto" w:fill="auto"/>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bookmarkStart w:id="39" w:name="_Toc21452"/>
            <w:r>
              <w:rPr>
                <w:rFonts w:hint="eastAsia" w:ascii="Times New Roman" w:hAnsi="Times New Roman" w:eastAsia="仿宋" w:cs="Times New Roman"/>
                <w:b w:val="0"/>
                <w:bCs w:val="0"/>
                <w:color w:val="auto"/>
                <w:sz w:val="21"/>
                <w:szCs w:val="21"/>
                <w:lang w:val="en-US"/>
              </w:rPr>
              <w:t>0.1</w:t>
            </w:r>
            <w:bookmarkEnd w:id="39"/>
            <w:r>
              <w:rPr>
                <w:rFonts w:hint="eastAsia" w:ascii="Times New Roman" w:hAnsi="Times New Roman" w:eastAsia="仿宋" w:cs="Times New Roman"/>
                <w:b w:val="0"/>
                <w:bCs w:val="0"/>
                <w:color w:val="auto"/>
                <w:sz w:val="21"/>
                <w:szCs w:val="21"/>
                <w:lang w:val="en-US" w:eastAsia="zh-CN"/>
              </w:rPr>
              <w:t>5</w:t>
            </w:r>
          </w:p>
        </w:tc>
        <w:tc>
          <w:tcPr>
            <w:tcW w:w="773"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bookmarkStart w:id="40" w:name="_Toc16339"/>
            <w:r>
              <w:rPr>
                <w:rFonts w:hint="eastAsia" w:ascii="Times New Roman" w:hAnsi="Times New Roman" w:eastAsia="仿宋" w:cs="Times New Roman"/>
                <w:b w:val="0"/>
                <w:bCs w:val="0"/>
                <w:color w:val="auto"/>
                <w:sz w:val="21"/>
                <w:szCs w:val="21"/>
                <w:lang w:val="en-US"/>
              </w:rPr>
              <w:t>0.1</w:t>
            </w:r>
            <w:bookmarkEnd w:id="40"/>
            <w:r>
              <w:rPr>
                <w:rFonts w:hint="eastAsia" w:ascii="Times New Roman" w:hAnsi="Times New Roman" w:eastAsia="仿宋" w:cs="Times New Roman"/>
                <w:b w:val="0"/>
                <w:bCs w:val="0"/>
                <w:color w:val="auto"/>
                <w:sz w:val="21"/>
                <w:szCs w:val="21"/>
                <w:lang w:val="en-US" w:eastAsia="zh-CN"/>
              </w:rPr>
              <w:t>1</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0.08</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bookmarkStart w:id="41" w:name="_Toc27665"/>
            <w:r>
              <w:rPr>
                <w:rFonts w:hint="eastAsia" w:ascii="Times New Roman" w:hAnsi="Times New Roman" w:eastAsia="仿宋" w:cs="Times New Roman"/>
                <w:b w:val="0"/>
                <w:bCs w:val="0"/>
                <w:color w:val="auto"/>
                <w:sz w:val="21"/>
                <w:szCs w:val="21"/>
                <w:lang w:val="en-US"/>
              </w:rPr>
              <w:t>0.</w:t>
            </w:r>
            <w:bookmarkEnd w:id="41"/>
            <w:r>
              <w:rPr>
                <w:rFonts w:hint="eastAsia" w:ascii="Times New Roman" w:hAnsi="Times New Roman" w:eastAsia="仿宋" w:cs="Times New Roman"/>
                <w:b w:val="0"/>
                <w:bCs w:val="0"/>
                <w:color w:val="auto"/>
                <w:sz w:val="21"/>
                <w:szCs w:val="21"/>
                <w:lang w:val="en-US" w:eastAsia="zh-CN"/>
              </w:rPr>
              <w:t>11</w:t>
            </w:r>
          </w:p>
        </w:tc>
        <w:tc>
          <w:tcPr>
            <w:tcW w:w="100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vAlign w:val="center"/>
          </w:tcPr>
          <w:p>
            <w:pPr>
              <w:jc w:val="center"/>
              <w:rPr>
                <w:rFonts w:hint="eastAsia"/>
                <w:bCs/>
                <w:sz w:val="21"/>
                <w:szCs w:val="21"/>
              </w:rPr>
            </w:pPr>
          </w:p>
        </w:tc>
        <w:tc>
          <w:tcPr>
            <w:tcW w:w="2307"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785"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798"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16.6</w:t>
            </w:r>
          </w:p>
        </w:tc>
        <w:tc>
          <w:tcPr>
            <w:tcW w:w="755"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16.4</w:t>
            </w:r>
          </w:p>
        </w:tc>
        <w:tc>
          <w:tcPr>
            <w:tcW w:w="864"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16.5</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16.4</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16.3</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16.5</w:t>
            </w:r>
          </w:p>
        </w:tc>
        <w:tc>
          <w:tcPr>
            <w:tcW w:w="1008" w:type="dxa"/>
            <w:tcBorders>
              <w:tl2br w:val="nil"/>
              <w:tr2bl w:val="nil"/>
            </w:tcBorders>
            <w:vAlign w:val="center"/>
          </w:tcPr>
          <w:p>
            <w:pPr>
              <w:jc w:val="center"/>
              <w:rPr>
                <w:bCs/>
                <w:sz w:val="21"/>
                <w:szCs w:val="21"/>
                <w:lang w:val="en-US"/>
              </w:rPr>
            </w:pPr>
            <w:r>
              <w:rPr>
                <w:rFonts w:hint="eastAsia"/>
                <w:bCs/>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vAlign w:val="center"/>
          </w:tcPr>
          <w:p>
            <w:pPr>
              <w:jc w:val="center"/>
              <w:rPr>
                <w:rFonts w:hint="eastAsia"/>
                <w:bCs/>
                <w:sz w:val="21"/>
                <w:szCs w:val="21"/>
              </w:rPr>
            </w:pPr>
          </w:p>
        </w:tc>
        <w:tc>
          <w:tcPr>
            <w:tcW w:w="1140"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167" w:type="dxa"/>
            <w:tcBorders>
              <w:tl2br w:val="nil"/>
              <w:tr2bl w:val="nil"/>
            </w:tcBorders>
            <w:vAlign w:val="center"/>
          </w:tcPr>
          <w:p>
            <w:pPr>
              <w:jc w:val="center"/>
              <w:rPr>
                <w:bCs/>
                <w:sz w:val="21"/>
                <w:szCs w:val="21"/>
              </w:rPr>
            </w:pPr>
            <w:r>
              <w:rPr>
                <w:rFonts w:hint="eastAsia"/>
                <w:bCs/>
                <w:sz w:val="21"/>
                <w:szCs w:val="21"/>
              </w:rPr>
              <w:t>实测浓度</w:t>
            </w:r>
          </w:p>
        </w:tc>
        <w:tc>
          <w:tcPr>
            <w:tcW w:w="78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56</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64</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59</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55</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63</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58</w:t>
            </w:r>
          </w:p>
        </w:tc>
        <w:tc>
          <w:tcPr>
            <w:tcW w:w="1008" w:type="dxa"/>
            <w:tcBorders>
              <w:tl2br w:val="nil"/>
              <w:tr2bl w:val="nil"/>
            </w:tcBorders>
            <w:vAlign w:val="center"/>
          </w:tcPr>
          <w:p>
            <w:pPr>
              <w:jc w:val="center"/>
              <w:rPr>
                <w:bCs/>
                <w:sz w:val="21"/>
                <w:szCs w:val="21"/>
                <w:lang w:val="en-US"/>
              </w:rPr>
            </w:pPr>
            <w:r>
              <w:rPr>
                <w:rFonts w:hint="eastAsia"/>
                <w:bCs/>
                <w:sz w:val="21"/>
                <w:szCs w:val="21"/>
                <w:lang w:val="en-US"/>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shd w:val="clear" w:color="auto" w:fill="auto"/>
            <w:vAlign w:val="center"/>
          </w:tcPr>
          <w:p>
            <w:pPr>
              <w:jc w:val="center"/>
              <w:rPr>
                <w:bCs/>
                <w:sz w:val="21"/>
                <w:szCs w:val="21"/>
              </w:rPr>
            </w:pPr>
          </w:p>
        </w:tc>
        <w:tc>
          <w:tcPr>
            <w:tcW w:w="1140" w:type="dxa"/>
            <w:vMerge w:val="continue"/>
            <w:tcBorders>
              <w:tl2br w:val="nil"/>
              <w:tr2bl w:val="nil"/>
            </w:tcBorders>
            <w:shd w:val="clear" w:color="auto" w:fill="auto"/>
            <w:vAlign w:val="center"/>
          </w:tcPr>
          <w:p>
            <w:pPr>
              <w:jc w:val="center"/>
              <w:rPr>
                <w:bCs/>
                <w:sz w:val="21"/>
                <w:szCs w:val="21"/>
              </w:rPr>
            </w:pPr>
          </w:p>
        </w:tc>
        <w:tc>
          <w:tcPr>
            <w:tcW w:w="1167"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85"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798"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0.54</w:t>
            </w:r>
          </w:p>
        </w:tc>
        <w:tc>
          <w:tcPr>
            <w:tcW w:w="755"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0.64</w:t>
            </w:r>
          </w:p>
        </w:tc>
        <w:tc>
          <w:tcPr>
            <w:tcW w:w="86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0.61</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0.56</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0.58</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0.58</w:t>
            </w:r>
          </w:p>
        </w:tc>
        <w:tc>
          <w:tcPr>
            <w:tcW w:w="100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vAlign w:val="center"/>
          </w:tcPr>
          <w:p>
            <w:pPr>
              <w:jc w:val="center"/>
              <w:rPr>
                <w:rFonts w:hint="eastAsia"/>
                <w:bCs/>
                <w:sz w:val="21"/>
                <w:szCs w:val="21"/>
              </w:rPr>
            </w:pPr>
          </w:p>
        </w:tc>
        <w:tc>
          <w:tcPr>
            <w:tcW w:w="1140"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167" w:type="dxa"/>
            <w:tcBorders>
              <w:tl2br w:val="nil"/>
              <w:tr2bl w:val="nil"/>
            </w:tcBorders>
            <w:vAlign w:val="center"/>
          </w:tcPr>
          <w:p>
            <w:pPr>
              <w:jc w:val="center"/>
              <w:rPr>
                <w:bCs/>
                <w:sz w:val="21"/>
                <w:szCs w:val="21"/>
              </w:rPr>
            </w:pPr>
            <w:r>
              <w:rPr>
                <w:rFonts w:hint="eastAsia"/>
                <w:bCs/>
                <w:sz w:val="21"/>
                <w:szCs w:val="21"/>
              </w:rPr>
              <w:t>实测浓度</w:t>
            </w:r>
          </w:p>
        </w:tc>
        <w:tc>
          <w:tcPr>
            <w:tcW w:w="785"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151</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158</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156</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42" w:name="_Toc2045"/>
            <w:r>
              <w:rPr>
                <w:rFonts w:hint="eastAsia" w:ascii="Times New Roman" w:hAnsi="Times New Roman" w:eastAsia="仿宋" w:cs="Times New Roman"/>
                <w:b w:val="0"/>
                <w:bCs w:val="0"/>
                <w:sz w:val="21"/>
                <w:szCs w:val="21"/>
                <w:lang w:val="en-US"/>
              </w:rPr>
              <w:t>1</w:t>
            </w:r>
            <w:bookmarkEnd w:id="42"/>
            <w:r>
              <w:rPr>
                <w:rFonts w:hint="eastAsia" w:ascii="Times New Roman" w:hAnsi="Times New Roman" w:eastAsia="仿宋" w:cs="Times New Roman"/>
                <w:b w:val="0"/>
                <w:bCs w:val="0"/>
                <w:sz w:val="21"/>
                <w:szCs w:val="21"/>
                <w:lang w:val="en-US" w:eastAsia="zh-CN"/>
              </w:rPr>
              <w:t>54</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163</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157</w:t>
            </w:r>
          </w:p>
        </w:tc>
        <w:tc>
          <w:tcPr>
            <w:tcW w:w="1008" w:type="dxa"/>
            <w:tcBorders>
              <w:tl2br w:val="nil"/>
              <w:tr2bl w:val="nil"/>
            </w:tcBorders>
            <w:vAlign w:val="center"/>
          </w:tcPr>
          <w:p>
            <w:pPr>
              <w:jc w:val="center"/>
              <w:rPr>
                <w:bCs/>
                <w:sz w:val="21"/>
                <w:szCs w:val="21"/>
              </w:rPr>
            </w:pPr>
            <w:r>
              <w:rPr>
                <w:rFonts w:hint="eastAsia"/>
                <w:bCs/>
                <w:sz w:val="21"/>
                <w:szCs w:val="21"/>
                <w:lang w:val="en-US"/>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985" w:type="dxa"/>
            <w:vMerge w:val="continue"/>
            <w:tcBorders>
              <w:tl2br w:val="nil"/>
              <w:tr2bl w:val="nil"/>
            </w:tcBorders>
            <w:vAlign w:val="center"/>
          </w:tcPr>
          <w:p>
            <w:pPr>
              <w:jc w:val="center"/>
              <w:rPr>
                <w:bCs/>
                <w:sz w:val="21"/>
                <w:szCs w:val="21"/>
              </w:rPr>
            </w:pPr>
          </w:p>
        </w:tc>
        <w:tc>
          <w:tcPr>
            <w:tcW w:w="1140" w:type="dxa"/>
            <w:vMerge w:val="continue"/>
            <w:tcBorders>
              <w:tl2br w:val="nil"/>
              <w:tr2bl w:val="nil"/>
            </w:tcBorders>
            <w:vAlign w:val="center"/>
          </w:tcPr>
          <w:p>
            <w:pPr>
              <w:jc w:val="center"/>
              <w:rPr>
                <w:bCs/>
                <w:sz w:val="21"/>
                <w:szCs w:val="21"/>
              </w:rPr>
            </w:pPr>
          </w:p>
        </w:tc>
        <w:tc>
          <w:tcPr>
            <w:tcW w:w="1167" w:type="dxa"/>
            <w:tcBorders>
              <w:tl2br w:val="nil"/>
              <w:tr2bl w:val="nil"/>
            </w:tcBorders>
            <w:vAlign w:val="center"/>
          </w:tcPr>
          <w:p>
            <w:pPr>
              <w:jc w:val="center"/>
              <w:rPr>
                <w:bCs/>
                <w:sz w:val="21"/>
                <w:szCs w:val="21"/>
              </w:rPr>
            </w:pPr>
            <w:r>
              <w:rPr>
                <w:rFonts w:hint="eastAsia"/>
                <w:bCs/>
                <w:sz w:val="21"/>
                <w:szCs w:val="21"/>
              </w:rPr>
              <w:t>排放速率</w:t>
            </w:r>
          </w:p>
        </w:tc>
        <w:tc>
          <w:tcPr>
            <w:tcW w:w="785" w:type="dxa"/>
            <w:tcBorders>
              <w:tl2br w:val="nil"/>
              <w:tr2bl w:val="nil"/>
            </w:tcBorders>
            <w:vAlign w:val="center"/>
          </w:tcPr>
          <w:p>
            <w:pPr>
              <w:jc w:val="center"/>
              <w:rPr>
                <w:bCs/>
                <w:sz w:val="21"/>
                <w:szCs w:val="21"/>
              </w:rPr>
            </w:pPr>
            <w:r>
              <w:rPr>
                <w:rFonts w:hint="eastAsia"/>
                <w:bCs/>
                <w:sz w:val="21"/>
                <w:szCs w:val="21"/>
              </w:rPr>
              <w:t>Kg/h</w:t>
            </w:r>
          </w:p>
        </w:tc>
        <w:tc>
          <w:tcPr>
            <w:tcW w:w="79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w:t>
            </w:r>
          </w:p>
        </w:tc>
        <w:tc>
          <w:tcPr>
            <w:tcW w:w="7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w:t>
            </w:r>
          </w:p>
        </w:tc>
        <w:tc>
          <w:tcPr>
            <w:tcW w:w="7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w:t>
            </w:r>
          </w:p>
        </w:tc>
        <w:tc>
          <w:tcPr>
            <w:tcW w:w="8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1.5</w:t>
            </w:r>
          </w:p>
        </w:tc>
        <w:tc>
          <w:tcPr>
            <w:tcW w:w="9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1.6</w:t>
            </w:r>
          </w:p>
        </w:tc>
        <w:tc>
          <w:tcPr>
            <w:tcW w:w="1008" w:type="dxa"/>
            <w:tcBorders>
              <w:tl2br w:val="nil"/>
              <w:tr2bl w:val="nil"/>
            </w:tcBorders>
            <w:vAlign w:val="center"/>
          </w:tcPr>
          <w:p>
            <w:pPr>
              <w:jc w:val="center"/>
              <w:rPr>
                <w:bCs/>
                <w:sz w:val="21"/>
                <w:szCs w:val="21"/>
              </w:rPr>
            </w:pPr>
            <w:r>
              <w:rPr>
                <w:rFonts w:hint="eastAsia"/>
                <w:bCs/>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9996" w:type="dxa"/>
            <w:gridSpan w:val="11"/>
            <w:tcBorders>
              <w:tl2br w:val="nil"/>
              <w:tr2bl w:val="nil"/>
            </w:tcBorders>
            <w:vAlign w:val="center"/>
          </w:tcPr>
          <w:p>
            <w:pPr>
              <w:ind w:left="840" w:hanging="840" w:hangingChars="400"/>
              <w:rPr>
                <w:bCs/>
                <w:sz w:val="21"/>
                <w:szCs w:val="21"/>
              </w:rPr>
            </w:pPr>
            <w:r>
              <w:rPr>
                <w:rFonts w:hint="eastAsia"/>
                <w:bCs/>
                <w:sz w:val="21"/>
                <w:szCs w:val="21"/>
                <w:lang w:val="en-US"/>
              </w:rPr>
              <w:t>备注：1.当颗粒物浓度小于或等于20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p>
            <w:pPr>
              <w:autoSpaceDE/>
              <w:autoSpaceDN/>
              <w:ind w:firstLine="630" w:firstLineChars="300"/>
              <w:rPr>
                <w:rFonts w:hint="eastAsia"/>
                <w:bCs/>
                <w:sz w:val="21"/>
                <w:szCs w:val="21"/>
              </w:rPr>
            </w:pPr>
            <w:r>
              <w:rPr>
                <w:rFonts w:hint="eastAsia"/>
                <w:bCs/>
                <w:sz w:val="21"/>
                <w:szCs w:val="21"/>
                <w:lang w:val="en-US"/>
              </w:rPr>
              <w:t>2.</w:t>
            </w:r>
            <w:r>
              <w:rPr>
                <w:rFonts w:hint="eastAsia"/>
                <w:bCs/>
                <w:spacing w:val="-20"/>
                <w:sz w:val="21"/>
                <w:szCs w:val="21"/>
                <w:lang w:val="en-US"/>
              </w:rPr>
              <w:t>1#</w:t>
            </w:r>
            <w:r>
              <w:rPr>
                <w:rFonts w:hint="eastAsia"/>
                <w:bCs/>
                <w:sz w:val="21"/>
                <w:szCs w:val="21"/>
                <w:lang w:val="en-US"/>
              </w:rPr>
              <w:t>2#3#炭化</w:t>
            </w:r>
            <w:r>
              <w:rPr>
                <w:rFonts w:hint="eastAsia"/>
                <w:bCs/>
                <w:sz w:val="21"/>
                <w:szCs w:val="21"/>
              </w:rPr>
              <w:t>炉共用一个排气筒。</w:t>
            </w:r>
          </w:p>
        </w:tc>
      </w:tr>
    </w:tbl>
    <w:p>
      <w:pPr>
        <w:keepNext w:val="0"/>
        <w:keepLines w:val="0"/>
        <w:pageBreakBefore w:val="0"/>
        <w:widowControl w:val="0"/>
        <w:kinsoku/>
        <w:wordWrap/>
        <w:overflowPunct/>
        <w:topLinePunct w:val="0"/>
        <w:autoSpaceDE/>
        <w:autoSpaceDN/>
        <w:bidi w:val="0"/>
        <w:adjustRightInd/>
        <w:snapToGrid/>
        <w:spacing w:before="0" w:beforeLines="100" w:after="0" w:afterLines="50" w:line="240" w:lineRule="auto"/>
        <w:jc w:val="both"/>
        <w:textAlignment w:val="auto"/>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color w:val="C00000"/>
          <w:sz w:val="28"/>
          <w:szCs w:val="28"/>
          <w:lang w:val="en-US"/>
        </w:rPr>
        <w:t xml:space="preserve"> </w:t>
      </w:r>
      <w:r>
        <w:rPr>
          <w:rFonts w:hint="eastAsia" w:ascii="黑体" w:hAnsi="黑体" w:eastAsia="黑体" w:cs="黑体"/>
          <w:b/>
          <w:sz w:val="28"/>
          <w:szCs w:val="28"/>
          <w:lang w:val="en-US" w:eastAsia="zh-CN"/>
        </w:rPr>
        <w:t>VOCs活性炭吸附装置</w:t>
      </w:r>
      <w:r>
        <w:rPr>
          <w:rFonts w:hint="eastAsia" w:ascii="黑体" w:hAnsi="黑体" w:eastAsia="黑体" w:cs="黑体"/>
          <w:b/>
          <w:bCs/>
          <w:sz w:val="28"/>
          <w:szCs w:val="28"/>
        </w:rPr>
        <w:t>有组织排放检测结果</w:t>
      </w:r>
    </w:p>
    <w:tbl>
      <w:tblPr>
        <w:tblStyle w:val="12"/>
        <w:tblW w:w="99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201"/>
        <w:gridCol w:w="1158"/>
        <w:gridCol w:w="738"/>
        <w:gridCol w:w="767"/>
        <w:gridCol w:w="752"/>
        <w:gridCol w:w="799"/>
        <w:gridCol w:w="738"/>
        <w:gridCol w:w="813"/>
        <w:gridCol w:w="943"/>
        <w:gridCol w:w="10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002"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检测</w:t>
            </w:r>
          </w:p>
          <w:p>
            <w:pPr>
              <w:jc w:val="center"/>
              <w:rPr>
                <w:rFonts w:hint="eastAsia" w:ascii="宋体" w:hAnsi="宋体" w:eastAsia="宋体" w:cs="宋体"/>
                <w:b/>
                <w:sz w:val="21"/>
                <w:szCs w:val="21"/>
                <w:lang w:val="zh-CN" w:eastAsia="zh-CN" w:bidi="zh-CN"/>
              </w:rPr>
            </w:pPr>
            <w:r>
              <w:rPr>
                <w:rFonts w:hint="eastAsia"/>
                <w:b/>
                <w:sz w:val="21"/>
                <w:szCs w:val="21"/>
                <w:lang w:eastAsia="zh-CN"/>
              </w:rPr>
              <w:t>日期</w:t>
            </w:r>
          </w:p>
          <w:p>
            <w:pPr>
              <w:jc w:val="center"/>
              <w:rPr>
                <w:rFonts w:hint="eastAsia" w:ascii="宋体" w:hAnsi="宋体" w:eastAsia="宋体" w:cs="宋体"/>
                <w:b/>
                <w:sz w:val="21"/>
                <w:szCs w:val="21"/>
                <w:lang w:val="zh-CN" w:eastAsia="zh-CN" w:bidi="zh-CN"/>
              </w:rPr>
            </w:pPr>
          </w:p>
          <w:p>
            <w:pPr>
              <w:jc w:val="center"/>
              <w:rPr>
                <w:rFonts w:hint="default" w:eastAsia="宋体"/>
                <w:b/>
                <w:sz w:val="21"/>
                <w:szCs w:val="21"/>
                <w:lang w:val="en-US" w:eastAsia="zh-CN"/>
              </w:rPr>
            </w:pPr>
          </w:p>
        </w:tc>
        <w:tc>
          <w:tcPr>
            <w:tcW w:w="2359"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38" w:type="dxa"/>
            <w:vMerge w:val="restart"/>
            <w:tcBorders>
              <w:tl2br w:val="nil"/>
              <w:tr2bl w:val="nil"/>
            </w:tcBorders>
            <w:vAlign w:val="center"/>
          </w:tcPr>
          <w:p>
            <w:pPr>
              <w:jc w:val="center"/>
              <w:rPr>
                <w:b/>
                <w:sz w:val="21"/>
                <w:szCs w:val="21"/>
              </w:rPr>
            </w:pPr>
            <w:r>
              <w:rPr>
                <w:rFonts w:hint="eastAsia"/>
                <w:b/>
                <w:sz w:val="21"/>
                <w:szCs w:val="21"/>
              </w:rPr>
              <w:t>单位</w:t>
            </w:r>
          </w:p>
        </w:tc>
        <w:tc>
          <w:tcPr>
            <w:tcW w:w="767" w:type="dxa"/>
            <w:tcBorders>
              <w:tl2br w:val="nil"/>
              <w:tr2bl w:val="nil"/>
            </w:tcBorders>
            <w:vAlign w:val="center"/>
          </w:tcPr>
          <w:p>
            <w:pPr>
              <w:jc w:val="center"/>
              <w:rPr>
                <w:b/>
                <w:sz w:val="21"/>
                <w:szCs w:val="21"/>
              </w:rPr>
            </w:pPr>
            <w:r>
              <w:rPr>
                <w:rFonts w:hint="eastAsia"/>
                <w:b/>
                <w:bCs/>
                <w:sz w:val="21"/>
                <w:szCs w:val="21"/>
              </w:rPr>
              <w:t>第1频次</w:t>
            </w:r>
          </w:p>
        </w:tc>
        <w:tc>
          <w:tcPr>
            <w:tcW w:w="752" w:type="dxa"/>
            <w:tcBorders>
              <w:tl2br w:val="nil"/>
              <w:tr2bl w:val="nil"/>
            </w:tcBorders>
            <w:vAlign w:val="center"/>
          </w:tcPr>
          <w:p>
            <w:pPr>
              <w:jc w:val="center"/>
              <w:rPr>
                <w:b/>
                <w:sz w:val="21"/>
                <w:szCs w:val="21"/>
              </w:rPr>
            </w:pPr>
            <w:r>
              <w:rPr>
                <w:rFonts w:hint="eastAsia"/>
                <w:b/>
                <w:bCs/>
                <w:sz w:val="21"/>
                <w:szCs w:val="21"/>
              </w:rPr>
              <w:t>第2频次</w:t>
            </w:r>
          </w:p>
        </w:tc>
        <w:tc>
          <w:tcPr>
            <w:tcW w:w="799" w:type="dxa"/>
            <w:tcBorders>
              <w:tl2br w:val="nil"/>
              <w:tr2bl w:val="nil"/>
            </w:tcBorders>
            <w:vAlign w:val="center"/>
          </w:tcPr>
          <w:p>
            <w:pPr>
              <w:jc w:val="center"/>
              <w:rPr>
                <w:b/>
                <w:sz w:val="21"/>
                <w:szCs w:val="21"/>
              </w:rPr>
            </w:pPr>
            <w:r>
              <w:rPr>
                <w:rFonts w:hint="eastAsia"/>
                <w:b/>
                <w:bCs/>
                <w:sz w:val="21"/>
                <w:szCs w:val="21"/>
              </w:rPr>
              <w:t>第3频次</w:t>
            </w:r>
          </w:p>
        </w:tc>
        <w:tc>
          <w:tcPr>
            <w:tcW w:w="73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1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943"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1063"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002" w:type="dxa"/>
            <w:vMerge w:val="continue"/>
            <w:tcBorders>
              <w:tl2br w:val="nil"/>
              <w:tr2bl w:val="nil"/>
            </w:tcBorders>
            <w:vAlign w:val="center"/>
          </w:tcPr>
          <w:p>
            <w:pPr>
              <w:jc w:val="center"/>
              <w:rPr>
                <w:b/>
                <w:sz w:val="21"/>
                <w:szCs w:val="21"/>
              </w:rPr>
            </w:pPr>
          </w:p>
        </w:tc>
        <w:tc>
          <w:tcPr>
            <w:tcW w:w="2359" w:type="dxa"/>
            <w:gridSpan w:val="2"/>
            <w:vMerge w:val="continue"/>
            <w:tcBorders>
              <w:tl2br w:val="nil"/>
              <w:tr2bl w:val="nil"/>
            </w:tcBorders>
            <w:vAlign w:val="center"/>
          </w:tcPr>
          <w:p>
            <w:pPr>
              <w:jc w:val="center"/>
              <w:rPr>
                <w:b/>
                <w:sz w:val="21"/>
                <w:szCs w:val="21"/>
              </w:rPr>
            </w:pPr>
          </w:p>
        </w:tc>
        <w:tc>
          <w:tcPr>
            <w:tcW w:w="738" w:type="dxa"/>
            <w:vMerge w:val="continue"/>
            <w:tcBorders>
              <w:tl2br w:val="nil"/>
              <w:tr2bl w:val="nil"/>
            </w:tcBorders>
            <w:vAlign w:val="center"/>
          </w:tcPr>
          <w:p>
            <w:pPr>
              <w:jc w:val="center"/>
              <w:rPr>
                <w:b/>
                <w:sz w:val="21"/>
                <w:szCs w:val="21"/>
              </w:rPr>
            </w:pPr>
          </w:p>
        </w:tc>
        <w:tc>
          <w:tcPr>
            <w:tcW w:w="4812" w:type="dxa"/>
            <w:gridSpan w:val="6"/>
            <w:tcBorders>
              <w:tl2br w:val="nil"/>
              <w:tr2bl w:val="nil"/>
            </w:tcBorders>
            <w:vAlign w:val="center"/>
          </w:tcPr>
          <w:p>
            <w:pPr>
              <w:jc w:val="center"/>
              <w:rPr>
                <w:b/>
                <w:sz w:val="21"/>
                <w:szCs w:val="21"/>
                <w:lang w:val="en-US"/>
              </w:rPr>
            </w:pPr>
            <w:r>
              <w:rPr>
                <w:rFonts w:hint="eastAsia"/>
                <w:b/>
                <w:sz w:val="21"/>
                <w:szCs w:val="21"/>
                <w:lang w:val="en-US"/>
              </w:rPr>
              <w:t>出口</w:t>
            </w:r>
          </w:p>
        </w:tc>
        <w:tc>
          <w:tcPr>
            <w:tcW w:w="1063"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02" w:type="dxa"/>
            <w:vMerge w:val="restart"/>
            <w:tcBorders>
              <w:tl2br w:val="nil"/>
              <w:tr2bl w:val="nil"/>
            </w:tcBorders>
            <w:vAlign w:val="center"/>
          </w:tcPr>
          <w:p>
            <w:pPr>
              <w:jc w:val="center"/>
              <w:rPr>
                <w:rFonts w:hint="eastAsia"/>
                <w:bCs/>
                <w:sz w:val="21"/>
                <w:szCs w:val="21"/>
                <w:lang w:val="en-US" w:eastAsia="zh-CN"/>
              </w:rPr>
            </w:pPr>
            <w:r>
              <w:rPr>
                <w:rFonts w:hint="eastAsia"/>
                <w:bCs/>
                <w:sz w:val="21"/>
                <w:szCs w:val="21"/>
                <w:lang w:val="en-US" w:eastAsia="zh-CN"/>
              </w:rPr>
              <w:t>5月23</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5月24</w:t>
            </w:r>
          </w:p>
          <w:p>
            <w:pPr>
              <w:jc w:val="center"/>
              <w:rPr>
                <w:rFonts w:hint="eastAsia" w:ascii="宋体" w:hAnsi="宋体" w:eastAsia="宋体" w:cs="宋体"/>
                <w:bCs/>
                <w:sz w:val="21"/>
                <w:szCs w:val="21"/>
                <w:lang w:val="zh-CN" w:eastAsia="zh-CN" w:bidi="zh-CN"/>
              </w:rPr>
            </w:pPr>
          </w:p>
        </w:tc>
        <w:tc>
          <w:tcPr>
            <w:tcW w:w="2359" w:type="dxa"/>
            <w:gridSpan w:val="2"/>
            <w:tcBorders>
              <w:tl2br w:val="nil"/>
              <w:tr2bl w:val="nil"/>
            </w:tcBorders>
            <w:vAlign w:val="center"/>
          </w:tcPr>
          <w:p>
            <w:pPr>
              <w:jc w:val="center"/>
              <w:rPr>
                <w:bCs/>
                <w:sz w:val="21"/>
                <w:szCs w:val="21"/>
              </w:rPr>
            </w:pPr>
            <w:r>
              <w:rPr>
                <w:rFonts w:hint="eastAsia"/>
                <w:bCs/>
                <w:sz w:val="21"/>
                <w:szCs w:val="21"/>
              </w:rPr>
              <w:t>标干流量</w:t>
            </w:r>
          </w:p>
        </w:tc>
        <w:tc>
          <w:tcPr>
            <w:tcW w:w="738"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6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2311</w:t>
            </w:r>
          </w:p>
        </w:tc>
        <w:tc>
          <w:tcPr>
            <w:tcW w:w="75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2452</w:t>
            </w:r>
          </w:p>
        </w:tc>
        <w:tc>
          <w:tcPr>
            <w:tcW w:w="79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2611</w:t>
            </w:r>
          </w:p>
        </w:tc>
        <w:tc>
          <w:tcPr>
            <w:tcW w:w="73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2456</w:t>
            </w:r>
          </w:p>
        </w:tc>
        <w:tc>
          <w:tcPr>
            <w:tcW w:w="81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2563</w:t>
            </w:r>
          </w:p>
        </w:tc>
        <w:tc>
          <w:tcPr>
            <w:tcW w:w="94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2507</w:t>
            </w:r>
          </w:p>
        </w:tc>
        <w:tc>
          <w:tcPr>
            <w:tcW w:w="10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3" w:name="_Toc25595"/>
            <w:r>
              <w:rPr>
                <w:rFonts w:hint="eastAsia" w:ascii="Times New Roman" w:hAnsi="Times New Roman" w:eastAsia="仿宋" w:cs="Times New Roman"/>
                <w:b w:val="0"/>
                <w:bCs w:val="0"/>
                <w:sz w:val="21"/>
                <w:szCs w:val="21"/>
                <w:lang w:val="en-US"/>
              </w:rPr>
              <w:t>/</w:t>
            </w:r>
            <w:bookmarkEnd w:id="4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02" w:type="dxa"/>
            <w:vMerge w:val="continue"/>
            <w:tcBorders>
              <w:tl2br w:val="nil"/>
              <w:tr2bl w:val="nil"/>
            </w:tcBorders>
            <w:vAlign w:val="center"/>
          </w:tcPr>
          <w:p>
            <w:pPr>
              <w:jc w:val="center"/>
              <w:rPr>
                <w:rFonts w:hint="eastAsia"/>
                <w:bCs/>
                <w:sz w:val="21"/>
                <w:szCs w:val="21"/>
              </w:rPr>
            </w:pPr>
          </w:p>
        </w:tc>
        <w:tc>
          <w:tcPr>
            <w:tcW w:w="1201" w:type="dxa"/>
            <w:vMerge w:val="restart"/>
            <w:tcBorders>
              <w:tl2br w:val="nil"/>
              <w:tr2bl w:val="nil"/>
            </w:tcBorders>
            <w:vAlign w:val="center"/>
          </w:tcPr>
          <w:p>
            <w:pPr>
              <w:jc w:val="center"/>
              <w:rPr>
                <w:rFonts w:hint="eastAsia" w:eastAsia="宋体"/>
                <w:bCs/>
                <w:sz w:val="21"/>
                <w:szCs w:val="21"/>
                <w:lang w:eastAsia="zh-CN"/>
              </w:rPr>
            </w:pPr>
            <w:r>
              <w:rPr>
                <w:rFonts w:hint="eastAsia"/>
                <w:bCs/>
                <w:sz w:val="21"/>
                <w:szCs w:val="21"/>
                <w:lang w:eastAsia="zh-CN"/>
              </w:rPr>
              <w:t>沥青烟</w:t>
            </w:r>
          </w:p>
        </w:tc>
        <w:tc>
          <w:tcPr>
            <w:tcW w:w="1158" w:type="dxa"/>
            <w:tcBorders>
              <w:tl2br w:val="nil"/>
              <w:tr2bl w:val="nil"/>
            </w:tcBorders>
            <w:vAlign w:val="center"/>
          </w:tcPr>
          <w:p>
            <w:pPr>
              <w:jc w:val="center"/>
              <w:rPr>
                <w:bCs/>
                <w:sz w:val="21"/>
                <w:szCs w:val="21"/>
              </w:rPr>
            </w:pPr>
            <w:r>
              <w:rPr>
                <w:rFonts w:hint="eastAsia"/>
                <w:bCs/>
                <w:sz w:val="21"/>
                <w:szCs w:val="21"/>
              </w:rPr>
              <w:t>平均流速</w:t>
            </w:r>
          </w:p>
        </w:tc>
        <w:tc>
          <w:tcPr>
            <w:tcW w:w="738"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76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w:t>
            </w:r>
          </w:p>
        </w:tc>
        <w:tc>
          <w:tcPr>
            <w:tcW w:w="75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c>
          <w:tcPr>
            <w:tcW w:w="79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w:t>
            </w:r>
          </w:p>
        </w:tc>
        <w:tc>
          <w:tcPr>
            <w:tcW w:w="73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w:t>
            </w:r>
          </w:p>
        </w:tc>
        <w:tc>
          <w:tcPr>
            <w:tcW w:w="81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4.6</w:t>
            </w:r>
          </w:p>
        </w:tc>
        <w:tc>
          <w:tcPr>
            <w:tcW w:w="94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w:t>
            </w:r>
          </w:p>
        </w:tc>
        <w:tc>
          <w:tcPr>
            <w:tcW w:w="10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4" w:name="_Toc10889"/>
            <w:r>
              <w:rPr>
                <w:rFonts w:hint="eastAsia" w:ascii="Times New Roman" w:hAnsi="Times New Roman" w:eastAsia="仿宋" w:cs="Times New Roman"/>
                <w:b w:val="0"/>
                <w:bCs w:val="0"/>
                <w:sz w:val="21"/>
                <w:szCs w:val="21"/>
                <w:lang w:val="en-US"/>
              </w:rPr>
              <w:t>/</w:t>
            </w:r>
            <w:bookmarkEnd w:id="4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02" w:type="dxa"/>
            <w:vMerge w:val="continue"/>
            <w:tcBorders>
              <w:tl2br w:val="nil"/>
              <w:tr2bl w:val="nil"/>
            </w:tcBorders>
            <w:vAlign w:val="center"/>
          </w:tcPr>
          <w:p>
            <w:pPr>
              <w:jc w:val="center"/>
              <w:rPr>
                <w:bCs/>
                <w:sz w:val="21"/>
                <w:szCs w:val="21"/>
              </w:rPr>
            </w:pPr>
          </w:p>
        </w:tc>
        <w:tc>
          <w:tcPr>
            <w:tcW w:w="1201" w:type="dxa"/>
            <w:vMerge w:val="continue"/>
            <w:tcBorders>
              <w:tl2br w:val="nil"/>
              <w:tr2bl w:val="nil"/>
            </w:tcBorders>
            <w:vAlign w:val="center"/>
          </w:tcPr>
          <w:p>
            <w:pPr>
              <w:jc w:val="center"/>
              <w:rPr>
                <w:bCs/>
                <w:sz w:val="21"/>
                <w:szCs w:val="21"/>
              </w:rPr>
            </w:pPr>
          </w:p>
        </w:tc>
        <w:tc>
          <w:tcPr>
            <w:tcW w:w="1158" w:type="dxa"/>
            <w:tcBorders>
              <w:tl2br w:val="nil"/>
              <w:tr2bl w:val="nil"/>
            </w:tcBorders>
            <w:vAlign w:val="center"/>
          </w:tcPr>
          <w:p>
            <w:pPr>
              <w:jc w:val="center"/>
              <w:rPr>
                <w:bCs/>
                <w:sz w:val="21"/>
                <w:szCs w:val="21"/>
              </w:rPr>
            </w:pPr>
            <w:r>
              <w:rPr>
                <w:rFonts w:hint="eastAsia"/>
                <w:bCs/>
                <w:sz w:val="21"/>
                <w:szCs w:val="21"/>
              </w:rPr>
              <w:t>烟气流量</w:t>
            </w:r>
          </w:p>
        </w:tc>
        <w:tc>
          <w:tcPr>
            <w:tcW w:w="738"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6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2924</w:t>
            </w:r>
          </w:p>
        </w:tc>
        <w:tc>
          <w:tcPr>
            <w:tcW w:w="75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3105</w:t>
            </w:r>
          </w:p>
        </w:tc>
        <w:tc>
          <w:tcPr>
            <w:tcW w:w="79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3316</w:t>
            </w:r>
          </w:p>
        </w:tc>
        <w:tc>
          <w:tcPr>
            <w:tcW w:w="73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3116</w:t>
            </w:r>
          </w:p>
        </w:tc>
        <w:tc>
          <w:tcPr>
            <w:tcW w:w="81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3255</w:t>
            </w:r>
          </w:p>
        </w:tc>
        <w:tc>
          <w:tcPr>
            <w:tcW w:w="94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3188</w:t>
            </w:r>
          </w:p>
        </w:tc>
        <w:tc>
          <w:tcPr>
            <w:tcW w:w="10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45" w:name="_Toc14340"/>
            <w:r>
              <w:rPr>
                <w:rFonts w:hint="eastAsia" w:ascii="Times New Roman" w:hAnsi="Times New Roman" w:eastAsia="仿宋" w:cs="Times New Roman"/>
                <w:b w:val="0"/>
                <w:bCs w:val="0"/>
                <w:sz w:val="21"/>
                <w:szCs w:val="21"/>
                <w:lang w:val="en-US"/>
              </w:rPr>
              <w:t>/</w:t>
            </w:r>
            <w:bookmarkEnd w:id="4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02" w:type="dxa"/>
            <w:vMerge w:val="continue"/>
            <w:tcBorders>
              <w:tl2br w:val="nil"/>
              <w:tr2bl w:val="nil"/>
            </w:tcBorders>
            <w:shd w:val="clear" w:color="auto" w:fill="auto"/>
            <w:vAlign w:val="center"/>
          </w:tcPr>
          <w:p>
            <w:pPr>
              <w:jc w:val="center"/>
              <w:rPr>
                <w:bCs/>
                <w:sz w:val="21"/>
                <w:szCs w:val="21"/>
              </w:rPr>
            </w:pPr>
          </w:p>
        </w:tc>
        <w:tc>
          <w:tcPr>
            <w:tcW w:w="1201" w:type="dxa"/>
            <w:vMerge w:val="continue"/>
            <w:tcBorders>
              <w:tl2br w:val="nil"/>
              <w:tr2bl w:val="nil"/>
            </w:tcBorders>
            <w:shd w:val="clear" w:color="auto" w:fill="auto"/>
            <w:vAlign w:val="center"/>
          </w:tcPr>
          <w:p>
            <w:pPr>
              <w:jc w:val="center"/>
              <w:rPr>
                <w:bCs/>
                <w:sz w:val="21"/>
                <w:szCs w:val="21"/>
              </w:rPr>
            </w:pPr>
          </w:p>
        </w:tc>
        <w:tc>
          <w:tcPr>
            <w:tcW w:w="1158" w:type="dxa"/>
            <w:tcBorders>
              <w:tl2br w:val="nil"/>
              <w:tr2bl w:val="nil"/>
            </w:tcBorders>
            <w:shd w:val="clear" w:color="auto" w:fill="auto"/>
            <w:vAlign w:val="center"/>
          </w:tcPr>
          <w:p>
            <w:pPr>
              <w:jc w:val="center"/>
              <w:rPr>
                <w:rFonts w:hint="eastAsia" w:ascii="宋体" w:hAnsi="宋体" w:eastAsia="宋体" w:cs="宋体"/>
                <w:bCs/>
                <w:sz w:val="21"/>
                <w:szCs w:val="21"/>
                <w:lang w:val="en-US" w:eastAsia="zh-CN" w:bidi="zh-CN"/>
              </w:rPr>
            </w:pPr>
            <w:r>
              <w:rPr>
                <w:rFonts w:hint="eastAsia"/>
                <w:bCs/>
                <w:sz w:val="21"/>
                <w:szCs w:val="21"/>
                <w:lang w:val="en-US" w:eastAsia="zh-CN"/>
              </w:rPr>
              <w:t>实测浓度</w:t>
            </w:r>
          </w:p>
        </w:tc>
        <w:tc>
          <w:tcPr>
            <w:tcW w:w="738" w:type="dxa"/>
            <w:tcBorders>
              <w:tl2br w:val="nil"/>
              <w:tr2bl w:val="nil"/>
            </w:tcBorders>
            <w:shd w:val="clear" w:color="auto" w:fill="auto"/>
            <w:vAlign w:val="center"/>
          </w:tcPr>
          <w:p>
            <w:pPr>
              <w:jc w:val="center"/>
              <w:rPr>
                <w:rFonts w:hint="eastAsia" w:ascii="宋体" w:hAnsi="宋体" w:eastAsia="宋体" w:cs="宋体"/>
                <w:bCs/>
                <w:sz w:val="21"/>
                <w:szCs w:val="21"/>
                <w:lang w:val="zh-CN" w:eastAsia="zh-CN" w:bidi="zh-CN"/>
              </w:rPr>
            </w:pPr>
            <w:r>
              <w:rPr>
                <w:rFonts w:hint="eastAsia"/>
                <w:bCs/>
                <w:sz w:val="21"/>
                <w:szCs w:val="21"/>
              </w:rPr>
              <w:t>mg/m</w:t>
            </w:r>
            <w:r>
              <w:rPr>
                <w:rFonts w:hint="eastAsia"/>
                <w:bCs/>
                <w:sz w:val="21"/>
                <w:szCs w:val="21"/>
                <w:vertAlign w:val="superscript"/>
              </w:rPr>
              <w:t>3</w:t>
            </w:r>
          </w:p>
        </w:tc>
        <w:tc>
          <w:tcPr>
            <w:tcW w:w="767" w:type="dxa"/>
            <w:tcBorders>
              <w:tl2br w:val="nil"/>
              <w:tr2bl w:val="nil"/>
            </w:tcBorders>
            <w:shd w:val="clear" w:color="auto" w:fill="FFFFFF"/>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10.4</w:t>
            </w:r>
          </w:p>
        </w:tc>
        <w:tc>
          <w:tcPr>
            <w:tcW w:w="752" w:type="dxa"/>
            <w:tcBorders>
              <w:tl2br w:val="nil"/>
              <w:tr2bl w:val="nil"/>
            </w:tcBorders>
            <w:shd w:val="clear" w:color="auto" w:fill="FFFFFF"/>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9.3</w:t>
            </w:r>
          </w:p>
        </w:tc>
        <w:tc>
          <w:tcPr>
            <w:tcW w:w="799"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8.7</w:t>
            </w:r>
          </w:p>
        </w:tc>
        <w:tc>
          <w:tcPr>
            <w:tcW w:w="738"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9.1</w:t>
            </w:r>
          </w:p>
        </w:tc>
        <w:tc>
          <w:tcPr>
            <w:tcW w:w="813"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10.8</w:t>
            </w:r>
          </w:p>
        </w:tc>
        <w:tc>
          <w:tcPr>
            <w:tcW w:w="943" w:type="dxa"/>
            <w:tcBorders>
              <w:tl2br w:val="nil"/>
              <w:tr2bl w:val="nil"/>
            </w:tcBorders>
            <w:vAlign w:val="center"/>
          </w:tcPr>
          <w:p>
            <w:pPr>
              <w:pStyle w:val="2"/>
              <w:tabs>
                <w:tab w:val="left" w:pos="481"/>
              </w:tabs>
              <w:ind w:left="0" w:leftChars="0" w:firstLine="0" w:firstLineChars="0"/>
              <w:jc w:val="center"/>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bidi="zh-CN"/>
              </w:rPr>
              <w:t>8.5</w:t>
            </w:r>
          </w:p>
        </w:tc>
        <w:tc>
          <w:tcPr>
            <w:tcW w:w="1063" w:type="dxa"/>
            <w:tcBorders>
              <w:tl2br w:val="nil"/>
              <w:tr2bl w:val="nil"/>
            </w:tcBorders>
            <w:vAlign w:val="center"/>
          </w:tcPr>
          <w:p>
            <w:pPr>
              <w:pStyle w:val="2"/>
              <w:tabs>
                <w:tab w:val="left" w:pos="481"/>
              </w:tabs>
              <w:ind w:left="0" w:leftChars="0" w:firstLine="0" w:firstLineChars="0"/>
              <w:jc w:val="center"/>
              <w:rPr>
                <w:rFonts w:hint="eastAsia" w:ascii="Times New Roman" w:hAnsi="Times New Roman" w:eastAsia="仿宋" w:cs="Times New Roman"/>
                <w:b w:val="0"/>
                <w:bCs w:val="0"/>
                <w:sz w:val="21"/>
                <w:szCs w:val="21"/>
                <w:lang w:val="en-US" w:eastAsia="zh-CN" w:bidi="zh-CN"/>
              </w:rPr>
            </w:pPr>
            <w:r>
              <w:rPr>
                <w:rFonts w:hint="eastAsia" w:ascii="Times New Roman" w:hAnsi="Times New Roman" w:eastAsia="仿宋" w:cs="Times New Roman"/>
                <w:b w:val="0"/>
                <w:bCs w:val="0"/>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002" w:type="dxa"/>
            <w:vMerge w:val="continue"/>
            <w:tcBorders>
              <w:tl2br w:val="nil"/>
              <w:tr2bl w:val="nil"/>
            </w:tcBorders>
            <w:shd w:val="clear" w:color="auto" w:fill="auto"/>
            <w:vAlign w:val="center"/>
          </w:tcPr>
          <w:p>
            <w:pPr>
              <w:jc w:val="center"/>
              <w:rPr>
                <w:bCs/>
                <w:sz w:val="21"/>
                <w:szCs w:val="21"/>
              </w:rPr>
            </w:pPr>
          </w:p>
        </w:tc>
        <w:tc>
          <w:tcPr>
            <w:tcW w:w="1201" w:type="dxa"/>
            <w:vMerge w:val="continue"/>
            <w:tcBorders>
              <w:tl2br w:val="nil"/>
              <w:tr2bl w:val="nil"/>
            </w:tcBorders>
            <w:shd w:val="clear" w:color="auto" w:fill="auto"/>
            <w:vAlign w:val="center"/>
          </w:tcPr>
          <w:p>
            <w:pPr>
              <w:jc w:val="center"/>
              <w:rPr>
                <w:bCs/>
                <w:sz w:val="21"/>
                <w:szCs w:val="21"/>
              </w:rPr>
            </w:pPr>
          </w:p>
        </w:tc>
        <w:tc>
          <w:tcPr>
            <w:tcW w:w="1158"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3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767"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46" w:name="_Toc21389"/>
            <w:r>
              <w:rPr>
                <w:rFonts w:hint="eastAsia" w:ascii="Times New Roman" w:hAnsi="Times New Roman" w:eastAsia="仿宋" w:cs="Times New Roman"/>
                <w:b w:val="0"/>
                <w:bCs w:val="0"/>
                <w:color w:val="auto"/>
                <w:sz w:val="21"/>
                <w:szCs w:val="21"/>
                <w:lang w:val="en-US"/>
              </w:rPr>
              <w:t>0.02</w:t>
            </w:r>
            <w:bookmarkEnd w:id="46"/>
          </w:p>
        </w:tc>
        <w:tc>
          <w:tcPr>
            <w:tcW w:w="752"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47" w:name="_Toc19733"/>
            <w:r>
              <w:rPr>
                <w:rFonts w:hint="eastAsia" w:ascii="Times New Roman" w:hAnsi="Times New Roman" w:eastAsia="仿宋" w:cs="Times New Roman"/>
                <w:b w:val="0"/>
                <w:bCs w:val="0"/>
                <w:color w:val="auto"/>
                <w:sz w:val="21"/>
                <w:szCs w:val="21"/>
                <w:lang w:val="en-US"/>
              </w:rPr>
              <w:t>0.02</w:t>
            </w:r>
            <w:bookmarkEnd w:id="47"/>
          </w:p>
        </w:tc>
        <w:tc>
          <w:tcPr>
            <w:tcW w:w="79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48" w:name="_Toc23218"/>
            <w:r>
              <w:rPr>
                <w:rFonts w:hint="eastAsia" w:ascii="Times New Roman" w:hAnsi="Times New Roman" w:eastAsia="仿宋" w:cs="Times New Roman"/>
                <w:b w:val="0"/>
                <w:bCs w:val="0"/>
                <w:color w:val="auto"/>
                <w:sz w:val="21"/>
                <w:szCs w:val="21"/>
                <w:lang w:val="en-US"/>
              </w:rPr>
              <w:t>0.02</w:t>
            </w:r>
            <w:bookmarkEnd w:id="48"/>
          </w:p>
        </w:tc>
        <w:tc>
          <w:tcPr>
            <w:tcW w:w="73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49" w:name="_Toc17644"/>
            <w:r>
              <w:rPr>
                <w:rFonts w:hint="eastAsia" w:ascii="Times New Roman" w:hAnsi="Times New Roman" w:eastAsia="仿宋" w:cs="Times New Roman"/>
                <w:b w:val="0"/>
                <w:bCs w:val="0"/>
                <w:color w:val="auto"/>
                <w:sz w:val="21"/>
                <w:szCs w:val="21"/>
                <w:lang w:val="en-US"/>
              </w:rPr>
              <w:t>0.03</w:t>
            </w:r>
            <w:bookmarkEnd w:id="49"/>
          </w:p>
        </w:tc>
        <w:tc>
          <w:tcPr>
            <w:tcW w:w="81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bookmarkStart w:id="50" w:name="_Toc2040"/>
            <w:r>
              <w:rPr>
                <w:rFonts w:hint="eastAsia" w:ascii="Times New Roman" w:hAnsi="Times New Roman" w:eastAsia="仿宋" w:cs="Times New Roman"/>
                <w:b w:val="0"/>
                <w:bCs w:val="0"/>
                <w:color w:val="auto"/>
                <w:sz w:val="21"/>
                <w:szCs w:val="21"/>
                <w:lang w:val="en-US"/>
              </w:rPr>
              <w:t>0.</w:t>
            </w:r>
            <w:bookmarkEnd w:id="50"/>
            <w:r>
              <w:rPr>
                <w:rFonts w:hint="eastAsia" w:ascii="Times New Roman" w:hAnsi="Times New Roman" w:eastAsia="仿宋" w:cs="Times New Roman"/>
                <w:b w:val="0"/>
                <w:bCs w:val="0"/>
                <w:color w:val="auto"/>
                <w:sz w:val="21"/>
                <w:szCs w:val="21"/>
                <w:lang w:val="en-US" w:eastAsia="zh-CN"/>
              </w:rPr>
              <w:t>03</w:t>
            </w:r>
          </w:p>
        </w:tc>
        <w:tc>
          <w:tcPr>
            <w:tcW w:w="94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51" w:name="_Toc18647"/>
            <w:r>
              <w:rPr>
                <w:rFonts w:hint="eastAsia" w:ascii="Times New Roman" w:hAnsi="Times New Roman" w:eastAsia="仿宋" w:cs="Times New Roman"/>
                <w:b w:val="0"/>
                <w:bCs w:val="0"/>
                <w:color w:val="auto"/>
                <w:sz w:val="21"/>
                <w:szCs w:val="21"/>
                <w:lang w:val="en-US"/>
              </w:rPr>
              <w:t>0.02</w:t>
            </w:r>
            <w:bookmarkEnd w:id="51"/>
          </w:p>
        </w:tc>
        <w:tc>
          <w:tcPr>
            <w:tcW w:w="106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2" w:name="_Toc31396"/>
            <w:r>
              <w:rPr>
                <w:rFonts w:hint="eastAsia" w:ascii="Times New Roman" w:hAnsi="Times New Roman" w:eastAsia="仿宋" w:cs="Times New Roman"/>
                <w:b w:val="0"/>
                <w:bCs w:val="0"/>
                <w:sz w:val="21"/>
                <w:szCs w:val="21"/>
                <w:lang w:val="en-US"/>
              </w:rPr>
              <w:t>/</w:t>
            </w:r>
            <w:bookmarkEnd w:id="5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9974" w:type="dxa"/>
            <w:gridSpan w:val="11"/>
            <w:tcBorders>
              <w:tl2br w:val="nil"/>
              <w:tr2bl w:val="nil"/>
            </w:tcBorders>
            <w:shd w:val="clear" w:color="auto" w:fill="auto"/>
            <w:vAlign w:val="center"/>
          </w:tcPr>
          <w:p>
            <w:pPr>
              <w:autoSpaceDE/>
              <w:autoSpaceDN/>
              <w:spacing w:line="240" w:lineRule="auto"/>
              <w:ind w:left="630" w:hanging="630" w:hangingChars="300"/>
              <w:rPr>
                <w:rFonts w:hint="eastAsia"/>
                <w:bCs/>
                <w:sz w:val="21"/>
                <w:szCs w:val="21"/>
              </w:rPr>
            </w:pPr>
            <w:r>
              <w:rPr>
                <w:rFonts w:hint="eastAsia"/>
                <w:bCs/>
                <w:sz w:val="21"/>
                <w:szCs w:val="21"/>
                <w:lang w:val="en-US"/>
              </w:rPr>
              <w:t>备注：</w:t>
            </w:r>
            <w:r>
              <w:rPr>
                <w:rFonts w:hint="eastAsia"/>
                <w:bCs/>
                <w:sz w:val="21"/>
                <w:szCs w:val="21"/>
                <w:lang w:val="en-US" w:eastAsia="zh-CN"/>
              </w:rPr>
              <w:t>1.</w:t>
            </w:r>
            <w:r>
              <w:rPr>
                <w:rFonts w:hint="eastAsia"/>
                <w:bCs/>
                <w:sz w:val="21"/>
                <w:szCs w:val="21"/>
                <w:lang w:val="en-US"/>
              </w:rPr>
              <w:t>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p>
            <w:pPr>
              <w:numPr>
                <w:ilvl w:val="0"/>
                <w:numId w:val="4"/>
              </w:numPr>
              <w:autoSpaceDE/>
              <w:autoSpaceDN/>
              <w:spacing w:line="240" w:lineRule="auto"/>
              <w:ind w:firstLine="480" w:firstLineChars="200"/>
              <w:jc w:val="left"/>
              <w:rPr>
                <w:rFonts w:hint="default" w:eastAsia="宋体"/>
                <w:bCs/>
                <w:sz w:val="21"/>
                <w:szCs w:val="21"/>
                <w:lang w:val="en-US" w:eastAsia="zh-CN"/>
              </w:rPr>
            </w:pPr>
            <w:r>
              <w:rPr>
                <w:rFonts w:hint="eastAsia"/>
                <w:bCs/>
                <w:sz w:val="24"/>
                <w:szCs w:val="24"/>
                <w:lang w:val="en-US" w:eastAsia="zh-CN"/>
              </w:rPr>
              <w:t>2</w:t>
            </w:r>
            <w:r>
              <w:rPr>
                <w:rFonts w:hint="eastAsia"/>
                <w:bCs/>
                <w:sz w:val="21"/>
                <w:szCs w:val="21"/>
                <w:lang w:val="en-US" w:eastAsia="zh-CN"/>
              </w:rPr>
              <w:t>套雷蒙磨粉除尘器的尾气及</w:t>
            </w:r>
            <w:r>
              <w:rPr>
                <w:rFonts w:hint="eastAsia"/>
                <w:bCs/>
                <w:sz w:val="24"/>
                <w:szCs w:val="24"/>
                <w:lang w:val="en-US" w:eastAsia="zh-CN"/>
              </w:rPr>
              <w:t>2</w:t>
            </w:r>
            <w:r>
              <w:rPr>
                <w:rFonts w:hint="eastAsia"/>
                <w:bCs/>
                <w:sz w:val="21"/>
                <w:szCs w:val="21"/>
                <w:lang w:val="en-US" w:eastAsia="zh-CN"/>
              </w:rPr>
              <w:t>个煤焦油储罐挥发的有机废气都通入活性炭吸附装置，尾气处理         后共用一个排放口排放。</w:t>
            </w:r>
          </w:p>
        </w:tc>
      </w:tr>
    </w:tbl>
    <w:p>
      <w:pPr>
        <w:autoSpaceDE/>
        <w:autoSpaceDN/>
        <w:spacing w:line="240" w:lineRule="auto"/>
        <w:jc w:val="both"/>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12</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1#2#活化脱硫塔</w:t>
      </w:r>
      <w:r>
        <w:rPr>
          <w:rFonts w:hint="eastAsia" w:ascii="黑体" w:hAnsi="黑体" w:eastAsia="黑体" w:cs="黑体"/>
          <w:b/>
          <w:bCs/>
          <w:sz w:val="28"/>
          <w:szCs w:val="28"/>
        </w:rPr>
        <w:t>有组织排放检测结果</w:t>
      </w:r>
    </w:p>
    <w:tbl>
      <w:tblPr>
        <w:tblStyle w:val="12"/>
        <w:tblW w:w="102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1159"/>
        <w:gridCol w:w="1077"/>
        <w:gridCol w:w="868"/>
        <w:gridCol w:w="855"/>
        <w:gridCol w:w="887"/>
        <w:gridCol w:w="887"/>
        <w:gridCol w:w="887"/>
        <w:gridCol w:w="778"/>
        <w:gridCol w:w="887"/>
        <w:gridCol w:w="8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109" w:type="dxa"/>
            <w:vMerge w:val="restart"/>
            <w:tcBorders>
              <w:tl2br w:val="nil"/>
              <w:tr2bl w:val="nil"/>
            </w:tcBorders>
            <w:vAlign w:val="center"/>
          </w:tcPr>
          <w:p>
            <w:pPr>
              <w:jc w:val="center"/>
              <w:rPr>
                <w:rFonts w:hint="eastAsia" w:ascii="宋体" w:hAnsi="宋体" w:eastAsia="宋体" w:cs="宋体"/>
                <w:b/>
                <w:sz w:val="21"/>
                <w:szCs w:val="21"/>
                <w:lang w:val="zh-CN" w:eastAsia="zh-CN" w:bidi="zh-CN"/>
              </w:rPr>
            </w:pPr>
            <w:r>
              <w:rPr>
                <w:rFonts w:hint="eastAsia"/>
                <w:b/>
                <w:sz w:val="21"/>
                <w:szCs w:val="21"/>
                <w:lang w:eastAsia="zh-CN"/>
              </w:rPr>
              <w:t>检测日期</w:t>
            </w:r>
          </w:p>
          <w:p>
            <w:pPr>
              <w:jc w:val="center"/>
              <w:rPr>
                <w:rFonts w:hint="eastAsia"/>
                <w:b/>
                <w:sz w:val="21"/>
                <w:szCs w:val="21"/>
              </w:rPr>
            </w:pPr>
          </w:p>
        </w:tc>
        <w:tc>
          <w:tcPr>
            <w:tcW w:w="2236"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868" w:type="dxa"/>
            <w:vMerge w:val="restart"/>
            <w:tcBorders>
              <w:tl2br w:val="nil"/>
              <w:tr2bl w:val="nil"/>
            </w:tcBorders>
            <w:vAlign w:val="center"/>
          </w:tcPr>
          <w:p>
            <w:pPr>
              <w:jc w:val="center"/>
              <w:rPr>
                <w:b/>
                <w:sz w:val="21"/>
                <w:szCs w:val="21"/>
              </w:rPr>
            </w:pPr>
            <w:r>
              <w:rPr>
                <w:rFonts w:hint="eastAsia"/>
                <w:b/>
                <w:sz w:val="21"/>
                <w:szCs w:val="21"/>
              </w:rPr>
              <w:t>单位</w:t>
            </w:r>
          </w:p>
        </w:tc>
        <w:tc>
          <w:tcPr>
            <w:tcW w:w="855" w:type="dxa"/>
            <w:tcBorders>
              <w:tl2br w:val="nil"/>
              <w:tr2bl w:val="nil"/>
            </w:tcBorders>
            <w:vAlign w:val="center"/>
          </w:tcPr>
          <w:p>
            <w:pPr>
              <w:jc w:val="center"/>
              <w:rPr>
                <w:b/>
                <w:sz w:val="21"/>
                <w:szCs w:val="21"/>
              </w:rPr>
            </w:pPr>
            <w:r>
              <w:rPr>
                <w:rFonts w:hint="eastAsia"/>
                <w:b/>
                <w:bCs/>
                <w:sz w:val="21"/>
                <w:szCs w:val="21"/>
              </w:rPr>
              <w:t>第1频次</w:t>
            </w:r>
          </w:p>
        </w:tc>
        <w:tc>
          <w:tcPr>
            <w:tcW w:w="887" w:type="dxa"/>
            <w:tcBorders>
              <w:tl2br w:val="nil"/>
              <w:tr2bl w:val="nil"/>
            </w:tcBorders>
            <w:vAlign w:val="center"/>
          </w:tcPr>
          <w:p>
            <w:pPr>
              <w:jc w:val="center"/>
              <w:rPr>
                <w:b/>
                <w:sz w:val="21"/>
                <w:szCs w:val="21"/>
              </w:rPr>
            </w:pPr>
            <w:r>
              <w:rPr>
                <w:rFonts w:hint="eastAsia"/>
                <w:b/>
                <w:bCs/>
                <w:sz w:val="21"/>
                <w:szCs w:val="21"/>
              </w:rPr>
              <w:t>第2频次</w:t>
            </w:r>
          </w:p>
        </w:tc>
        <w:tc>
          <w:tcPr>
            <w:tcW w:w="887" w:type="dxa"/>
            <w:tcBorders>
              <w:tl2br w:val="nil"/>
              <w:tr2bl w:val="nil"/>
            </w:tcBorders>
            <w:vAlign w:val="center"/>
          </w:tcPr>
          <w:p>
            <w:pPr>
              <w:jc w:val="center"/>
              <w:rPr>
                <w:b/>
                <w:sz w:val="21"/>
                <w:szCs w:val="21"/>
              </w:rPr>
            </w:pPr>
            <w:r>
              <w:rPr>
                <w:rFonts w:hint="eastAsia"/>
                <w:b/>
                <w:bCs/>
                <w:sz w:val="21"/>
                <w:szCs w:val="21"/>
              </w:rPr>
              <w:t>第3频次</w:t>
            </w:r>
          </w:p>
        </w:tc>
        <w:tc>
          <w:tcPr>
            <w:tcW w:w="88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7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87"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864"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109" w:type="dxa"/>
            <w:vMerge w:val="continue"/>
            <w:tcBorders>
              <w:tl2br w:val="nil"/>
              <w:tr2bl w:val="nil"/>
            </w:tcBorders>
            <w:vAlign w:val="center"/>
          </w:tcPr>
          <w:p>
            <w:pPr>
              <w:jc w:val="center"/>
              <w:rPr>
                <w:b/>
                <w:sz w:val="21"/>
                <w:szCs w:val="21"/>
              </w:rPr>
            </w:pPr>
          </w:p>
        </w:tc>
        <w:tc>
          <w:tcPr>
            <w:tcW w:w="2236" w:type="dxa"/>
            <w:gridSpan w:val="2"/>
            <w:vMerge w:val="continue"/>
            <w:tcBorders>
              <w:tl2br w:val="nil"/>
              <w:tr2bl w:val="nil"/>
            </w:tcBorders>
            <w:vAlign w:val="center"/>
          </w:tcPr>
          <w:p>
            <w:pPr>
              <w:jc w:val="center"/>
              <w:rPr>
                <w:b/>
                <w:sz w:val="21"/>
                <w:szCs w:val="21"/>
              </w:rPr>
            </w:pPr>
          </w:p>
        </w:tc>
        <w:tc>
          <w:tcPr>
            <w:tcW w:w="868" w:type="dxa"/>
            <w:vMerge w:val="continue"/>
            <w:tcBorders>
              <w:tl2br w:val="nil"/>
              <w:tr2bl w:val="nil"/>
            </w:tcBorders>
            <w:vAlign w:val="center"/>
          </w:tcPr>
          <w:p>
            <w:pPr>
              <w:jc w:val="center"/>
              <w:rPr>
                <w:b/>
                <w:sz w:val="21"/>
                <w:szCs w:val="21"/>
              </w:rPr>
            </w:pPr>
          </w:p>
        </w:tc>
        <w:tc>
          <w:tcPr>
            <w:tcW w:w="5181" w:type="dxa"/>
            <w:gridSpan w:val="6"/>
            <w:tcBorders>
              <w:tl2br w:val="nil"/>
              <w:tr2bl w:val="nil"/>
            </w:tcBorders>
            <w:vAlign w:val="center"/>
          </w:tcPr>
          <w:p>
            <w:pPr>
              <w:jc w:val="center"/>
              <w:rPr>
                <w:b/>
                <w:sz w:val="21"/>
                <w:szCs w:val="21"/>
                <w:lang w:val="en-US"/>
              </w:rPr>
            </w:pPr>
            <w:r>
              <w:rPr>
                <w:rFonts w:hint="eastAsia"/>
                <w:b/>
                <w:sz w:val="21"/>
                <w:szCs w:val="21"/>
                <w:lang w:val="en-US"/>
              </w:rPr>
              <w:t>出口</w:t>
            </w:r>
          </w:p>
        </w:tc>
        <w:tc>
          <w:tcPr>
            <w:tcW w:w="864"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09" w:type="dxa"/>
            <w:vMerge w:val="restart"/>
            <w:tcBorders>
              <w:tl2br w:val="nil"/>
              <w:tr2bl w:val="nil"/>
            </w:tcBorders>
            <w:vAlign w:val="center"/>
          </w:tcPr>
          <w:p>
            <w:pPr>
              <w:jc w:val="center"/>
              <w:rPr>
                <w:rFonts w:hint="eastAsia"/>
                <w:bCs/>
                <w:sz w:val="21"/>
                <w:szCs w:val="21"/>
                <w:lang w:val="en-US" w:eastAsia="zh-CN"/>
              </w:rPr>
            </w:pPr>
            <w:r>
              <w:rPr>
                <w:rFonts w:hint="eastAsia"/>
                <w:bCs/>
                <w:sz w:val="21"/>
                <w:szCs w:val="21"/>
                <w:lang w:val="en-US" w:eastAsia="zh-CN"/>
              </w:rPr>
              <w:t>5月23</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5月24</w:t>
            </w:r>
          </w:p>
          <w:p>
            <w:pPr>
              <w:jc w:val="center"/>
              <w:rPr>
                <w:rFonts w:hint="eastAsia" w:ascii="宋体" w:hAnsi="宋体" w:eastAsia="宋体" w:cs="宋体"/>
                <w:bCs/>
                <w:sz w:val="21"/>
                <w:szCs w:val="21"/>
                <w:lang w:val="zh-CN" w:eastAsia="zh-CN" w:bidi="zh-CN"/>
              </w:rPr>
            </w:pPr>
          </w:p>
        </w:tc>
        <w:tc>
          <w:tcPr>
            <w:tcW w:w="2236" w:type="dxa"/>
            <w:gridSpan w:val="2"/>
            <w:tcBorders>
              <w:tl2br w:val="nil"/>
              <w:tr2bl w:val="nil"/>
            </w:tcBorders>
            <w:vAlign w:val="center"/>
          </w:tcPr>
          <w:p>
            <w:pPr>
              <w:jc w:val="center"/>
              <w:rPr>
                <w:bCs/>
                <w:sz w:val="21"/>
                <w:szCs w:val="21"/>
              </w:rPr>
            </w:pPr>
            <w:r>
              <w:rPr>
                <w:rFonts w:hint="eastAsia"/>
                <w:bCs/>
                <w:sz w:val="21"/>
                <w:szCs w:val="21"/>
              </w:rPr>
              <w:t>标干流量</w:t>
            </w:r>
          </w:p>
        </w:tc>
        <w:tc>
          <w:tcPr>
            <w:tcW w:w="868"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40033</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38413</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38888</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40669</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40021</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40567</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vAlign w:val="center"/>
          </w:tcPr>
          <w:p>
            <w:pPr>
              <w:jc w:val="center"/>
              <w:rPr>
                <w:rFonts w:hint="eastAsia"/>
                <w:bCs/>
                <w:sz w:val="21"/>
                <w:szCs w:val="21"/>
              </w:rPr>
            </w:pPr>
          </w:p>
        </w:tc>
        <w:tc>
          <w:tcPr>
            <w:tcW w:w="1159"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77" w:type="dxa"/>
            <w:tcBorders>
              <w:tl2br w:val="nil"/>
              <w:tr2bl w:val="nil"/>
            </w:tcBorders>
            <w:vAlign w:val="center"/>
          </w:tcPr>
          <w:p>
            <w:pPr>
              <w:jc w:val="center"/>
              <w:rPr>
                <w:bCs/>
                <w:sz w:val="21"/>
                <w:szCs w:val="21"/>
              </w:rPr>
            </w:pPr>
            <w:r>
              <w:rPr>
                <w:rFonts w:hint="eastAsia"/>
                <w:bCs/>
                <w:sz w:val="21"/>
                <w:szCs w:val="21"/>
              </w:rPr>
              <w:t>平均流速</w:t>
            </w:r>
          </w:p>
        </w:tc>
        <w:tc>
          <w:tcPr>
            <w:tcW w:w="868"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7.6</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7.7</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8.0</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8.0</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vAlign w:val="center"/>
          </w:tcPr>
          <w:p>
            <w:pPr>
              <w:jc w:val="center"/>
              <w:rPr>
                <w:bCs/>
                <w:sz w:val="21"/>
                <w:szCs w:val="21"/>
              </w:rPr>
            </w:pPr>
          </w:p>
        </w:tc>
        <w:tc>
          <w:tcPr>
            <w:tcW w:w="1159" w:type="dxa"/>
            <w:vMerge w:val="continue"/>
            <w:tcBorders>
              <w:tl2br w:val="nil"/>
              <w:tr2bl w:val="nil"/>
            </w:tcBorders>
            <w:vAlign w:val="center"/>
          </w:tcPr>
          <w:p>
            <w:pPr>
              <w:jc w:val="center"/>
              <w:rPr>
                <w:bCs/>
                <w:sz w:val="21"/>
                <w:szCs w:val="21"/>
              </w:rPr>
            </w:pPr>
          </w:p>
        </w:tc>
        <w:tc>
          <w:tcPr>
            <w:tcW w:w="1077" w:type="dxa"/>
            <w:tcBorders>
              <w:tl2br w:val="nil"/>
              <w:tr2bl w:val="nil"/>
            </w:tcBorders>
            <w:vAlign w:val="center"/>
          </w:tcPr>
          <w:p>
            <w:pPr>
              <w:jc w:val="center"/>
              <w:rPr>
                <w:bCs/>
                <w:sz w:val="21"/>
                <w:szCs w:val="21"/>
              </w:rPr>
            </w:pPr>
            <w:r>
              <w:rPr>
                <w:rFonts w:hint="eastAsia"/>
                <w:bCs/>
                <w:sz w:val="21"/>
                <w:szCs w:val="21"/>
              </w:rPr>
              <w:t>烟气流量</w:t>
            </w:r>
          </w:p>
        </w:tc>
        <w:tc>
          <w:tcPr>
            <w:tcW w:w="868"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72371</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69531</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70447</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73287</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72371</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73287</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shd w:val="clear" w:color="auto" w:fill="auto"/>
            <w:vAlign w:val="center"/>
          </w:tcPr>
          <w:p>
            <w:pPr>
              <w:jc w:val="center"/>
              <w:rPr>
                <w:bCs/>
                <w:sz w:val="21"/>
                <w:szCs w:val="21"/>
              </w:rPr>
            </w:pPr>
          </w:p>
        </w:tc>
        <w:tc>
          <w:tcPr>
            <w:tcW w:w="1159" w:type="dxa"/>
            <w:vMerge w:val="continue"/>
            <w:tcBorders>
              <w:tl2br w:val="nil"/>
              <w:tr2bl w:val="nil"/>
            </w:tcBorders>
            <w:shd w:val="clear" w:color="auto" w:fill="auto"/>
            <w:vAlign w:val="center"/>
          </w:tcPr>
          <w:p>
            <w:pPr>
              <w:jc w:val="center"/>
              <w:rPr>
                <w:bCs/>
                <w:sz w:val="21"/>
                <w:szCs w:val="21"/>
              </w:rPr>
            </w:pPr>
          </w:p>
        </w:tc>
        <w:tc>
          <w:tcPr>
            <w:tcW w:w="1077"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68"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5"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16.1</w:t>
            </w:r>
          </w:p>
        </w:tc>
        <w:tc>
          <w:tcPr>
            <w:tcW w:w="887"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17.1</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17.7</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16.2</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15.8</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17.4</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shd w:val="clear" w:color="auto" w:fill="auto"/>
            <w:vAlign w:val="center"/>
          </w:tcPr>
          <w:p>
            <w:pPr>
              <w:jc w:val="center"/>
              <w:rPr>
                <w:bCs/>
                <w:sz w:val="21"/>
                <w:szCs w:val="21"/>
              </w:rPr>
            </w:pPr>
          </w:p>
        </w:tc>
        <w:tc>
          <w:tcPr>
            <w:tcW w:w="1159" w:type="dxa"/>
            <w:vMerge w:val="continue"/>
            <w:tcBorders>
              <w:tl2br w:val="nil"/>
              <w:tr2bl w:val="nil"/>
            </w:tcBorders>
            <w:shd w:val="clear" w:color="auto" w:fill="auto"/>
            <w:vAlign w:val="center"/>
          </w:tcPr>
          <w:p>
            <w:pPr>
              <w:jc w:val="center"/>
              <w:rPr>
                <w:bCs/>
                <w:sz w:val="21"/>
                <w:szCs w:val="21"/>
              </w:rPr>
            </w:pPr>
          </w:p>
        </w:tc>
        <w:tc>
          <w:tcPr>
            <w:tcW w:w="1077"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6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5"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64</w:t>
            </w:r>
          </w:p>
        </w:tc>
        <w:tc>
          <w:tcPr>
            <w:tcW w:w="887"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66</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66</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63</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71</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09" w:type="dxa"/>
            <w:vMerge w:val="continue"/>
            <w:tcBorders>
              <w:tl2br w:val="nil"/>
              <w:tr2bl w:val="nil"/>
            </w:tcBorders>
            <w:vAlign w:val="center"/>
          </w:tcPr>
          <w:p>
            <w:pPr>
              <w:jc w:val="center"/>
              <w:rPr>
                <w:rFonts w:hint="eastAsia"/>
                <w:bCs/>
                <w:sz w:val="21"/>
                <w:szCs w:val="21"/>
              </w:rPr>
            </w:pPr>
          </w:p>
        </w:tc>
        <w:tc>
          <w:tcPr>
            <w:tcW w:w="2236" w:type="dxa"/>
            <w:gridSpan w:val="2"/>
            <w:tcBorders>
              <w:tl2br w:val="nil"/>
              <w:tr2bl w:val="nil"/>
            </w:tcBorders>
            <w:vAlign w:val="center"/>
          </w:tcPr>
          <w:p>
            <w:pPr>
              <w:jc w:val="center"/>
              <w:rPr>
                <w:bCs/>
                <w:sz w:val="21"/>
                <w:szCs w:val="21"/>
              </w:rPr>
            </w:pPr>
            <w:r>
              <w:rPr>
                <w:rFonts w:hint="eastAsia"/>
                <w:bCs/>
                <w:sz w:val="21"/>
                <w:szCs w:val="21"/>
              </w:rPr>
              <w:t>烟气含氧量</w:t>
            </w:r>
          </w:p>
        </w:tc>
        <w:tc>
          <w:tcPr>
            <w:tcW w:w="868" w:type="dxa"/>
            <w:tcBorders>
              <w:tl2br w:val="nil"/>
              <w:tr2bl w:val="nil"/>
            </w:tcBorders>
            <w:vAlign w:val="center"/>
          </w:tcPr>
          <w:p>
            <w:pPr>
              <w:jc w:val="center"/>
              <w:rPr>
                <w:bCs/>
                <w:sz w:val="21"/>
                <w:szCs w:val="21"/>
                <w:lang w:val="en-US"/>
              </w:rPr>
            </w:pPr>
            <w:r>
              <w:rPr>
                <w:rFonts w:hint="eastAsia"/>
                <w:bCs/>
                <w:sz w:val="21"/>
                <w:szCs w:val="21"/>
                <w:lang w:val="en-US"/>
              </w:rPr>
              <w:t>%</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11.5</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11.2</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11.4</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10.5</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10.2</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3" w:name="_Toc2492"/>
            <w:r>
              <w:rPr>
                <w:rFonts w:hint="eastAsia" w:ascii="Times New Roman" w:hAnsi="Times New Roman" w:eastAsia="仿宋" w:cs="Times New Roman"/>
                <w:b w:val="0"/>
                <w:bCs w:val="0"/>
                <w:sz w:val="21"/>
                <w:szCs w:val="21"/>
                <w:lang w:val="en-US"/>
              </w:rPr>
              <w:t>/</w:t>
            </w:r>
            <w:bookmarkEnd w:id="5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vAlign w:val="center"/>
          </w:tcPr>
          <w:p>
            <w:pPr>
              <w:jc w:val="center"/>
              <w:rPr>
                <w:rFonts w:hint="eastAsia"/>
                <w:bCs/>
                <w:sz w:val="21"/>
                <w:szCs w:val="21"/>
              </w:rPr>
            </w:pPr>
          </w:p>
        </w:tc>
        <w:tc>
          <w:tcPr>
            <w:tcW w:w="1159" w:type="dxa"/>
            <w:vMerge w:val="restart"/>
            <w:tcBorders>
              <w:tl2br w:val="nil"/>
              <w:tr2bl w:val="nil"/>
            </w:tcBorders>
            <w:vAlign w:val="center"/>
          </w:tcPr>
          <w:p>
            <w:pPr>
              <w:jc w:val="center"/>
              <w:rPr>
                <w:bCs/>
                <w:sz w:val="21"/>
                <w:szCs w:val="21"/>
              </w:rPr>
            </w:pPr>
            <w:r>
              <w:rPr>
                <w:rFonts w:hint="eastAsia"/>
                <w:bCs/>
                <w:sz w:val="21"/>
                <w:szCs w:val="21"/>
              </w:rPr>
              <w:t>二氧化硫</w:t>
            </w:r>
          </w:p>
        </w:tc>
        <w:tc>
          <w:tcPr>
            <w:tcW w:w="1077" w:type="dxa"/>
            <w:tcBorders>
              <w:tl2br w:val="nil"/>
              <w:tr2bl w:val="nil"/>
            </w:tcBorders>
            <w:vAlign w:val="center"/>
          </w:tcPr>
          <w:p>
            <w:pPr>
              <w:jc w:val="center"/>
              <w:rPr>
                <w:bCs/>
                <w:sz w:val="21"/>
                <w:szCs w:val="21"/>
              </w:rPr>
            </w:pPr>
            <w:r>
              <w:rPr>
                <w:rFonts w:hint="eastAsia"/>
                <w:bCs/>
                <w:sz w:val="21"/>
                <w:szCs w:val="21"/>
              </w:rPr>
              <w:t>实测浓度</w:t>
            </w:r>
          </w:p>
        </w:tc>
        <w:tc>
          <w:tcPr>
            <w:tcW w:w="868"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5"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w:t>
            </w:r>
          </w:p>
        </w:tc>
        <w:tc>
          <w:tcPr>
            <w:tcW w:w="887"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w:t>
            </w:r>
          </w:p>
        </w:tc>
        <w:tc>
          <w:tcPr>
            <w:tcW w:w="887"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w:t>
            </w:r>
          </w:p>
        </w:tc>
        <w:tc>
          <w:tcPr>
            <w:tcW w:w="887"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w:t>
            </w:r>
          </w:p>
        </w:tc>
        <w:tc>
          <w:tcPr>
            <w:tcW w:w="778"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23</w:t>
            </w:r>
          </w:p>
        </w:tc>
        <w:tc>
          <w:tcPr>
            <w:tcW w:w="887"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4" w:name="_Toc19778"/>
            <w:r>
              <w:rPr>
                <w:rFonts w:hint="eastAsia" w:ascii="Times New Roman" w:hAnsi="Times New Roman" w:eastAsia="仿宋" w:cs="Times New Roman"/>
                <w:b w:val="0"/>
                <w:bCs w:val="0"/>
                <w:sz w:val="21"/>
                <w:szCs w:val="21"/>
                <w:lang w:val="en-US"/>
              </w:rPr>
              <w:t>350</w:t>
            </w:r>
            <w:bookmarkEnd w:id="5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09" w:type="dxa"/>
            <w:vMerge w:val="continue"/>
            <w:tcBorders>
              <w:tl2br w:val="nil"/>
              <w:tr2bl w:val="nil"/>
            </w:tcBorders>
            <w:shd w:val="clear" w:color="auto" w:fill="auto"/>
            <w:vAlign w:val="center"/>
          </w:tcPr>
          <w:p>
            <w:pPr>
              <w:jc w:val="center"/>
              <w:rPr>
                <w:bCs/>
                <w:sz w:val="21"/>
                <w:szCs w:val="21"/>
              </w:rPr>
            </w:pPr>
          </w:p>
        </w:tc>
        <w:tc>
          <w:tcPr>
            <w:tcW w:w="1159" w:type="dxa"/>
            <w:vMerge w:val="continue"/>
            <w:tcBorders>
              <w:tl2br w:val="nil"/>
              <w:tr2bl w:val="nil"/>
            </w:tcBorders>
            <w:shd w:val="clear" w:color="auto" w:fill="auto"/>
            <w:vAlign w:val="center"/>
          </w:tcPr>
          <w:p>
            <w:pPr>
              <w:jc w:val="center"/>
              <w:rPr>
                <w:bCs/>
                <w:sz w:val="21"/>
                <w:szCs w:val="21"/>
              </w:rPr>
            </w:pPr>
          </w:p>
        </w:tc>
        <w:tc>
          <w:tcPr>
            <w:tcW w:w="1077"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868"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855"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0.88</w:t>
            </w:r>
          </w:p>
        </w:tc>
        <w:tc>
          <w:tcPr>
            <w:tcW w:w="887" w:type="dxa"/>
            <w:tcBorders>
              <w:tl2br w:val="nil"/>
              <w:tr2bl w:val="nil"/>
            </w:tcBorders>
            <w:shd w:val="clear" w:color="auto" w:fill="auto"/>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0.92</w:t>
            </w:r>
          </w:p>
        </w:tc>
        <w:tc>
          <w:tcPr>
            <w:tcW w:w="887"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0.89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1.0</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0.92</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0.85</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5" w:name="_Toc22465"/>
            <w:r>
              <w:rPr>
                <w:rFonts w:hint="eastAsia" w:ascii="Times New Roman" w:hAnsi="Times New Roman" w:eastAsia="仿宋" w:cs="Times New Roman"/>
                <w:b w:val="0"/>
                <w:bCs w:val="0"/>
                <w:sz w:val="21"/>
                <w:szCs w:val="21"/>
                <w:lang w:val="en-US"/>
              </w:rPr>
              <w:t>/</w:t>
            </w:r>
            <w:bookmarkEnd w:id="5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109" w:type="dxa"/>
            <w:vMerge w:val="continue"/>
            <w:tcBorders>
              <w:tl2br w:val="nil"/>
              <w:tr2bl w:val="nil"/>
            </w:tcBorders>
            <w:vAlign w:val="center"/>
          </w:tcPr>
          <w:p>
            <w:pPr>
              <w:jc w:val="center"/>
              <w:rPr>
                <w:rFonts w:hint="eastAsia"/>
                <w:bCs/>
                <w:sz w:val="21"/>
                <w:szCs w:val="21"/>
              </w:rPr>
            </w:pPr>
          </w:p>
        </w:tc>
        <w:tc>
          <w:tcPr>
            <w:tcW w:w="1159" w:type="dxa"/>
            <w:vMerge w:val="restart"/>
            <w:tcBorders>
              <w:tl2br w:val="nil"/>
              <w:tr2bl w:val="nil"/>
            </w:tcBorders>
            <w:vAlign w:val="center"/>
          </w:tcPr>
          <w:p>
            <w:pPr>
              <w:jc w:val="center"/>
              <w:rPr>
                <w:bCs/>
                <w:sz w:val="21"/>
                <w:szCs w:val="21"/>
              </w:rPr>
            </w:pPr>
            <w:r>
              <w:rPr>
                <w:rFonts w:hint="eastAsia"/>
                <w:bCs/>
                <w:sz w:val="21"/>
                <w:szCs w:val="21"/>
              </w:rPr>
              <w:t>氮氧化物</w:t>
            </w:r>
          </w:p>
        </w:tc>
        <w:tc>
          <w:tcPr>
            <w:tcW w:w="1077" w:type="dxa"/>
            <w:tcBorders>
              <w:tl2br w:val="nil"/>
              <w:tr2bl w:val="nil"/>
            </w:tcBorders>
            <w:vAlign w:val="center"/>
          </w:tcPr>
          <w:p>
            <w:pPr>
              <w:jc w:val="center"/>
              <w:rPr>
                <w:bCs/>
                <w:sz w:val="21"/>
                <w:szCs w:val="21"/>
              </w:rPr>
            </w:pPr>
            <w:r>
              <w:rPr>
                <w:rFonts w:hint="eastAsia"/>
                <w:bCs/>
                <w:sz w:val="21"/>
                <w:szCs w:val="21"/>
              </w:rPr>
              <w:t>实测浓度</w:t>
            </w:r>
          </w:p>
        </w:tc>
        <w:tc>
          <w:tcPr>
            <w:tcW w:w="868" w:type="dxa"/>
            <w:tcBorders>
              <w:tl2br w:val="nil"/>
              <w:tr2bl w:val="nil"/>
            </w:tcBorders>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138</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139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137</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128</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129</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128</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6" w:name="_Toc17770"/>
            <w:r>
              <w:rPr>
                <w:rFonts w:hint="eastAsia" w:ascii="Times New Roman" w:hAnsi="Times New Roman" w:eastAsia="仿宋" w:cs="Times New Roman"/>
                <w:b w:val="0"/>
                <w:bCs w:val="0"/>
                <w:sz w:val="21"/>
                <w:szCs w:val="21"/>
                <w:lang w:val="en-US"/>
              </w:rPr>
              <w:t>200</w:t>
            </w:r>
            <w:bookmarkEnd w:id="5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09" w:type="dxa"/>
            <w:vMerge w:val="continue"/>
            <w:tcBorders>
              <w:tl2br w:val="nil"/>
              <w:tr2bl w:val="nil"/>
            </w:tcBorders>
            <w:vAlign w:val="center"/>
          </w:tcPr>
          <w:p>
            <w:pPr>
              <w:jc w:val="center"/>
              <w:rPr>
                <w:bCs/>
                <w:sz w:val="21"/>
                <w:szCs w:val="21"/>
              </w:rPr>
            </w:pPr>
          </w:p>
        </w:tc>
        <w:tc>
          <w:tcPr>
            <w:tcW w:w="1159" w:type="dxa"/>
            <w:vMerge w:val="continue"/>
            <w:tcBorders>
              <w:tl2br w:val="nil"/>
              <w:tr2bl w:val="nil"/>
            </w:tcBorders>
            <w:vAlign w:val="center"/>
          </w:tcPr>
          <w:p>
            <w:pPr>
              <w:jc w:val="center"/>
              <w:rPr>
                <w:bCs/>
                <w:sz w:val="21"/>
                <w:szCs w:val="21"/>
              </w:rPr>
            </w:pPr>
          </w:p>
        </w:tc>
        <w:tc>
          <w:tcPr>
            <w:tcW w:w="1077" w:type="dxa"/>
            <w:tcBorders>
              <w:tl2br w:val="nil"/>
              <w:tr2bl w:val="nil"/>
            </w:tcBorders>
            <w:vAlign w:val="center"/>
          </w:tcPr>
          <w:p>
            <w:pPr>
              <w:jc w:val="center"/>
              <w:rPr>
                <w:bCs/>
                <w:sz w:val="21"/>
                <w:szCs w:val="21"/>
              </w:rPr>
            </w:pPr>
            <w:r>
              <w:rPr>
                <w:rFonts w:hint="eastAsia"/>
                <w:bCs/>
                <w:sz w:val="21"/>
                <w:szCs w:val="21"/>
              </w:rPr>
              <w:t>排放速率</w:t>
            </w:r>
          </w:p>
        </w:tc>
        <w:tc>
          <w:tcPr>
            <w:tcW w:w="868" w:type="dxa"/>
            <w:tcBorders>
              <w:tl2br w:val="nil"/>
              <w:tr2bl w:val="nil"/>
            </w:tcBorders>
            <w:vAlign w:val="center"/>
          </w:tcPr>
          <w:p>
            <w:pPr>
              <w:jc w:val="center"/>
              <w:rPr>
                <w:bCs/>
                <w:sz w:val="21"/>
                <w:szCs w:val="21"/>
              </w:rPr>
            </w:pPr>
            <w:r>
              <w:rPr>
                <w:rFonts w:hint="eastAsia"/>
                <w:bCs/>
                <w:sz w:val="21"/>
                <w:szCs w:val="21"/>
              </w:rPr>
              <w:t>Kg/h</w:t>
            </w:r>
          </w:p>
        </w:tc>
        <w:tc>
          <w:tcPr>
            <w:tcW w:w="85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5.5</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w:t>
            </w:r>
          </w:p>
        </w:tc>
        <w:tc>
          <w:tcPr>
            <w:tcW w:w="7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w:t>
            </w:r>
          </w:p>
        </w:tc>
        <w:tc>
          <w:tcPr>
            <w:tcW w:w="88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w:t>
            </w:r>
          </w:p>
        </w:tc>
        <w:tc>
          <w:tcPr>
            <w:tcW w:w="86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7" w:name="_Toc17880"/>
            <w:r>
              <w:rPr>
                <w:rFonts w:hint="eastAsia" w:ascii="Times New Roman" w:hAnsi="Times New Roman" w:eastAsia="仿宋" w:cs="Times New Roman"/>
                <w:b w:val="0"/>
                <w:bCs w:val="0"/>
                <w:sz w:val="21"/>
                <w:szCs w:val="21"/>
                <w:lang w:val="en-US"/>
              </w:rPr>
              <w:t>/</w:t>
            </w:r>
            <w:bookmarkEnd w:id="5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0258" w:type="dxa"/>
            <w:gridSpan w:val="11"/>
            <w:tcBorders>
              <w:tl2br w:val="nil"/>
              <w:tr2bl w:val="nil"/>
            </w:tcBorders>
            <w:vAlign w:val="center"/>
          </w:tcPr>
          <w:p>
            <w:pPr>
              <w:autoSpaceDE/>
              <w:autoSpaceDN/>
              <w:spacing w:line="360" w:lineRule="auto"/>
              <w:ind w:left="630" w:hanging="630" w:hangingChars="300"/>
              <w:rPr>
                <w:rFonts w:hint="eastAsia" w:ascii="Times New Roman" w:hAnsi="Times New Roman" w:eastAsia="仿宋" w:cs="Times New Roman"/>
                <w:b w:val="0"/>
                <w:bCs w:val="0"/>
                <w:sz w:val="21"/>
                <w:szCs w:val="21"/>
                <w:lang w:val="en-US"/>
              </w:rPr>
            </w:pPr>
            <w:r>
              <w:rPr>
                <w:rFonts w:hint="eastAsia"/>
                <w:bCs/>
                <w:sz w:val="21"/>
                <w:szCs w:val="21"/>
                <w:lang w:val="en-US"/>
              </w:rPr>
              <w:t>备注：1.当颗粒物浓度小于或等于20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r>
              <w:rPr>
                <w:rFonts w:hint="eastAsia"/>
                <w:bCs/>
                <w:sz w:val="21"/>
                <w:szCs w:val="21"/>
                <w:lang w:val="en-US" w:eastAsia="zh-CN"/>
              </w:rPr>
              <w:t>2</w:t>
            </w:r>
            <w:r>
              <w:rPr>
                <w:rFonts w:hint="eastAsia"/>
                <w:bCs/>
                <w:sz w:val="21"/>
                <w:szCs w:val="21"/>
                <w:lang w:val="en-US"/>
              </w:rPr>
              <w:t>.</w:t>
            </w:r>
            <w:r>
              <w:rPr>
                <w:rFonts w:hint="eastAsia"/>
                <w:bCs/>
                <w:spacing w:val="-20"/>
                <w:sz w:val="21"/>
                <w:szCs w:val="21"/>
                <w:lang w:val="en-US"/>
              </w:rPr>
              <w:t>1#</w:t>
            </w:r>
            <w:r>
              <w:rPr>
                <w:rFonts w:hint="eastAsia"/>
                <w:bCs/>
                <w:sz w:val="21"/>
                <w:szCs w:val="21"/>
                <w:lang w:val="en-US"/>
              </w:rPr>
              <w:t>2#</w:t>
            </w:r>
            <w:r>
              <w:rPr>
                <w:rFonts w:hint="eastAsia"/>
                <w:bCs/>
                <w:sz w:val="21"/>
                <w:szCs w:val="21"/>
                <w:lang w:val="en-US" w:eastAsia="zh-CN"/>
              </w:rPr>
              <w:t>活</w:t>
            </w:r>
            <w:r>
              <w:rPr>
                <w:rFonts w:hint="eastAsia"/>
                <w:bCs/>
                <w:sz w:val="21"/>
                <w:szCs w:val="21"/>
                <w:lang w:val="en-US"/>
              </w:rPr>
              <w:t>化</w:t>
            </w:r>
            <w:r>
              <w:rPr>
                <w:rFonts w:hint="eastAsia"/>
                <w:bCs/>
                <w:sz w:val="21"/>
                <w:szCs w:val="21"/>
              </w:rPr>
              <w:t>炉共用一个排气筒。</w:t>
            </w:r>
          </w:p>
        </w:tc>
      </w:tr>
    </w:tbl>
    <w:p>
      <w:pPr>
        <w:keepNext w:val="0"/>
        <w:keepLines w:val="0"/>
        <w:pageBreakBefore w:val="0"/>
        <w:widowControl w:val="0"/>
        <w:kinsoku/>
        <w:wordWrap/>
        <w:overflowPunct/>
        <w:topLinePunct w:val="0"/>
        <w:autoSpaceDE/>
        <w:autoSpaceDN/>
        <w:bidi w:val="0"/>
        <w:adjustRightInd/>
        <w:snapToGrid/>
        <w:spacing w:beforeLines="100" w:after="0" w:afterLines="50" w:line="240" w:lineRule="auto"/>
        <w:jc w:val="both"/>
        <w:textAlignment w:val="auto"/>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13</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成品车间</w:t>
      </w:r>
      <w:r>
        <w:rPr>
          <w:rFonts w:hint="eastAsia" w:ascii="黑体" w:hAnsi="黑体" w:eastAsia="黑体" w:cs="黑体"/>
          <w:b/>
          <w:bCs/>
          <w:sz w:val="28"/>
          <w:szCs w:val="28"/>
          <w:lang w:val="en-US" w:eastAsia="zh-CN"/>
        </w:rPr>
        <w:t>筛分</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有组织排放检测结果</w:t>
      </w:r>
    </w:p>
    <w:tbl>
      <w:tblPr>
        <w:tblStyle w:val="12"/>
        <w:tblW w:w="1022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022"/>
        <w:gridCol w:w="1089"/>
        <w:gridCol w:w="979"/>
        <w:gridCol w:w="876"/>
        <w:gridCol w:w="891"/>
        <w:gridCol w:w="842"/>
        <w:gridCol w:w="822"/>
        <w:gridCol w:w="758"/>
        <w:gridCol w:w="876"/>
        <w:gridCol w:w="9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141" w:type="dxa"/>
            <w:vMerge w:val="restart"/>
            <w:tcBorders>
              <w:tl2br w:val="nil"/>
              <w:tr2bl w:val="nil"/>
            </w:tcBorders>
            <w:vAlign w:val="center"/>
          </w:tcPr>
          <w:p>
            <w:pPr>
              <w:spacing w:line="240" w:lineRule="auto"/>
              <w:jc w:val="center"/>
              <w:rPr>
                <w:rFonts w:hint="eastAsia" w:ascii="宋体" w:hAnsi="宋体" w:eastAsia="宋体" w:cs="宋体"/>
                <w:b/>
                <w:sz w:val="21"/>
                <w:szCs w:val="21"/>
                <w:lang w:val="zh-CN" w:eastAsia="zh-CN" w:bidi="zh-CN"/>
              </w:rPr>
            </w:pPr>
            <w:r>
              <w:rPr>
                <w:rFonts w:hint="eastAsia"/>
                <w:b/>
                <w:sz w:val="21"/>
                <w:szCs w:val="21"/>
                <w:lang w:eastAsia="zh-CN"/>
              </w:rPr>
              <w:t>检测日期</w:t>
            </w:r>
          </w:p>
          <w:p>
            <w:pPr>
              <w:spacing w:line="240" w:lineRule="auto"/>
              <w:jc w:val="center"/>
              <w:rPr>
                <w:rFonts w:hint="eastAsia" w:ascii="宋体" w:hAnsi="宋体" w:eastAsia="宋体" w:cs="宋体"/>
                <w:b/>
                <w:sz w:val="21"/>
                <w:szCs w:val="21"/>
                <w:lang w:val="zh-CN" w:eastAsia="zh-CN" w:bidi="zh-CN"/>
              </w:rPr>
            </w:pPr>
          </w:p>
          <w:p>
            <w:pPr>
              <w:spacing w:line="240" w:lineRule="auto"/>
              <w:jc w:val="center"/>
              <w:rPr>
                <w:rFonts w:hint="eastAsia"/>
                <w:b/>
                <w:sz w:val="21"/>
                <w:szCs w:val="21"/>
              </w:rPr>
            </w:pPr>
          </w:p>
        </w:tc>
        <w:tc>
          <w:tcPr>
            <w:tcW w:w="2111" w:type="dxa"/>
            <w:gridSpan w:val="2"/>
            <w:vMerge w:val="restart"/>
            <w:tcBorders>
              <w:tl2br w:val="nil"/>
              <w:tr2bl w:val="nil"/>
            </w:tcBorders>
            <w:vAlign w:val="center"/>
          </w:tcPr>
          <w:p>
            <w:pPr>
              <w:spacing w:line="240" w:lineRule="auto"/>
              <w:jc w:val="center"/>
              <w:rPr>
                <w:b/>
                <w:sz w:val="21"/>
                <w:szCs w:val="21"/>
              </w:rPr>
            </w:pPr>
            <w:r>
              <w:rPr>
                <w:rFonts w:hint="eastAsia"/>
                <w:b/>
                <w:sz w:val="21"/>
                <w:szCs w:val="21"/>
              </w:rPr>
              <w:t>检测项目</w:t>
            </w:r>
          </w:p>
        </w:tc>
        <w:tc>
          <w:tcPr>
            <w:tcW w:w="979" w:type="dxa"/>
            <w:vMerge w:val="restart"/>
            <w:tcBorders>
              <w:tl2br w:val="nil"/>
              <w:tr2bl w:val="nil"/>
            </w:tcBorders>
            <w:vAlign w:val="center"/>
          </w:tcPr>
          <w:p>
            <w:pPr>
              <w:spacing w:line="240" w:lineRule="auto"/>
              <w:jc w:val="center"/>
              <w:rPr>
                <w:b/>
                <w:sz w:val="21"/>
                <w:szCs w:val="21"/>
              </w:rPr>
            </w:pPr>
            <w:r>
              <w:rPr>
                <w:rFonts w:hint="eastAsia"/>
                <w:b/>
                <w:sz w:val="21"/>
                <w:szCs w:val="21"/>
              </w:rPr>
              <w:t>单位</w:t>
            </w:r>
          </w:p>
        </w:tc>
        <w:tc>
          <w:tcPr>
            <w:tcW w:w="876" w:type="dxa"/>
            <w:tcBorders>
              <w:tl2br w:val="nil"/>
              <w:tr2bl w:val="nil"/>
            </w:tcBorders>
            <w:vAlign w:val="center"/>
          </w:tcPr>
          <w:p>
            <w:pPr>
              <w:spacing w:line="240" w:lineRule="auto"/>
              <w:jc w:val="center"/>
              <w:rPr>
                <w:b/>
                <w:sz w:val="21"/>
                <w:szCs w:val="21"/>
              </w:rPr>
            </w:pPr>
            <w:r>
              <w:rPr>
                <w:rFonts w:hint="eastAsia"/>
                <w:b/>
                <w:bCs/>
                <w:sz w:val="21"/>
                <w:szCs w:val="21"/>
              </w:rPr>
              <w:t>第1频次</w:t>
            </w:r>
          </w:p>
        </w:tc>
        <w:tc>
          <w:tcPr>
            <w:tcW w:w="891" w:type="dxa"/>
            <w:tcBorders>
              <w:tl2br w:val="nil"/>
              <w:tr2bl w:val="nil"/>
            </w:tcBorders>
            <w:vAlign w:val="center"/>
          </w:tcPr>
          <w:p>
            <w:pPr>
              <w:spacing w:line="240" w:lineRule="auto"/>
              <w:jc w:val="center"/>
              <w:rPr>
                <w:b/>
                <w:sz w:val="21"/>
                <w:szCs w:val="21"/>
              </w:rPr>
            </w:pPr>
            <w:r>
              <w:rPr>
                <w:rFonts w:hint="eastAsia"/>
                <w:b/>
                <w:bCs/>
                <w:sz w:val="21"/>
                <w:szCs w:val="21"/>
              </w:rPr>
              <w:t>第2频次</w:t>
            </w:r>
          </w:p>
        </w:tc>
        <w:tc>
          <w:tcPr>
            <w:tcW w:w="842" w:type="dxa"/>
            <w:tcBorders>
              <w:tl2br w:val="nil"/>
              <w:tr2bl w:val="nil"/>
            </w:tcBorders>
            <w:vAlign w:val="center"/>
          </w:tcPr>
          <w:p>
            <w:pPr>
              <w:spacing w:line="240" w:lineRule="auto"/>
              <w:jc w:val="center"/>
              <w:rPr>
                <w:b/>
                <w:sz w:val="21"/>
                <w:szCs w:val="21"/>
              </w:rPr>
            </w:pPr>
            <w:r>
              <w:rPr>
                <w:rFonts w:hint="eastAsia"/>
                <w:b/>
                <w:bCs/>
                <w:sz w:val="21"/>
                <w:szCs w:val="21"/>
              </w:rPr>
              <w:t>第3频次</w:t>
            </w:r>
          </w:p>
        </w:tc>
        <w:tc>
          <w:tcPr>
            <w:tcW w:w="822"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58"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76"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929" w:type="dxa"/>
            <w:vMerge w:val="restart"/>
            <w:tcBorders>
              <w:tl2br w:val="nil"/>
              <w:tr2bl w:val="nil"/>
            </w:tcBorders>
            <w:vAlign w:val="center"/>
          </w:tcPr>
          <w:p>
            <w:pPr>
              <w:spacing w:line="240" w:lineRule="auto"/>
              <w:jc w:val="center"/>
              <w:rPr>
                <w:b/>
                <w:sz w:val="21"/>
                <w:szCs w:val="21"/>
              </w:rPr>
            </w:pPr>
            <w:r>
              <w:rPr>
                <w:rFonts w:hint="eastAsia"/>
                <w:b/>
                <w:sz w:val="21"/>
                <w:szCs w:val="21"/>
              </w:rPr>
              <w:t>标准</w:t>
            </w:r>
          </w:p>
          <w:p>
            <w:pPr>
              <w:spacing w:line="240" w:lineRule="auto"/>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41" w:type="dxa"/>
            <w:vMerge w:val="continue"/>
            <w:tcBorders>
              <w:tl2br w:val="nil"/>
              <w:tr2bl w:val="nil"/>
            </w:tcBorders>
            <w:vAlign w:val="center"/>
          </w:tcPr>
          <w:p>
            <w:pPr>
              <w:jc w:val="center"/>
              <w:rPr>
                <w:b/>
                <w:sz w:val="21"/>
                <w:szCs w:val="21"/>
              </w:rPr>
            </w:pPr>
          </w:p>
        </w:tc>
        <w:tc>
          <w:tcPr>
            <w:tcW w:w="2111" w:type="dxa"/>
            <w:gridSpan w:val="2"/>
            <w:vMerge w:val="continue"/>
            <w:tcBorders>
              <w:tl2br w:val="nil"/>
              <w:tr2bl w:val="nil"/>
            </w:tcBorders>
            <w:vAlign w:val="center"/>
          </w:tcPr>
          <w:p>
            <w:pPr>
              <w:jc w:val="center"/>
              <w:rPr>
                <w:b/>
                <w:sz w:val="21"/>
                <w:szCs w:val="21"/>
              </w:rPr>
            </w:pPr>
          </w:p>
        </w:tc>
        <w:tc>
          <w:tcPr>
            <w:tcW w:w="979" w:type="dxa"/>
            <w:vMerge w:val="continue"/>
            <w:tcBorders>
              <w:tl2br w:val="nil"/>
              <w:tr2bl w:val="nil"/>
            </w:tcBorders>
            <w:vAlign w:val="center"/>
          </w:tcPr>
          <w:p>
            <w:pPr>
              <w:jc w:val="center"/>
              <w:rPr>
                <w:b/>
                <w:sz w:val="21"/>
                <w:szCs w:val="21"/>
              </w:rPr>
            </w:pPr>
          </w:p>
        </w:tc>
        <w:tc>
          <w:tcPr>
            <w:tcW w:w="5065" w:type="dxa"/>
            <w:gridSpan w:val="6"/>
            <w:tcBorders>
              <w:tl2br w:val="nil"/>
              <w:tr2bl w:val="nil"/>
            </w:tcBorders>
            <w:vAlign w:val="center"/>
          </w:tcPr>
          <w:p>
            <w:pPr>
              <w:jc w:val="center"/>
              <w:rPr>
                <w:b/>
                <w:sz w:val="21"/>
                <w:szCs w:val="21"/>
                <w:lang w:val="en-US"/>
              </w:rPr>
            </w:pPr>
            <w:r>
              <w:rPr>
                <w:rFonts w:hint="eastAsia"/>
                <w:b/>
                <w:sz w:val="21"/>
                <w:szCs w:val="21"/>
                <w:lang w:val="en-US"/>
              </w:rPr>
              <w:t>出口</w:t>
            </w:r>
          </w:p>
        </w:tc>
        <w:tc>
          <w:tcPr>
            <w:tcW w:w="929"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41" w:type="dxa"/>
            <w:vMerge w:val="restart"/>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7月11</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default"/>
                <w:bCs/>
                <w:sz w:val="21"/>
                <w:szCs w:val="21"/>
                <w:lang w:val="en-US" w:eastAsia="zh-CN"/>
              </w:rPr>
            </w:pPr>
            <w:r>
              <w:rPr>
                <w:rFonts w:hint="eastAsia"/>
                <w:bCs/>
                <w:sz w:val="21"/>
                <w:szCs w:val="21"/>
                <w:lang w:val="en-US" w:eastAsia="zh-CN"/>
              </w:rPr>
              <w:t>7月12</w:t>
            </w:r>
          </w:p>
          <w:p>
            <w:pPr>
              <w:jc w:val="center"/>
              <w:rPr>
                <w:rFonts w:hint="eastAsia" w:ascii="宋体" w:hAnsi="宋体" w:eastAsia="宋体" w:cs="宋体"/>
                <w:bCs/>
                <w:sz w:val="21"/>
                <w:szCs w:val="21"/>
                <w:lang w:val="zh-CN" w:eastAsia="zh-CN" w:bidi="zh-CN"/>
              </w:rPr>
            </w:pPr>
          </w:p>
        </w:tc>
        <w:tc>
          <w:tcPr>
            <w:tcW w:w="2111" w:type="dxa"/>
            <w:gridSpan w:val="2"/>
            <w:tcBorders>
              <w:tl2br w:val="nil"/>
              <w:tr2bl w:val="nil"/>
            </w:tcBorders>
            <w:vAlign w:val="center"/>
          </w:tcPr>
          <w:p>
            <w:pPr>
              <w:jc w:val="center"/>
              <w:rPr>
                <w:bCs/>
                <w:sz w:val="21"/>
                <w:szCs w:val="21"/>
              </w:rPr>
            </w:pPr>
            <w:r>
              <w:rPr>
                <w:rFonts w:hint="eastAsia"/>
                <w:bCs/>
                <w:sz w:val="21"/>
                <w:szCs w:val="21"/>
              </w:rPr>
              <w:t>标干流量</w:t>
            </w:r>
          </w:p>
        </w:tc>
        <w:tc>
          <w:tcPr>
            <w:tcW w:w="97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3157</w:t>
            </w:r>
          </w:p>
        </w:tc>
        <w:tc>
          <w:tcPr>
            <w:tcW w:w="89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3227</w:t>
            </w:r>
          </w:p>
        </w:tc>
        <w:tc>
          <w:tcPr>
            <w:tcW w:w="84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3090</w:t>
            </w:r>
          </w:p>
        </w:tc>
        <w:tc>
          <w:tcPr>
            <w:tcW w:w="82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3230</w:t>
            </w:r>
          </w:p>
        </w:tc>
        <w:tc>
          <w:tcPr>
            <w:tcW w:w="75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3167</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3166</w:t>
            </w:r>
          </w:p>
        </w:tc>
        <w:tc>
          <w:tcPr>
            <w:tcW w:w="9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8" w:name="_Toc922"/>
            <w:r>
              <w:rPr>
                <w:rFonts w:hint="eastAsia" w:ascii="Times New Roman" w:hAnsi="Times New Roman" w:eastAsia="仿宋" w:cs="Times New Roman"/>
                <w:b w:val="0"/>
                <w:bCs w:val="0"/>
                <w:sz w:val="21"/>
                <w:szCs w:val="21"/>
                <w:lang w:val="en-US"/>
              </w:rPr>
              <w:t>/</w:t>
            </w:r>
            <w:bookmarkEnd w:id="5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141" w:type="dxa"/>
            <w:vMerge w:val="continue"/>
            <w:tcBorders>
              <w:tl2br w:val="nil"/>
              <w:tr2bl w:val="nil"/>
            </w:tcBorders>
            <w:vAlign w:val="center"/>
          </w:tcPr>
          <w:p>
            <w:pPr>
              <w:jc w:val="center"/>
              <w:rPr>
                <w:rFonts w:hint="eastAsia"/>
                <w:bCs/>
                <w:sz w:val="21"/>
                <w:szCs w:val="21"/>
              </w:rPr>
            </w:pPr>
          </w:p>
        </w:tc>
        <w:tc>
          <w:tcPr>
            <w:tcW w:w="1022"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89" w:type="dxa"/>
            <w:tcBorders>
              <w:tl2br w:val="nil"/>
              <w:tr2bl w:val="nil"/>
            </w:tcBorders>
            <w:vAlign w:val="center"/>
          </w:tcPr>
          <w:p>
            <w:pPr>
              <w:jc w:val="center"/>
              <w:rPr>
                <w:bCs/>
                <w:sz w:val="21"/>
                <w:szCs w:val="21"/>
              </w:rPr>
            </w:pPr>
            <w:r>
              <w:rPr>
                <w:rFonts w:hint="eastAsia"/>
                <w:bCs/>
                <w:sz w:val="21"/>
                <w:szCs w:val="21"/>
              </w:rPr>
              <w:t>平均流速</w:t>
            </w:r>
          </w:p>
        </w:tc>
        <w:tc>
          <w:tcPr>
            <w:tcW w:w="97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89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w:t>
            </w:r>
          </w:p>
        </w:tc>
        <w:tc>
          <w:tcPr>
            <w:tcW w:w="84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w:t>
            </w:r>
          </w:p>
        </w:tc>
        <w:tc>
          <w:tcPr>
            <w:tcW w:w="82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w:t>
            </w:r>
          </w:p>
        </w:tc>
        <w:tc>
          <w:tcPr>
            <w:tcW w:w="75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9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59" w:name="_Toc30206"/>
            <w:r>
              <w:rPr>
                <w:rFonts w:hint="eastAsia" w:ascii="Times New Roman" w:hAnsi="Times New Roman" w:eastAsia="仿宋" w:cs="Times New Roman"/>
                <w:b w:val="0"/>
                <w:bCs w:val="0"/>
                <w:sz w:val="21"/>
                <w:szCs w:val="21"/>
                <w:lang w:val="en-US"/>
              </w:rPr>
              <w:t>/</w:t>
            </w:r>
            <w:bookmarkEnd w:id="5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141" w:type="dxa"/>
            <w:vMerge w:val="continue"/>
            <w:tcBorders>
              <w:tl2br w:val="nil"/>
              <w:tr2bl w:val="nil"/>
            </w:tcBorders>
            <w:vAlign w:val="center"/>
          </w:tcPr>
          <w:p>
            <w:pPr>
              <w:jc w:val="center"/>
              <w:rPr>
                <w:bCs/>
                <w:sz w:val="21"/>
                <w:szCs w:val="21"/>
              </w:rPr>
            </w:pPr>
          </w:p>
        </w:tc>
        <w:tc>
          <w:tcPr>
            <w:tcW w:w="1022" w:type="dxa"/>
            <w:vMerge w:val="continue"/>
            <w:tcBorders>
              <w:tl2br w:val="nil"/>
              <w:tr2bl w:val="nil"/>
            </w:tcBorders>
            <w:vAlign w:val="center"/>
          </w:tcPr>
          <w:p>
            <w:pPr>
              <w:jc w:val="center"/>
              <w:rPr>
                <w:bCs/>
                <w:sz w:val="21"/>
                <w:szCs w:val="21"/>
              </w:rPr>
            </w:pPr>
          </w:p>
        </w:tc>
        <w:tc>
          <w:tcPr>
            <w:tcW w:w="1089" w:type="dxa"/>
            <w:tcBorders>
              <w:tl2br w:val="nil"/>
              <w:tr2bl w:val="nil"/>
            </w:tcBorders>
            <w:vAlign w:val="center"/>
          </w:tcPr>
          <w:p>
            <w:pPr>
              <w:jc w:val="center"/>
              <w:rPr>
                <w:bCs/>
                <w:sz w:val="21"/>
                <w:szCs w:val="21"/>
              </w:rPr>
            </w:pPr>
            <w:r>
              <w:rPr>
                <w:rFonts w:hint="eastAsia"/>
                <w:bCs/>
                <w:sz w:val="21"/>
                <w:szCs w:val="21"/>
              </w:rPr>
              <w:t>烟气流量</w:t>
            </w:r>
          </w:p>
        </w:tc>
        <w:tc>
          <w:tcPr>
            <w:tcW w:w="97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4105</w:t>
            </w:r>
          </w:p>
        </w:tc>
        <w:tc>
          <w:tcPr>
            <w:tcW w:w="89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4149</w:t>
            </w:r>
          </w:p>
        </w:tc>
        <w:tc>
          <w:tcPr>
            <w:tcW w:w="84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4011</w:t>
            </w:r>
          </w:p>
        </w:tc>
        <w:tc>
          <w:tcPr>
            <w:tcW w:w="82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4191</w:t>
            </w:r>
          </w:p>
        </w:tc>
        <w:tc>
          <w:tcPr>
            <w:tcW w:w="75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4105</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4105</w:t>
            </w:r>
          </w:p>
        </w:tc>
        <w:tc>
          <w:tcPr>
            <w:tcW w:w="9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60" w:name="_Toc26326"/>
            <w:r>
              <w:rPr>
                <w:rFonts w:hint="eastAsia" w:ascii="Times New Roman" w:hAnsi="Times New Roman" w:eastAsia="仿宋" w:cs="Times New Roman"/>
                <w:b w:val="0"/>
                <w:bCs w:val="0"/>
                <w:sz w:val="21"/>
                <w:szCs w:val="21"/>
                <w:lang w:val="en-US"/>
              </w:rPr>
              <w:t>/</w:t>
            </w:r>
            <w:bookmarkEnd w:id="6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141" w:type="dxa"/>
            <w:vMerge w:val="continue"/>
            <w:tcBorders>
              <w:tl2br w:val="nil"/>
              <w:tr2bl w:val="nil"/>
            </w:tcBorders>
            <w:shd w:val="clear" w:color="auto" w:fill="auto"/>
            <w:vAlign w:val="center"/>
          </w:tcPr>
          <w:p>
            <w:pPr>
              <w:jc w:val="center"/>
              <w:rPr>
                <w:bCs/>
                <w:sz w:val="21"/>
                <w:szCs w:val="21"/>
              </w:rPr>
            </w:pPr>
          </w:p>
        </w:tc>
        <w:tc>
          <w:tcPr>
            <w:tcW w:w="1022" w:type="dxa"/>
            <w:vMerge w:val="continue"/>
            <w:tcBorders>
              <w:tl2br w:val="nil"/>
              <w:tr2bl w:val="nil"/>
            </w:tcBorders>
            <w:shd w:val="clear" w:color="auto" w:fill="auto"/>
            <w:vAlign w:val="center"/>
          </w:tcPr>
          <w:p>
            <w:pPr>
              <w:jc w:val="center"/>
              <w:rPr>
                <w:bCs/>
                <w:sz w:val="21"/>
                <w:szCs w:val="21"/>
              </w:rPr>
            </w:pPr>
          </w:p>
        </w:tc>
        <w:tc>
          <w:tcPr>
            <w:tcW w:w="1089"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97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76"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3.7</w:t>
            </w:r>
          </w:p>
        </w:tc>
        <w:tc>
          <w:tcPr>
            <w:tcW w:w="891"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3.0</w:t>
            </w:r>
          </w:p>
        </w:tc>
        <w:tc>
          <w:tcPr>
            <w:tcW w:w="84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3.1</w:t>
            </w:r>
          </w:p>
        </w:tc>
        <w:tc>
          <w:tcPr>
            <w:tcW w:w="82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w:t>
            </w:r>
          </w:p>
        </w:tc>
        <w:tc>
          <w:tcPr>
            <w:tcW w:w="75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3.0</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w:t>
            </w:r>
          </w:p>
        </w:tc>
        <w:tc>
          <w:tcPr>
            <w:tcW w:w="92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41" w:type="dxa"/>
            <w:vMerge w:val="continue"/>
            <w:tcBorders>
              <w:tl2br w:val="nil"/>
              <w:tr2bl w:val="nil"/>
            </w:tcBorders>
            <w:shd w:val="clear" w:color="auto" w:fill="auto"/>
            <w:vAlign w:val="center"/>
          </w:tcPr>
          <w:p>
            <w:pPr>
              <w:jc w:val="center"/>
              <w:rPr>
                <w:bCs/>
                <w:color w:val="auto"/>
                <w:sz w:val="21"/>
                <w:szCs w:val="21"/>
              </w:rPr>
            </w:pPr>
          </w:p>
        </w:tc>
        <w:tc>
          <w:tcPr>
            <w:tcW w:w="1022" w:type="dxa"/>
            <w:vMerge w:val="continue"/>
            <w:tcBorders>
              <w:tl2br w:val="nil"/>
              <w:tr2bl w:val="nil"/>
            </w:tcBorders>
            <w:shd w:val="clear" w:color="auto" w:fill="auto"/>
            <w:vAlign w:val="center"/>
          </w:tcPr>
          <w:p>
            <w:pPr>
              <w:jc w:val="center"/>
              <w:rPr>
                <w:bCs/>
                <w:color w:val="auto"/>
                <w:sz w:val="21"/>
                <w:szCs w:val="21"/>
              </w:rPr>
            </w:pPr>
          </w:p>
        </w:tc>
        <w:tc>
          <w:tcPr>
            <w:tcW w:w="1089"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排放速率</w:t>
            </w:r>
          </w:p>
        </w:tc>
        <w:tc>
          <w:tcPr>
            <w:tcW w:w="979"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Kg/h</w:t>
            </w:r>
          </w:p>
        </w:tc>
        <w:tc>
          <w:tcPr>
            <w:tcW w:w="876"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1" w:name="_Toc5628"/>
            <w:r>
              <w:rPr>
                <w:rFonts w:hint="eastAsia" w:ascii="Times New Roman" w:hAnsi="Times New Roman" w:eastAsia="仿宋" w:cs="Times New Roman"/>
                <w:b w:val="0"/>
                <w:bCs w:val="0"/>
                <w:color w:val="auto"/>
                <w:sz w:val="21"/>
                <w:szCs w:val="21"/>
                <w:lang w:val="en-US"/>
              </w:rPr>
              <w:t>0.01</w:t>
            </w:r>
            <w:bookmarkEnd w:id="61"/>
          </w:p>
        </w:tc>
        <w:tc>
          <w:tcPr>
            <w:tcW w:w="891" w:type="dxa"/>
            <w:tcBorders>
              <w:tl2br w:val="nil"/>
              <w:tr2bl w:val="nil"/>
            </w:tcBorders>
            <w:shd w:val="clear" w:color="auto" w:fill="FFFFFF"/>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2" w:name="_Toc18854"/>
            <w:r>
              <w:rPr>
                <w:rFonts w:hint="eastAsia" w:ascii="Times New Roman" w:hAnsi="Times New Roman" w:eastAsia="仿宋" w:cs="Times New Roman"/>
                <w:b w:val="0"/>
                <w:bCs w:val="0"/>
                <w:color w:val="auto"/>
                <w:sz w:val="21"/>
                <w:szCs w:val="21"/>
                <w:lang w:val="en-US"/>
              </w:rPr>
              <w:t>0.01</w:t>
            </w:r>
            <w:bookmarkEnd w:id="62"/>
          </w:p>
        </w:tc>
        <w:tc>
          <w:tcPr>
            <w:tcW w:w="84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3" w:name="_Toc13774"/>
            <w:r>
              <w:rPr>
                <w:rFonts w:hint="eastAsia" w:ascii="Times New Roman" w:hAnsi="Times New Roman" w:eastAsia="仿宋" w:cs="Times New Roman"/>
                <w:b w:val="0"/>
                <w:bCs w:val="0"/>
                <w:color w:val="auto"/>
                <w:sz w:val="21"/>
                <w:szCs w:val="21"/>
                <w:lang w:val="en-US"/>
              </w:rPr>
              <w:t>0.01</w:t>
            </w:r>
            <w:bookmarkEnd w:id="63"/>
          </w:p>
        </w:tc>
        <w:tc>
          <w:tcPr>
            <w:tcW w:w="822"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4" w:name="_Toc27667"/>
            <w:r>
              <w:rPr>
                <w:rFonts w:hint="eastAsia" w:ascii="Times New Roman" w:hAnsi="Times New Roman" w:eastAsia="仿宋" w:cs="Times New Roman"/>
                <w:b w:val="0"/>
                <w:bCs w:val="0"/>
                <w:color w:val="auto"/>
                <w:sz w:val="21"/>
                <w:szCs w:val="21"/>
                <w:lang w:val="en-US"/>
              </w:rPr>
              <w:t>0.01</w:t>
            </w:r>
            <w:bookmarkEnd w:id="64"/>
          </w:p>
        </w:tc>
        <w:tc>
          <w:tcPr>
            <w:tcW w:w="75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5" w:name="_Toc26748"/>
            <w:r>
              <w:rPr>
                <w:rFonts w:hint="eastAsia" w:ascii="Times New Roman" w:hAnsi="Times New Roman" w:eastAsia="仿宋" w:cs="Times New Roman"/>
                <w:b w:val="0"/>
                <w:bCs w:val="0"/>
                <w:color w:val="auto"/>
                <w:sz w:val="21"/>
                <w:szCs w:val="21"/>
                <w:lang w:val="en-US"/>
              </w:rPr>
              <w:t>0.01</w:t>
            </w:r>
            <w:bookmarkEnd w:id="65"/>
          </w:p>
        </w:tc>
        <w:tc>
          <w:tcPr>
            <w:tcW w:w="876"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6" w:name="_Toc10055"/>
            <w:r>
              <w:rPr>
                <w:rFonts w:hint="eastAsia" w:ascii="Times New Roman" w:hAnsi="Times New Roman" w:eastAsia="仿宋" w:cs="Times New Roman"/>
                <w:b w:val="0"/>
                <w:bCs w:val="0"/>
                <w:color w:val="auto"/>
                <w:sz w:val="21"/>
                <w:szCs w:val="21"/>
                <w:lang w:val="en-US"/>
              </w:rPr>
              <w:t>0.01</w:t>
            </w:r>
            <w:bookmarkEnd w:id="66"/>
          </w:p>
        </w:tc>
        <w:tc>
          <w:tcPr>
            <w:tcW w:w="92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bookmarkStart w:id="67" w:name="_Toc22980"/>
            <w:r>
              <w:rPr>
                <w:rFonts w:hint="eastAsia" w:ascii="Times New Roman" w:hAnsi="Times New Roman" w:eastAsia="仿宋" w:cs="Times New Roman"/>
                <w:b w:val="0"/>
                <w:bCs w:val="0"/>
                <w:color w:val="auto"/>
                <w:sz w:val="21"/>
                <w:szCs w:val="21"/>
                <w:lang w:val="en-US"/>
              </w:rPr>
              <w:t>/</w:t>
            </w:r>
            <w:bookmarkEnd w:id="6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41" w:type="dxa"/>
            <w:vMerge w:val="continue"/>
            <w:tcBorders>
              <w:tl2br w:val="nil"/>
              <w:tr2bl w:val="nil"/>
            </w:tcBorders>
            <w:shd w:val="clear" w:color="auto" w:fill="auto"/>
            <w:vAlign w:val="center"/>
          </w:tcPr>
          <w:p>
            <w:pPr>
              <w:jc w:val="center"/>
              <w:rPr>
                <w:bCs/>
                <w:color w:val="auto"/>
                <w:sz w:val="21"/>
                <w:szCs w:val="21"/>
              </w:rPr>
            </w:pPr>
          </w:p>
        </w:tc>
        <w:tc>
          <w:tcPr>
            <w:tcW w:w="1022" w:type="dxa"/>
            <w:vMerge w:val="continue"/>
            <w:tcBorders>
              <w:tl2br w:val="nil"/>
              <w:tr2bl w:val="nil"/>
            </w:tcBorders>
            <w:shd w:val="clear" w:color="auto" w:fill="auto"/>
            <w:vAlign w:val="center"/>
          </w:tcPr>
          <w:p>
            <w:pPr>
              <w:jc w:val="center"/>
              <w:rPr>
                <w:bCs/>
                <w:color w:val="auto"/>
                <w:sz w:val="21"/>
                <w:szCs w:val="21"/>
              </w:rPr>
            </w:pPr>
          </w:p>
        </w:tc>
        <w:tc>
          <w:tcPr>
            <w:tcW w:w="1089" w:type="dxa"/>
            <w:tcBorders>
              <w:tl2br w:val="nil"/>
              <w:tr2bl w:val="nil"/>
            </w:tcBorders>
            <w:shd w:val="clear" w:color="auto" w:fill="auto"/>
            <w:vAlign w:val="center"/>
          </w:tcPr>
          <w:p>
            <w:pPr>
              <w:jc w:val="center"/>
              <w:rPr>
                <w:rFonts w:hint="eastAsia"/>
                <w:bCs/>
                <w:color w:val="auto"/>
                <w:sz w:val="21"/>
                <w:szCs w:val="21"/>
              </w:rPr>
            </w:pPr>
            <w:r>
              <w:rPr>
                <w:rFonts w:hint="eastAsia"/>
                <w:bCs/>
                <w:sz w:val="21"/>
                <w:szCs w:val="21"/>
                <w:lang w:eastAsia="zh-CN"/>
              </w:rPr>
              <w:t>除尘效率</w:t>
            </w:r>
          </w:p>
        </w:tc>
        <w:tc>
          <w:tcPr>
            <w:tcW w:w="979" w:type="dxa"/>
            <w:tcBorders>
              <w:tl2br w:val="nil"/>
              <w:tr2bl w:val="nil"/>
            </w:tcBorders>
            <w:shd w:val="clear" w:color="auto" w:fill="auto"/>
            <w:vAlign w:val="center"/>
          </w:tcPr>
          <w:p>
            <w:pPr>
              <w:jc w:val="center"/>
              <w:rPr>
                <w:rFonts w:hint="eastAsia"/>
                <w:bCs/>
                <w:color w:val="auto"/>
                <w:sz w:val="21"/>
                <w:szCs w:val="21"/>
              </w:rPr>
            </w:pPr>
            <w:r>
              <w:rPr>
                <w:rFonts w:hint="eastAsia" w:ascii="宋体" w:hAnsi="宋体" w:eastAsia="宋体" w:cs="宋体"/>
                <w:bCs/>
                <w:sz w:val="21"/>
                <w:szCs w:val="21"/>
              </w:rPr>
              <w:t>％</w:t>
            </w:r>
          </w:p>
        </w:tc>
        <w:tc>
          <w:tcPr>
            <w:tcW w:w="876"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91"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4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2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75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7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929"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225" w:type="dxa"/>
            <w:gridSpan w:val="11"/>
            <w:tcBorders>
              <w:tl2br w:val="nil"/>
              <w:tr2bl w:val="nil"/>
            </w:tcBorders>
            <w:shd w:val="clear" w:color="auto" w:fill="auto"/>
            <w:vAlign w:val="center"/>
          </w:tcPr>
          <w:p>
            <w:pPr>
              <w:autoSpaceDE/>
              <w:autoSpaceDN/>
              <w:spacing w:line="360" w:lineRule="auto"/>
              <w:ind w:left="630" w:hanging="630" w:hangingChars="300"/>
              <w:rPr>
                <w:rFonts w:hint="eastAsia" w:ascii="Times New Roman" w:hAnsi="Times New Roman" w:eastAsia="仿宋" w:cs="Times New Roman"/>
                <w:b w:val="0"/>
                <w:bCs w:val="0"/>
                <w:color w:val="auto"/>
                <w:sz w:val="21"/>
                <w:szCs w:val="21"/>
                <w:lang w:val="en-US"/>
              </w:rPr>
            </w:pPr>
            <w:r>
              <w:rPr>
                <w:rFonts w:hint="eastAsia"/>
                <w:bCs/>
                <w:color w:val="auto"/>
                <w:sz w:val="21"/>
                <w:szCs w:val="21"/>
                <w:lang w:val="en-US"/>
              </w:rPr>
              <w:t>备注：当颗粒物浓度小于或等于20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时，采用</w:t>
            </w:r>
            <w:r>
              <w:rPr>
                <w:rFonts w:hint="eastAsia"/>
                <w:bCs/>
                <w:color w:val="auto"/>
                <w:sz w:val="21"/>
                <w:szCs w:val="21"/>
                <w:lang w:val="en-US"/>
              </w:rPr>
              <w:t>GB/T16157-1996修改单标准；测定结果表述为≤20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w:t>
            </w:r>
          </w:p>
        </w:tc>
      </w:tr>
    </w:tbl>
    <w:p>
      <w:pPr>
        <w:keepNext w:val="0"/>
        <w:keepLines w:val="0"/>
        <w:pageBreakBefore w:val="0"/>
        <w:widowControl w:val="0"/>
        <w:kinsoku/>
        <w:wordWrap/>
        <w:overflowPunct/>
        <w:topLinePunct w:val="0"/>
        <w:autoSpaceDE/>
        <w:autoSpaceDN/>
        <w:bidi w:val="0"/>
        <w:adjustRightInd/>
        <w:snapToGrid/>
        <w:spacing w:before="0" w:beforeLines="100" w:after="0" w:afterLines="50" w:line="240" w:lineRule="auto"/>
        <w:jc w:val="both"/>
        <w:textAlignment w:val="auto"/>
        <w:rPr>
          <w:rFonts w:ascii="黑体" w:hAnsi="黑体" w:eastAsia="黑体" w:cs="黑体"/>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14</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成品车间(活化)</w:t>
      </w:r>
      <w:r>
        <w:rPr>
          <w:rFonts w:hint="eastAsia" w:ascii="黑体" w:hAnsi="黑体" w:eastAsia="黑体" w:cs="黑体"/>
          <w:b/>
          <w:bCs/>
          <w:sz w:val="28"/>
          <w:szCs w:val="28"/>
          <w:lang w:val="en-US" w:eastAsia="zh-CN"/>
        </w:rPr>
        <w:t>筛分</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有组织排放检测结果</w:t>
      </w:r>
    </w:p>
    <w:tbl>
      <w:tblPr>
        <w:tblStyle w:val="12"/>
        <w:tblW w:w="100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883"/>
        <w:gridCol w:w="1096"/>
        <w:gridCol w:w="704"/>
        <w:gridCol w:w="795"/>
        <w:gridCol w:w="779"/>
        <w:gridCol w:w="825"/>
        <w:gridCol w:w="883"/>
        <w:gridCol w:w="868"/>
        <w:gridCol w:w="868"/>
        <w:gridCol w:w="8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552" w:type="dxa"/>
            <w:vMerge w:val="restart"/>
            <w:tcBorders>
              <w:tl2br w:val="nil"/>
              <w:tr2bl w:val="nil"/>
            </w:tcBorders>
            <w:vAlign w:val="center"/>
          </w:tcPr>
          <w:p>
            <w:pPr>
              <w:spacing w:line="240" w:lineRule="auto"/>
              <w:jc w:val="center"/>
              <w:rPr>
                <w:rFonts w:hint="eastAsia" w:ascii="宋体" w:hAnsi="宋体" w:eastAsia="宋体" w:cs="宋体"/>
                <w:b/>
                <w:sz w:val="21"/>
                <w:szCs w:val="21"/>
                <w:lang w:val="zh-CN" w:eastAsia="zh-CN" w:bidi="zh-CN"/>
              </w:rPr>
            </w:pPr>
            <w:r>
              <w:rPr>
                <w:rFonts w:hint="eastAsia"/>
                <w:b/>
                <w:sz w:val="21"/>
                <w:szCs w:val="21"/>
                <w:lang w:eastAsia="zh-CN"/>
              </w:rPr>
              <w:t>检测日期</w:t>
            </w:r>
          </w:p>
          <w:p>
            <w:pPr>
              <w:spacing w:line="240" w:lineRule="auto"/>
              <w:jc w:val="center"/>
              <w:rPr>
                <w:rFonts w:hint="eastAsia" w:ascii="宋体" w:hAnsi="宋体" w:eastAsia="宋体" w:cs="宋体"/>
                <w:b/>
                <w:sz w:val="21"/>
                <w:szCs w:val="21"/>
                <w:lang w:val="zh-CN" w:eastAsia="zh-CN" w:bidi="zh-CN"/>
              </w:rPr>
            </w:pPr>
          </w:p>
          <w:p>
            <w:pPr>
              <w:spacing w:line="240" w:lineRule="auto"/>
              <w:jc w:val="center"/>
              <w:rPr>
                <w:rFonts w:hint="eastAsia" w:ascii="宋体" w:hAnsi="宋体" w:eastAsia="宋体" w:cs="宋体"/>
                <w:b/>
                <w:sz w:val="21"/>
                <w:szCs w:val="21"/>
                <w:lang w:val="zh-CN" w:eastAsia="zh-CN" w:bidi="zh-CN"/>
              </w:rPr>
            </w:pPr>
          </w:p>
          <w:p>
            <w:pPr>
              <w:spacing w:line="240" w:lineRule="auto"/>
              <w:jc w:val="center"/>
              <w:rPr>
                <w:rFonts w:hint="eastAsia"/>
                <w:b/>
                <w:sz w:val="21"/>
                <w:szCs w:val="21"/>
              </w:rPr>
            </w:pPr>
          </w:p>
        </w:tc>
        <w:tc>
          <w:tcPr>
            <w:tcW w:w="1979" w:type="dxa"/>
            <w:gridSpan w:val="2"/>
            <w:vMerge w:val="restart"/>
            <w:tcBorders>
              <w:tl2br w:val="nil"/>
              <w:tr2bl w:val="nil"/>
            </w:tcBorders>
            <w:vAlign w:val="center"/>
          </w:tcPr>
          <w:p>
            <w:pPr>
              <w:spacing w:line="240" w:lineRule="auto"/>
              <w:jc w:val="center"/>
              <w:rPr>
                <w:b/>
                <w:sz w:val="21"/>
                <w:szCs w:val="21"/>
              </w:rPr>
            </w:pPr>
            <w:r>
              <w:rPr>
                <w:rFonts w:hint="eastAsia"/>
                <w:b/>
                <w:sz w:val="21"/>
                <w:szCs w:val="21"/>
              </w:rPr>
              <w:t>检测项目</w:t>
            </w:r>
          </w:p>
        </w:tc>
        <w:tc>
          <w:tcPr>
            <w:tcW w:w="704" w:type="dxa"/>
            <w:vMerge w:val="restart"/>
            <w:tcBorders>
              <w:tl2br w:val="nil"/>
              <w:tr2bl w:val="nil"/>
            </w:tcBorders>
            <w:vAlign w:val="center"/>
          </w:tcPr>
          <w:p>
            <w:pPr>
              <w:spacing w:line="240" w:lineRule="auto"/>
              <w:jc w:val="center"/>
              <w:rPr>
                <w:b/>
                <w:sz w:val="21"/>
                <w:szCs w:val="21"/>
              </w:rPr>
            </w:pPr>
            <w:r>
              <w:rPr>
                <w:rFonts w:hint="eastAsia"/>
                <w:b/>
                <w:sz w:val="21"/>
                <w:szCs w:val="21"/>
              </w:rPr>
              <w:t>单位</w:t>
            </w:r>
          </w:p>
        </w:tc>
        <w:tc>
          <w:tcPr>
            <w:tcW w:w="795" w:type="dxa"/>
            <w:tcBorders>
              <w:tl2br w:val="nil"/>
              <w:tr2bl w:val="nil"/>
            </w:tcBorders>
            <w:vAlign w:val="center"/>
          </w:tcPr>
          <w:p>
            <w:pPr>
              <w:spacing w:line="240" w:lineRule="auto"/>
              <w:jc w:val="center"/>
              <w:rPr>
                <w:b/>
                <w:sz w:val="21"/>
                <w:szCs w:val="21"/>
              </w:rPr>
            </w:pPr>
            <w:r>
              <w:rPr>
                <w:rFonts w:hint="eastAsia"/>
                <w:b/>
                <w:bCs/>
                <w:sz w:val="21"/>
                <w:szCs w:val="21"/>
              </w:rPr>
              <w:t>第1频次</w:t>
            </w:r>
          </w:p>
        </w:tc>
        <w:tc>
          <w:tcPr>
            <w:tcW w:w="779" w:type="dxa"/>
            <w:tcBorders>
              <w:tl2br w:val="nil"/>
              <w:tr2bl w:val="nil"/>
            </w:tcBorders>
            <w:vAlign w:val="center"/>
          </w:tcPr>
          <w:p>
            <w:pPr>
              <w:spacing w:line="240" w:lineRule="auto"/>
              <w:jc w:val="center"/>
              <w:rPr>
                <w:b/>
                <w:sz w:val="21"/>
                <w:szCs w:val="21"/>
              </w:rPr>
            </w:pPr>
            <w:r>
              <w:rPr>
                <w:rFonts w:hint="eastAsia"/>
                <w:b/>
                <w:bCs/>
                <w:sz w:val="21"/>
                <w:szCs w:val="21"/>
              </w:rPr>
              <w:t>第2频次</w:t>
            </w:r>
          </w:p>
        </w:tc>
        <w:tc>
          <w:tcPr>
            <w:tcW w:w="825" w:type="dxa"/>
            <w:tcBorders>
              <w:tl2br w:val="nil"/>
              <w:tr2bl w:val="nil"/>
            </w:tcBorders>
            <w:vAlign w:val="center"/>
          </w:tcPr>
          <w:p>
            <w:pPr>
              <w:spacing w:line="240" w:lineRule="auto"/>
              <w:jc w:val="center"/>
              <w:rPr>
                <w:b/>
                <w:sz w:val="21"/>
                <w:szCs w:val="21"/>
              </w:rPr>
            </w:pPr>
            <w:r>
              <w:rPr>
                <w:rFonts w:hint="eastAsia"/>
                <w:b/>
                <w:bCs/>
                <w:sz w:val="21"/>
                <w:szCs w:val="21"/>
              </w:rPr>
              <w:t>第3频次</w:t>
            </w:r>
          </w:p>
        </w:tc>
        <w:tc>
          <w:tcPr>
            <w:tcW w:w="883"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868"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68"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803" w:type="dxa"/>
            <w:vMerge w:val="restart"/>
            <w:tcBorders>
              <w:tl2br w:val="nil"/>
              <w:tr2bl w:val="nil"/>
            </w:tcBorders>
            <w:vAlign w:val="center"/>
          </w:tcPr>
          <w:p>
            <w:pPr>
              <w:spacing w:line="240" w:lineRule="auto"/>
              <w:jc w:val="center"/>
              <w:rPr>
                <w:b/>
                <w:sz w:val="21"/>
                <w:szCs w:val="21"/>
              </w:rPr>
            </w:pPr>
            <w:r>
              <w:rPr>
                <w:rFonts w:hint="eastAsia"/>
                <w:b/>
                <w:sz w:val="21"/>
                <w:szCs w:val="21"/>
              </w:rPr>
              <w:t>标准</w:t>
            </w:r>
          </w:p>
          <w:p>
            <w:pPr>
              <w:spacing w:line="240" w:lineRule="auto"/>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552" w:type="dxa"/>
            <w:vMerge w:val="continue"/>
            <w:tcBorders>
              <w:tl2br w:val="nil"/>
              <w:tr2bl w:val="nil"/>
            </w:tcBorders>
            <w:vAlign w:val="center"/>
          </w:tcPr>
          <w:p>
            <w:pPr>
              <w:jc w:val="center"/>
              <w:rPr>
                <w:b/>
                <w:sz w:val="21"/>
                <w:szCs w:val="21"/>
              </w:rPr>
            </w:pPr>
          </w:p>
        </w:tc>
        <w:tc>
          <w:tcPr>
            <w:tcW w:w="1979" w:type="dxa"/>
            <w:gridSpan w:val="2"/>
            <w:vMerge w:val="continue"/>
            <w:tcBorders>
              <w:tl2br w:val="nil"/>
              <w:tr2bl w:val="nil"/>
            </w:tcBorders>
            <w:vAlign w:val="center"/>
          </w:tcPr>
          <w:p>
            <w:pPr>
              <w:jc w:val="center"/>
              <w:rPr>
                <w:b/>
                <w:sz w:val="21"/>
                <w:szCs w:val="21"/>
              </w:rPr>
            </w:pPr>
          </w:p>
        </w:tc>
        <w:tc>
          <w:tcPr>
            <w:tcW w:w="704" w:type="dxa"/>
            <w:vMerge w:val="continue"/>
            <w:tcBorders>
              <w:tl2br w:val="nil"/>
              <w:tr2bl w:val="nil"/>
            </w:tcBorders>
            <w:vAlign w:val="center"/>
          </w:tcPr>
          <w:p>
            <w:pPr>
              <w:jc w:val="center"/>
              <w:rPr>
                <w:b/>
                <w:sz w:val="21"/>
                <w:szCs w:val="21"/>
              </w:rPr>
            </w:pPr>
          </w:p>
        </w:tc>
        <w:tc>
          <w:tcPr>
            <w:tcW w:w="5018" w:type="dxa"/>
            <w:gridSpan w:val="6"/>
            <w:tcBorders>
              <w:tl2br w:val="nil"/>
              <w:tr2bl w:val="nil"/>
            </w:tcBorders>
            <w:vAlign w:val="center"/>
          </w:tcPr>
          <w:p>
            <w:pPr>
              <w:jc w:val="center"/>
              <w:rPr>
                <w:rFonts w:hint="eastAsia" w:eastAsia="宋体"/>
                <w:b/>
                <w:sz w:val="21"/>
                <w:szCs w:val="21"/>
                <w:lang w:val="en-US" w:eastAsia="zh-CN"/>
              </w:rPr>
            </w:pPr>
            <w:r>
              <w:rPr>
                <w:rFonts w:hint="eastAsia"/>
                <w:b/>
                <w:sz w:val="21"/>
                <w:szCs w:val="21"/>
                <w:lang w:val="en-US" w:eastAsia="zh-CN"/>
              </w:rPr>
              <w:t>进口</w:t>
            </w:r>
          </w:p>
        </w:tc>
        <w:tc>
          <w:tcPr>
            <w:tcW w:w="803"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552" w:type="dxa"/>
            <w:vMerge w:val="restart"/>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7月11</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default"/>
                <w:bCs/>
                <w:sz w:val="21"/>
                <w:szCs w:val="21"/>
                <w:lang w:val="en-US" w:eastAsia="zh-CN"/>
              </w:rPr>
            </w:pPr>
            <w:r>
              <w:rPr>
                <w:rFonts w:hint="eastAsia"/>
                <w:bCs/>
                <w:sz w:val="21"/>
                <w:szCs w:val="21"/>
                <w:lang w:val="en-US" w:eastAsia="zh-CN"/>
              </w:rPr>
              <w:t>7月12</w:t>
            </w:r>
          </w:p>
          <w:p>
            <w:pPr>
              <w:jc w:val="center"/>
              <w:rPr>
                <w:rFonts w:hint="eastAsia" w:ascii="宋体" w:hAnsi="宋体" w:eastAsia="宋体" w:cs="宋体"/>
                <w:bCs/>
                <w:sz w:val="21"/>
                <w:szCs w:val="21"/>
                <w:lang w:val="zh-CN" w:eastAsia="zh-CN" w:bidi="zh-CN"/>
              </w:rPr>
            </w:pPr>
          </w:p>
        </w:tc>
        <w:tc>
          <w:tcPr>
            <w:tcW w:w="1979" w:type="dxa"/>
            <w:gridSpan w:val="2"/>
            <w:tcBorders>
              <w:tl2br w:val="nil"/>
              <w:tr2bl w:val="nil"/>
            </w:tcBorders>
            <w:vAlign w:val="center"/>
          </w:tcPr>
          <w:p>
            <w:pPr>
              <w:jc w:val="center"/>
              <w:rPr>
                <w:bCs/>
                <w:sz w:val="21"/>
                <w:szCs w:val="21"/>
              </w:rPr>
            </w:pPr>
            <w:r>
              <w:rPr>
                <w:rFonts w:hint="eastAsia"/>
                <w:bCs/>
                <w:sz w:val="21"/>
                <w:szCs w:val="21"/>
              </w:rPr>
              <w:t>标干流量</w:t>
            </w:r>
          </w:p>
        </w:tc>
        <w:tc>
          <w:tcPr>
            <w:tcW w:w="704"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9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2652</w:t>
            </w:r>
          </w:p>
        </w:tc>
        <w:tc>
          <w:tcPr>
            <w:tcW w:w="77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2625</w:t>
            </w:r>
          </w:p>
        </w:tc>
        <w:tc>
          <w:tcPr>
            <w:tcW w:w="82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2706</w:t>
            </w:r>
          </w:p>
        </w:tc>
        <w:tc>
          <w:tcPr>
            <w:tcW w:w="88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2599</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2586</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2589</w:t>
            </w:r>
          </w:p>
        </w:tc>
        <w:tc>
          <w:tcPr>
            <w:tcW w:w="80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552" w:type="dxa"/>
            <w:vMerge w:val="continue"/>
            <w:tcBorders>
              <w:tl2br w:val="nil"/>
              <w:tr2bl w:val="nil"/>
            </w:tcBorders>
            <w:vAlign w:val="center"/>
          </w:tcPr>
          <w:p>
            <w:pPr>
              <w:jc w:val="center"/>
              <w:rPr>
                <w:rFonts w:hint="eastAsia"/>
                <w:bCs/>
                <w:sz w:val="21"/>
                <w:szCs w:val="21"/>
              </w:rPr>
            </w:pPr>
          </w:p>
        </w:tc>
        <w:tc>
          <w:tcPr>
            <w:tcW w:w="883"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096" w:type="dxa"/>
            <w:tcBorders>
              <w:tl2br w:val="nil"/>
              <w:tr2bl w:val="nil"/>
            </w:tcBorders>
            <w:vAlign w:val="center"/>
          </w:tcPr>
          <w:p>
            <w:pPr>
              <w:jc w:val="center"/>
              <w:rPr>
                <w:bCs/>
                <w:sz w:val="21"/>
                <w:szCs w:val="21"/>
              </w:rPr>
            </w:pPr>
            <w:r>
              <w:rPr>
                <w:rFonts w:hint="eastAsia"/>
                <w:bCs/>
                <w:sz w:val="21"/>
                <w:szCs w:val="21"/>
              </w:rPr>
              <w:t>平均流速</w:t>
            </w:r>
          </w:p>
        </w:tc>
        <w:tc>
          <w:tcPr>
            <w:tcW w:w="704"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79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7.6</w:t>
            </w:r>
          </w:p>
        </w:tc>
        <w:tc>
          <w:tcPr>
            <w:tcW w:w="77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7.5</w:t>
            </w:r>
          </w:p>
        </w:tc>
        <w:tc>
          <w:tcPr>
            <w:tcW w:w="82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7.7</w:t>
            </w:r>
          </w:p>
        </w:tc>
        <w:tc>
          <w:tcPr>
            <w:tcW w:w="88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7.4</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7.4</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7.4</w:t>
            </w:r>
          </w:p>
        </w:tc>
        <w:tc>
          <w:tcPr>
            <w:tcW w:w="80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552" w:type="dxa"/>
            <w:vMerge w:val="continue"/>
            <w:tcBorders>
              <w:tl2br w:val="nil"/>
              <w:tr2bl w:val="nil"/>
            </w:tcBorders>
            <w:vAlign w:val="center"/>
          </w:tcPr>
          <w:p>
            <w:pPr>
              <w:jc w:val="center"/>
              <w:rPr>
                <w:bCs/>
                <w:sz w:val="21"/>
                <w:szCs w:val="21"/>
              </w:rPr>
            </w:pPr>
          </w:p>
        </w:tc>
        <w:tc>
          <w:tcPr>
            <w:tcW w:w="883" w:type="dxa"/>
            <w:vMerge w:val="continue"/>
            <w:tcBorders>
              <w:tl2br w:val="nil"/>
              <w:tr2bl w:val="nil"/>
            </w:tcBorders>
            <w:vAlign w:val="center"/>
          </w:tcPr>
          <w:p>
            <w:pPr>
              <w:jc w:val="center"/>
              <w:rPr>
                <w:bCs/>
                <w:sz w:val="21"/>
                <w:szCs w:val="21"/>
              </w:rPr>
            </w:pPr>
          </w:p>
        </w:tc>
        <w:tc>
          <w:tcPr>
            <w:tcW w:w="1096" w:type="dxa"/>
            <w:tcBorders>
              <w:tl2br w:val="nil"/>
              <w:tr2bl w:val="nil"/>
            </w:tcBorders>
            <w:vAlign w:val="center"/>
          </w:tcPr>
          <w:p>
            <w:pPr>
              <w:jc w:val="center"/>
              <w:rPr>
                <w:bCs/>
                <w:sz w:val="21"/>
                <w:szCs w:val="21"/>
              </w:rPr>
            </w:pPr>
            <w:r>
              <w:rPr>
                <w:rFonts w:hint="eastAsia"/>
                <w:bCs/>
                <w:sz w:val="21"/>
                <w:szCs w:val="21"/>
              </w:rPr>
              <w:t>烟气流量</w:t>
            </w:r>
          </w:p>
        </w:tc>
        <w:tc>
          <w:tcPr>
            <w:tcW w:w="704"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79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3428</w:t>
            </w:r>
          </w:p>
        </w:tc>
        <w:tc>
          <w:tcPr>
            <w:tcW w:w="77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3398</w:t>
            </w:r>
          </w:p>
        </w:tc>
        <w:tc>
          <w:tcPr>
            <w:tcW w:w="82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3505</w:t>
            </w:r>
          </w:p>
        </w:tc>
        <w:tc>
          <w:tcPr>
            <w:tcW w:w="88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3368</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3351</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3356</w:t>
            </w:r>
          </w:p>
        </w:tc>
        <w:tc>
          <w:tcPr>
            <w:tcW w:w="80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552" w:type="dxa"/>
            <w:vMerge w:val="continue"/>
            <w:tcBorders>
              <w:tl2br w:val="nil"/>
              <w:tr2bl w:val="nil"/>
            </w:tcBorders>
            <w:shd w:val="clear" w:color="auto" w:fill="auto"/>
            <w:vAlign w:val="center"/>
          </w:tcPr>
          <w:p>
            <w:pPr>
              <w:jc w:val="center"/>
              <w:rPr>
                <w:bCs/>
                <w:sz w:val="21"/>
                <w:szCs w:val="21"/>
              </w:rPr>
            </w:pPr>
          </w:p>
        </w:tc>
        <w:tc>
          <w:tcPr>
            <w:tcW w:w="883" w:type="dxa"/>
            <w:vMerge w:val="continue"/>
            <w:tcBorders>
              <w:tl2br w:val="nil"/>
              <w:tr2bl w:val="nil"/>
            </w:tcBorders>
            <w:shd w:val="clear" w:color="auto" w:fill="auto"/>
            <w:vAlign w:val="center"/>
          </w:tcPr>
          <w:p>
            <w:pPr>
              <w:jc w:val="center"/>
              <w:rPr>
                <w:bCs/>
                <w:sz w:val="21"/>
                <w:szCs w:val="21"/>
              </w:rPr>
            </w:pPr>
          </w:p>
        </w:tc>
        <w:tc>
          <w:tcPr>
            <w:tcW w:w="1096"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04"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795"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383.1</w:t>
            </w:r>
          </w:p>
        </w:tc>
        <w:tc>
          <w:tcPr>
            <w:tcW w:w="779"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310.4</w:t>
            </w:r>
          </w:p>
        </w:tc>
        <w:tc>
          <w:tcPr>
            <w:tcW w:w="82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314.8</w:t>
            </w:r>
          </w:p>
        </w:tc>
        <w:tc>
          <w:tcPr>
            <w:tcW w:w="88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256.2</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316.8</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233.6</w:t>
            </w:r>
          </w:p>
        </w:tc>
        <w:tc>
          <w:tcPr>
            <w:tcW w:w="80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1552" w:type="dxa"/>
            <w:vMerge w:val="continue"/>
            <w:tcBorders>
              <w:tl2br w:val="nil"/>
              <w:tr2bl w:val="nil"/>
            </w:tcBorders>
            <w:shd w:val="clear" w:color="auto" w:fill="auto"/>
            <w:vAlign w:val="center"/>
          </w:tcPr>
          <w:p>
            <w:pPr>
              <w:jc w:val="center"/>
              <w:rPr>
                <w:bCs/>
                <w:sz w:val="21"/>
                <w:szCs w:val="21"/>
              </w:rPr>
            </w:pPr>
          </w:p>
        </w:tc>
        <w:tc>
          <w:tcPr>
            <w:tcW w:w="883" w:type="dxa"/>
            <w:vMerge w:val="continue"/>
            <w:tcBorders>
              <w:tl2br w:val="nil"/>
              <w:tr2bl w:val="nil"/>
            </w:tcBorders>
            <w:shd w:val="clear" w:color="auto" w:fill="auto"/>
            <w:vAlign w:val="center"/>
          </w:tcPr>
          <w:p>
            <w:pPr>
              <w:jc w:val="center"/>
              <w:rPr>
                <w:bCs/>
                <w:sz w:val="21"/>
                <w:szCs w:val="21"/>
              </w:rPr>
            </w:pPr>
          </w:p>
        </w:tc>
        <w:tc>
          <w:tcPr>
            <w:tcW w:w="1096" w:type="dxa"/>
            <w:tcBorders>
              <w:tl2br w:val="nil"/>
              <w:tr2bl w:val="nil"/>
            </w:tcBorders>
            <w:shd w:val="clear" w:color="auto" w:fill="auto"/>
            <w:vAlign w:val="center"/>
          </w:tcPr>
          <w:p>
            <w:pPr>
              <w:jc w:val="center"/>
              <w:rPr>
                <w:bCs/>
                <w:sz w:val="21"/>
                <w:szCs w:val="21"/>
              </w:rPr>
            </w:pPr>
            <w:r>
              <w:rPr>
                <w:rFonts w:hint="eastAsia"/>
                <w:bCs/>
                <w:sz w:val="21"/>
                <w:szCs w:val="21"/>
              </w:rPr>
              <w:t>排放速率</w:t>
            </w:r>
          </w:p>
        </w:tc>
        <w:tc>
          <w:tcPr>
            <w:tcW w:w="704" w:type="dxa"/>
            <w:tcBorders>
              <w:tl2br w:val="nil"/>
              <w:tr2bl w:val="nil"/>
            </w:tcBorders>
            <w:shd w:val="clear" w:color="auto" w:fill="auto"/>
            <w:vAlign w:val="center"/>
          </w:tcPr>
          <w:p>
            <w:pPr>
              <w:jc w:val="center"/>
              <w:rPr>
                <w:bCs/>
                <w:sz w:val="21"/>
                <w:szCs w:val="21"/>
              </w:rPr>
            </w:pPr>
            <w:r>
              <w:rPr>
                <w:rFonts w:hint="eastAsia"/>
                <w:bCs/>
                <w:sz w:val="21"/>
                <w:szCs w:val="21"/>
              </w:rPr>
              <w:t>Kg/h</w:t>
            </w:r>
          </w:p>
        </w:tc>
        <w:tc>
          <w:tcPr>
            <w:tcW w:w="795"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1.0</w:t>
            </w:r>
          </w:p>
        </w:tc>
        <w:tc>
          <w:tcPr>
            <w:tcW w:w="779"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81</w:t>
            </w:r>
          </w:p>
        </w:tc>
        <w:tc>
          <w:tcPr>
            <w:tcW w:w="82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85</w:t>
            </w:r>
          </w:p>
        </w:tc>
        <w:tc>
          <w:tcPr>
            <w:tcW w:w="88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67</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82</w:t>
            </w:r>
          </w:p>
        </w:tc>
        <w:tc>
          <w:tcPr>
            <w:tcW w:w="86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60</w:t>
            </w:r>
          </w:p>
        </w:tc>
        <w:tc>
          <w:tcPr>
            <w:tcW w:w="803"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10056" w:type="dxa"/>
            <w:gridSpan w:val="11"/>
            <w:tcBorders>
              <w:tl2br w:val="nil"/>
              <w:tr2bl w:val="nil"/>
            </w:tcBorders>
            <w:shd w:val="clear" w:color="auto" w:fill="auto"/>
            <w:vAlign w:val="center"/>
          </w:tcPr>
          <w:p>
            <w:pPr>
              <w:autoSpaceDE/>
              <w:autoSpaceDN/>
              <w:spacing w:line="360" w:lineRule="auto"/>
              <w:ind w:left="630" w:hanging="630" w:hangingChars="300"/>
              <w:rPr>
                <w:rFonts w:hint="eastAsia" w:ascii="Times New Roman" w:hAnsi="Times New Roman" w:eastAsia="仿宋" w:cs="Times New Roman"/>
                <w:b w:val="0"/>
                <w:bCs w:val="0"/>
                <w:sz w:val="21"/>
                <w:szCs w:val="21"/>
                <w:lang w:val="en-US"/>
              </w:rPr>
            </w:pPr>
            <w:r>
              <w:rPr>
                <w:rFonts w:hint="eastAsia"/>
                <w:bCs/>
                <w:sz w:val="21"/>
                <w:szCs w:val="21"/>
                <w:lang w:val="en-US"/>
              </w:rPr>
              <w:t>备注：当颗粒物浓度小于或等于20</w:t>
            </w:r>
            <w:r>
              <w:rPr>
                <w:rFonts w:hint="eastAsia"/>
                <w:bCs/>
                <w:sz w:val="21"/>
                <w:szCs w:val="21"/>
              </w:rPr>
              <w:t>mg/m</w:t>
            </w:r>
            <w:r>
              <w:rPr>
                <w:rFonts w:hint="eastAsia"/>
                <w:bCs/>
                <w:sz w:val="21"/>
                <w:szCs w:val="21"/>
                <w:vertAlign w:val="superscript"/>
              </w:rPr>
              <w:t>3</w:t>
            </w:r>
            <w:r>
              <w:rPr>
                <w:rFonts w:hint="eastAsia"/>
                <w:bCs/>
                <w:sz w:val="21"/>
                <w:szCs w:val="21"/>
              </w:rPr>
              <w:t>时，采用</w:t>
            </w:r>
            <w:r>
              <w:rPr>
                <w:rFonts w:hint="eastAsia"/>
                <w:bCs/>
                <w:sz w:val="21"/>
                <w:szCs w:val="21"/>
                <w:lang w:val="en-US"/>
              </w:rPr>
              <w:t>GB/T16157-1996修改单标准；测定结果表述为≤20</w:t>
            </w:r>
            <w:r>
              <w:rPr>
                <w:rFonts w:hint="eastAsia"/>
                <w:bCs/>
                <w:sz w:val="21"/>
                <w:szCs w:val="21"/>
              </w:rPr>
              <w:t>mg/m</w:t>
            </w:r>
            <w:r>
              <w:rPr>
                <w:rFonts w:hint="eastAsia"/>
                <w:bCs/>
                <w:sz w:val="21"/>
                <w:szCs w:val="21"/>
                <w:vertAlign w:val="superscript"/>
              </w:rPr>
              <w:t>3</w:t>
            </w:r>
            <w:r>
              <w:rPr>
                <w:rFonts w:hint="eastAsia"/>
                <w:bCs/>
                <w:sz w:val="21"/>
                <w:szCs w:val="21"/>
              </w:rPr>
              <w:t>。</w:t>
            </w:r>
          </w:p>
        </w:tc>
      </w:tr>
    </w:tbl>
    <w:p>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both"/>
        <w:textAlignment w:val="auto"/>
        <w:rPr>
          <w:rFonts w:hint="eastAsia" w:eastAsia="黑体"/>
          <w:bCs/>
          <w:sz w:val="28"/>
          <w:szCs w:val="28"/>
          <w:lang w:val="en-US" w:eastAsia="zh-CN"/>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15</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半成</w:t>
      </w:r>
      <w:r>
        <w:rPr>
          <w:rFonts w:hint="eastAsia" w:ascii="黑体" w:hAnsi="黑体" w:eastAsia="黑体" w:cs="黑体"/>
          <w:b/>
          <w:color w:val="auto"/>
          <w:sz w:val="28"/>
          <w:szCs w:val="28"/>
          <w:lang w:val="en-US" w:eastAsia="zh-CN"/>
        </w:rPr>
        <w:t>品车间</w:t>
      </w:r>
      <w:r>
        <w:rPr>
          <w:rFonts w:hint="eastAsia" w:ascii="黑体" w:hAnsi="黑体" w:eastAsia="黑体" w:cs="黑体"/>
          <w:b/>
          <w:sz w:val="28"/>
          <w:szCs w:val="28"/>
          <w:lang w:val="en-US" w:eastAsia="zh-CN"/>
        </w:rPr>
        <w:t>(炭化)</w:t>
      </w:r>
      <w:r>
        <w:rPr>
          <w:rFonts w:hint="eastAsia" w:ascii="黑体" w:hAnsi="黑体" w:eastAsia="黑体" w:cs="黑体"/>
          <w:b/>
          <w:bCs/>
          <w:color w:val="auto"/>
          <w:sz w:val="28"/>
          <w:szCs w:val="28"/>
          <w:lang w:val="en-US" w:eastAsia="zh-CN"/>
        </w:rPr>
        <w:t>筛分</w:t>
      </w:r>
      <w:r>
        <w:rPr>
          <w:rFonts w:hint="eastAsia" w:ascii="黑体" w:hAnsi="黑体" w:eastAsia="黑体" w:cs="黑体"/>
          <w:b/>
          <w:bCs/>
          <w:color w:val="auto"/>
          <w:sz w:val="28"/>
          <w:szCs w:val="28"/>
          <w:lang w:val="en-US"/>
        </w:rPr>
        <w:t>除尘器</w:t>
      </w:r>
      <w:r>
        <w:rPr>
          <w:rFonts w:hint="eastAsia" w:ascii="黑体" w:hAnsi="黑体" w:eastAsia="黑体" w:cs="黑体"/>
          <w:b/>
          <w:bCs/>
          <w:color w:val="auto"/>
          <w:sz w:val="28"/>
          <w:szCs w:val="28"/>
        </w:rPr>
        <w:t>有组织排放检测结</w:t>
      </w:r>
      <w:r>
        <w:rPr>
          <w:rFonts w:hint="eastAsia" w:ascii="黑体" w:hAnsi="黑体" w:eastAsia="黑体" w:cs="黑体"/>
          <w:b/>
          <w:bCs/>
          <w:color w:val="auto"/>
          <w:sz w:val="28"/>
          <w:szCs w:val="28"/>
          <w:lang w:eastAsia="zh-CN"/>
        </w:rPr>
        <w:t>果</w:t>
      </w:r>
    </w:p>
    <w:tbl>
      <w:tblPr>
        <w:tblStyle w:val="12"/>
        <w:tblW w:w="1002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949"/>
        <w:gridCol w:w="1200"/>
        <w:gridCol w:w="746"/>
        <w:gridCol w:w="831"/>
        <w:gridCol w:w="831"/>
        <w:gridCol w:w="890"/>
        <w:gridCol w:w="861"/>
        <w:gridCol w:w="906"/>
        <w:gridCol w:w="877"/>
        <w:gridCol w:w="7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1233" w:type="dxa"/>
            <w:vMerge w:val="restart"/>
            <w:tcBorders>
              <w:tl2br w:val="nil"/>
              <w:tr2bl w:val="nil"/>
            </w:tcBorders>
            <w:vAlign w:val="center"/>
          </w:tcPr>
          <w:p>
            <w:pPr>
              <w:spacing w:line="240" w:lineRule="auto"/>
              <w:jc w:val="center"/>
              <w:rPr>
                <w:rFonts w:hint="eastAsia"/>
                <w:b/>
                <w:sz w:val="21"/>
                <w:szCs w:val="21"/>
              </w:rPr>
            </w:pPr>
            <w:r>
              <w:rPr>
                <w:rFonts w:hint="eastAsia"/>
                <w:b/>
                <w:sz w:val="21"/>
                <w:szCs w:val="21"/>
                <w:lang w:eastAsia="zh-CN"/>
              </w:rPr>
              <w:t>检测日期</w:t>
            </w:r>
          </w:p>
        </w:tc>
        <w:tc>
          <w:tcPr>
            <w:tcW w:w="2149" w:type="dxa"/>
            <w:gridSpan w:val="2"/>
            <w:vMerge w:val="restart"/>
            <w:tcBorders>
              <w:tl2br w:val="nil"/>
              <w:tr2bl w:val="nil"/>
            </w:tcBorders>
            <w:vAlign w:val="center"/>
          </w:tcPr>
          <w:p>
            <w:pPr>
              <w:spacing w:line="240" w:lineRule="auto"/>
              <w:jc w:val="center"/>
              <w:rPr>
                <w:b/>
                <w:sz w:val="21"/>
                <w:szCs w:val="21"/>
              </w:rPr>
            </w:pPr>
            <w:r>
              <w:rPr>
                <w:rFonts w:hint="eastAsia"/>
                <w:b/>
                <w:sz w:val="21"/>
                <w:szCs w:val="21"/>
              </w:rPr>
              <w:t>检测项目</w:t>
            </w:r>
          </w:p>
        </w:tc>
        <w:tc>
          <w:tcPr>
            <w:tcW w:w="746" w:type="dxa"/>
            <w:vMerge w:val="restart"/>
            <w:tcBorders>
              <w:tl2br w:val="nil"/>
              <w:tr2bl w:val="nil"/>
            </w:tcBorders>
            <w:vAlign w:val="center"/>
          </w:tcPr>
          <w:p>
            <w:pPr>
              <w:spacing w:line="240" w:lineRule="auto"/>
              <w:jc w:val="center"/>
              <w:rPr>
                <w:b/>
                <w:sz w:val="21"/>
                <w:szCs w:val="21"/>
              </w:rPr>
            </w:pPr>
            <w:r>
              <w:rPr>
                <w:rFonts w:hint="eastAsia"/>
                <w:b/>
                <w:sz w:val="21"/>
                <w:szCs w:val="21"/>
              </w:rPr>
              <w:t>单位</w:t>
            </w:r>
          </w:p>
        </w:tc>
        <w:tc>
          <w:tcPr>
            <w:tcW w:w="831" w:type="dxa"/>
            <w:tcBorders>
              <w:tl2br w:val="nil"/>
              <w:tr2bl w:val="nil"/>
            </w:tcBorders>
            <w:vAlign w:val="center"/>
          </w:tcPr>
          <w:p>
            <w:pPr>
              <w:spacing w:line="240" w:lineRule="auto"/>
              <w:jc w:val="center"/>
              <w:rPr>
                <w:b/>
                <w:sz w:val="21"/>
                <w:szCs w:val="21"/>
              </w:rPr>
            </w:pPr>
            <w:r>
              <w:rPr>
                <w:rFonts w:hint="eastAsia"/>
                <w:b/>
                <w:bCs/>
                <w:sz w:val="21"/>
                <w:szCs w:val="21"/>
              </w:rPr>
              <w:t>第1频次</w:t>
            </w:r>
          </w:p>
        </w:tc>
        <w:tc>
          <w:tcPr>
            <w:tcW w:w="831" w:type="dxa"/>
            <w:tcBorders>
              <w:tl2br w:val="nil"/>
              <w:tr2bl w:val="nil"/>
            </w:tcBorders>
            <w:vAlign w:val="center"/>
          </w:tcPr>
          <w:p>
            <w:pPr>
              <w:spacing w:line="240" w:lineRule="auto"/>
              <w:jc w:val="center"/>
              <w:rPr>
                <w:b/>
                <w:sz w:val="21"/>
                <w:szCs w:val="21"/>
              </w:rPr>
            </w:pPr>
            <w:r>
              <w:rPr>
                <w:rFonts w:hint="eastAsia"/>
                <w:b/>
                <w:bCs/>
                <w:sz w:val="21"/>
                <w:szCs w:val="21"/>
              </w:rPr>
              <w:t>第2频次</w:t>
            </w:r>
          </w:p>
        </w:tc>
        <w:tc>
          <w:tcPr>
            <w:tcW w:w="890" w:type="dxa"/>
            <w:tcBorders>
              <w:tl2br w:val="nil"/>
              <w:tr2bl w:val="nil"/>
            </w:tcBorders>
            <w:vAlign w:val="center"/>
          </w:tcPr>
          <w:p>
            <w:pPr>
              <w:spacing w:line="240" w:lineRule="auto"/>
              <w:jc w:val="center"/>
              <w:rPr>
                <w:b/>
                <w:sz w:val="21"/>
                <w:szCs w:val="21"/>
              </w:rPr>
            </w:pPr>
            <w:r>
              <w:rPr>
                <w:rFonts w:hint="eastAsia"/>
                <w:b/>
                <w:bCs/>
                <w:sz w:val="21"/>
                <w:szCs w:val="21"/>
              </w:rPr>
              <w:t>第3频次</w:t>
            </w:r>
          </w:p>
        </w:tc>
        <w:tc>
          <w:tcPr>
            <w:tcW w:w="861"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06"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77" w:type="dxa"/>
            <w:tcBorders>
              <w:tl2br w:val="nil"/>
              <w:tr2bl w:val="nil"/>
            </w:tcBorders>
            <w:vAlign w:val="center"/>
          </w:tcPr>
          <w:p>
            <w:pPr>
              <w:spacing w:line="240" w:lineRule="auto"/>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05" w:type="dxa"/>
            <w:vMerge w:val="restart"/>
            <w:tcBorders>
              <w:tl2br w:val="nil"/>
              <w:tr2bl w:val="nil"/>
            </w:tcBorders>
            <w:vAlign w:val="center"/>
          </w:tcPr>
          <w:p>
            <w:pPr>
              <w:spacing w:line="240" w:lineRule="auto"/>
              <w:jc w:val="center"/>
              <w:rPr>
                <w:b/>
                <w:sz w:val="21"/>
                <w:szCs w:val="21"/>
              </w:rPr>
            </w:pPr>
            <w:r>
              <w:rPr>
                <w:rFonts w:hint="eastAsia"/>
                <w:b/>
                <w:sz w:val="21"/>
                <w:szCs w:val="21"/>
              </w:rPr>
              <w:t>标准</w:t>
            </w:r>
          </w:p>
          <w:p>
            <w:pPr>
              <w:spacing w:line="240" w:lineRule="auto"/>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33" w:type="dxa"/>
            <w:vMerge w:val="continue"/>
            <w:tcBorders>
              <w:tl2br w:val="nil"/>
              <w:tr2bl w:val="nil"/>
            </w:tcBorders>
            <w:vAlign w:val="center"/>
          </w:tcPr>
          <w:p>
            <w:pPr>
              <w:jc w:val="center"/>
              <w:rPr>
                <w:b/>
                <w:sz w:val="21"/>
                <w:szCs w:val="21"/>
              </w:rPr>
            </w:pPr>
          </w:p>
        </w:tc>
        <w:tc>
          <w:tcPr>
            <w:tcW w:w="2149" w:type="dxa"/>
            <w:gridSpan w:val="2"/>
            <w:vMerge w:val="continue"/>
            <w:tcBorders>
              <w:tl2br w:val="nil"/>
              <w:tr2bl w:val="nil"/>
            </w:tcBorders>
            <w:vAlign w:val="center"/>
          </w:tcPr>
          <w:p>
            <w:pPr>
              <w:jc w:val="center"/>
              <w:rPr>
                <w:b/>
                <w:sz w:val="21"/>
                <w:szCs w:val="21"/>
              </w:rPr>
            </w:pPr>
          </w:p>
        </w:tc>
        <w:tc>
          <w:tcPr>
            <w:tcW w:w="746" w:type="dxa"/>
            <w:vMerge w:val="continue"/>
            <w:tcBorders>
              <w:tl2br w:val="nil"/>
              <w:tr2bl w:val="nil"/>
            </w:tcBorders>
            <w:vAlign w:val="center"/>
          </w:tcPr>
          <w:p>
            <w:pPr>
              <w:jc w:val="center"/>
              <w:rPr>
                <w:b/>
                <w:sz w:val="21"/>
                <w:szCs w:val="21"/>
              </w:rPr>
            </w:pPr>
          </w:p>
        </w:tc>
        <w:tc>
          <w:tcPr>
            <w:tcW w:w="5196" w:type="dxa"/>
            <w:gridSpan w:val="6"/>
            <w:tcBorders>
              <w:tl2br w:val="nil"/>
              <w:tr2bl w:val="nil"/>
            </w:tcBorders>
            <w:vAlign w:val="center"/>
          </w:tcPr>
          <w:p>
            <w:pPr>
              <w:jc w:val="center"/>
              <w:rPr>
                <w:b/>
                <w:sz w:val="21"/>
                <w:szCs w:val="21"/>
                <w:lang w:val="en-US"/>
              </w:rPr>
            </w:pPr>
            <w:r>
              <w:rPr>
                <w:rFonts w:hint="eastAsia"/>
                <w:b/>
                <w:sz w:val="21"/>
                <w:szCs w:val="21"/>
                <w:lang w:val="en-US"/>
              </w:rPr>
              <w:t>出口</w:t>
            </w:r>
          </w:p>
        </w:tc>
        <w:tc>
          <w:tcPr>
            <w:tcW w:w="705"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233" w:type="dxa"/>
            <w:vMerge w:val="restart"/>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7月11</w:t>
            </w:r>
          </w:p>
          <w:p>
            <w:pPr>
              <w:jc w:val="center"/>
              <w:rPr>
                <w:rFonts w:hint="eastAsia"/>
                <w:bCs/>
                <w:sz w:val="21"/>
                <w:szCs w:val="21"/>
                <w:lang w:val="en-US" w:eastAsia="zh-CN"/>
              </w:rPr>
            </w:pP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default"/>
                <w:bCs/>
                <w:sz w:val="21"/>
                <w:szCs w:val="21"/>
                <w:lang w:val="en-US" w:eastAsia="zh-CN"/>
              </w:rPr>
            </w:pPr>
            <w:r>
              <w:rPr>
                <w:rFonts w:hint="eastAsia"/>
                <w:bCs/>
                <w:sz w:val="21"/>
                <w:szCs w:val="21"/>
                <w:lang w:val="en-US" w:eastAsia="zh-CN"/>
              </w:rPr>
              <w:t>7月12</w:t>
            </w:r>
          </w:p>
          <w:p>
            <w:pPr>
              <w:jc w:val="center"/>
              <w:rPr>
                <w:rFonts w:hint="eastAsia" w:ascii="宋体" w:hAnsi="宋体" w:eastAsia="宋体" w:cs="宋体"/>
                <w:bCs/>
                <w:sz w:val="21"/>
                <w:szCs w:val="21"/>
                <w:lang w:val="zh-CN" w:eastAsia="zh-CN" w:bidi="zh-CN"/>
              </w:rPr>
            </w:pPr>
          </w:p>
        </w:tc>
        <w:tc>
          <w:tcPr>
            <w:tcW w:w="2149"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6"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4800</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4856</w:t>
            </w:r>
          </w:p>
        </w:tc>
        <w:tc>
          <w:tcPr>
            <w:tcW w:w="89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4911</w:t>
            </w:r>
          </w:p>
        </w:tc>
        <w:tc>
          <w:tcPr>
            <w:tcW w:w="8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4539</w:t>
            </w:r>
          </w:p>
        </w:tc>
        <w:tc>
          <w:tcPr>
            <w:tcW w:w="90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4597</w:t>
            </w:r>
          </w:p>
        </w:tc>
        <w:tc>
          <w:tcPr>
            <w:tcW w:w="87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4583</w:t>
            </w:r>
          </w:p>
        </w:tc>
        <w:tc>
          <w:tcPr>
            <w:tcW w:w="7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33" w:type="dxa"/>
            <w:vMerge w:val="continue"/>
            <w:tcBorders>
              <w:tl2br w:val="nil"/>
              <w:tr2bl w:val="nil"/>
            </w:tcBorders>
            <w:vAlign w:val="center"/>
          </w:tcPr>
          <w:p>
            <w:pPr>
              <w:jc w:val="center"/>
              <w:rPr>
                <w:rFonts w:hint="eastAsia"/>
                <w:bCs/>
                <w:sz w:val="21"/>
                <w:szCs w:val="21"/>
              </w:rPr>
            </w:pPr>
          </w:p>
        </w:tc>
        <w:tc>
          <w:tcPr>
            <w:tcW w:w="949"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00" w:type="dxa"/>
            <w:tcBorders>
              <w:tl2br w:val="nil"/>
              <w:tr2bl w:val="nil"/>
            </w:tcBorders>
            <w:vAlign w:val="center"/>
          </w:tcPr>
          <w:p>
            <w:pPr>
              <w:jc w:val="center"/>
              <w:rPr>
                <w:bCs/>
                <w:sz w:val="21"/>
                <w:szCs w:val="21"/>
              </w:rPr>
            </w:pPr>
            <w:r>
              <w:rPr>
                <w:rFonts w:hint="eastAsia"/>
                <w:bCs/>
                <w:sz w:val="21"/>
                <w:szCs w:val="21"/>
              </w:rPr>
              <w:t>平均流速</w:t>
            </w:r>
          </w:p>
        </w:tc>
        <w:tc>
          <w:tcPr>
            <w:tcW w:w="746"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7.3</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7.4</w:t>
            </w:r>
          </w:p>
        </w:tc>
        <w:tc>
          <w:tcPr>
            <w:tcW w:w="89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7.5</w:t>
            </w:r>
          </w:p>
        </w:tc>
        <w:tc>
          <w:tcPr>
            <w:tcW w:w="8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6.9</w:t>
            </w:r>
          </w:p>
        </w:tc>
        <w:tc>
          <w:tcPr>
            <w:tcW w:w="90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7.0</w:t>
            </w:r>
          </w:p>
        </w:tc>
        <w:tc>
          <w:tcPr>
            <w:tcW w:w="87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7.0</w:t>
            </w:r>
          </w:p>
        </w:tc>
        <w:tc>
          <w:tcPr>
            <w:tcW w:w="7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233" w:type="dxa"/>
            <w:vMerge w:val="continue"/>
            <w:tcBorders>
              <w:tl2br w:val="nil"/>
              <w:tr2bl w:val="nil"/>
            </w:tcBorders>
            <w:vAlign w:val="center"/>
          </w:tcPr>
          <w:p>
            <w:pPr>
              <w:jc w:val="center"/>
              <w:rPr>
                <w:bCs/>
                <w:sz w:val="21"/>
                <w:szCs w:val="21"/>
              </w:rPr>
            </w:pPr>
          </w:p>
        </w:tc>
        <w:tc>
          <w:tcPr>
            <w:tcW w:w="949" w:type="dxa"/>
            <w:vMerge w:val="continue"/>
            <w:tcBorders>
              <w:tl2br w:val="nil"/>
              <w:tr2bl w:val="nil"/>
            </w:tcBorders>
            <w:vAlign w:val="center"/>
          </w:tcPr>
          <w:p>
            <w:pPr>
              <w:jc w:val="center"/>
              <w:rPr>
                <w:bCs/>
                <w:sz w:val="21"/>
                <w:szCs w:val="21"/>
              </w:rPr>
            </w:pPr>
          </w:p>
        </w:tc>
        <w:tc>
          <w:tcPr>
            <w:tcW w:w="1200" w:type="dxa"/>
            <w:tcBorders>
              <w:tl2br w:val="nil"/>
              <w:tr2bl w:val="nil"/>
            </w:tcBorders>
            <w:vAlign w:val="center"/>
          </w:tcPr>
          <w:p>
            <w:pPr>
              <w:jc w:val="center"/>
              <w:rPr>
                <w:bCs/>
                <w:sz w:val="21"/>
                <w:szCs w:val="21"/>
              </w:rPr>
            </w:pPr>
            <w:r>
              <w:rPr>
                <w:rFonts w:hint="eastAsia"/>
                <w:bCs/>
                <w:sz w:val="21"/>
                <w:szCs w:val="21"/>
              </w:rPr>
              <w:t>烟气流量</w:t>
            </w:r>
          </w:p>
        </w:tc>
        <w:tc>
          <w:tcPr>
            <w:tcW w:w="746"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6244</w:t>
            </w:r>
          </w:p>
        </w:tc>
        <w:tc>
          <w:tcPr>
            <w:tcW w:w="83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6329</w:t>
            </w:r>
          </w:p>
        </w:tc>
        <w:tc>
          <w:tcPr>
            <w:tcW w:w="89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6415</w:t>
            </w:r>
          </w:p>
        </w:tc>
        <w:tc>
          <w:tcPr>
            <w:tcW w:w="8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5902</w:t>
            </w:r>
          </w:p>
        </w:tc>
        <w:tc>
          <w:tcPr>
            <w:tcW w:w="90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5987</w:t>
            </w:r>
          </w:p>
        </w:tc>
        <w:tc>
          <w:tcPr>
            <w:tcW w:w="87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5987</w:t>
            </w:r>
          </w:p>
        </w:tc>
        <w:tc>
          <w:tcPr>
            <w:tcW w:w="7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233" w:type="dxa"/>
            <w:vMerge w:val="continue"/>
            <w:tcBorders>
              <w:tl2br w:val="nil"/>
              <w:tr2bl w:val="nil"/>
            </w:tcBorders>
            <w:shd w:val="clear" w:color="auto" w:fill="auto"/>
            <w:vAlign w:val="center"/>
          </w:tcPr>
          <w:p>
            <w:pPr>
              <w:jc w:val="center"/>
              <w:rPr>
                <w:bCs/>
                <w:sz w:val="21"/>
                <w:szCs w:val="21"/>
              </w:rPr>
            </w:pPr>
          </w:p>
        </w:tc>
        <w:tc>
          <w:tcPr>
            <w:tcW w:w="949" w:type="dxa"/>
            <w:vMerge w:val="continue"/>
            <w:tcBorders>
              <w:tl2br w:val="nil"/>
              <w:tr2bl w:val="nil"/>
            </w:tcBorders>
            <w:shd w:val="clear" w:color="auto" w:fill="auto"/>
            <w:vAlign w:val="center"/>
          </w:tcPr>
          <w:p>
            <w:pPr>
              <w:jc w:val="center"/>
              <w:rPr>
                <w:bCs/>
                <w:sz w:val="21"/>
                <w:szCs w:val="21"/>
              </w:rPr>
            </w:pPr>
          </w:p>
        </w:tc>
        <w:tc>
          <w:tcPr>
            <w:tcW w:w="120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46"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1"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7.1</w:t>
            </w:r>
          </w:p>
        </w:tc>
        <w:tc>
          <w:tcPr>
            <w:tcW w:w="831"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5.8</w:t>
            </w:r>
          </w:p>
        </w:tc>
        <w:tc>
          <w:tcPr>
            <w:tcW w:w="89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6.1</w:t>
            </w:r>
          </w:p>
        </w:tc>
        <w:tc>
          <w:tcPr>
            <w:tcW w:w="8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6.2</w:t>
            </w:r>
          </w:p>
        </w:tc>
        <w:tc>
          <w:tcPr>
            <w:tcW w:w="906"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8.6</w:t>
            </w:r>
          </w:p>
        </w:tc>
        <w:tc>
          <w:tcPr>
            <w:tcW w:w="87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5.9</w:t>
            </w:r>
          </w:p>
        </w:tc>
        <w:tc>
          <w:tcPr>
            <w:tcW w:w="705"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233" w:type="dxa"/>
            <w:vMerge w:val="continue"/>
            <w:tcBorders>
              <w:tl2br w:val="nil"/>
              <w:tr2bl w:val="nil"/>
            </w:tcBorders>
            <w:shd w:val="clear" w:color="auto" w:fill="auto"/>
            <w:vAlign w:val="center"/>
          </w:tcPr>
          <w:p>
            <w:pPr>
              <w:jc w:val="center"/>
              <w:rPr>
                <w:bCs/>
                <w:color w:val="auto"/>
                <w:sz w:val="21"/>
                <w:szCs w:val="21"/>
              </w:rPr>
            </w:pPr>
          </w:p>
        </w:tc>
        <w:tc>
          <w:tcPr>
            <w:tcW w:w="949" w:type="dxa"/>
            <w:vMerge w:val="continue"/>
            <w:tcBorders>
              <w:tl2br w:val="nil"/>
              <w:tr2bl w:val="nil"/>
            </w:tcBorders>
            <w:shd w:val="clear" w:color="auto" w:fill="auto"/>
            <w:vAlign w:val="center"/>
          </w:tcPr>
          <w:p>
            <w:pPr>
              <w:jc w:val="center"/>
              <w:rPr>
                <w:bCs/>
                <w:color w:val="auto"/>
                <w:sz w:val="21"/>
                <w:szCs w:val="21"/>
              </w:rPr>
            </w:pPr>
          </w:p>
        </w:tc>
        <w:tc>
          <w:tcPr>
            <w:tcW w:w="1200"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排放速率</w:t>
            </w:r>
          </w:p>
        </w:tc>
        <w:tc>
          <w:tcPr>
            <w:tcW w:w="746"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Kg/h</w:t>
            </w:r>
          </w:p>
        </w:tc>
        <w:tc>
          <w:tcPr>
            <w:tcW w:w="831" w:type="dxa"/>
            <w:tcBorders>
              <w:tl2br w:val="nil"/>
              <w:tr2bl w:val="nil"/>
            </w:tcBorders>
            <w:shd w:val="clear" w:color="auto" w:fill="FFFFFF"/>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0.0</w:t>
            </w:r>
            <w:r>
              <w:rPr>
                <w:rFonts w:hint="eastAsia" w:ascii="Times New Roman" w:hAnsi="Times New Roman" w:eastAsia="仿宋" w:cs="Times New Roman"/>
                <w:b w:val="0"/>
                <w:bCs w:val="0"/>
                <w:color w:val="auto"/>
                <w:sz w:val="21"/>
                <w:szCs w:val="21"/>
                <w:lang w:val="en-US" w:eastAsia="zh-CN"/>
              </w:rPr>
              <w:t>3</w:t>
            </w:r>
          </w:p>
        </w:tc>
        <w:tc>
          <w:tcPr>
            <w:tcW w:w="831"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w:t>
            </w:r>
            <w:r>
              <w:rPr>
                <w:rFonts w:hint="eastAsia" w:ascii="Times New Roman" w:hAnsi="Times New Roman" w:eastAsia="仿宋" w:cs="Times New Roman"/>
                <w:b w:val="0"/>
                <w:bCs w:val="0"/>
                <w:color w:val="auto"/>
                <w:sz w:val="21"/>
                <w:szCs w:val="21"/>
                <w:lang w:val="en-US" w:eastAsia="zh-CN"/>
              </w:rPr>
              <w:t>03</w:t>
            </w:r>
          </w:p>
        </w:tc>
        <w:tc>
          <w:tcPr>
            <w:tcW w:w="890"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0.0</w:t>
            </w:r>
            <w:r>
              <w:rPr>
                <w:rFonts w:hint="eastAsia" w:ascii="Times New Roman" w:hAnsi="Times New Roman" w:eastAsia="仿宋" w:cs="Times New Roman"/>
                <w:b w:val="0"/>
                <w:bCs w:val="0"/>
                <w:color w:val="auto"/>
                <w:sz w:val="21"/>
                <w:szCs w:val="21"/>
                <w:lang w:val="en-US" w:eastAsia="zh-CN"/>
              </w:rPr>
              <w:t>3</w:t>
            </w:r>
          </w:p>
        </w:tc>
        <w:tc>
          <w:tcPr>
            <w:tcW w:w="861"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0.0</w:t>
            </w:r>
            <w:r>
              <w:rPr>
                <w:rFonts w:hint="eastAsia" w:ascii="Times New Roman" w:hAnsi="Times New Roman" w:eastAsia="仿宋" w:cs="Times New Roman"/>
                <w:b w:val="0"/>
                <w:bCs w:val="0"/>
                <w:color w:val="auto"/>
                <w:sz w:val="21"/>
                <w:szCs w:val="21"/>
                <w:lang w:val="en-US" w:eastAsia="zh-CN"/>
              </w:rPr>
              <w:t>3</w:t>
            </w:r>
          </w:p>
        </w:tc>
        <w:tc>
          <w:tcPr>
            <w:tcW w:w="906"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0.0</w:t>
            </w:r>
            <w:r>
              <w:rPr>
                <w:rFonts w:hint="eastAsia" w:ascii="Times New Roman" w:hAnsi="Times New Roman" w:eastAsia="仿宋" w:cs="Times New Roman"/>
                <w:b w:val="0"/>
                <w:bCs w:val="0"/>
                <w:color w:val="auto"/>
                <w:sz w:val="21"/>
                <w:szCs w:val="21"/>
                <w:lang w:val="en-US" w:eastAsia="zh-CN"/>
              </w:rPr>
              <w:t>4</w:t>
            </w:r>
          </w:p>
        </w:tc>
        <w:tc>
          <w:tcPr>
            <w:tcW w:w="877"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rPr>
              <w:t>0.0</w:t>
            </w:r>
            <w:r>
              <w:rPr>
                <w:rFonts w:hint="eastAsia" w:ascii="Times New Roman" w:hAnsi="Times New Roman" w:eastAsia="仿宋" w:cs="Times New Roman"/>
                <w:b w:val="0"/>
                <w:bCs w:val="0"/>
                <w:color w:val="auto"/>
                <w:sz w:val="21"/>
                <w:szCs w:val="21"/>
                <w:lang w:val="en-US" w:eastAsia="zh-CN"/>
              </w:rPr>
              <w:t>3</w:t>
            </w:r>
          </w:p>
        </w:tc>
        <w:tc>
          <w:tcPr>
            <w:tcW w:w="705"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0029" w:type="dxa"/>
            <w:gridSpan w:val="11"/>
            <w:tcBorders>
              <w:tl2br w:val="nil"/>
              <w:tr2bl w:val="nil"/>
            </w:tcBorders>
            <w:shd w:val="clear" w:color="auto" w:fill="auto"/>
            <w:vAlign w:val="center"/>
          </w:tcPr>
          <w:p>
            <w:pPr>
              <w:autoSpaceDE/>
              <w:autoSpaceDN/>
              <w:spacing w:line="240" w:lineRule="auto"/>
              <w:ind w:left="630" w:hanging="630" w:hangingChars="300"/>
              <w:rPr>
                <w:rFonts w:hint="eastAsia"/>
                <w:bCs/>
                <w:color w:val="auto"/>
                <w:sz w:val="21"/>
                <w:szCs w:val="21"/>
              </w:rPr>
            </w:pPr>
            <w:r>
              <w:rPr>
                <w:rFonts w:hint="eastAsia"/>
                <w:bCs/>
                <w:color w:val="auto"/>
                <w:sz w:val="21"/>
                <w:szCs w:val="21"/>
                <w:lang w:val="en-US"/>
              </w:rPr>
              <w:t>备注：</w:t>
            </w:r>
            <w:r>
              <w:rPr>
                <w:rFonts w:hint="default" w:ascii="Calibri" w:hAnsi="Calibri" w:cs="Calibri"/>
                <w:bCs/>
                <w:color w:val="auto"/>
                <w:sz w:val="21"/>
                <w:szCs w:val="21"/>
                <w:lang w:val="en-US"/>
              </w:rPr>
              <w:t>①</w:t>
            </w:r>
            <w:r>
              <w:rPr>
                <w:rFonts w:hint="eastAsia"/>
                <w:bCs/>
                <w:color w:val="auto"/>
                <w:sz w:val="21"/>
                <w:szCs w:val="21"/>
                <w:lang w:val="en-US"/>
              </w:rPr>
              <w:t>当颗粒物浓度小于或等于20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时，采用</w:t>
            </w:r>
            <w:r>
              <w:rPr>
                <w:rFonts w:hint="eastAsia"/>
                <w:bCs/>
                <w:color w:val="auto"/>
                <w:sz w:val="21"/>
                <w:szCs w:val="21"/>
                <w:lang w:val="en-US"/>
              </w:rPr>
              <w:t>GB/T16157-1996修改单标准；测定结果表述为≤20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w:t>
            </w:r>
          </w:p>
          <w:p>
            <w:pPr>
              <w:autoSpaceDE/>
              <w:autoSpaceDN/>
              <w:spacing w:line="240" w:lineRule="auto"/>
              <w:ind w:firstLine="422" w:firstLineChars="200"/>
              <w:rPr>
                <w:rFonts w:hint="eastAsia" w:ascii="Calibri" w:hAnsi="Calibri" w:eastAsia="宋体" w:cs="Calibri"/>
                <w:b/>
                <w:bCs/>
                <w:color w:val="auto"/>
                <w:sz w:val="21"/>
                <w:szCs w:val="21"/>
                <w:lang w:val="en-US" w:eastAsia="zh-CN"/>
              </w:rPr>
            </w:pPr>
            <w:r>
              <w:rPr>
                <w:rFonts w:hint="default" w:ascii="Calibri" w:hAnsi="Calibri" w:cs="Calibri"/>
                <w:b/>
                <w:bCs/>
                <w:color w:val="auto"/>
                <w:sz w:val="21"/>
                <w:szCs w:val="21"/>
                <w:lang w:val="en-US"/>
              </w:rPr>
              <w:t>②</w:t>
            </w:r>
            <w:r>
              <w:rPr>
                <w:rFonts w:hint="eastAsia"/>
                <w:bCs/>
                <w:spacing w:val="-20"/>
                <w:sz w:val="24"/>
                <w:szCs w:val="24"/>
                <w:lang w:val="en-US"/>
              </w:rPr>
              <w:t>1#</w:t>
            </w:r>
            <w:r>
              <w:rPr>
                <w:rFonts w:hint="eastAsia"/>
                <w:bCs/>
                <w:sz w:val="24"/>
                <w:szCs w:val="24"/>
                <w:lang w:val="en-US"/>
              </w:rPr>
              <w:t>2#</w:t>
            </w:r>
            <w:r>
              <w:rPr>
                <w:rFonts w:hint="eastAsia"/>
                <w:bCs/>
                <w:sz w:val="21"/>
                <w:szCs w:val="21"/>
                <w:lang w:val="en-US" w:eastAsia="zh-CN"/>
              </w:rPr>
              <w:t>炭化筛分除尘器共用一个排放口。</w:t>
            </w:r>
          </w:p>
          <w:p>
            <w:pPr>
              <w:autoSpaceDE/>
              <w:autoSpaceDN/>
              <w:spacing w:line="240" w:lineRule="auto"/>
              <w:ind w:firstLine="420" w:firstLineChars="200"/>
              <w:rPr>
                <w:rFonts w:hint="eastAsia"/>
                <w:bCs/>
                <w:color w:val="auto"/>
                <w:sz w:val="21"/>
                <w:szCs w:val="21"/>
                <w:lang w:val="en-US"/>
              </w:rPr>
            </w:pPr>
            <w:r>
              <w:rPr>
                <w:rFonts w:hint="default" w:ascii="Calibri" w:hAnsi="Calibri" w:cs="Calibri"/>
                <w:bCs/>
                <w:color w:val="auto"/>
                <w:sz w:val="21"/>
                <w:szCs w:val="21"/>
              </w:rPr>
              <w:t>③</w:t>
            </w:r>
            <w:r>
              <w:rPr>
                <w:rFonts w:hint="eastAsia"/>
                <w:b w:val="0"/>
                <w:bCs w:val="0"/>
                <w:color w:val="auto"/>
                <w:sz w:val="21"/>
                <w:szCs w:val="21"/>
                <w:lang w:val="en-US"/>
              </w:rPr>
              <w:t>本项目因除尘器入口狭窄，不具备检测条件，故只检测除尘器出口</w:t>
            </w:r>
            <w:r>
              <w:rPr>
                <w:rFonts w:hint="eastAsia"/>
                <w:b/>
                <w:bCs/>
                <w:color w:val="auto"/>
                <w:sz w:val="21"/>
                <w:szCs w:val="21"/>
                <w:lang w:val="en-US"/>
              </w:rPr>
              <w:t>。</w:t>
            </w:r>
          </w:p>
        </w:tc>
      </w:tr>
    </w:tbl>
    <w:p>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both"/>
        <w:textAlignment w:val="auto"/>
        <w:rPr>
          <w:rFonts w:hint="eastAsia" w:eastAsia="黑体"/>
          <w:bCs/>
          <w:sz w:val="28"/>
          <w:szCs w:val="28"/>
          <w:lang w:val="en-US" w:eastAsia="zh-CN"/>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16</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磨粉车间上料</w:t>
      </w:r>
      <w:r>
        <w:rPr>
          <w:rFonts w:hint="eastAsia" w:ascii="黑体" w:hAnsi="黑体" w:eastAsia="黑体" w:cs="黑体"/>
          <w:b/>
          <w:bCs/>
          <w:color w:val="auto"/>
          <w:sz w:val="28"/>
          <w:szCs w:val="28"/>
          <w:lang w:val="en-US"/>
        </w:rPr>
        <w:t>除尘器</w:t>
      </w:r>
      <w:r>
        <w:rPr>
          <w:rFonts w:hint="eastAsia" w:ascii="黑体" w:hAnsi="黑体" w:eastAsia="黑体" w:cs="黑体"/>
          <w:b/>
          <w:bCs/>
          <w:color w:val="auto"/>
          <w:sz w:val="28"/>
          <w:szCs w:val="28"/>
        </w:rPr>
        <w:t>有组织排放检测结</w:t>
      </w:r>
      <w:r>
        <w:rPr>
          <w:rFonts w:hint="eastAsia" w:ascii="黑体" w:hAnsi="黑体" w:eastAsia="黑体" w:cs="黑体"/>
          <w:b/>
          <w:bCs/>
          <w:color w:val="auto"/>
          <w:sz w:val="28"/>
          <w:szCs w:val="28"/>
          <w:lang w:eastAsia="zh-CN"/>
        </w:rPr>
        <w:t>果</w:t>
      </w:r>
    </w:p>
    <w:tbl>
      <w:tblPr>
        <w:tblStyle w:val="12"/>
        <w:tblW w:w="1001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953"/>
        <w:gridCol w:w="1202"/>
        <w:gridCol w:w="750"/>
        <w:gridCol w:w="834"/>
        <w:gridCol w:w="834"/>
        <w:gridCol w:w="894"/>
        <w:gridCol w:w="864"/>
        <w:gridCol w:w="910"/>
        <w:gridCol w:w="880"/>
        <w:gridCol w:w="7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84" w:type="dxa"/>
            <w:vMerge w:val="restart"/>
            <w:tcBorders>
              <w:tl2br w:val="nil"/>
              <w:tr2bl w:val="nil"/>
            </w:tcBorders>
            <w:vAlign w:val="center"/>
          </w:tcPr>
          <w:p>
            <w:pPr>
              <w:jc w:val="center"/>
              <w:rPr>
                <w:rFonts w:hint="eastAsia"/>
                <w:b/>
                <w:sz w:val="21"/>
                <w:szCs w:val="21"/>
                <w:lang w:eastAsia="zh-CN"/>
              </w:rPr>
            </w:pPr>
          </w:p>
          <w:p>
            <w:pPr>
              <w:jc w:val="center"/>
              <w:rPr>
                <w:rFonts w:hint="eastAsia" w:ascii="宋体" w:hAnsi="宋体" w:eastAsia="宋体" w:cs="宋体"/>
                <w:b/>
                <w:sz w:val="21"/>
                <w:szCs w:val="21"/>
                <w:lang w:val="zh-CN" w:eastAsia="zh-CN" w:bidi="zh-CN"/>
              </w:rPr>
            </w:pPr>
            <w:r>
              <w:rPr>
                <w:rFonts w:hint="eastAsia"/>
                <w:b/>
                <w:sz w:val="21"/>
                <w:szCs w:val="21"/>
                <w:lang w:eastAsia="zh-CN"/>
              </w:rPr>
              <w:t>检测日期</w:t>
            </w:r>
          </w:p>
          <w:p>
            <w:pPr>
              <w:jc w:val="center"/>
              <w:rPr>
                <w:rFonts w:hint="eastAsia"/>
                <w:b/>
                <w:sz w:val="21"/>
                <w:szCs w:val="21"/>
              </w:rPr>
            </w:pPr>
          </w:p>
        </w:tc>
        <w:tc>
          <w:tcPr>
            <w:tcW w:w="2155"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50" w:type="dxa"/>
            <w:vMerge w:val="restart"/>
            <w:tcBorders>
              <w:tl2br w:val="nil"/>
              <w:tr2bl w:val="nil"/>
            </w:tcBorders>
            <w:vAlign w:val="center"/>
          </w:tcPr>
          <w:p>
            <w:pPr>
              <w:jc w:val="center"/>
              <w:rPr>
                <w:b/>
                <w:sz w:val="21"/>
                <w:szCs w:val="21"/>
              </w:rPr>
            </w:pPr>
            <w:r>
              <w:rPr>
                <w:rFonts w:hint="eastAsia"/>
                <w:b/>
                <w:sz w:val="21"/>
                <w:szCs w:val="21"/>
              </w:rPr>
              <w:t>单位</w:t>
            </w:r>
          </w:p>
        </w:tc>
        <w:tc>
          <w:tcPr>
            <w:tcW w:w="834" w:type="dxa"/>
            <w:tcBorders>
              <w:tl2br w:val="nil"/>
              <w:tr2bl w:val="nil"/>
            </w:tcBorders>
            <w:vAlign w:val="center"/>
          </w:tcPr>
          <w:p>
            <w:pPr>
              <w:jc w:val="center"/>
              <w:rPr>
                <w:b/>
                <w:sz w:val="21"/>
                <w:szCs w:val="21"/>
              </w:rPr>
            </w:pPr>
            <w:r>
              <w:rPr>
                <w:rFonts w:hint="eastAsia"/>
                <w:b/>
                <w:bCs/>
                <w:sz w:val="21"/>
                <w:szCs w:val="21"/>
              </w:rPr>
              <w:t>第1频次</w:t>
            </w:r>
          </w:p>
        </w:tc>
        <w:tc>
          <w:tcPr>
            <w:tcW w:w="834" w:type="dxa"/>
            <w:tcBorders>
              <w:tl2br w:val="nil"/>
              <w:tr2bl w:val="nil"/>
            </w:tcBorders>
            <w:vAlign w:val="center"/>
          </w:tcPr>
          <w:p>
            <w:pPr>
              <w:jc w:val="center"/>
              <w:rPr>
                <w:b/>
                <w:sz w:val="21"/>
                <w:szCs w:val="21"/>
              </w:rPr>
            </w:pPr>
            <w:r>
              <w:rPr>
                <w:rFonts w:hint="eastAsia"/>
                <w:b/>
                <w:bCs/>
                <w:sz w:val="21"/>
                <w:szCs w:val="21"/>
              </w:rPr>
              <w:t>第2频次</w:t>
            </w:r>
          </w:p>
        </w:tc>
        <w:tc>
          <w:tcPr>
            <w:tcW w:w="894" w:type="dxa"/>
            <w:tcBorders>
              <w:tl2br w:val="nil"/>
              <w:tr2bl w:val="nil"/>
            </w:tcBorders>
            <w:vAlign w:val="center"/>
          </w:tcPr>
          <w:p>
            <w:pPr>
              <w:jc w:val="center"/>
              <w:rPr>
                <w:b/>
                <w:sz w:val="21"/>
                <w:szCs w:val="21"/>
              </w:rPr>
            </w:pPr>
            <w:r>
              <w:rPr>
                <w:rFonts w:hint="eastAsia"/>
                <w:b/>
                <w:bCs/>
                <w:sz w:val="21"/>
                <w:szCs w:val="21"/>
              </w:rPr>
              <w:t>第3频次</w:t>
            </w:r>
          </w:p>
        </w:tc>
        <w:tc>
          <w:tcPr>
            <w:tcW w:w="864"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1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80"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09"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84" w:type="dxa"/>
            <w:vMerge w:val="continue"/>
            <w:tcBorders>
              <w:tl2br w:val="nil"/>
              <w:tr2bl w:val="nil"/>
            </w:tcBorders>
            <w:vAlign w:val="center"/>
          </w:tcPr>
          <w:p>
            <w:pPr>
              <w:jc w:val="center"/>
              <w:rPr>
                <w:b/>
                <w:sz w:val="21"/>
                <w:szCs w:val="21"/>
              </w:rPr>
            </w:pPr>
          </w:p>
        </w:tc>
        <w:tc>
          <w:tcPr>
            <w:tcW w:w="2155" w:type="dxa"/>
            <w:gridSpan w:val="2"/>
            <w:vMerge w:val="continue"/>
            <w:tcBorders>
              <w:tl2br w:val="nil"/>
              <w:tr2bl w:val="nil"/>
            </w:tcBorders>
            <w:vAlign w:val="center"/>
          </w:tcPr>
          <w:p>
            <w:pPr>
              <w:jc w:val="center"/>
              <w:rPr>
                <w:b/>
                <w:sz w:val="21"/>
                <w:szCs w:val="21"/>
              </w:rPr>
            </w:pPr>
          </w:p>
        </w:tc>
        <w:tc>
          <w:tcPr>
            <w:tcW w:w="750" w:type="dxa"/>
            <w:vMerge w:val="continue"/>
            <w:tcBorders>
              <w:tl2br w:val="nil"/>
              <w:tr2bl w:val="nil"/>
            </w:tcBorders>
            <w:vAlign w:val="center"/>
          </w:tcPr>
          <w:p>
            <w:pPr>
              <w:jc w:val="center"/>
              <w:rPr>
                <w:b/>
                <w:sz w:val="21"/>
                <w:szCs w:val="21"/>
              </w:rPr>
            </w:pPr>
          </w:p>
        </w:tc>
        <w:tc>
          <w:tcPr>
            <w:tcW w:w="5216" w:type="dxa"/>
            <w:gridSpan w:val="6"/>
            <w:tcBorders>
              <w:tl2br w:val="nil"/>
              <w:tr2bl w:val="nil"/>
            </w:tcBorders>
            <w:vAlign w:val="center"/>
          </w:tcPr>
          <w:p>
            <w:pPr>
              <w:jc w:val="center"/>
              <w:rPr>
                <w:b/>
                <w:sz w:val="21"/>
                <w:szCs w:val="21"/>
                <w:lang w:val="en-US"/>
              </w:rPr>
            </w:pPr>
            <w:r>
              <w:rPr>
                <w:rFonts w:hint="eastAsia"/>
                <w:b/>
                <w:sz w:val="21"/>
                <w:szCs w:val="21"/>
                <w:lang w:val="en-US"/>
              </w:rPr>
              <w:t>出口</w:t>
            </w:r>
          </w:p>
        </w:tc>
        <w:tc>
          <w:tcPr>
            <w:tcW w:w="709"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184" w:type="dxa"/>
            <w:vMerge w:val="restart"/>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7月30</w:t>
            </w: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default"/>
                <w:bCs/>
                <w:sz w:val="21"/>
                <w:szCs w:val="21"/>
                <w:lang w:val="en-US" w:eastAsia="zh-CN"/>
              </w:rPr>
            </w:pPr>
            <w:r>
              <w:rPr>
                <w:rFonts w:hint="eastAsia"/>
                <w:bCs/>
                <w:sz w:val="21"/>
                <w:szCs w:val="21"/>
                <w:lang w:val="en-US" w:eastAsia="zh-CN"/>
              </w:rPr>
              <w:t>7月31</w:t>
            </w:r>
          </w:p>
          <w:p>
            <w:pPr>
              <w:jc w:val="center"/>
              <w:rPr>
                <w:rFonts w:hint="eastAsia" w:ascii="宋体" w:hAnsi="宋体" w:eastAsia="宋体" w:cs="宋体"/>
                <w:bCs/>
                <w:sz w:val="21"/>
                <w:szCs w:val="21"/>
                <w:lang w:val="zh-CN" w:eastAsia="zh-CN" w:bidi="zh-CN"/>
              </w:rPr>
            </w:pPr>
          </w:p>
        </w:tc>
        <w:tc>
          <w:tcPr>
            <w:tcW w:w="2155" w:type="dxa"/>
            <w:gridSpan w:val="2"/>
            <w:tcBorders>
              <w:tl2br w:val="nil"/>
              <w:tr2bl w:val="nil"/>
            </w:tcBorders>
            <w:vAlign w:val="center"/>
          </w:tcPr>
          <w:p>
            <w:pPr>
              <w:jc w:val="center"/>
              <w:rPr>
                <w:bCs/>
                <w:sz w:val="21"/>
                <w:szCs w:val="21"/>
              </w:rPr>
            </w:pPr>
            <w:r>
              <w:rPr>
                <w:rFonts w:hint="eastAsia"/>
                <w:bCs/>
                <w:sz w:val="21"/>
                <w:szCs w:val="21"/>
              </w:rPr>
              <w:t>标干流量</w:t>
            </w:r>
          </w:p>
        </w:tc>
        <w:tc>
          <w:tcPr>
            <w:tcW w:w="750"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2557</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2505</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2447</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2558</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2504</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2502</w:t>
            </w:r>
          </w:p>
        </w:tc>
        <w:tc>
          <w:tcPr>
            <w:tcW w:w="7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184" w:type="dxa"/>
            <w:vMerge w:val="continue"/>
            <w:tcBorders>
              <w:tl2br w:val="nil"/>
              <w:tr2bl w:val="nil"/>
            </w:tcBorders>
            <w:vAlign w:val="center"/>
          </w:tcPr>
          <w:p>
            <w:pPr>
              <w:jc w:val="center"/>
              <w:rPr>
                <w:rFonts w:hint="eastAsia"/>
                <w:bCs/>
                <w:sz w:val="21"/>
                <w:szCs w:val="21"/>
              </w:rPr>
            </w:pPr>
          </w:p>
        </w:tc>
        <w:tc>
          <w:tcPr>
            <w:tcW w:w="953"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02" w:type="dxa"/>
            <w:tcBorders>
              <w:tl2br w:val="nil"/>
              <w:tr2bl w:val="nil"/>
            </w:tcBorders>
            <w:vAlign w:val="center"/>
          </w:tcPr>
          <w:p>
            <w:pPr>
              <w:jc w:val="center"/>
              <w:rPr>
                <w:bCs/>
                <w:sz w:val="21"/>
                <w:szCs w:val="21"/>
              </w:rPr>
            </w:pPr>
            <w:r>
              <w:rPr>
                <w:rFonts w:hint="eastAsia"/>
                <w:bCs/>
                <w:sz w:val="21"/>
                <w:szCs w:val="21"/>
              </w:rPr>
              <w:t>平均流速</w:t>
            </w:r>
          </w:p>
        </w:tc>
        <w:tc>
          <w:tcPr>
            <w:tcW w:w="750"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w:t>
            </w:r>
          </w:p>
        </w:tc>
        <w:tc>
          <w:tcPr>
            <w:tcW w:w="7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184" w:type="dxa"/>
            <w:vMerge w:val="continue"/>
            <w:tcBorders>
              <w:tl2br w:val="nil"/>
              <w:tr2bl w:val="nil"/>
            </w:tcBorders>
            <w:vAlign w:val="center"/>
          </w:tcPr>
          <w:p>
            <w:pPr>
              <w:jc w:val="center"/>
              <w:rPr>
                <w:bCs/>
                <w:sz w:val="21"/>
                <w:szCs w:val="21"/>
              </w:rPr>
            </w:pPr>
          </w:p>
        </w:tc>
        <w:tc>
          <w:tcPr>
            <w:tcW w:w="953" w:type="dxa"/>
            <w:vMerge w:val="continue"/>
            <w:tcBorders>
              <w:tl2br w:val="nil"/>
              <w:tr2bl w:val="nil"/>
            </w:tcBorders>
            <w:vAlign w:val="center"/>
          </w:tcPr>
          <w:p>
            <w:pPr>
              <w:jc w:val="center"/>
              <w:rPr>
                <w:bCs/>
                <w:sz w:val="21"/>
                <w:szCs w:val="21"/>
              </w:rPr>
            </w:pPr>
          </w:p>
        </w:tc>
        <w:tc>
          <w:tcPr>
            <w:tcW w:w="1202" w:type="dxa"/>
            <w:tcBorders>
              <w:tl2br w:val="nil"/>
              <w:tr2bl w:val="nil"/>
            </w:tcBorders>
            <w:vAlign w:val="center"/>
          </w:tcPr>
          <w:p>
            <w:pPr>
              <w:jc w:val="center"/>
              <w:rPr>
                <w:bCs/>
                <w:sz w:val="21"/>
                <w:szCs w:val="21"/>
              </w:rPr>
            </w:pPr>
            <w:r>
              <w:rPr>
                <w:rFonts w:hint="eastAsia"/>
                <w:bCs/>
                <w:sz w:val="21"/>
                <w:szCs w:val="21"/>
              </w:rPr>
              <w:t>烟气流量</w:t>
            </w:r>
          </w:p>
        </w:tc>
        <w:tc>
          <w:tcPr>
            <w:tcW w:w="750"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3464</w:t>
            </w:r>
          </w:p>
        </w:tc>
        <w:tc>
          <w:tcPr>
            <w:tcW w:w="83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3393</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3315</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3464</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3393</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3393</w:t>
            </w:r>
          </w:p>
        </w:tc>
        <w:tc>
          <w:tcPr>
            <w:tcW w:w="7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184" w:type="dxa"/>
            <w:vMerge w:val="continue"/>
            <w:tcBorders>
              <w:tl2br w:val="nil"/>
              <w:tr2bl w:val="nil"/>
            </w:tcBorders>
            <w:shd w:val="clear" w:color="auto" w:fill="auto"/>
            <w:vAlign w:val="center"/>
          </w:tcPr>
          <w:p>
            <w:pPr>
              <w:jc w:val="center"/>
              <w:rPr>
                <w:bCs/>
                <w:sz w:val="21"/>
                <w:szCs w:val="21"/>
              </w:rPr>
            </w:pPr>
          </w:p>
        </w:tc>
        <w:tc>
          <w:tcPr>
            <w:tcW w:w="953" w:type="dxa"/>
            <w:vMerge w:val="continue"/>
            <w:tcBorders>
              <w:tl2br w:val="nil"/>
              <w:tr2bl w:val="nil"/>
            </w:tcBorders>
            <w:shd w:val="clear" w:color="auto" w:fill="auto"/>
            <w:vAlign w:val="center"/>
          </w:tcPr>
          <w:p>
            <w:pPr>
              <w:jc w:val="center"/>
              <w:rPr>
                <w:bCs/>
                <w:sz w:val="21"/>
                <w:szCs w:val="21"/>
              </w:rPr>
            </w:pPr>
          </w:p>
        </w:tc>
        <w:tc>
          <w:tcPr>
            <w:tcW w:w="120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50"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2.9</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3.8</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3.4</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3.4</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3.5</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2.8</w:t>
            </w:r>
          </w:p>
        </w:tc>
        <w:tc>
          <w:tcPr>
            <w:tcW w:w="70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184" w:type="dxa"/>
            <w:vMerge w:val="continue"/>
            <w:tcBorders>
              <w:tl2br w:val="nil"/>
              <w:tr2bl w:val="nil"/>
            </w:tcBorders>
            <w:shd w:val="clear" w:color="auto" w:fill="auto"/>
            <w:vAlign w:val="center"/>
          </w:tcPr>
          <w:p>
            <w:pPr>
              <w:jc w:val="center"/>
              <w:rPr>
                <w:bCs/>
                <w:color w:val="auto"/>
                <w:sz w:val="21"/>
                <w:szCs w:val="21"/>
              </w:rPr>
            </w:pPr>
          </w:p>
        </w:tc>
        <w:tc>
          <w:tcPr>
            <w:tcW w:w="953" w:type="dxa"/>
            <w:vMerge w:val="continue"/>
            <w:tcBorders>
              <w:tl2br w:val="nil"/>
              <w:tr2bl w:val="nil"/>
            </w:tcBorders>
            <w:shd w:val="clear" w:color="auto" w:fill="auto"/>
            <w:vAlign w:val="center"/>
          </w:tcPr>
          <w:p>
            <w:pPr>
              <w:jc w:val="center"/>
              <w:rPr>
                <w:bCs/>
                <w:color w:val="auto"/>
                <w:sz w:val="21"/>
                <w:szCs w:val="21"/>
              </w:rPr>
            </w:pPr>
          </w:p>
        </w:tc>
        <w:tc>
          <w:tcPr>
            <w:tcW w:w="1202"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排放速率</w:t>
            </w:r>
          </w:p>
        </w:tc>
        <w:tc>
          <w:tcPr>
            <w:tcW w:w="750"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Kg/h</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w:t>
            </w:r>
          </w:p>
        </w:tc>
        <w:tc>
          <w:tcPr>
            <w:tcW w:w="709"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184" w:type="dxa"/>
            <w:vMerge w:val="continue"/>
            <w:tcBorders>
              <w:tl2br w:val="nil"/>
              <w:tr2bl w:val="nil"/>
            </w:tcBorders>
            <w:shd w:val="clear" w:color="auto" w:fill="auto"/>
            <w:vAlign w:val="center"/>
          </w:tcPr>
          <w:p>
            <w:pPr>
              <w:jc w:val="center"/>
              <w:rPr>
                <w:bCs/>
                <w:color w:val="auto"/>
                <w:sz w:val="21"/>
                <w:szCs w:val="21"/>
              </w:rPr>
            </w:pPr>
          </w:p>
        </w:tc>
        <w:tc>
          <w:tcPr>
            <w:tcW w:w="953" w:type="dxa"/>
            <w:vMerge w:val="continue"/>
            <w:tcBorders>
              <w:tl2br w:val="nil"/>
              <w:tr2bl w:val="nil"/>
            </w:tcBorders>
            <w:shd w:val="clear" w:color="auto" w:fill="auto"/>
            <w:vAlign w:val="center"/>
          </w:tcPr>
          <w:p>
            <w:pPr>
              <w:jc w:val="center"/>
              <w:rPr>
                <w:bCs/>
                <w:color w:val="auto"/>
                <w:sz w:val="21"/>
                <w:szCs w:val="21"/>
              </w:rPr>
            </w:pPr>
          </w:p>
        </w:tc>
        <w:tc>
          <w:tcPr>
            <w:tcW w:w="1202" w:type="dxa"/>
            <w:tcBorders>
              <w:tl2br w:val="nil"/>
              <w:tr2bl w:val="nil"/>
            </w:tcBorders>
            <w:shd w:val="clear" w:color="auto" w:fill="auto"/>
            <w:vAlign w:val="center"/>
          </w:tcPr>
          <w:p>
            <w:pPr>
              <w:jc w:val="center"/>
              <w:rPr>
                <w:rFonts w:hint="eastAsia"/>
                <w:bCs/>
                <w:color w:val="auto"/>
                <w:sz w:val="21"/>
                <w:szCs w:val="21"/>
              </w:rPr>
            </w:pPr>
            <w:r>
              <w:rPr>
                <w:rFonts w:hint="eastAsia"/>
                <w:bCs/>
                <w:sz w:val="21"/>
                <w:szCs w:val="21"/>
                <w:lang w:eastAsia="zh-CN"/>
              </w:rPr>
              <w:t>除尘效率</w:t>
            </w:r>
          </w:p>
        </w:tc>
        <w:tc>
          <w:tcPr>
            <w:tcW w:w="750" w:type="dxa"/>
            <w:tcBorders>
              <w:tl2br w:val="nil"/>
              <w:tr2bl w:val="nil"/>
            </w:tcBorders>
            <w:shd w:val="clear" w:color="auto" w:fill="auto"/>
            <w:vAlign w:val="center"/>
          </w:tcPr>
          <w:p>
            <w:pPr>
              <w:jc w:val="center"/>
              <w:rPr>
                <w:rFonts w:hint="eastAsia"/>
                <w:bCs/>
                <w:color w:val="auto"/>
                <w:sz w:val="21"/>
                <w:szCs w:val="21"/>
              </w:rPr>
            </w:pPr>
            <w:r>
              <w:rPr>
                <w:rFonts w:hint="eastAsia" w:ascii="宋体" w:hAnsi="宋体" w:eastAsia="宋体" w:cs="宋体"/>
                <w:bCs/>
                <w:sz w:val="21"/>
                <w:szCs w:val="21"/>
              </w:rPr>
              <w:t>％</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34"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9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6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91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88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99.0</w:t>
            </w:r>
          </w:p>
        </w:tc>
        <w:tc>
          <w:tcPr>
            <w:tcW w:w="709"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014" w:type="dxa"/>
            <w:gridSpan w:val="11"/>
            <w:tcBorders>
              <w:tl2br w:val="nil"/>
              <w:tr2bl w:val="nil"/>
            </w:tcBorders>
            <w:shd w:val="clear" w:color="auto" w:fill="auto"/>
            <w:vAlign w:val="center"/>
          </w:tcPr>
          <w:p>
            <w:pPr>
              <w:autoSpaceDE/>
              <w:autoSpaceDN/>
              <w:spacing w:line="240" w:lineRule="auto"/>
              <w:ind w:left="630" w:hanging="630" w:hangingChars="300"/>
              <w:rPr>
                <w:rFonts w:hint="eastAsia"/>
                <w:bCs/>
                <w:color w:val="auto"/>
                <w:sz w:val="21"/>
                <w:szCs w:val="21"/>
                <w:lang w:val="en-US"/>
              </w:rPr>
            </w:pPr>
            <w:r>
              <w:rPr>
                <w:rFonts w:hint="eastAsia"/>
                <w:bCs/>
                <w:color w:val="auto"/>
                <w:sz w:val="21"/>
                <w:szCs w:val="21"/>
                <w:lang w:val="en-US"/>
              </w:rPr>
              <w:t>备注：当颗粒物浓度小于或等于20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时，采用</w:t>
            </w:r>
            <w:r>
              <w:rPr>
                <w:rFonts w:hint="eastAsia"/>
                <w:bCs/>
                <w:color w:val="auto"/>
                <w:sz w:val="21"/>
                <w:szCs w:val="21"/>
                <w:lang w:val="en-US"/>
              </w:rPr>
              <w:t>GB/T16157-1996修改单标准；测定结果表述为≤20</w:t>
            </w:r>
            <w:r>
              <w:rPr>
                <w:rFonts w:hint="eastAsia"/>
                <w:bCs/>
                <w:color w:val="auto"/>
                <w:sz w:val="21"/>
                <w:szCs w:val="21"/>
              </w:rPr>
              <w:t>mg/m</w:t>
            </w:r>
            <w:r>
              <w:rPr>
                <w:rFonts w:hint="eastAsia"/>
                <w:bCs/>
                <w:color w:val="auto"/>
                <w:sz w:val="21"/>
                <w:szCs w:val="21"/>
                <w:vertAlign w:val="superscript"/>
              </w:rPr>
              <w:t>3</w:t>
            </w:r>
            <w:r>
              <w:rPr>
                <w:rFonts w:hint="eastAsia"/>
                <w:bCs/>
                <w:color w:val="auto"/>
                <w:sz w:val="21"/>
                <w:szCs w:val="21"/>
              </w:rPr>
              <w:t>。</w:t>
            </w:r>
          </w:p>
        </w:tc>
      </w:tr>
    </w:tbl>
    <w:p>
      <w:pPr>
        <w:keepNext w:val="0"/>
        <w:keepLines w:val="0"/>
        <w:pageBreakBefore w:val="0"/>
        <w:widowControl w:val="0"/>
        <w:kinsoku/>
        <w:wordWrap/>
        <w:overflowPunct/>
        <w:topLinePunct w:val="0"/>
        <w:autoSpaceDE/>
        <w:autoSpaceDN/>
        <w:bidi w:val="0"/>
        <w:adjustRightInd/>
        <w:snapToGrid/>
        <w:spacing w:before="0" w:beforeLines="50" w:after="0" w:afterLines="50" w:line="240" w:lineRule="auto"/>
        <w:jc w:val="both"/>
        <w:textAlignment w:val="auto"/>
        <w:rPr>
          <w:rFonts w:hint="eastAsia" w:eastAsia="黑体"/>
          <w:bCs/>
          <w:sz w:val="28"/>
          <w:szCs w:val="28"/>
          <w:lang w:val="en-US" w:eastAsia="zh-CN"/>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17</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磨粉车间上料</w:t>
      </w:r>
      <w:r>
        <w:rPr>
          <w:rFonts w:hint="eastAsia" w:ascii="黑体" w:hAnsi="黑体" w:eastAsia="黑体" w:cs="黑体"/>
          <w:b/>
          <w:bCs/>
          <w:color w:val="auto"/>
          <w:sz w:val="28"/>
          <w:szCs w:val="28"/>
          <w:lang w:val="en-US"/>
        </w:rPr>
        <w:t>除尘器</w:t>
      </w:r>
      <w:r>
        <w:rPr>
          <w:rFonts w:hint="eastAsia" w:ascii="黑体" w:hAnsi="黑体" w:eastAsia="黑体" w:cs="黑体"/>
          <w:b/>
          <w:bCs/>
          <w:color w:val="auto"/>
          <w:sz w:val="28"/>
          <w:szCs w:val="28"/>
        </w:rPr>
        <w:t>有组织排放检测结</w:t>
      </w:r>
      <w:r>
        <w:rPr>
          <w:rFonts w:hint="eastAsia" w:ascii="黑体" w:hAnsi="黑体" w:eastAsia="黑体" w:cs="黑体"/>
          <w:b/>
          <w:bCs/>
          <w:color w:val="auto"/>
          <w:sz w:val="28"/>
          <w:szCs w:val="28"/>
          <w:lang w:eastAsia="zh-CN"/>
        </w:rPr>
        <w:t>果</w:t>
      </w:r>
    </w:p>
    <w:tbl>
      <w:tblPr>
        <w:tblStyle w:val="12"/>
        <w:tblW w:w="999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951"/>
        <w:gridCol w:w="1200"/>
        <w:gridCol w:w="749"/>
        <w:gridCol w:w="832"/>
        <w:gridCol w:w="832"/>
        <w:gridCol w:w="892"/>
        <w:gridCol w:w="862"/>
        <w:gridCol w:w="908"/>
        <w:gridCol w:w="878"/>
        <w:gridCol w:w="7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1182" w:type="dxa"/>
            <w:vMerge w:val="restart"/>
            <w:tcBorders>
              <w:tl2br w:val="nil"/>
              <w:tr2bl w:val="nil"/>
            </w:tcBorders>
            <w:vAlign w:val="center"/>
          </w:tcPr>
          <w:p>
            <w:pPr>
              <w:jc w:val="center"/>
              <w:rPr>
                <w:rFonts w:hint="eastAsia"/>
                <w:b/>
                <w:sz w:val="21"/>
                <w:szCs w:val="21"/>
                <w:lang w:eastAsia="zh-CN"/>
              </w:rPr>
            </w:pPr>
          </w:p>
          <w:p>
            <w:pPr>
              <w:jc w:val="center"/>
              <w:rPr>
                <w:rFonts w:hint="eastAsia" w:ascii="宋体" w:hAnsi="宋体" w:eastAsia="宋体" w:cs="宋体"/>
                <w:b/>
                <w:sz w:val="21"/>
                <w:szCs w:val="21"/>
                <w:lang w:val="zh-CN" w:eastAsia="zh-CN" w:bidi="zh-CN"/>
              </w:rPr>
            </w:pPr>
            <w:r>
              <w:rPr>
                <w:rFonts w:hint="eastAsia"/>
                <w:b/>
                <w:sz w:val="21"/>
                <w:szCs w:val="21"/>
                <w:lang w:eastAsia="zh-CN"/>
              </w:rPr>
              <w:t>检测日期</w:t>
            </w:r>
          </w:p>
          <w:p>
            <w:pPr>
              <w:jc w:val="center"/>
              <w:rPr>
                <w:rFonts w:hint="eastAsia"/>
                <w:b/>
                <w:sz w:val="21"/>
                <w:szCs w:val="21"/>
              </w:rPr>
            </w:pPr>
          </w:p>
        </w:tc>
        <w:tc>
          <w:tcPr>
            <w:tcW w:w="2151" w:type="dxa"/>
            <w:gridSpan w:val="2"/>
            <w:vMerge w:val="restart"/>
            <w:tcBorders>
              <w:tl2br w:val="nil"/>
              <w:tr2bl w:val="nil"/>
            </w:tcBorders>
            <w:vAlign w:val="center"/>
          </w:tcPr>
          <w:p>
            <w:pPr>
              <w:jc w:val="center"/>
              <w:rPr>
                <w:b/>
                <w:sz w:val="21"/>
                <w:szCs w:val="21"/>
              </w:rPr>
            </w:pPr>
            <w:r>
              <w:rPr>
                <w:rFonts w:hint="eastAsia"/>
                <w:b/>
                <w:sz w:val="21"/>
                <w:szCs w:val="21"/>
              </w:rPr>
              <w:t>检测项目</w:t>
            </w:r>
          </w:p>
        </w:tc>
        <w:tc>
          <w:tcPr>
            <w:tcW w:w="749" w:type="dxa"/>
            <w:vMerge w:val="restart"/>
            <w:tcBorders>
              <w:tl2br w:val="nil"/>
              <w:tr2bl w:val="nil"/>
            </w:tcBorders>
            <w:vAlign w:val="center"/>
          </w:tcPr>
          <w:p>
            <w:pPr>
              <w:jc w:val="center"/>
              <w:rPr>
                <w:b/>
                <w:sz w:val="21"/>
                <w:szCs w:val="21"/>
              </w:rPr>
            </w:pPr>
            <w:r>
              <w:rPr>
                <w:rFonts w:hint="eastAsia"/>
                <w:b/>
                <w:sz w:val="21"/>
                <w:szCs w:val="21"/>
              </w:rPr>
              <w:t>单位</w:t>
            </w:r>
          </w:p>
        </w:tc>
        <w:tc>
          <w:tcPr>
            <w:tcW w:w="832" w:type="dxa"/>
            <w:tcBorders>
              <w:tl2br w:val="nil"/>
              <w:tr2bl w:val="nil"/>
            </w:tcBorders>
            <w:vAlign w:val="center"/>
          </w:tcPr>
          <w:p>
            <w:pPr>
              <w:jc w:val="center"/>
              <w:rPr>
                <w:b/>
                <w:sz w:val="21"/>
                <w:szCs w:val="21"/>
              </w:rPr>
            </w:pPr>
            <w:r>
              <w:rPr>
                <w:rFonts w:hint="eastAsia"/>
                <w:b/>
                <w:bCs/>
                <w:sz w:val="21"/>
                <w:szCs w:val="21"/>
              </w:rPr>
              <w:t>第1频次</w:t>
            </w:r>
          </w:p>
        </w:tc>
        <w:tc>
          <w:tcPr>
            <w:tcW w:w="832" w:type="dxa"/>
            <w:tcBorders>
              <w:tl2br w:val="nil"/>
              <w:tr2bl w:val="nil"/>
            </w:tcBorders>
            <w:vAlign w:val="center"/>
          </w:tcPr>
          <w:p>
            <w:pPr>
              <w:jc w:val="center"/>
              <w:rPr>
                <w:b/>
                <w:sz w:val="21"/>
                <w:szCs w:val="21"/>
              </w:rPr>
            </w:pPr>
            <w:r>
              <w:rPr>
                <w:rFonts w:hint="eastAsia"/>
                <w:b/>
                <w:bCs/>
                <w:sz w:val="21"/>
                <w:szCs w:val="21"/>
              </w:rPr>
              <w:t>第2频次</w:t>
            </w:r>
          </w:p>
        </w:tc>
        <w:tc>
          <w:tcPr>
            <w:tcW w:w="892" w:type="dxa"/>
            <w:tcBorders>
              <w:tl2br w:val="nil"/>
              <w:tr2bl w:val="nil"/>
            </w:tcBorders>
            <w:vAlign w:val="center"/>
          </w:tcPr>
          <w:p>
            <w:pPr>
              <w:jc w:val="center"/>
              <w:rPr>
                <w:b/>
                <w:sz w:val="21"/>
                <w:szCs w:val="21"/>
              </w:rPr>
            </w:pPr>
            <w:r>
              <w:rPr>
                <w:rFonts w:hint="eastAsia"/>
                <w:b/>
                <w:bCs/>
                <w:sz w:val="21"/>
                <w:szCs w:val="21"/>
              </w:rPr>
              <w:t>第3频次</w:t>
            </w:r>
          </w:p>
        </w:tc>
        <w:tc>
          <w:tcPr>
            <w:tcW w:w="862"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90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78"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0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182" w:type="dxa"/>
            <w:vMerge w:val="continue"/>
            <w:tcBorders>
              <w:tl2br w:val="nil"/>
              <w:tr2bl w:val="nil"/>
            </w:tcBorders>
            <w:vAlign w:val="center"/>
          </w:tcPr>
          <w:p>
            <w:pPr>
              <w:jc w:val="center"/>
              <w:rPr>
                <w:b/>
                <w:sz w:val="21"/>
                <w:szCs w:val="21"/>
              </w:rPr>
            </w:pPr>
          </w:p>
        </w:tc>
        <w:tc>
          <w:tcPr>
            <w:tcW w:w="2151" w:type="dxa"/>
            <w:gridSpan w:val="2"/>
            <w:vMerge w:val="continue"/>
            <w:tcBorders>
              <w:tl2br w:val="nil"/>
              <w:tr2bl w:val="nil"/>
            </w:tcBorders>
            <w:vAlign w:val="center"/>
          </w:tcPr>
          <w:p>
            <w:pPr>
              <w:jc w:val="center"/>
              <w:rPr>
                <w:b/>
                <w:sz w:val="21"/>
                <w:szCs w:val="21"/>
              </w:rPr>
            </w:pPr>
          </w:p>
        </w:tc>
        <w:tc>
          <w:tcPr>
            <w:tcW w:w="749" w:type="dxa"/>
            <w:vMerge w:val="continue"/>
            <w:tcBorders>
              <w:tl2br w:val="nil"/>
              <w:tr2bl w:val="nil"/>
            </w:tcBorders>
            <w:vAlign w:val="center"/>
          </w:tcPr>
          <w:p>
            <w:pPr>
              <w:jc w:val="center"/>
              <w:rPr>
                <w:b/>
                <w:sz w:val="21"/>
                <w:szCs w:val="21"/>
              </w:rPr>
            </w:pPr>
          </w:p>
        </w:tc>
        <w:tc>
          <w:tcPr>
            <w:tcW w:w="5204" w:type="dxa"/>
            <w:gridSpan w:val="6"/>
            <w:tcBorders>
              <w:tl2br w:val="nil"/>
              <w:tr2bl w:val="nil"/>
            </w:tcBorders>
            <w:vAlign w:val="center"/>
          </w:tcPr>
          <w:p>
            <w:pPr>
              <w:jc w:val="center"/>
              <w:rPr>
                <w:rFonts w:hint="eastAsia" w:eastAsia="宋体"/>
                <w:b/>
                <w:sz w:val="21"/>
                <w:szCs w:val="21"/>
                <w:lang w:val="en-US" w:eastAsia="zh-CN"/>
              </w:rPr>
            </w:pPr>
            <w:r>
              <w:rPr>
                <w:rFonts w:hint="eastAsia"/>
                <w:b/>
                <w:sz w:val="21"/>
                <w:szCs w:val="21"/>
                <w:lang w:val="en-US" w:eastAsia="zh-CN"/>
              </w:rPr>
              <w:t>进口</w:t>
            </w:r>
          </w:p>
        </w:tc>
        <w:tc>
          <w:tcPr>
            <w:tcW w:w="708" w:type="dxa"/>
            <w:vMerge w:val="continue"/>
            <w:tcBorders>
              <w:tl2br w:val="nil"/>
              <w:tr2bl w:val="nil"/>
            </w:tcBorders>
            <w:vAlign w:val="center"/>
          </w:tcPr>
          <w:p>
            <w:pPr>
              <w:jc w:val="center"/>
              <w:rPr>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182" w:type="dxa"/>
            <w:vMerge w:val="restart"/>
            <w:tcBorders>
              <w:tl2br w:val="nil"/>
              <w:tr2bl w:val="nil"/>
            </w:tcBorders>
            <w:vAlign w:val="center"/>
          </w:tcPr>
          <w:p>
            <w:pPr>
              <w:jc w:val="center"/>
              <w:rPr>
                <w:rFonts w:hint="default"/>
                <w:bCs/>
                <w:sz w:val="21"/>
                <w:szCs w:val="21"/>
                <w:lang w:val="en-US" w:eastAsia="zh-CN"/>
              </w:rPr>
            </w:pPr>
            <w:r>
              <w:rPr>
                <w:rFonts w:hint="eastAsia"/>
                <w:bCs/>
                <w:sz w:val="21"/>
                <w:szCs w:val="21"/>
                <w:lang w:val="en-US" w:eastAsia="zh-CN"/>
              </w:rPr>
              <w:t>7月30</w:t>
            </w:r>
          </w:p>
          <w:p>
            <w:pPr>
              <w:jc w:val="center"/>
              <w:rPr>
                <w:rFonts w:hint="eastAsia"/>
                <w:bCs/>
                <w:sz w:val="21"/>
                <w:szCs w:val="21"/>
                <w:lang w:val="en-US" w:eastAsia="zh-CN"/>
              </w:rPr>
            </w:pPr>
            <w:r>
              <w:rPr>
                <w:rFonts w:hint="eastAsia"/>
                <w:bCs/>
                <w:sz w:val="21"/>
                <w:szCs w:val="21"/>
                <w:lang w:val="en-US" w:eastAsia="zh-CN"/>
              </w:rPr>
              <w:t>—</w:t>
            </w:r>
          </w:p>
          <w:p>
            <w:pPr>
              <w:jc w:val="center"/>
              <w:rPr>
                <w:rFonts w:hint="eastAsia"/>
                <w:bCs/>
                <w:sz w:val="21"/>
                <w:szCs w:val="21"/>
                <w:lang w:val="en-US" w:eastAsia="zh-CN"/>
              </w:rPr>
            </w:pPr>
          </w:p>
          <w:p>
            <w:pPr>
              <w:jc w:val="center"/>
              <w:rPr>
                <w:rFonts w:hint="default"/>
                <w:bCs/>
                <w:sz w:val="21"/>
                <w:szCs w:val="21"/>
                <w:lang w:val="en-US" w:eastAsia="zh-CN"/>
              </w:rPr>
            </w:pPr>
            <w:r>
              <w:rPr>
                <w:rFonts w:hint="eastAsia"/>
                <w:bCs/>
                <w:sz w:val="21"/>
                <w:szCs w:val="21"/>
                <w:lang w:val="en-US" w:eastAsia="zh-CN"/>
              </w:rPr>
              <w:t>7月31</w:t>
            </w:r>
          </w:p>
          <w:p>
            <w:pPr>
              <w:jc w:val="center"/>
              <w:rPr>
                <w:rFonts w:hint="eastAsia" w:ascii="宋体" w:hAnsi="宋体" w:eastAsia="宋体" w:cs="宋体"/>
                <w:bCs/>
                <w:sz w:val="21"/>
                <w:szCs w:val="21"/>
                <w:lang w:val="zh-CN" w:eastAsia="zh-CN" w:bidi="zh-CN"/>
              </w:rPr>
            </w:pPr>
          </w:p>
        </w:tc>
        <w:tc>
          <w:tcPr>
            <w:tcW w:w="2151" w:type="dxa"/>
            <w:gridSpan w:val="2"/>
            <w:tcBorders>
              <w:tl2br w:val="nil"/>
              <w:tr2bl w:val="nil"/>
            </w:tcBorders>
            <w:vAlign w:val="center"/>
          </w:tcPr>
          <w:p>
            <w:pPr>
              <w:jc w:val="center"/>
              <w:rPr>
                <w:bCs/>
                <w:sz w:val="21"/>
                <w:szCs w:val="21"/>
              </w:rPr>
            </w:pPr>
            <w:r>
              <w:rPr>
                <w:rFonts w:hint="eastAsia"/>
                <w:bCs/>
                <w:sz w:val="21"/>
                <w:szCs w:val="21"/>
              </w:rPr>
              <w:t>标干流量</w:t>
            </w:r>
          </w:p>
        </w:tc>
        <w:tc>
          <w:tcPr>
            <w:tcW w:w="749"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2211</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2073</w:t>
            </w:r>
          </w:p>
        </w:tc>
        <w:tc>
          <w:tcPr>
            <w:tcW w:w="89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2131</w:t>
            </w:r>
          </w:p>
        </w:tc>
        <w:tc>
          <w:tcPr>
            <w:tcW w:w="8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2137</w:t>
            </w:r>
          </w:p>
        </w:tc>
        <w:tc>
          <w:tcPr>
            <w:tcW w:w="9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2166</w:t>
            </w:r>
          </w:p>
        </w:tc>
        <w:tc>
          <w:tcPr>
            <w:tcW w:w="8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2182</w:t>
            </w:r>
          </w:p>
        </w:tc>
        <w:tc>
          <w:tcPr>
            <w:tcW w:w="70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182" w:type="dxa"/>
            <w:vMerge w:val="continue"/>
            <w:tcBorders>
              <w:tl2br w:val="nil"/>
              <w:tr2bl w:val="nil"/>
            </w:tcBorders>
            <w:vAlign w:val="center"/>
          </w:tcPr>
          <w:p>
            <w:pPr>
              <w:jc w:val="center"/>
              <w:rPr>
                <w:rFonts w:hint="eastAsia"/>
                <w:bCs/>
                <w:sz w:val="21"/>
                <w:szCs w:val="21"/>
              </w:rPr>
            </w:pPr>
          </w:p>
        </w:tc>
        <w:tc>
          <w:tcPr>
            <w:tcW w:w="951"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200" w:type="dxa"/>
            <w:tcBorders>
              <w:tl2br w:val="nil"/>
              <w:tr2bl w:val="nil"/>
            </w:tcBorders>
            <w:vAlign w:val="center"/>
          </w:tcPr>
          <w:p>
            <w:pPr>
              <w:jc w:val="center"/>
              <w:rPr>
                <w:bCs/>
                <w:sz w:val="21"/>
                <w:szCs w:val="21"/>
              </w:rPr>
            </w:pPr>
            <w:r>
              <w:rPr>
                <w:rFonts w:hint="eastAsia"/>
                <w:bCs/>
                <w:sz w:val="21"/>
                <w:szCs w:val="21"/>
              </w:rPr>
              <w:t>平均流速</w:t>
            </w:r>
          </w:p>
        </w:tc>
        <w:tc>
          <w:tcPr>
            <w:tcW w:w="749"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6.3</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6.2</w:t>
            </w:r>
          </w:p>
        </w:tc>
        <w:tc>
          <w:tcPr>
            <w:tcW w:w="89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6.4</w:t>
            </w:r>
          </w:p>
        </w:tc>
        <w:tc>
          <w:tcPr>
            <w:tcW w:w="8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6.4</w:t>
            </w:r>
          </w:p>
        </w:tc>
        <w:tc>
          <w:tcPr>
            <w:tcW w:w="9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6.5</w:t>
            </w:r>
          </w:p>
        </w:tc>
        <w:tc>
          <w:tcPr>
            <w:tcW w:w="8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6.6</w:t>
            </w:r>
          </w:p>
        </w:tc>
        <w:tc>
          <w:tcPr>
            <w:tcW w:w="70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1182" w:type="dxa"/>
            <w:vMerge w:val="continue"/>
            <w:tcBorders>
              <w:tl2br w:val="nil"/>
              <w:tr2bl w:val="nil"/>
            </w:tcBorders>
            <w:vAlign w:val="center"/>
          </w:tcPr>
          <w:p>
            <w:pPr>
              <w:jc w:val="center"/>
              <w:rPr>
                <w:bCs/>
                <w:sz w:val="21"/>
                <w:szCs w:val="21"/>
              </w:rPr>
            </w:pPr>
          </w:p>
        </w:tc>
        <w:tc>
          <w:tcPr>
            <w:tcW w:w="951" w:type="dxa"/>
            <w:vMerge w:val="continue"/>
            <w:tcBorders>
              <w:tl2br w:val="nil"/>
              <w:tr2bl w:val="nil"/>
            </w:tcBorders>
            <w:vAlign w:val="center"/>
          </w:tcPr>
          <w:p>
            <w:pPr>
              <w:jc w:val="center"/>
              <w:rPr>
                <w:bCs/>
                <w:sz w:val="21"/>
                <w:szCs w:val="21"/>
              </w:rPr>
            </w:pPr>
          </w:p>
        </w:tc>
        <w:tc>
          <w:tcPr>
            <w:tcW w:w="1200" w:type="dxa"/>
            <w:tcBorders>
              <w:tl2br w:val="nil"/>
              <w:tr2bl w:val="nil"/>
            </w:tcBorders>
            <w:vAlign w:val="center"/>
          </w:tcPr>
          <w:p>
            <w:pPr>
              <w:jc w:val="center"/>
              <w:rPr>
                <w:bCs/>
                <w:sz w:val="21"/>
                <w:szCs w:val="21"/>
              </w:rPr>
            </w:pPr>
            <w:r>
              <w:rPr>
                <w:rFonts w:hint="eastAsia"/>
                <w:bCs/>
                <w:sz w:val="21"/>
                <w:szCs w:val="21"/>
              </w:rPr>
              <w:t>烟气流量</w:t>
            </w:r>
          </w:p>
        </w:tc>
        <w:tc>
          <w:tcPr>
            <w:tcW w:w="749"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3004</w:t>
            </w:r>
          </w:p>
        </w:tc>
        <w:tc>
          <w:tcPr>
            <w:tcW w:w="83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2817</w:t>
            </w:r>
          </w:p>
        </w:tc>
        <w:tc>
          <w:tcPr>
            <w:tcW w:w="89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2899</w:t>
            </w:r>
          </w:p>
        </w:tc>
        <w:tc>
          <w:tcPr>
            <w:tcW w:w="8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2908</w:t>
            </w:r>
          </w:p>
        </w:tc>
        <w:tc>
          <w:tcPr>
            <w:tcW w:w="9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2951</w:t>
            </w:r>
          </w:p>
        </w:tc>
        <w:tc>
          <w:tcPr>
            <w:tcW w:w="8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2974</w:t>
            </w:r>
          </w:p>
        </w:tc>
        <w:tc>
          <w:tcPr>
            <w:tcW w:w="70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182" w:type="dxa"/>
            <w:vMerge w:val="continue"/>
            <w:tcBorders>
              <w:tl2br w:val="nil"/>
              <w:tr2bl w:val="nil"/>
            </w:tcBorders>
            <w:shd w:val="clear" w:color="auto" w:fill="auto"/>
            <w:vAlign w:val="center"/>
          </w:tcPr>
          <w:p>
            <w:pPr>
              <w:jc w:val="center"/>
              <w:rPr>
                <w:bCs/>
                <w:sz w:val="21"/>
                <w:szCs w:val="21"/>
              </w:rPr>
            </w:pPr>
          </w:p>
        </w:tc>
        <w:tc>
          <w:tcPr>
            <w:tcW w:w="951" w:type="dxa"/>
            <w:vMerge w:val="continue"/>
            <w:tcBorders>
              <w:tl2br w:val="nil"/>
              <w:tr2bl w:val="nil"/>
            </w:tcBorders>
            <w:shd w:val="clear" w:color="auto" w:fill="auto"/>
            <w:vAlign w:val="center"/>
          </w:tcPr>
          <w:p>
            <w:pPr>
              <w:jc w:val="center"/>
              <w:rPr>
                <w:bCs/>
                <w:sz w:val="21"/>
                <w:szCs w:val="21"/>
              </w:rPr>
            </w:pPr>
          </w:p>
        </w:tc>
        <w:tc>
          <w:tcPr>
            <w:tcW w:w="1200"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749"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2"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253.4</w:t>
            </w:r>
          </w:p>
        </w:tc>
        <w:tc>
          <w:tcPr>
            <w:tcW w:w="832"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304.9</w:t>
            </w:r>
          </w:p>
        </w:tc>
        <w:tc>
          <w:tcPr>
            <w:tcW w:w="89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337.7</w:t>
            </w:r>
          </w:p>
        </w:tc>
        <w:tc>
          <w:tcPr>
            <w:tcW w:w="8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348.8</w:t>
            </w:r>
          </w:p>
        </w:tc>
        <w:tc>
          <w:tcPr>
            <w:tcW w:w="9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325.6</w:t>
            </w:r>
          </w:p>
        </w:tc>
        <w:tc>
          <w:tcPr>
            <w:tcW w:w="8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265.3</w:t>
            </w:r>
          </w:p>
        </w:tc>
        <w:tc>
          <w:tcPr>
            <w:tcW w:w="7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182" w:type="dxa"/>
            <w:vMerge w:val="continue"/>
            <w:tcBorders>
              <w:tl2br w:val="nil"/>
              <w:tr2bl w:val="nil"/>
            </w:tcBorders>
            <w:shd w:val="clear" w:color="auto" w:fill="auto"/>
            <w:vAlign w:val="center"/>
          </w:tcPr>
          <w:p>
            <w:pPr>
              <w:jc w:val="center"/>
              <w:rPr>
                <w:bCs/>
                <w:color w:val="auto"/>
                <w:sz w:val="21"/>
                <w:szCs w:val="21"/>
              </w:rPr>
            </w:pPr>
          </w:p>
        </w:tc>
        <w:tc>
          <w:tcPr>
            <w:tcW w:w="951" w:type="dxa"/>
            <w:vMerge w:val="continue"/>
            <w:tcBorders>
              <w:tl2br w:val="nil"/>
              <w:tr2bl w:val="nil"/>
            </w:tcBorders>
            <w:shd w:val="clear" w:color="auto" w:fill="auto"/>
            <w:vAlign w:val="center"/>
          </w:tcPr>
          <w:p>
            <w:pPr>
              <w:jc w:val="center"/>
              <w:rPr>
                <w:bCs/>
                <w:color w:val="auto"/>
                <w:sz w:val="21"/>
                <w:szCs w:val="21"/>
              </w:rPr>
            </w:pPr>
          </w:p>
        </w:tc>
        <w:tc>
          <w:tcPr>
            <w:tcW w:w="1200"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排放速率</w:t>
            </w:r>
          </w:p>
        </w:tc>
        <w:tc>
          <w:tcPr>
            <w:tcW w:w="749"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Kg/h</w:t>
            </w:r>
          </w:p>
        </w:tc>
        <w:tc>
          <w:tcPr>
            <w:tcW w:w="832"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0.56</w:t>
            </w:r>
          </w:p>
        </w:tc>
        <w:tc>
          <w:tcPr>
            <w:tcW w:w="832" w:type="dxa"/>
            <w:tcBorders>
              <w:tl2br w:val="nil"/>
              <w:tr2bl w:val="nil"/>
            </w:tcBorders>
            <w:shd w:val="clear" w:color="auto" w:fill="FFFFFF"/>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0.63</w:t>
            </w:r>
          </w:p>
        </w:tc>
        <w:tc>
          <w:tcPr>
            <w:tcW w:w="89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0.72</w:t>
            </w:r>
          </w:p>
        </w:tc>
        <w:tc>
          <w:tcPr>
            <w:tcW w:w="8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0.75</w:t>
            </w:r>
          </w:p>
        </w:tc>
        <w:tc>
          <w:tcPr>
            <w:tcW w:w="90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0.71</w:t>
            </w:r>
          </w:p>
        </w:tc>
        <w:tc>
          <w:tcPr>
            <w:tcW w:w="87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0.58</w:t>
            </w:r>
          </w:p>
        </w:tc>
        <w:tc>
          <w:tcPr>
            <w:tcW w:w="708"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rPr>
              <w:t>/</w:t>
            </w:r>
          </w:p>
        </w:tc>
      </w:tr>
    </w:tbl>
    <w:p>
      <w:pPr>
        <w:spacing w:beforeLines="100" w:line="360" w:lineRule="auto"/>
        <w:rPr>
          <w:b/>
          <w:bCs/>
          <w:sz w:val="30"/>
          <w:szCs w:val="30"/>
          <w:lang w:val="en-US"/>
        </w:rPr>
      </w:pPr>
      <w:r>
        <w:rPr>
          <w:rFonts w:hint="eastAsia"/>
          <w:b/>
          <w:bCs/>
          <w:sz w:val="30"/>
          <w:szCs w:val="30"/>
          <w:lang w:val="en-US"/>
        </w:rPr>
        <w:t>6.</w:t>
      </w:r>
      <w:r>
        <w:rPr>
          <w:rFonts w:hint="eastAsia"/>
          <w:b/>
          <w:bCs/>
          <w:sz w:val="30"/>
          <w:szCs w:val="30"/>
          <w:lang w:val="en-US" w:eastAsia="zh-CN"/>
        </w:rPr>
        <w:t>3</w:t>
      </w:r>
      <w:r>
        <w:rPr>
          <w:rFonts w:hint="eastAsia"/>
          <w:b/>
          <w:bCs/>
          <w:sz w:val="30"/>
          <w:szCs w:val="30"/>
          <w:lang w:val="en-US"/>
        </w:rPr>
        <w:t>.2 无</w:t>
      </w:r>
      <w:r>
        <w:rPr>
          <w:rFonts w:hint="eastAsia"/>
          <w:b/>
          <w:bCs/>
          <w:sz w:val="30"/>
          <w:szCs w:val="30"/>
        </w:rPr>
        <w:t>组织排放废气污染物检测结果</w:t>
      </w:r>
    </w:p>
    <w:p>
      <w:pPr>
        <w:keepNext w:val="0"/>
        <w:keepLines w:val="0"/>
        <w:pageBreakBefore w:val="0"/>
        <w:widowControl/>
        <w:kinsoku/>
        <w:wordWrap/>
        <w:overflowPunct/>
        <w:topLinePunct w:val="0"/>
        <w:autoSpaceDE w:val="0"/>
        <w:autoSpaceDN w:val="0"/>
        <w:bidi w:val="0"/>
        <w:adjustRightInd/>
        <w:snapToGrid/>
        <w:spacing w:line="360" w:lineRule="auto"/>
        <w:ind w:firstLine="560" w:firstLineChars="200"/>
        <w:jc w:val="both"/>
        <w:textAlignment w:val="auto"/>
        <w:rPr>
          <w:rFonts w:hint="default"/>
          <w:sz w:val="28"/>
          <w:szCs w:val="28"/>
          <w:lang w:val="en-US" w:eastAsia="zh-CN"/>
        </w:rPr>
      </w:pPr>
      <w:r>
        <w:rPr>
          <w:rFonts w:hint="eastAsia"/>
          <w:sz w:val="28"/>
          <w:szCs w:val="28"/>
        </w:rPr>
        <w:t>检测期间在厂界设</w:t>
      </w:r>
      <w:r>
        <w:rPr>
          <w:rFonts w:hint="eastAsia"/>
          <w:sz w:val="28"/>
          <w:szCs w:val="28"/>
          <w:lang w:val="en-US"/>
        </w:rPr>
        <w:t>4</w:t>
      </w:r>
      <w:r>
        <w:rPr>
          <w:rFonts w:hint="eastAsia"/>
          <w:sz w:val="28"/>
          <w:szCs w:val="28"/>
        </w:rPr>
        <w:t>个监控点进行无组织排放检测，无组织排放检测期间气象统计表见表</w:t>
      </w:r>
      <w:r>
        <w:rPr>
          <w:rFonts w:hint="eastAsia"/>
          <w:sz w:val="28"/>
          <w:szCs w:val="28"/>
          <w:lang w:val="en-US"/>
        </w:rPr>
        <w:t>6-</w:t>
      </w:r>
      <w:r>
        <w:rPr>
          <w:rFonts w:hint="eastAsia"/>
          <w:sz w:val="28"/>
          <w:szCs w:val="28"/>
          <w:lang w:val="en-US" w:eastAsia="zh-CN"/>
        </w:rPr>
        <w:t>18</w:t>
      </w:r>
      <w:r>
        <w:rPr>
          <w:rFonts w:hint="eastAsia"/>
          <w:sz w:val="28"/>
          <w:szCs w:val="28"/>
        </w:rPr>
        <w:t>；无组织</w:t>
      </w:r>
      <w:r>
        <w:rPr>
          <w:rFonts w:hint="eastAsia"/>
          <w:sz w:val="28"/>
          <w:szCs w:val="28"/>
          <w:lang w:eastAsia="zh-CN"/>
        </w:rPr>
        <w:t>颗粒物</w:t>
      </w:r>
      <w:r>
        <w:rPr>
          <w:rFonts w:hint="eastAsia"/>
          <w:sz w:val="28"/>
          <w:szCs w:val="28"/>
        </w:rPr>
        <w:t>排放检测结果见表</w:t>
      </w:r>
      <w:r>
        <w:rPr>
          <w:rFonts w:hint="eastAsia"/>
          <w:sz w:val="28"/>
          <w:szCs w:val="28"/>
          <w:lang w:val="en-US"/>
        </w:rPr>
        <w:t>6-</w:t>
      </w:r>
      <w:r>
        <w:rPr>
          <w:rFonts w:hint="eastAsia"/>
          <w:sz w:val="28"/>
          <w:szCs w:val="28"/>
          <w:lang w:val="en-US" w:eastAsia="zh-CN"/>
        </w:rPr>
        <w:t>19。</w:t>
      </w:r>
    </w:p>
    <w:p>
      <w:pPr>
        <w:keepNext w:val="0"/>
        <w:keepLines w:val="0"/>
        <w:pageBreakBefore w:val="0"/>
        <w:widowControl/>
        <w:kinsoku/>
        <w:wordWrap/>
        <w:overflowPunct/>
        <w:topLinePunct w:val="0"/>
        <w:autoSpaceDE w:val="0"/>
        <w:autoSpaceDN w:val="0"/>
        <w:bidi w:val="0"/>
        <w:adjustRightInd/>
        <w:snapToGrid/>
        <w:spacing w:after="157" w:afterLines="50" w:line="240" w:lineRule="auto"/>
        <w:ind w:firstLine="281" w:firstLineChars="100"/>
        <w:jc w:val="both"/>
        <w:textAlignment w:val="auto"/>
        <w:rPr>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w:t>
      </w:r>
      <w:r>
        <w:rPr>
          <w:rFonts w:hint="eastAsia" w:ascii="黑体" w:hAnsi="黑体" w:eastAsia="黑体" w:cs="黑体"/>
          <w:b/>
          <w:bCs/>
          <w:color w:val="000000"/>
          <w:sz w:val="28"/>
          <w:szCs w:val="28"/>
          <w:lang w:val="en-US" w:eastAsia="zh-CN"/>
        </w:rPr>
        <w:t>18</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rPr>
        <w:t>无组织排放检测期间气象统计表</w:t>
      </w:r>
    </w:p>
    <w:tbl>
      <w:tblPr>
        <w:tblStyle w:val="12"/>
        <w:tblW w:w="92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620"/>
        <w:gridCol w:w="784"/>
        <w:gridCol w:w="1388"/>
        <w:gridCol w:w="1440"/>
        <w:gridCol w:w="1362"/>
        <w:gridCol w:w="14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237"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68" w:name="_Toc19157"/>
            <w:r>
              <w:rPr>
                <w:rFonts w:hint="eastAsia"/>
                <w:sz w:val="21"/>
                <w:szCs w:val="21"/>
                <w:lang w:val="en-US"/>
              </w:rPr>
              <w:t>检测日期</w:t>
            </w:r>
            <w:bookmarkEnd w:id="68"/>
          </w:p>
        </w:tc>
        <w:tc>
          <w:tcPr>
            <w:tcW w:w="1620"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69" w:name="_Toc5697"/>
            <w:r>
              <w:rPr>
                <w:rFonts w:hint="eastAsia"/>
                <w:sz w:val="21"/>
                <w:szCs w:val="21"/>
                <w:lang w:val="en-US"/>
              </w:rPr>
              <w:t>时段</w:t>
            </w:r>
            <w:bookmarkEnd w:id="69"/>
          </w:p>
        </w:tc>
        <w:tc>
          <w:tcPr>
            <w:tcW w:w="784"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70" w:name="_Toc21941"/>
            <w:r>
              <w:rPr>
                <w:rFonts w:hint="eastAsia"/>
                <w:sz w:val="21"/>
                <w:szCs w:val="21"/>
                <w:lang w:val="en-US"/>
              </w:rPr>
              <w:t>风向</w:t>
            </w:r>
            <w:bookmarkEnd w:id="70"/>
          </w:p>
        </w:tc>
        <w:tc>
          <w:tcPr>
            <w:tcW w:w="1388"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71" w:name="_Toc26022"/>
            <w:r>
              <w:rPr>
                <w:rFonts w:hint="eastAsia"/>
                <w:sz w:val="21"/>
                <w:szCs w:val="21"/>
                <w:lang w:val="en-US"/>
              </w:rPr>
              <w:t>风速（m/s）</w:t>
            </w:r>
            <w:bookmarkEnd w:id="71"/>
          </w:p>
        </w:tc>
        <w:tc>
          <w:tcPr>
            <w:tcW w:w="1440"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72" w:name="_Toc28824"/>
            <w:r>
              <w:rPr>
                <w:rFonts w:hint="eastAsia"/>
                <w:sz w:val="21"/>
                <w:szCs w:val="21"/>
                <w:lang w:val="en-US"/>
              </w:rPr>
              <w:t>气温（℃）</w:t>
            </w:r>
            <w:bookmarkEnd w:id="72"/>
          </w:p>
        </w:tc>
        <w:tc>
          <w:tcPr>
            <w:tcW w:w="1362"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73" w:name="_Toc28253"/>
            <w:r>
              <w:rPr>
                <w:rFonts w:hint="eastAsia"/>
                <w:sz w:val="21"/>
                <w:szCs w:val="21"/>
                <w:lang w:val="en-US"/>
              </w:rPr>
              <w:t>气压（Kpa）</w:t>
            </w:r>
            <w:bookmarkEnd w:id="73"/>
          </w:p>
        </w:tc>
        <w:tc>
          <w:tcPr>
            <w:tcW w:w="1425" w:type="dxa"/>
            <w:tcBorders>
              <w:tl2br w:val="nil"/>
              <w:tr2bl w:val="nil"/>
            </w:tcBorders>
            <w:vAlign w:val="center"/>
          </w:tcPr>
          <w:p>
            <w:pPr>
              <w:pStyle w:val="2"/>
              <w:tabs>
                <w:tab w:val="left" w:pos="481"/>
              </w:tabs>
              <w:spacing w:line="240" w:lineRule="auto"/>
              <w:ind w:left="0" w:firstLine="0"/>
              <w:jc w:val="center"/>
              <w:rPr>
                <w:sz w:val="21"/>
                <w:szCs w:val="21"/>
                <w:lang w:val="en-US"/>
              </w:rPr>
            </w:pPr>
            <w:bookmarkStart w:id="74" w:name="_Toc27757"/>
            <w:r>
              <w:rPr>
                <w:rFonts w:hint="eastAsia"/>
                <w:sz w:val="21"/>
                <w:szCs w:val="21"/>
                <w:lang w:val="en-US"/>
              </w:rPr>
              <w:t>天气状况</w:t>
            </w:r>
            <w:bookmarkEnd w:id="7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1237"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75" w:name="_Toc21138"/>
            <w:r>
              <w:rPr>
                <w:rFonts w:hint="eastAsia"/>
                <w:b w:val="0"/>
                <w:bCs w:val="0"/>
                <w:sz w:val="21"/>
                <w:szCs w:val="21"/>
                <w:lang w:val="en-US" w:eastAsia="zh-CN"/>
              </w:rPr>
              <w:t>5</w:t>
            </w:r>
            <w:r>
              <w:rPr>
                <w:rFonts w:hint="eastAsia"/>
                <w:b w:val="0"/>
                <w:bCs w:val="0"/>
                <w:sz w:val="21"/>
                <w:szCs w:val="21"/>
                <w:lang w:val="en-US"/>
              </w:rPr>
              <w:t>月</w:t>
            </w:r>
            <w:r>
              <w:rPr>
                <w:rFonts w:hint="eastAsia"/>
                <w:b w:val="0"/>
                <w:bCs w:val="0"/>
                <w:sz w:val="21"/>
                <w:szCs w:val="21"/>
                <w:lang w:val="en-US" w:eastAsia="zh-CN"/>
              </w:rPr>
              <w:t>25</w:t>
            </w:r>
            <w:r>
              <w:rPr>
                <w:rFonts w:hint="eastAsia"/>
                <w:b w:val="0"/>
                <w:bCs w:val="0"/>
                <w:sz w:val="21"/>
                <w:szCs w:val="21"/>
                <w:lang w:val="en-US"/>
              </w:rPr>
              <w:t>日</w:t>
            </w:r>
            <w:bookmarkEnd w:id="75"/>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6" w:name="_Toc27607"/>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0</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1</w:t>
            </w:r>
            <w:r>
              <w:rPr>
                <w:rFonts w:hint="eastAsia" w:ascii="Times New Roman" w:hAnsi="Times New Roman" w:eastAsia="仿宋" w:cs="Times New Roman"/>
                <w:b w:val="0"/>
                <w:bCs w:val="0"/>
                <w:sz w:val="21"/>
                <w:szCs w:val="21"/>
                <w:lang w:val="en-US"/>
              </w:rPr>
              <w:t>:00</w:t>
            </w:r>
            <w:bookmarkEnd w:id="76"/>
          </w:p>
        </w:tc>
        <w:tc>
          <w:tcPr>
            <w:tcW w:w="784" w:type="dxa"/>
            <w:tcBorders>
              <w:tl2br w:val="nil"/>
              <w:tr2bl w:val="nil"/>
            </w:tcBorders>
            <w:vAlign w:val="center"/>
          </w:tcPr>
          <w:p>
            <w:pPr>
              <w:pStyle w:val="2"/>
              <w:tabs>
                <w:tab w:val="left" w:pos="481"/>
              </w:tabs>
              <w:ind w:left="0" w:firstLine="0"/>
              <w:jc w:val="center"/>
              <w:rPr>
                <w:rFonts w:hint="eastAsia" w:eastAsia="宋体"/>
                <w:b w:val="0"/>
                <w:bCs w:val="0"/>
                <w:sz w:val="21"/>
                <w:szCs w:val="21"/>
                <w:lang w:val="en-US" w:eastAsia="zh-CN"/>
              </w:rPr>
            </w:pPr>
            <w:r>
              <w:rPr>
                <w:rFonts w:hint="eastAsia"/>
                <w:b w:val="0"/>
                <w:bCs w:val="0"/>
                <w:sz w:val="21"/>
                <w:szCs w:val="21"/>
                <w:lang w:val="en-US" w:eastAsia="zh-CN"/>
              </w:rPr>
              <w:t>南风</w:t>
            </w:r>
          </w:p>
        </w:tc>
        <w:tc>
          <w:tcPr>
            <w:tcW w:w="138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1.8</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22.8</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88.33</w:t>
            </w:r>
          </w:p>
        </w:tc>
        <w:tc>
          <w:tcPr>
            <w:tcW w:w="1425"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237"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77" w:name="_Toc7490"/>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2</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3</w:t>
            </w:r>
            <w:r>
              <w:rPr>
                <w:rFonts w:hint="eastAsia" w:ascii="Times New Roman" w:hAnsi="Times New Roman" w:eastAsia="仿宋" w:cs="Times New Roman"/>
                <w:b w:val="0"/>
                <w:bCs w:val="0"/>
                <w:sz w:val="21"/>
                <w:szCs w:val="21"/>
                <w:lang w:val="en-US"/>
              </w:rPr>
              <w:t>:00</w:t>
            </w:r>
            <w:bookmarkEnd w:id="77"/>
          </w:p>
        </w:tc>
        <w:tc>
          <w:tcPr>
            <w:tcW w:w="784" w:type="dxa"/>
            <w:tcBorders>
              <w:tl2br w:val="nil"/>
              <w:tr2bl w:val="nil"/>
            </w:tcBorders>
            <w:vAlign w:val="center"/>
          </w:tcPr>
          <w:p>
            <w:pPr>
              <w:pStyle w:val="2"/>
              <w:tabs>
                <w:tab w:val="left" w:pos="481"/>
              </w:tabs>
              <w:ind w:left="0" w:firstLine="0"/>
              <w:jc w:val="center"/>
              <w:rPr>
                <w:rFonts w:hint="eastAsia" w:eastAsia="宋体"/>
                <w:b w:val="0"/>
                <w:bCs w:val="0"/>
                <w:sz w:val="21"/>
                <w:szCs w:val="21"/>
                <w:lang w:val="en-US" w:eastAsia="zh-CN"/>
              </w:rPr>
            </w:pPr>
            <w:r>
              <w:rPr>
                <w:rFonts w:hint="eastAsia"/>
                <w:b w:val="0"/>
                <w:bCs w:val="0"/>
                <w:sz w:val="21"/>
                <w:szCs w:val="21"/>
                <w:lang w:val="en-US" w:eastAsia="zh-CN"/>
              </w:rPr>
              <w:t>南风</w:t>
            </w:r>
          </w:p>
        </w:tc>
        <w:tc>
          <w:tcPr>
            <w:tcW w:w="1388"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sz w:val="21"/>
                <w:szCs w:val="21"/>
                <w:lang w:val="en-US" w:eastAsia="zh-CN"/>
              </w:rPr>
            </w:pPr>
            <w:bookmarkStart w:id="78" w:name="_Toc30753"/>
            <w:r>
              <w:rPr>
                <w:rFonts w:hint="eastAsia" w:ascii="Times New Roman" w:hAnsi="Times New Roman" w:eastAsia="仿宋" w:cs="Times New Roman"/>
                <w:b w:val="0"/>
                <w:bCs w:val="0"/>
                <w:sz w:val="21"/>
                <w:szCs w:val="21"/>
                <w:lang w:val="en-US"/>
              </w:rPr>
              <w:t>1.</w:t>
            </w:r>
            <w:bookmarkEnd w:id="78"/>
            <w:r>
              <w:rPr>
                <w:rFonts w:hint="eastAsia" w:ascii="Times New Roman" w:hAnsi="Times New Roman" w:eastAsia="仿宋" w:cs="Times New Roman"/>
                <w:b w:val="0"/>
                <w:bCs w:val="0"/>
                <w:sz w:val="21"/>
                <w:szCs w:val="21"/>
                <w:lang w:val="en-US" w:eastAsia="zh-CN"/>
              </w:rPr>
              <w:t>9</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26.5</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79" w:name="_Toc30366"/>
            <w:r>
              <w:rPr>
                <w:rFonts w:hint="eastAsia" w:ascii="Times New Roman" w:hAnsi="Times New Roman" w:eastAsia="仿宋" w:cs="Times New Roman"/>
                <w:b w:val="0"/>
                <w:bCs w:val="0"/>
                <w:sz w:val="21"/>
                <w:szCs w:val="21"/>
                <w:lang w:val="en-US"/>
              </w:rPr>
              <w:t>88.</w:t>
            </w:r>
            <w:bookmarkEnd w:id="79"/>
            <w:r>
              <w:rPr>
                <w:rFonts w:hint="eastAsia" w:ascii="Times New Roman" w:hAnsi="Times New Roman" w:eastAsia="仿宋" w:cs="Times New Roman"/>
                <w:b w:val="0"/>
                <w:bCs w:val="0"/>
                <w:sz w:val="21"/>
                <w:szCs w:val="21"/>
                <w:lang w:val="en-US" w:eastAsia="zh-CN"/>
              </w:rPr>
              <w:t>19</w:t>
            </w:r>
          </w:p>
        </w:tc>
        <w:tc>
          <w:tcPr>
            <w:tcW w:w="142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237"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0" w:name="_Toc6463"/>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4</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5</w:t>
            </w:r>
            <w:r>
              <w:rPr>
                <w:rFonts w:hint="eastAsia" w:ascii="Times New Roman" w:hAnsi="Times New Roman" w:eastAsia="仿宋" w:cs="Times New Roman"/>
                <w:b w:val="0"/>
                <w:bCs w:val="0"/>
                <w:sz w:val="21"/>
                <w:szCs w:val="21"/>
                <w:lang w:val="en-US"/>
              </w:rPr>
              <w:t>:00</w:t>
            </w:r>
            <w:bookmarkEnd w:id="80"/>
          </w:p>
        </w:tc>
        <w:tc>
          <w:tcPr>
            <w:tcW w:w="784" w:type="dxa"/>
            <w:tcBorders>
              <w:tl2br w:val="nil"/>
              <w:tr2bl w:val="nil"/>
            </w:tcBorders>
            <w:vAlign w:val="center"/>
          </w:tcPr>
          <w:p>
            <w:pPr>
              <w:pStyle w:val="2"/>
              <w:tabs>
                <w:tab w:val="left" w:pos="481"/>
              </w:tabs>
              <w:ind w:left="0" w:firstLine="0"/>
              <w:jc w:val="center"/>
              <w:rPr>
                <w:rFonts w:hint="eastAsia" w:eastAsia="宋体"/>
                <w:b w:val="0"/>
                <w:bCs w:val="0"/>
                <w:sz w:val="21"/>
                <w:szCs w:val="21"/>
                <w:lang w:val="en-US" w:eastAsia="zh-CN"/>
              </w:rPr>
            </w:pPr>
            <w:r>
              <w:rPr>
                <w:rFonts w:hint="eastAsia"/>
                <w:b w:val="0"/>
                <w:bCs w:val="0"/>
                <w:sz w:val="21"/>
                <w:szCs w:val="21"/>
                <w:lang w:val="en-US" w:eastAsia="zh-CN"/>
              </w:rPr>
              <w:t>南风</w:t>
            </w:r>
          </w:p>
        </w:tc>
        <w:tc>
          <w:tcPr>
            <w:tcW w:w="138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28.6</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81" w:name="_Toc915"/>
            <w:r>
              <w:rPr>
                <w:rFonts w:hint="eastAsia" w:ascii="Times New Roman" w:hAnsi="Times New Roman" w:eastAsia="仿宋" w:cs="Times New Roman"/>
                <w:b w:val="0"/>
                <w:bCs w:val="0"/>
                <w:sz w:val="21"/>
                <w:szCs w:val="21"/>
                <w:lang w:val="en-US"/>
              </w:rPr>
              <w:t>88.</w:t>
            </w:r>
            <w:bookmarkEnd w:id="81"/>
            <w:r>
              <w:rPr>
                <w:rFonts w:hint="eastAsia" w:ascii="Times New Roman" w:hAnsi="Times New Roman" w:eastAsia="仿宋" w:cs="Times New Roman"/>
                <w:b w:val="0"/>
                <w:bCs w:val="0"/>
                <w:sz w:val="21"/>
                <w:szCs w:val="21"/>
                <w:lang w:val="en-US" w:eastAsia="zh-CN"/>
              </w:rPr>
              <w:t>03</w:t>
            </w:r>
          </w:p>
        </w:tc>
        <w:tc>
          <w:tcPr>
            <w:tcW w:w="142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exact"/>
          <w:jc w:val="center"/>
        </w:trPr>
        <w:tc>
          <w:tcPr>
            <w:tcW w:w="1237" w:type="dxa"/>
            <w:vMerge w:val="continue"/>
            <w:tcBorders>
              <w:tl2br w:val="nil"/>
              <w:tr2bl w:val="nil"/>
            </w:tcBorders>
            <w:vAlign w:val="center"/>
          </w:tcPr>
          <w:p>
            <w:pPr>
              <w:pStyle w:val="2"/>
              <w:tabs>
                <w:tab w:val="left" w:pos="481"/>
              </w:tabs>
              <w:ind w:left="0" w:firstLine="0"/>
              <w:jc w:val="center"/>
              <w:rPr>
                <w:b w:val="0"/>
                <w:bCs w:val="0"/>
                <w:sz w:val="21"/>
                <w:szCs w:val="21"/>
                <w:lang w:val="en-US"/>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2" w:name="_Toc2835"/>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6</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7</w:t>
            </w:r>
            <w:r>
              <w:rPr>
                <w:rFonts w:hint="eastAsia" w:ascii="Times New Roman" w:hAnsi="Times New Roman" w:eastAsia="仿宋" w:cs="Times New Roman"/>
                <w:b w:val="0"/>
                <w:bCs w:val="0"/>
                <w:sz w:val="21"/>
                <w:szCs w:val="21"/>
                <w:lang w:val="en-US"/>
              </w:rPr>
              <w:t>:00</w:t>
            </w:r>
            <w:bookmarkEnd w:id="82"/>
          </w:p>
        </w:tc>
        <w:tc>
          <w:tcPr>
            <w:tcW w:w="784" w:type="dxa"/>
            <w:tcBorders>
              <w:tl2br w:val="nil"/>
              <w:tr2bl w:val="nil"/>
            </w:tcBorders>
            <w:vAlign w:val="center"/>
          </w:tcPr>
          <w:p>
            <w:pPr>
              <w:pStyle w:val="2"/>
              <w:tabs>
                <w:tab w:val="left" w:pos="481"/>
              </w:tabs>
              <w:ind w:left="0" w:firstLine="0"/>
              <w:jc w:val="center"/>
              <w:rPr>
                <w:rFonts w:hint="eastAsia" w:eastAsia="宋体"/>
                <w:b w:val="0"/>
                <w:bCs w:val="0"/>
                <w:sz w:val="21"/>
                <w:szCs w:val="21"/>
                <w:lang w:val="en-US" w:eastAsia="zh-CN"/>
              </w:rPr>
            </w:pPr>
            <w:r>
              <w:rPr>
                <w:rFonts w:hint="eastAsia"/>
                <w:b w:val="0"/>
                <w:bCs w:val="0"/>
                <w:sz w:val="21"/>
                <w:szCs w:val="21"/>
                <w:lang w:val="en-US" w:eastAsia="zh-CN"/>
              </w:rPr>
              <w:t>南风</w:t>
            </w:r>
          </w:p>
        </w:tc>
        <w:tc>
          <w:tcPr>
            <w:tcW w:w="138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2.3</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30.0</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83" w:name="_Toc11700"/>
            <w:r>
              <w:rPr>
                <w:rFonts w:hint="eastAsia" w:ascii="Times New Roman" w:hAnsi="Times New Roman" w:eastAsia="仿宋" w:cs="Times New Roman"/>
                <w:b w:val="0"/>
                <w:bCs w:val="0"/>
                <w:sz w:val="21"/>
                <w:szCs w:val="21"/>
                <w:lang w:val="en-US"/>
              </w:rPr>
              <w:t>8</w:t>
            </w:r>
            <w:bookmarkEnd w:id="83"/>
            <w:r>
              <w:rPr>
                <w:rFonts w:hint="eastAsia" w:ascii="Times New Roman" w:hAnsi="Times New Roman" w:eastAsia="仿宋" w:cs="Times New Roman"/>
                <w:b w:val="0"/>
                <w:bCs w:val="0"/>
                <w:sz w:val="21"/>
                <w:szCs w:val="21"/>
                <w:lang w:val="en-US" w:eastAsia="zh-CN"/>
              </w:rPr>
              <w:t>7.88</w:t>
            </w:r>
          </w:p>
        </w:tc>
        <w:tc>
          <w:tcPr>
            <w:tcW w:w="1425" w:type="dxa"/>
            <w:vMerge w:val="continue"/>
            <w:tcBorders>
              <w:tl2br w:val="nil"/>
              <w:tr2bl w:val="nil"/>
            </w:tcBorders>
            <w:vAlign w:val="center"/>
          </w:tcPr>
          <w:p>
            <w:pPr>
              <w:widowControl/>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3" w:hRule="exact"/>
          <w:jc w:val="center"/>
        </w:trPr>
        <w:tc>
          <w:tcPr>
            <w:tcW w:w="1237" w:type="dxa"/>
            <w:vMerge w:val="restart"/>
            <w:tcBorders>
              <w:tl2br w:val="nil"/>
              <w:tr2bl w:val="nil"/>
            </w:tcBorders>
            <w:vAlign w:val="center"/>
          </w:tcPr>
          <w:p>
            <w:pPr>
              <w:pStyle w:val="2"/>
              <w:tabs>
                <w:tab w:val="left" w:pos="481"/>
              </w:tabs>
              <w:ind w:left="0" w:firstLine="0"/>
              <w:jc w:val="center"/>
              <w:rPr>
                <w:b w:val="0"/>
                <w:bCs w:val="0"/>
                <w:sz w:val="21"/>
                <w:szCs w:val="21"/>
                <w:lang w:val="en-US"/>
              </w:rPr>
            </w:pPr>
            <w:bookmarkStart w:id="84" w:name="_Toc31107"/>
            <w:r>
              <w:rPr>
                <w:rFonts w:hint="eastAsia"/>
                <w:b w:val="0"/>
                <w:bCs w:val="0"/>
                <w:sz w:val="21"/>
                <w:szCs w:val="21"/>
                <w:lang w:val="en-US" w:eastAsia="zh-CN"/>
              </w:rPr>
              <w:t>5</w:t>
            </w:r>
            <w:r>
              <w:rPr>
                <w:rFonts w:hint="eastAsia"/>
                <w:b w:val="0"/>
                <w:bCs w:val="0"/>
                <w:sz w:val="21"/>
                <w:szCs w:val="21"/>
                <w:lang w:val="en-US"/>
              </w:rPr>
              <w:t>月</w:t>
            </w:r>
            <w:r>
              <w:rPr>
                <w:rFonts w:hint="eastAsia"/>
                <w:b w:val="0"/>
                <w:bCs w:val="0"/>
                <w:sz w:val="21"/>
                <w:szCs w:val="21"/>
                <w:lang w:val="en-US" w:eastAsia="zh-CN"/>
              </w:rPr>
              <w:t>26</w:t>
            </w:r>
            <w:r>
              <w:rPr>
                <w:rFonts w:hint="eastAsia"/>
                <w:b w:val="0"/>
                <w:bCs w:val="0"/>
                <w:sz w:val="21"/>
                <w:szCs w:val="21"/>
                <w:lang w:val="en-US"/>
              </w:rPr>
              <w:t>日</w:t>
            </w:r>
            <w:bookmarkEnd w:id="84"/>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5" w:name="_Toc31509"/>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0</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1</w:t>
            </w:r>
            <w:r>
              <w:rPr>
                <w:rFonts w:hint="eastAsia" w:ascii="Times New Roman" w:hAnsi="Times New Roman" w:eastAsia="仿宋" w:cs="Times New Roman"/>
                <w:b w:val="0"/>
                <w:bCs w:val="0"/>
                <w:sz w:val="21"/>
                <w:szCs w:val="21"/>
                <w:lang w:val="en-US"/>
              </w:rPr>
              <w:t>:00</w:t>
            </w:r>
            <w:bookmarkEnd w:id="85"/>
          </w:p>
        </w:tc>
        <w:tc>
          <w:tcPr>
            <w:tcW w:w="784" w:type="dxa"/>
            <w:tcBorders>
              <w:tl2br w:val="nil"/>
              <w:tr2bl w:val="nil"/>
            </w:tcBorders>
            <w:vAlign w:val="center"/>
          </w:tcPr>
          <w:p>
            <w:pPr>
              <w:pStyle w:val="2"/>
              <w:tabs>
                <w:tab w:val="left" w:pos="481"/>
              </w:tabs>
              <w:ind w:left="0" w:firstLine="0"/>
              <w:jc w:val="center"/>
              <w:rPr>
                <w:rFonts w:hint="eastAsia" w:eastAsia="宋体"/>
                <w:b w:val="0"/>
                <w:bCs w:val="0"/>
                <w:sz w:val="21"/>
                <w:szCs w:val="21"/>
                <w:lang w:val="en-US" w:eastAsia="zh-CN"/>
              </w:rPr>
            </w:pPr>
            <w:r>
              <w:rPr>
                <w:rFonts w:hint="eastAsia"/>
                <w:b w:val="0"/>
                <w:bCs w:val="0"/>
                <w:sz w:val="21"/>
                <w:szCs w:val="21"/>
                <w:lang w:val="en-US" w:eastAsia="zh-CN"/>
              </w:rPr>
              <w:t>西风</w:t>
            </w:r>
          </w:p>
        </w:tc>
        <w:tc>
          <w:tcPr>
            <w:tcW w:w="138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1.9</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22.9</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88.60</w:t>
            </w:r>
          </w:p>
        </w:tc>
        <w:tc>
          <w:tcPr>
            <w:tcW w:w="1425" w:type="dxa"/>
            <w:vMerge w:val="restart"/>
            <w:tcBorders>
              <w:tl2br w:val="nil"/>
              <w:tr2bl w:val="nil"/>
            </w:tcBorders>
            <w:vAlign w:val="center"/>
          </w:tcPr>
          <w:p>
            <w:pPr>
              <w:widowControl/>
              <w:jc w:val="center"/>
              <w:rPr>
                <w:sz w:val="21"/>
                <w:szCs w:val="21"/>
                <w:lang w:val="en-US"/>
              </w:rPr>
            </w:pPr>
            <w:r>
              <w:rPr>
                <w:rFonts w:hint="eastAsia"/>
                <w:sz w:val="21"/>
                <w:szCs w:val="21"/>
                <w:lang w:val="en-US"/>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1237" w:type="dxa"/>
            <w:vMerge w:val="continue"/>
            <w:tcBorders>
              <w:tl2br w:val="nil"/>
              <w:tr2bl w:val="nil"/>
            </w:tcBorders>
            <w:vAlign w:val="center"/>
          </w:tcPr>
          <w:p>
            <w:pPr>
              <w:widowControl/>
              <w:jc w:val="center"/>
              <w:rPr>
                <w:color w:val="000000"/>
                <w:sz w:val="21"/>
                <w:szCs w:val="21"/>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6" w:name="_Toc22191"/>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2</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3</w:t>
            </w:r>
            <w:r>
              <w:rPr>
                <w:rFonts w:hint="eastAsia" w:ascii="Times New Roman" w:hAnsi="Times New Roman" w:eastAsia="仿宋" w:cs="Times New Roman"/>
                <w:b w:val="0"/>
                <w:bCs w:val="0"/>
                <w:sz w:val="21"/>
                <w:szCs w:val="21"/>
                <w:lang w:val="en-US"/>
              </w:rPr>
              <w:t>:00</w:t>
            </w:r>
            <w:bookmarkEnd w:id="86"/>
          </w:p>
        </w:tc>
        <w:tc>
          <w:tcPr>
            <w:tcW w:w="784" w:type="dxa"/>
            <w:tcBorders>
              <w:tl2br w:val="nil"/>
              <w:tr2bl w:val="nil"/>
            </w:tcBorders>
            <w:vAlign w:val="center"/>
          </w:tcPr>
          <w:p>
            <w:pPr>
              <w:pStyle w:val="2"/>
              <w:tabs>
                <w:tab w:val="left" w:pos="481"/>
              </w:tabs>
              <w:ind w:left="0" w:firstLine="0"/>
              <w:jc w:val="center"/>
              <w:rPr>
                <w:b w:val="0"/>
                <w:bCs w:val="0"/>
                <w:sz w:val="21"/>
                <w:szCs w:val="21"/>
                <w:lang w:val="en-US"/>
              </w:rPr>
            </w:pPr>
            <w:bookmarkStart w:id="87" w:name="_Toc25058"/>
            <w:r>
              <w:rPr>
                <w:rFonts w:hint="eastAsia"/>
                <w:b w:val="0"/>
                <w:bCs w:val="0"/>
                <w:sz w:val="21"/>
                <w:szCs w:val="21"/>
                <w:lang w:val="en-US" w:eastAsia="zh-CN"/>
              </w:rPr>
              <w:t>西</w:t>
            </w:r>
            <w:r>
              <w:rPr>
                <w:rFonts w:hint="eastAsia"/>
                <w:b w:val="0"/>
                <w:bCs w:val="0"/>
                <w:sz w:val="21"/>
                <w:szCs w:val="21"/>
                <w:lang w:val="en-US"/>
              </w:rPr>
              <w:t>风</w:t>
            </w:r>
            <w:bookmarkEnd w:id="87"/>
          </w:p>
        </w:tc>
        <w:tc>
          <w:tcPr>
            <w:tcW w:w="138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2.1</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26.3</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88" w:name="_Toc18422"/>
            <w:r>
              <w:rPr>
                <w:rFonts w:hint="eastAsia" w:ascii="Times New Roman" w:hAnsi="Times New Roman" w:eastAsia="仿宋" w:cs="Times New Roman"/>
                <w:b w:val="0"/>
                <w:bCs w:val="0"/>
                <w:sz w:val="21"/>
                <w:szCs w:val="21"/>
                <w:lang w:val="en-US"/>
              </w:rPr>
              <w:t>88.</w:t>
            </w:r>
            <w:bookmarkEnd w:id="88"/>
            <w:r>
              <w:rPr>
                <w:rFonts w:hint="eastAsia" w:ascii="Times New Roman" w:hAnsi="Times New Roman" w:eastAsia="仿宋" w:cs="Times New Roman"/>
                <w:b w:val="0"/>
                <w:bCs w:val="0"/>
                <w:sz w:val="21"/>
                <w:szCs w:val="21"/>
                <w:lang w:val="en-US" w:eastAsia="zh-CN"/>
              </w:rPr>
              <w:t>62</w:t>
            </w:r>
          </w:p>
        </w:tc>
        <w:tc>
          <w:tcPr>
            <w:tcW w:w="1425"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237" w:type="dxa"/>
            <w:vMerge w:val="continue"/>
            <w:tcBorders>
              <w:tl2br w:val="nil"/>
              <w:tr2bl w:val="nil"/>
            </w:tcBorders>
            <w:vAlign w:val="center"/>
          </w:tcPr>
          <w:p>
            <w:pPr>
              <w:widowControl/>
              <w:jc w:val="center"/>
              <w:rPr>
                <w:color w:val="000000"/>
                <w:sz w:val="21"/>
                <w:szCs w:val="21"/>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89" w:name="_Toc6009"/>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4</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5</w:t>
            </w:r>
            <w:r>
              <w:rPr>
                <w:rFonts w:hint="eastAsia" w:ascii="Times New Roman" w:hAnsi="Times New Roman" w:eastAsia="仿宋" w:cs="Times New Roman"/>
                <w:b w:val="0"/>
                <w:bCs w:val="0"/>
                <w:sz w:val="21"/>
                <w:szCs w:val="21"/>
                <w:lang w:val="en-US"/>
              </w:rPr>
              <w:t>:00</w:t>
            </w:r>
            <w:bookmarkEnd w:id="89"/>
          </w:p>
        </w:tc>
        <w:tc>
          <w:tcPr>
            <w:tcW w:w="784"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eastAsia="zh-CN"/>
              </w:rPr>
              <w:t>西</w:t>
            </w:r>
            <w:r>
              <w:rPr>
                <w:rFonts w:hint="eastAsia"/>
                <w:b w:val="0"/>
                <w:bCs w:val="0"/>
                <w:sz w:val="21"/>
                <w:szCs w:val="21"/>
                <w:lang w:val="en-US"/>
              </w:rPr>
              <w:t>风</w:t>
            </w:r>
          </w:p>
        </w:tc>
        <w:tc>
          <w:tcPr>
            <w:tcW w:w="1388"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sz w:val="21"/>
                <w:szCs w:val="21"/>
                <w:lang w:val="en-US" w:eastAsia="zh-CN"/>
              </w:rPr>
            </w:pPr>
            <w:bookmarkStart w:id="90" w:name="_Toc24237"/>
            <w:r>
              <w:rPr>
                <w:rFonts w:hint="eastAsia" w:ascii="Times New Roman" w:hAnsi="Times New Roman" w:eastAsia="仿宋" w:cs="Times New Roman"/>
                <w:b w:val="0"/>
                <w:bCs w:val="0"/>
                <w:sz w:val="21"/>
                <w:szCs w:val="21"/>
                <w:lang w:val="en-US"/>
              </w:rPr>
              <w:t>2.</w:t>
            </w:r>
            <w:bookmarkEnd w:id="90"/>
            <w:r>
              <w:rPr>
                <w:rFonts w:hint="eastAsia" w:ascii="Times New Roman" w:hAnsi="Times New Roman" w:eastAsia="仿宋" w:cs="Times New Roman"/>
                <w:b w:val="0"/>
                <w:bCs w:val="0"/>
                <w:sz w:val="21"/>
                <w:szCs w:val="21"/>
                <w:lang w:val="en-US" w:eastAsia="zh-CN"/>
              </w:rPr>
              <w:t>4</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28.7</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91" w:name="_Toc29746"/>
            <w:r>
              <w:rPr>
                <w:rFonts w:hint="eastAsia" w:ascii="Times New Roman" w:hAnsi="Times New Roman" w:eastAsia="仿宋" w:cs="Times New Roman"/>
                <w:b w:val="0"/>
                <w:bCs w:val="0"/>
                <w:sz w:val="21"/>
                <w:szCs w:val="21"/>
                <w:lang w:val="en-US"/>
              </w:rPr>
              <w:t>88.</w:t>
            </w:r>
            <w:bookmarkEnd w:id="91"/>
            <w:r>
              <w:rPr>
                <w:rFonts w:hint="eastAsia" w:ascii="Times New Roman" w:hAnsi="Times New Roman" w:eastAsia="仿宋" w:cs="Times New Roman"/>
                <w:b w:val="0"/>
                <w:bCs w:val="0"/>
                <w:sz w:val="21"/>
                <w:szCs w:val="21"/>
                <w:lang w:val="en-US" w:eastAsia="zh-CN"/>
              </w:rPr>
              <w:t>57</w:t>
            </w:r>
          </w:p>
        </w:tc>
        <w:tc>
          <w:tcPr>
            <w:tcW w:w="1425" w:type="dxa"/>
            <w:vMerge w:val="continue"/>
            <w:tcBorders>
              <w:tl2br w:val="nil"/>
              <w:tr2bl w:val="nil"/>
            </w:tcBorders>
            <w:vAlign w:val="center"/>
          </w:tcPr>
          <w:p>
            <w:pPr>
              <w:widowControl/>
              <w:jc w:val="center"/>
              <w:rPr>
                <w:color w:val="00000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2" w:hRule="exact"/>
          <w:jc w:val="center"/>
        </w:trPr>
        <w:tc>
          <w:tcPr>
            <w:tcW w:w="1237" w:type="dxa"/>
            <w:vMerge w:val="continue"/>
            <w:tcBorders>
              <w:tl2br w:val="nil"/>
              <w:tr2bl w:val="nil"/>
            </w:tcBorders>
            <w:vAlign w:val="center"/>
          </w:tcPr>
          <w:p>
            <w:pPr>
              <w:widowControl/>
              <w:jc w:val="center"/>
              <w:rPr>
                <w:color w:val="000000"/>
                <w:sz w:val="21"/>
                <w:szCs w:val="21"/>
              </w:rPr>
            </w:pPr>
          </w:p>
        </w:tc>
        <w:tc>
          <w:tcPr>
            <w:tcW w:w="1620"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92" w:name="_Toc24834"/>
            <w:r>
              <w:rPr>
                <w:rFonts w:hint="eastAsia" w:ascii="Times New Roman" w:hAnsi="Times New Roman" w:eastAsia="仿宋" w:cs="Times New Roman"/>
                <w:b w:val="0"/>
                <w:bCs w:val="0"/>
                <w:sz w:val="21"/>
                <w:szCs w:val="21"/>
                <w:lang w:val="en-US"/>
              </w:rPr>
              <w:t>1</w:t>
            </w:r>
            <w:r>
              <w:rPr>
                <w:rFonts w:hint="eastAsia" w:ascii="Times New Roman" w:hAnsi="Times New Roman" w:eastAsia="仿宋" w:cs="Times New Roman"/>
                <w:b w:val="0"/>
                <w:bCs w:val="0"/>
                <w:sz w:val="21"/>
                <w:szCs w:val="21"/>
                <w:lang w:val="en-US" w:eastAsia="zh-CN"/>
              </w:rPr>
              <w:t>6</w:t>
            </w:r>
            <w:r>
              <w:rPr>
                <w:rFonts w:hint="eastAsia" w:ascii="Times New Roman" w:hAnsi="Times New Roman" w:eastAsia="仿宋" w:cs="Times New Roman"/>
                <w:b w:val="0"/>
                <w:bCs w:val="0"/>
                <w:sz w:val="21"/>
                <w:szCs w:val="21"/>
                <w:lang w:val="en-US"/>
              </w:rPr>
              <w:t>:00-1</w:t>
            </w:r>
            <w:r>
              <w:rPr>
                <w:rFonts w:hint="eastAsia" w:ascii="Times New Roman" w:hAnsi="Times New Roman" w:eastAsia="仿宋" w:cs="Times New Roman"/>
                <w:b w:val="0"/>
                <w:bCs w:val="0"/>
                <w:sz w:val="21"/>
                <w:szCs w:val="21"/>
                <w:lang w:val="en-US" w:eastAsia="zh-CN"/>
              </w:rPr>
              <w:t>7</w:t>
            </w:r>
            <w:r>
              <w:rPr>
                <w:rFonts w:hint="eastAsia" w:ascii="Times New Roman" w:hAnsi="Times New Roman" w:eastAsia="仿宋" w:cs="Times New Roman"/>
                <w:b w:val="0"/>
                <w:bCs w:val="0"/>
                <w:sz w:val="21"/>
                <w:szCs w:val="21"/>
                <w:lang w:val="en-US"/>
              </w:rPr>
              <w:t>:00</w:t>
            </w:r>
            <w:bookmarkEnd w:id="92"/>
          </w:p>
        </w:tc>
        <w:tc>
          <w:tcPr>
            <w:tcW w:w="784" w:type="dxa"/>
            <w:tcBorders>
              <w:tl2br w:val="nil"/>
              <w:tr2bl w:val="nil"/>
            </w:tcBorders>
            <w:vAlign w:val="center"/>
          </w:tcPr>
          <w:p>
            <w:pPr>
              <w:pStyle w:val="2"/>
              <w:tabs>
                <w:tab w:val="left" w:pos="481"/>
              </w:tabs>
              <w:ind w:left="0" w:firstLine="0"/>
              <w:jc w:val="center"/>
              <w:rPr>
                <w:b w:val="0"/>
                <w:bCs w:val="0"/>
                <w:sz w:val="21"/>
                <w:szCs w:val="21"/>
                <w:lang w:val="en-US"/>
              </w:rPr>
            </w:pPr>
            <w:r>
              <w:rPr>
                <w:rFonts w:hint="eastAsia"/>
                <w:b w:val="0"/>
                <w:bCs w:val="0"/>
                <w:sz w:val="21"/>
                <w:szCs w:val="21"/>
                <w:lang w:val="en-US" w:eastAsia="zh-CN"/>
              </w:rPr>
              <w:t>西</w:t>
            </w:r>
            <w:r>
              <w:rPr>
                <w:rFonts w:hint="eastAsia"/>
                <w:b w:val="0"/>
                <w:bCs w:val="0"/>
                <w:sz w:val="21"/>
                <w:szCs w:val="21"/>
                <w:lang w:val="en-US"/>
              </w:rPr>
              <w:t>风</w:t>
            </w:r>
          </w:p>
        </w:tc>
        <w:tc>
          <w:tcPr>
            <w:tcW w:w="1388" w:type="dxa"/>
            <w:tcBorders>
              <w:tl2br w:val="nil"/>
              <w:tr2bl w:val="nil"/>
            </w:tcBorders>
            <w:vAlign w:val="center"/>
          </w:tcPr>
          <w:p>
            <w:pPr>
              <w:pStyle w:val="2"/>
              <w:tabs>
                <w:tab w:val="left" w:pos="481"/>
              </w:tabs>
              <w:ind w:left="0" w:firstLine="0"/>
              <w:jc w:val="center"/>
              <w:rPr>
                <w:rFonts w:hint="eastAsia" w:ascii="Times New Roman" w:hAnsi="Times New Roman" w:eastAsia="仿宋" w:cs="Times New Roman"/>
                <w:b w:val="0"/>
                <w:bCs w:val="0"/>
                <w:sz w:val="21"/>
                <w:szCs w:val="21"/>
                <w:lang w:val="en-US" w:eastAsia="zh-CN"/>
              </w:rPr>
            </w:pPr>
            <w:bookmarkStart w:id="93" w:name="_Toc23507"/>
            <w:r>
              <w:rPr>
                <w:rFonts w:hint="eastAsia" w:ascii="Times New Roman" w:hAnsi="Times New Roman" w:eastAsia="仿宋" w:cs="Times New Roman"/>
                <w:b w:val="0"/>
                <w:bCs w:val="0"/>
                <w:sz w:val="21"/>
                <w:szCs w:val="21"/>
                <w:lang w:val="en-US"/>
              </w:rPr>
              <w:t>2.</w:t>
            </w:r>
            <w:bookmarkEnd w:id="93"/>
            <w:r>
              <w:rPr>
                <w:rFonts w:hint="eastAsia" w:ascii="Times New Roman" w:hAnsi="Times New Roman" w:eastAsia="仿宋" w:cs="Times New Roman"/>
                <w:b w:val="0"/>
                <w:bCs w:val="0"/>
                <w:sz w:val="21"/>
                <w:szCs w:val="21"/>
                <w:lang w:val="en-US" w:eastAsia="zh-CN"/>
              </w:rPr>
              <w:t>5</w:t>
            </w:r>
          </w:p>
        </w:tc>
        <w:tc>
          <w:tcPr>
            <w:tcW w:w="144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30.2</w:t>
            </w:r>
          </w:p>
        </w:tc>
        <w:tc>
          <w:tcPr>
            <w:tcW w:w="1362"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94" w:name="_Toc20783"/>
            <w:r>
              <w:rPr>
                <w:rFonts w:hint="eastAsia" w:ascii="Times New Roman" w:hAnsi="Times New Roman" w:eastAsia="仿宋" w:cs="Times New Roman"/>
                <w:b w:val="0"/>
                <w:bCs w:val="0"/>
                <w:sz w:val="21"/>
                <w:szCs w:val="21"/>
                <w:lang w:val="en-US"/>
              </w:rPr>
              <w:t>88.</w:t>
            </w:r>
            <w:bookmarkEnd w:id="94"/>
            <w:r>
              <w:rPr>
                <w:rFonts w:hint="eastAsia" w:ascii="Times New Roman" w:hAnsi="Times New Roman" w:eastAsia="仿宋" w:cs="Times New Roman"/>
                <w:b w:val="0"/>
                <w:bCs w:val="0"/>
                <w:sz w:val="21"/>
                <w:szCs w:val="21"/>
                <w:lang w:val="en-US" w:eastAsia="zh-CN"/>
              </w:rPr>
              <w:t>51</w:t>
            </w:r>
          </w:p>
        </w:tc>
        <w:tc>
          <w:tcPr>
            <w:tcW w:w="1425" w:type="dxa"/>
            <w:vMerge w:val="continue"/>
            <w:tcBorders>
              <w:tl2br w:val="nil"/>
              <w:tr2bl w:val="nil"/>
            </w:tcBorders>
            <w:vAlign w:val="center"/>
          </w:tcPr>
          <w:p>
            <w:pPr>
              <w:widowControl/>
              <w:jc w:val="center"/>
              <w:rPr>
                <w:color w:val="000000"/>
                <w:sz w:val="21"/>
                <w:szCs w:val="21"/>
              </w:rPr>
            </w:pPr>
          </w:p>
        </w:tc>
      </w:tr>
    </w:tbl>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ind w:firstLine="281" w:firstLineChars="100"/>
        <w:jc w:val="both"/>
        <w:textAlignment w:val="auto"/>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rPr>
        <w:t>6-</w:t>
      </w:r>
      <w:r>
        <w:rPr>
          <w:rFonts w:hint="eastAsia" w:ascii="黑体" w:hAnsi="黑体" w:eastAsia="黑体" w:cs="黑体"/>
          <w:b/>
          <w:bCs/>
          <w:color w:val="000000"/>
          <w:sz w:val="28"/>
          <w:szCs w:val="28"/>
          <w:lang w:val="en-US" w:eastAsia="zh-CN"/>
        </w:rPr>
        <w:t>19</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无组织颗粒物排放检测结果</w:t>
      </w:r>
    </w:p>
    <w:tbl>
      <w:tblPr>
        <w:tblStyle w:val="12"/>
        <w:tblW w:w="927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263"/>
        <w:gridCol w:w="1248"/>
        <w:gridCol w:w="1019"/>
        <w:gridCol w:w="1063"/>
        <w:gridCol w:w="1160"/>
        <w:gridCol w:w="15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36" w:hRule="atLeast"/>
          <w:jc w:val="center"/>
        </w:trPr>
        <w:tc>
          <w:tcPr>
            <w:tcW w:w="1953" w:type="dxa"/>
            <w:vMerge w:val="restart"/>
            <w:tcBorders>
              <w:tl2br w:val="nil"/>
              <w:tr2bl w:val="nil"/>
            </w:tcBorders>
            <w:vAlign w:val="center"/>
          </w:tcPr>
          <w:p>
            <w:pPr>
              <w:pStyle w:val="2"/>
              <w:tabs>
                <w:tab w:val="left" w:pos="481"/>
              </w:tabs>
              <w:spacing w:line="240" w:lineRule="auto"/>
              <w:ind w:left="0" w:firstLine="0"/>
              <w:jc w:val="center"/>
              <w:rPr>
                <w:sz w:val="21"/>
                <w:szCs w:val="21"/>
                <w:lang w:val="en-US"/>
              </w:rPr>
            </w:pPr>
            <w:bookmarkStart w:id="95" w:name="_Toc10417"/>
            <w:r>
              <w:rPr>
                <w:rFonts w:hint="eastAsia"/>
                <w:sz w:val="21"/>
                <w:szCs w:val="21"/>
                <w:lang w:val="en-US"/>
              </w:rPr>
              <w:t>采样地点</w:t>
            </w:r>
            <w:bookmarkEnd w:id="95"/>
          </w:p>
        </w:tc>
        <w:tc>
          <w:tcPr>
            <w:tcW w:w="1263" w:type="dxa"/>
            <w:vMerge w:val="restart"/>
            <w:tcBorders>
              <w:tl2br w:val="nil"/>
              <w:tr2bl w:val="nil"/>
            </w:tcBorders>
            <w:vAlign w:val="center"/>
          </w:tcPr>
          <w:p>
            <w:pPr>
              <w:pStyle w:val="2"/>
              <w:tabs>
                <w:tab w:val="left" w:pos="481"/>
              </w:tabs>
              <w:spacing w:line="240" w:lineRule="auto"/>
              <w:ind w:left="0" w:firstLine="0"/>
              <w:jc w:val="center"/>
              <w:rPr>
                <w:sz w:val="21"/>
                <w:szCs w:val="21"/>
                <w:lang w:val="en-US"/>
              </w:rPr>
            </w:pPr>
            <w:bookmarkStart w:id="96" w:name="_Toc29783"/>
            <w:r>
              <w:rPr>
                <w:rFonts w:hint="eastAsia"/>
                <w:sz w:val="21"/>
                <w:szCs w:val="21"/>
                <w:lang w:val="en-US"/>
              </w:rPr>
              <w:t>采样时间</w:t>
            </w:r>
            <w:bookmarkEnd w:id="96"/>
          </w:p>
        </w:tc>
        <w:tc>
          <w:tcPr>
            <w:tcW w:w="6063" w:type="dxa"/>
            <w:gridSpan w:val="5"/>
            <w:tcBorders>
              <w:tl2br w:val="nil"/>
              <w:tr2bl w:val="nil"/>
            </w:tcBorders>
            <w:vAlign w:val="center"/>
          </w:tcPr>
          <w:p>
            <w:pPr>
              <w:pStyle w:val="2"/>
              <w:tabs>
                <w:tab w:val="left" w:pos="481"/>
              </w:tabs>
              <w:spacing w:line="240" w:lineRule="auto"/>
              <w:ind w:left="0" w:firstLine="0"/>
              <w:jc w:val="center"/>
              <w:rPr>
                <w:sz w:val="21"/>
                <w:szCs w:val="21"/>
                <w:lang w:val="en-US"/>
              </w:rPr>
            </w:pPr>
            <w:bookmarkStart w:id="97" w:name="_Toc29843"/>
            <w:r>
              <w:rPr>
                <w:rFonts w:hint="eastAsia"/>
                <w:sz w:val="21"/>
                <w:szCs w:val="21"/>
                <w:lang w:val="en-US"/>
              </w:rPr>
              <w:t>颗粒物（mg/m3）</w:t>
            </w:r>
            <w:bookmarkEnd w:id="9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953"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263" w:type="dxa"/>
            <w:vMerge w:val="continue"/>
            <w:tcBorders>
              <w:tl2br w:val="nil"/>
              <w:tr2bl w:val="nil"/>
            </w:tcBorders>
          </w:tcPr>
          <w:p>
            <w:pPr>
              <w:pStyle w:val="2"/>
              <w:tabs>
                <w:tab w:val="left" w:pos="481"/>
              </w:tabs>
              <w:ind w:left="0" w:firstLine="0"/>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sz w:val="21"/>
                <w:szCs w:val="21"/>
                <w:lang w:val="en-US"/>
              </w:rPr>
            </w:pPr>
            <w:bookmarkStart w:id="98" w:name="_Toc32064"/>
            <w:r>
              <w:rPr>
                <w:rFonts w:hint="eastAsia"/>
                <w:sz w:val="21"/>
                <w:szCs w:val="21"/>
                <w:lang w:val="en-US"/>
              </w:rPr>
              <w:t>1#</w:t>
            </w:r>
            <w:bookmarkEnd w:id="98"/>
          </w:p>
        </w:tc>
        <w:tc>
          <w:tcPr>
            <w:tcW w:w="1019" w:type="dxa"/>
            <w:tcBorders>
              <w:tl2br w:val="nil"/>
              <w:tr2bl w:val="nil"/>
            </w:tcBorders>
            <w:vAlign w:val="center"/>
          </w:tcPr>
          <w:p>
            <w:pPr>
              <w:pStyle w:val="2"/>
              <w:tabs>
                <w:tab w:val="left" w:pos="481"/>
              </w:tabs>
              <w:ind w:left="0" w:firstLine="0"/>
              <w:jc w:val="center"/>
              <w:rPr>
                <w:sz w:val="21"/>
                <w:szCs w:val="21"/>
                <w:lang w:val="en-US"/>
              </w:rPr>
            </w:pPr>
            <w:bookmarkStart w:id="99" w:name="_Toc28234"/>
            <w:r>
              <w:rPr>
                <w:rFonts w:hint="eastAsia"/>
                <w:sz w:val="21"/>
                <w:szCs w:val="21"/>
                <w:lang w:val="en-US"/>
              </w:rPr>
              <w:t>2#</w:t>
            </w:r>
            <w:bookmarkEnd w:id="99"/>
          </w:p>
        </w:tc>
        <w:tc>
          <w:tcPr>
            <w:tcW w:w="1063" w:type="dxa"/>
            <w:tcBorders>
              <w:tl2br w:val="nil"/>
              <w:tr2bl w:val="nil"/>
            </w:tcBorders>
            <w:vAlign w:val="center"/>
          </w:tcPr>
          <w:p>
            <w:pPr>
              <w:pStyle w:val="2"/>
              <w:tabs>
                <w:tab w:val="left" w:pos="481"/>
              </w:tabs>
              <w:ind w:left="0" w:firstLine="0"/>
              <w:jc w:val="center"/>
              <w:rPr>
                <w:sz w:val="21"/>
                <w:szCs w:val="21"/>
                <w:lang w:val="en-US"/>
              </w:rPr>
            </w:pPr>
            <w:bookmarkStart w:id="100" w:name="_Toc17515"/>
            <w:r>
              <w:rPr>
                <w:rFonts w:hint="eastAsia"/>
                <w:sz w:val="21"/>
                <w:szCs w:val="21"/>
                <w:lang w:val="en-US"/>
              </w:rPr>
              <w:t>3#</w:t>
            </w:r>
            <w:bookmarkEnd w:id="100"/>
          </w:p>
        </w:tc>
        <w:tc>
          <w:tcPr>
            <w:tcW w:w="1160" w:type="dxa"/>
            <w:tcBorders>
              <w:tl2br w:val="nil"/>
              <w:tr2bl w:val="nil"/>
            </w:tcBorders>
            <w:vAlign w:val="center"/>
          </w:tcPr>
          <w:p>
            <w:pPr>
              <w:pStyle w:val="2"/>
              <w:tabs>
                <w:tab w:val="left" w:pos="481"/>
              </w:tabs>
              <w:ind w:left="0" w:firstLine="0"/>
              <w:jc w:val="center"/>
              <w:rPr>
                <w:sz w:val="21"/>
                <w:szCs w:val="21"/>
                <w:lang w:val="en-US"/>
              </w:rPr>
            </w:pPr>
            <w:bookmarkStart w:id="101" w:name="_Toc9976"/>
            <w:r>
              <w:rPr>
                <w:rFonts w:hint="eastAsia"/>
                <w:sz w:val="21"/>
                <w:szCs w:val="21"/>
                <w:lang w:val="en-US"/>
              </w:rPr>
              <w:t>4#</w:t>
            </w:r>
            <w:bookmarkEnd w:id="101"/>
          </w:p>
        </w:tc>
        <w:tc>
          <w:tcPr>
            <w:tcW w:w="1573" w:type="dxa"/>
            <w:tcBorders>
              <w:tl2br w:val="nil"/>
              <w:tr2bl w:val="nil"/>
            </w:tcBorders>
            <w:vAlign w:val="center"/>
          </w:tcPr>
          <w:p>
            <w:pPr>
              <w:pStyle w:val="2"/>
              <w:tabs>
                <w:tab w:val="left" w:pos="481"/>
              </w:tabs>
              <w:ind w:left="0" w:firstLine="0"/>
              <w:jc w:val="center"/>
              <w:rPr>
                <w:sz w:val="21"/>
                <w:szCs w:val="21"/>
                <w:lang w:val="en-US"/>
              </w:rPr>
            </w:pPr>
            <w:bookmarkStart w:id="102" w:name="_Toc28277"/>
            <w:r>
              <w:rPr>
                <w:rFonts w:hint="eastAsia"/>
                <w:sz w:val="21"/>
                <w:szCs w:val="21"/>
                <w:lang w:val="en-US"/>
              </w:rPr>
              <w:t>最大浓度值</w:t>
            </w:r>
            <w:bookmarkEnd w:id="10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厂区周界</w:t>
            </w:r>
          </w:p>
        </w:tc>
        <w:tc>
          <w:tcPr>
            <w:tcW w:w="126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eastAsia="zh-CN"/>
              </w:rPr>
              <w:t>5</w:t>
            </w:r>
            <w:r>
              <w:rPr>
                <w:rFonts w:hint="eastAsia"/>
                <w:sz w:val="21"/>
                <w:szCs w:val="21"/>
                <w:lang w:val="en-US"/>
              </w:rPr>
              <w:t>月2</w:t>
            </w:r>
            <w:r>
              <w:rPr>
                <w:rFonts w:hint="eastAsia"/>
                <w:sz w:val="21"/>
                <w:szCs w:val="21"/>
                <w:lang w:val="en-US" w:eastAsia="zh-CN"/>
              </w:rPr>
              <w:t>5</w:t>
            </w:r>
            <w:r>
              <w:rPr>
                <w:rFonts w:hint="eastAsia"/>
                <w:sz w:val="21"/>
                <w:szCs w:val="21"/>
                <w:lang w:val="en-US"/>
              </w:rPr>
              <w:t>日</w:t>
            </w: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0.218</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0.276</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0.519</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3" w:name="_Toc12090"/>
            <w:r>
              <w:rPr>
                <w:rFonts w:hint="eastAsia" w:ascii="Times New Roman" w:hAnsi="Times New Roman" w:eastAsia="仿宋" w:cs="Times New Roman"/>
                <w:b w:val="0"/>
                <w:bCs w:val="0"/>
                <w:sz w:val="21"/>
                <w:szCs w:val="21"/>
                <w:lang w:val="en-US"/>
              </w:rPr>
              <w:t>0.</w:t>
            </w:r>
            <w:bookmarkEnd w:id="103"/>
            <w:r>
              <w:rPr>
                <w:rFonts w:hint="eastAsia" w:ascii="Times New Roman" w:hAnsi="Times New Roman" w:eastAsia="仿宋" w:cs="Times New Roman"/>
                <w:b w:val="0"/>
                <w:bCs w:val="0"/>
                <w:sz w:val="21"/>
                <w:szCs w:val="21"/>
                <w:lang w:val="en-US" w:eastAsia="zh-CN"/>
              </w:rPr>
              <w:t>418</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4" w:name="_Toc30839"/>
            <w:r>
              <w:rPr>
                <w:rFonts w:hint="eastAsia" w:ascii="Times New Roman" w:hAnsi="Times New Roman" w:eastAsia="仿宋" w:cs="Times New Roman"/>
                <w:b w:val="0"/>
                <w:bCs w:val="0"/>
                <w:sz w:val="21"/>
                <w:szCs w:val="21"/>
                <w:lang w:val="en-US"/>
              </w:rPr>
              <w:t>0.</w:t>
            </w:r>
            <w:bookmarkEnd w:id="104"/>
            <w:r>
              <w:rPr>
                <w:rFonts w:hint="eastAsia" w:ascii="Times New Roman" w:hAnsi="Times New Roman" w:eastAsia="仿宋" w:cs="Times New Roman"/>
                <w:b w:val="0"/>
                <w:bCs w:val="0"/>
                <w:sz w:val="21"/>
                <w:szCs w:val="21"/>
                <w:lang w:val="en-US" w:eastAsia="zh-CN"/>
              </w:rPr>
              <w:t>519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0.302</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5" w:name="_Toc13269"/>
            <w:r>
              <w:rPr>
                <w:rFonts w:hint="eastAsia" w:ascii="Times New Roman" w:hAnsi="Times New Roman" w:eastAsia="仿宋" w:cs="Times New Roman"/>
                <w:b w:val="0"/>
                <w:bCs w:val="0"/>
                <w:sz w:val="21"/>
                <w:szCs w:val="21"/>
                <w:lang w:val="en-US"/>
              </w:rPr>
              <w:t>0.</w:t>
            </w:r>
            <w:bookmarkEnd w:id="105"/>
            <w:r>
              <w:rPr>
                <w:rFonts w:hint="eastAsia" w:ascii="Times New Roman" w:hAnsi="Times New Roman" w:eastAsia="仿宋" w:cs="Times New Roman"/>
                <w:b w:val="0"/>
                <w:bCs w:val="0"/>
                <w:sz w:val="21"/>
                <w:szCs w:val="21"/>
                <w:lang w:val="en-US" w:eastAsia="zh-CN"/>
              </w:rPr>
              <w:t>335</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6" w:name="_Toc5880"/>
            <w:r>
              <w:rPr>
                <w:rFonts w:hint="eastAsia" w:ascii="Times New Roman" w:hAnsi="Times New Roman" w:eastAsia="仿宋" w:cs="Times New Roman"/>
                <w:b w:val="0"/>
                <w:bCs w:val="0"/>
                <w:sz w:val="21"/>
                <w:szCs w:val="21"/>
                <w:lang w:val="en-US"/>
              </w:rPr>
              <w:t>0.</w:t>
            </w:r>
            <w:bookmarkEnd w:id="106"/>
            <w:r>
              <w:rPr>
                <w:rFonts w:hint="eastAsia" w:ascii="Times New Roman" w:hAnsi="Times New Roman" w:eastAsia="仿宋" w:cs="Times New Roman"/>
                <w:b w:val="0"/>
                <w:bCs w:val="0"/>
                <w:sz w:val="21"/>
                <w:szCs w:val="21"/>
                <w:lang w:val="en-US" w:eastAsia="zh-CN"/>
              </w:rPr>
              <w:t>435</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7" w:name="_Toc6105"/>
            <w:r>
              <w:rPr>
                <w:rFonts w:hint="eastAsia" w:ascii="Times New Roman" w:hAnsi="Times New Roman" w:eastAsia="仿宋" w:cs="Times New Roman"/>
                <w:b w:val="0"/>
                <w:bCs w:val="0"/>
                <w:sz w:val="21"/>
                <w:szCs w:val="21"/>
                <w:lang w:val="en-US"/>
              </w:rPr>
              <w:t>0.</w:t>
            </w:r>
            <w:bookmarkEnd w:id="107"/>
            <w:r>
              <w:rPr>
                <w:rFonts w:hint="eastAsia" w:ascii="Times New Roman" w:hAnsi="Times New Roman" w:eastAsia="仿宋" w:cs="Times New Roman"/>
                <w:b w:val="0"/>
                <w:bCs w:val="0"/>
                <w:sz w:val="21"/>
                <w:szCs w:val="21"/>
                <w:lang w:val="en-US" w:eastAsia="zh-CN"/>
              </w:rPr>
              <w:t>452</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8" w:name="_Toc11272"/>
            <w:r>
              <w:rPr>
                <w:rFonts w:hint="eastAsia" w:ascii="Times New Roman" w:hAnsi="Times New Roman" w:eastAsia="仿宋" w:cs="Times New Roman"/>
                <w:b w:val="0"/>
                <w:bCs w:val="0"/>
                <w:sz w:val="21"/>
                <w:szCs w:val="21"/>
                <w:lang w:val="en-US"/>
              </w:rPr>
              <w:t>0.</w:t>
            </w:r>
            <w:bookmarkEnd w:id="108"/>
            <w:r>
              <w:rPr>
                <w:rFonts w:hint="eastAsia" w:ascii="Times New Roman" w:hAnsi="Times New Roman" w:eastAsia="仿宋" w:cs="Times New Roman"/>
                <w:b w:val="0"/>
                <w:bCs w:val="0"/>
                <w:sz w:val="21"/>
                <w:szCs w:val="21"/>
                <w:lang w:val="en-US" w:eastAsia="zh-CN"/>
              </w:rPr>
              <w:t>452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0.369</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09" w:name="_Toc17409"/>
            <w:r>
              <w:rPr>
                <w:rFonts w:hint="eastAsia" w:ascii="Times New Roman" w:hAnsi="Times New Roman" w:eastAsia="仿宋" w:cs="Times New Roman"/>
                <w:b w:val="0"/>
                <w:bCs w:val="0"/>
                <w:sz w:val="21"/>
                <w:szCs w:val="21"/>
                <w:lang w:val="en-US"/>
              </w:rPr>
              <w:t>0</w:t>
            </w:r>
            <w:bookmarkEnd w:id="109"/>
            <w:r>
              <w:rPr>
                <w:rFonts w:hint="eastAsia" w:ascii="Times New Roman" w:hAnsi="Times New Roman" w:eastAsia="仿宋" w:cs="Times New Roman"/>
                <w:b w:val="0"/>
                <w:bCs w:val="0"/>
                <w:sz w:val="21"/>
                <w:szCs w:val="21"/>
                <w:lang w:val="en-US" w:eastAsia="zh-CN"/>
              </w:rPr>
              <w:t>478</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0" w:name="_Toc12516"/>
            <w:r>
              <w:rPr>
                <w:rFonts w:hint="eastAsia" w:ascii="Times New Roman" w:hAnsi="Times New Roman" w:eastAsia="仿宋" w:cs="Times New Roman"/>
                <w:b w:val="0"/>
                <w:bCs w:val="0"/>
                <w:sz w:val="21"/>
                <w:szCs w:val="21"/>
                <w:lang w:val="en-US"/>
              </w:rPr>
              <w:t>0.</w:t>
            </w:r>
            <w:bookmarkEnd w:id="110"/>
            <w:r>
              <w:rPr>
                <w:rFonts w:hint="eastAsia" w:ascii="Times New Roman" w:hAnsi="Times New Roman" w:eastAsia="仿宋" w:cs="Times New Roman"/>
                <w:b w:val="0"/>
                <w:bCs w:val="0"/>
                <w:sz w:val="21"/>
                <w:szCs w:val="21"/>
                <w:lang w:val="en-US" w:eastAsia="zh-CN"/>
              </w:rPr>
              <w:t>335</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1" w:name="_Toc5564"/>
            <w:r>
              <w:rPr>
                <w:rFonts w:hint="eastAsia" w:ascii="Times New Roman" w:hAnsi="Times New Roman" w:eastAsia="仿宋" w:cs="Times New Roman"/>
                <w:b w:val="0"/>
                <w:bCs w:val="0"/>
                <w:sz w:val="21"/>
                <w:szCs w:val="21"/>
                <w:lang w:val="en-US"/>
              </w:rPr>
              <w:t>0.</w:t>
            </w:r>
            <w:bookmarkEnd w:id="111"/>
            <w:r>
              <w:rPr>
                <w:rFonts w:hint="eastAsia" w:ascii="Times New Roman" w:hAnsi="Times New Roman" w:eastAsia="仿宋" w:cs="Times New Roman"/>
                <w:b w:val="0"/>
                <w:bCs w:val="0"/>
                <w:sz w:val="21"/>
                <w:szCs w:val="21"/>
                <w:lang w:val="en-US" w:eastAsia="zh-CN"/>
              </w:rPr>
              <w:t>519</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2" w:name="_Toc3742"/>
            <w:r>
              <w:rPr>
                <w:rFonts w:hint="eastAsia" w:ascii="Times New Roman" w:hAnsi="Times New Roman" w:eastAsia="仿宋" w:cs="Times New Roman"/>
                <w:b w:val="0"/>
                <w:bCs w:val="0"/>
                <w:sz w:val="21"/>
                <w:szCs w:val="21"/>
                <w:lang w:val="en-US"/>
              </w:rPr>
              <w:t>0.</w:t>
            </w:r>
            <w:bookmarkEnd w:id="112"/>
            <w:r>
              <w:rPr>
                <w:rFonts w:hint="eastAsia" w:ascii="Times New Roman" w:hAnsi="Times New Roman" w:eastAsia="仿宋" w:cs="Times New Roman"/>
                <w:b w:val="0"/>
                <w:bCs w:val="0"/>
                <w:sz w:val="21"/>
                <w:szCs w:val="21"/>
                <w:lang w:val="en-US" w:eastAsia="zh-CN"/>
              </w:rPr>
              <w:t>519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0.235</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3" w:name="_Toc25001"/>
            <w:r>
              <w:rPr>
                <w:rFonts w:hint="eastAsia" w:ascii="Times New Roman" w:hAnsi="Times New Roman" w:eastAsia="仿宋" w:cs="Times New Roman"/>
                <w:b w:val="0"/>
                <w:bCs w:val="0"/>
                <w:sz w:val="21"/>
                <w:szCs w:val="21"/>
                <w:lang w:val="en-US"/>
              </w:rPr>
              <w:t>0.</w:t>
            </w:r>
            <w:bookmarkEnd w:id="113"/>
            <w:r>
              <w:rPr>
                <w:rFonts w:hint="eastAsia" w:ascii="Times New Roman" w:hAnsi="Times New Roman" w:eastAsia="仿宋" w:cs="Times New Roman"/>
                <w:b w:val="0"/>
                <w:bCs w:val="0"/>
                <w:sz w:val="21"/>
                <w:szCs w:val="21"/>
                <w:lang w:val="en-US" w:eastAsia="zh-CN"/>
              </w:rPr>
              <w:t>352</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4" w:name="_Toc7987"/>
            <w:r>
              <w:rPr>
                <w:rFonts w:hint="eastAsia" w:ascii="Times New Roman" w:hAnsi="Times New Roman" w:eastAsia="仿宋" w:cs="Times New Roman"/>
                <w:b w:val="0"/>
                <w:bCs w:val="0"/>
                <w:sz w:val="21"/>
                <w:szCs w:val="21"/>
                <w:lang w:val="en-US"/>
              </w:rPr>
              <w:t>0.</w:t>
            </w:r>
            <w:bookmarkEnd w:id="114"/>
            <w:r>
              <w:rPr>
                <w:rFonts w:hint="eastAsia" w:ascii="Times New Roman" w:hAnsi="Times New Roman" w:eastAsia="仿宋" w:cs="Times New Roman"/>
                <w:b w:val="0"/>
                <w:bCs w:val="0"/>
                <w:sz w:val="21"/>
                <w:szCs w:val="21"/>
                <w:lang w:val="en-US" w:eastAsia="zh-CN"/>
              </w:rPr>
              <w:t>452</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5" w:name="_Toc29473"/>
            <w:r>
              <w:rPr>
                <w:rFonts w:hint="eastAsia" w:ascii="Times New Roman" w:hAnsi="Times New Roman" w:eastAsia="仿宋" w:cs="Times New Roman"/>
                <w:b w:val="0"/>
                <w:bCs w:val="0"/>
                <w:sz w:val="21"/>
                <w:szCs w:val="21"/>
                <w:lang w:val="en-US"/>
              </w:rPr>
              <w:t>0.</w:t>
            </w:r>
            <w:bookmarkEnd w:id="115"/>
            <w:r>
              <w:rPr>
                <w:rFonts w:hint="eastAsia" w:ascii="Times New Roman" w:hAnsi="Times New Roman" w:eastAsia="仿宋" w:cs="Times New Roman"/>
                <w:b w:val="0"/>
                <w:bCs w:val="0"/>
                <w:sz w:val="21"/>
                <w:szCs w:val="21"/>
                <w:lang w:val="en-US" w:eastAsia="zh-CN"/>
              </w:rPr>
              <w:t>352</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6" w:name="_Toc17128"/>
            <w:r>
              <w:rPr>
                <w:rFonts w:hint="eastAsia" w:ascii="Times New Roman" w:hAnsi="Times New Roman" w:eastAsia="仿宋" w:cs="Times New Roman"/>
                <w:b w:val="0"/>
                <w:bCs w:val="0"/>
                <w:sz w:val="21"/>
                <w:szCs w:val="21"/>
                <w:lang w:val="en-US"/>
              </w:rPr>
              <w:t>0.</w:t>
            </w:r>
            <w:bookmarkEnd w:id="116"/>
            <w:r>
              <w:rPr>
                <w:rFonts w:hint="eastAsia" w:ascii="Times New Roman" w:hAnsi="Times New Roman" w:eastAsia="仿宋" w:cs="Times New Roman"/>
                <w:b w:val="0"/>
                <w:bCs w:val="0"/>
                <w:sz w:val="21"/>
                <w:szCs w:val="21"/>
                <w:lang w:val="en-US" w:eastAsia="zh-CN"/>
              </w:rPr>
              <w:t>452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restart"/>
            <w:tcBorders>
              <w:tl2br w:val="nil"/>
              <w:tr2bl w:val="nil"/>
            </w:tcBorders>
            <w:vAlign w:val="center"/>
          </w:tcPr>
          <w:p>
            <w:pPr>
              <w:widowControl/>
              <w:spacing w:line="240" w:lineRule="atLeast"/>
              <w:jc w:val="center"/>
              <w:rPr>
                <w:sz w:val="21"/>
                <w:szCs w:val="21"/>
                <w:lang w:val="en-US"/>
              </w:rPr>
            </w:pPr>
            <w:r>
              <w:rPr>
                <w:rFonts w:hint="eastAsia"/>
                <w:sz w:val="21"/>
                <w:szCs w:val="21"/>
                <w:lang w:val="en-US" w:eastAsia="zh-CN"/>
              </w:rPr>
              <w:t>5</w:t>
            </w:r>
            <w:r>
              <w:rPr>
                <w:rFonts w:hint="eastAsia"/>
                <w:sz w:val="21"/>
                <w:szCs w:val="21"/>
                <w:lang w:val="en-US"/>
              </w:rPr>
              <w:t>月2</w:t>
            </w:r>
            <w:r>
              <w:rPr>
                <w:rFonts w:hint="eastAsia"/>
                <w:sz w:val="21"/>
                <w:szCs w:val="21"/>
                <w:lang w:val="en-US" w:eastAsia="zh-CN"/>
              </w:rPr>
              <w:t>6</w:t>
            </w:r>
            <w:r>
              <w:rPr>
                <w:rFonts w:hint="eastAsia"/>
                <w:sz w:val="21"/>
                <w:szCs w:val="21"/>
                <w:lang w:val="en-US"/>
              </w:rPr>
              <w:t>日</w:t>
            </w: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0.285</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7" w:name="_Toc27532"/>
            <w:r>
              <w:rPr>
                <w:rFonts w:hint="eastAsia" w:ascii="Times New Roman" w:hAnsi="Times New Roman" w:eastAsia="仿宋" w:cs="Times New Roman"/>
                <w:b w:val="0"/>
                <w:bCs w:val="0"/>
                <w:sz w:val="21"/>
                <w:szCs w:val="21"/>
                <w:lang w:val="en-US"/>
              </w:rPr>
              <w:t>0.</w:t>
            </w:r>
            <w:bookmarkEnd w:id="117"/>
            <w:r>
              <w:rPr>
                <w:rFonts w:hint="eastAsia" w:ascii="Times New Roman" w:hAnsi="Times New Roman" w:eastAsia="仿宋" w:cs="Times New Roman"/>
                <w:b w:val="0"/>
                <w:bCs w:val="0"/>
                <w:sz w:val="21"/>
                <w:szCs w:val="21"/>
                <w:lang w:val="en-US" w:eastAsia="zh-CN"/>
              </w:rPr>
              <w:t>502</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bookmarkStart w:id="118" w:name="_Toc30832"/>
            <w:r>
              <w:rPr>
                <w:rFonts w:hint="eastAsia" w:ascii="Times New Roman" w:hAnsi="Times New Roman" w:eastAsia="仿宋" w:cs="Times New Roman"/>
                <w:b w:val="0"/>
                <w:bCs w:val="0"/>
                <w:color w:val="auto"/>
                <w:sz w:val="21"/>
                <w:szCs w:val="21"/>
                <w:lang w:val="en-US"/>
              </w:rPr>
              <w:t>0.</w:t>
            </w:r>
            <w:bookmarkEnd w:id="118"/>
            <w:r>
              <w:rPr>
                <w:rFonts w:hint="eastAsia" w:ascii="Times New Roman" w:hAnsi="Times New Roman" w:eastAsia="仿宋" w:cs="Times New Roman"/>
                <w:b w:val="0"/>
                <w:bCs w:val="0"/>
                <w:color w:val="auto"/>
                <w:sz w:val="21"/>
                <w:szCs w:val="21"/>
                <w:lang w:val="en-US" w:eastAsia="zh-CN"/>
              </w:rPr>
              <w:t>343</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19" w:name="_Toc31537"/>
            <w:r>
              <w:rPr>
                <w:rFonts w:hint="eastAsia" w:ascii="Times New Roman" w:hAnsi="Times New Roman" w:eastAsia="仿宋" w:cs="Times New Roman"/>
                <w:b w:val="0"/>
                <w:bCs w:val="0"/>
                <w:sz w:val="21"/>
                <w:szCs w:val="21"/>
                <w:lang w:val="en-US"/>
              </w:rPr>
              <w:t>0.</w:t>
            </w:r>
            <w:bookmarkEnd w:id="119"/>
            <w:r>
              <w:rPr>
                <w:rFonts w:hint="eastAsia" w:ascii="Times New Roman" w:hAnsi="Times New Roman" w:eastAsia="仿宋" w:cs="Times New Roman"/>
                <w:b w:val="0"/>
                <w:bCs w:val="0"/>
                <w:sz w:val="21"/>
                <w:szCs w:val="21"/>
                <w:lang w:val="en-US" w:eastAsia="zh-CN"/>
              </w:rPr>
              <w:t>301</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0" w:name="_Toc17941"/>
            <w:r>
              <w:rPr>
                <w:rFonts w:hint="eastAsia" w:ascii="Times New Roman" w:hAnsi="Times New Roman" w:eastAsia="仿宋" w:cs="Times New Roman"/>
                <w:b w:val="0"/>
                <w:bCs w:val="0"/>
                <w:sz w:val="21"/>
                <w:szCs w:val="21"/>
                <w:lang w:val="en-US"/>
              </w:rPr>
              <w:t>0.</w:t>
            </w:r>
            <w:bookmarkEnd w:id="120"/>
            <w:r>
              <w:rPr>
                <w:rFonts w:hint="eastAsia" w:ascii="Times New Roman" w:hAnsi="Times New Roman" w:eastAsia="仿宋" w:cs="Times New Roman"/>
                <w:b w:val="0"/>
                <w:bCs w:val="0"/>
                <w:sz w:val="21"/>
                <w:szCs w:val="21"/>
                <w:lang w:val="en-US" w:eastAsia="zh-CN"/>
              </w:rPr>
              <w:t>502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0.368</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1" w:name="_Toc6481"/>
            <w:r>
              <w:rPr>
                <w:rFonts w:hint="eastAsia" w:ascii="Times New Roman" w:hAnsi="Times New Roman" w:eastAsia="仿宋" w:cs="Times New Roman"/>
                <w:b w:val="0"/>
                <w:bCs w:val="0"/>
                <w:sz w:val="21"/>
                <w:szCs w:val="21"/>
                <w:lang w:val="en-US"/>
              </w:rPr>
              <w:t>0.</w:t>
            </w:r>
            <w:bookmarkEnd w:id="121"/>
            <w:r>
              <w:rPr>
                <w:rFonts w:hint="eastAsia" w:ascii="Times New Roman" w:hAnsi="Times New Roman" w:eastAsia="仿宋" w:cs="Times New Roman"/>
                <w:b w:val="0"/>
                <w:bCs w:val="0"/>
                <w:sz w:val="21"/>
                <w:szCs w:val="21"/>
                <w:lang w:val="en-US" w:eastAsia="zh-CN"/>
              </w:rPr>
              <w:t>368</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0.410</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2" w:name="_Toc26769"/>
            <w:r>
              <w:rPr>
                <w:rFonts w:hint="eastAsia" w:ascii="Times New Roman" w:hAnsi="Times New Roman" w:eastAsia="仿宋" w:cs="Times New Roman"/>
                <w:b w:val="0"/>
                <w:bCs w:val="0"/>
                <w:sz w:val="21"/>
                <w:szCs w:val="21"/>
                <w:lang w:val="en-US"/>
              </w:rPr>
              <w:t>0.</w:t>
            </w:r>
            <w:bookmarkEnd w:id="122"/>
            <w:r>
              <w:rPr>
                <w:rFonts w:hint="eastAsia" w:ascii="Times New Roman" w:hAnsi="Times New Roman" w:eastAsia="仿宋" w:cs="Times New Roman"/>
                <w:b w:val="0"/>
                <w:bCs w:val="0"/>
                <w:sz w:val="21"/>
                <w:szCs w:val="21"/>
                <w:lang w:val="en-US" w:eastAsia="zh-CN"/>
              </w:rPr>
              <w:t>536</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3" w:name="_Toc22066"/>
            <w:r>
              <w:rPr>
                <w:rFonts w:hint="eastAsia" w:ascii="Times New Roman" w:hAnsi="Times New Roman" w:eastAsia="仿宋" w:cs="Times New Roman"/>
                <w:b w:val="0"/>
                <w:bCs w:val="0"/>
                <w:sz w:val="21"/>
                <w:szCs w:val="21"/>
                <w:lang w:val="en-US"/>
              </w:rPr>
              <w:t>0.</w:t>
            </w:r>
            <w:bookmarkEnd w:id="123"/>
            <w:r>
              <w:rPr>
                <w:rFonts w:hint="eastAsia" w:ascii="Times New Roman" w:hAnsi="Times New Roman" w:eastAsia="仿宋" w:cs="Times New Roman"/>
                <w:b w:val="0"/>
                <w:bCs w:val="0"/>
                <w:sz w:val="21"/>
                <w:szCs w:val="21"/>
                <w:lang w:val="en-US" w:eastAsia="zh-CN"/>
              </w:rPr>
              <w:t>536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4" w:name="_Toc24512"/>
            <w:r>
              <w:rPr>
                <w:rFonts w:hint="eastAsia" w:ascii="Times New Roman" w:hAnsi="Times New Roman" w:eastAsia="仿宋" w:cs="Times New Roman"/>
                <w:b w:val="0"/>
                <w:bCs w:val="0"/>
                <w:sz w:val="21"/>
                <w:szCs w:val="21"/>
                <w:lang w:val="en-US"/>
              </w:rPr>
              <w:t>0.</w:t>
            </w:r>
            <w:bookmarkEnd w:id="124"/>
            <w:r>
              <w:rPr>
                <w:rFonts w:hint="eastAsia" w:ascii="Times New Roman" w:hAnsi="Times New Roman" w:eastAsia="仿宋" w:cs="Times New Roman"/>
                <w:b w:val="0"/>
                <w:bCs w:val="0"/>
                <w:sz w:val="21"/>
                <w:szCs w:val="21"/>
                <w:lang w:val="en-US" w:eastAsia="zh-CN"/>
              </w:rPr>
              <w:t>318</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5" w:name="_Toc27122"/>
            <w:r>
              <w:rPr>
                <w:rFonts w:hint="eastAsia" w:ascii="Times New Roman" w:hAnsi="Times New Roman" w:eastAsia="仿宋" w:cs="Times New Roman"/>
                <w:b w:val="0"/>
                <w:bCs w:val="0"/>
                <w:sz w:val="21"/>
                <w:szCs w:val="21"/>
                <w:lang w:val="en-US"/>
              </w:rPr>
              <w:t>0.</w:t>
            </w:r>
            <w:bookmarkEnd w:id="125"/>
            <w:r>
              <w:rPr>
                <w:rFonts w:hint="eastAsia" w:ascii="Times New Roman" w:hAnsi="Times New Roman" w:eastAsia="仿宋" w:cs="Times New Roman"/>
                <w:b w:val="0"/>
                <w:bCs w:val="0"/>
                <w:sz w:val="21"/>
                <w:szCs w:val="21"/>
                <w:lang w:val="en-US" w:eastAsia="zh-CN"/>
              </w:rPr>
              <w:t>435</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0.360</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6" w:name="_Toc625"/>
            <w:r>
              <w:rPr>
                <w:rFonts w:hint="eastAsia" w:ascii="Times New Roman" w:hAnsi="Times New Roman" w:eastAsia="仿宋" w:cs="Times New Roman"/>
                <w:b w:val="0"/>
                <w:bCs w:val="0"/>
                <w:sz w:val="21"/>
                <w:szCs w:val="21"/>
                <w:lang w:val="en-US"/>
              </w:rPr>
              <w:t>0.</w:t>
            </w:r>
            <w:bookmarkEnd w:id="126"/>
            <w:r>
              <w:rPr>
                <w:rFonts w:hint="eastAsia" w:ascii="Times New Roman" w:hAnsi="Times New Roman" w:eastAsia="仿宋" w:cs="Times New Roman"/>
                <w:b w:val="0"/>
                <w:bCs w:val="0"/>
                <w:sz w:val="21"/>
                <w:szCs w:val="21"/>
                <w:lang w:val="en-US" w:eastAsia="zh-CN"/>
              </w:rPr>
              <w:t>402</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7" w:name="_Toc2449"/>
            <w:r>
              <w:rPr>
                <w:rFonts w:hint="eastAsia" w:ascii="Times New Roman" w:hAnsi="Times New Roman" w:eastAsia="仿宋" w:cs="Times New Roman"/>
                <w:b w:val="0"/>
                <w:bCs w:val="0"/>
                <w:sz w:val="21"/>
                <w:szCs w:val="21"/>
                <w:lang w:val="en-US"/>
              </w:rPr>
              <w:t>0.</w:t>
            </w:r>
            <w:bookmarkEnd w:id="127"/>
            <w:r>
              <w:rPr>
                <w:rFonts w:hint="eastAsia" w:ascii="Times New Roman" w:hAnsi="Times New Roman" w:eastAsia="仿宋" w:cs="Times New Roman"/>
                <w:b w:val="0"/>
                <w:bCs w:val="0"/>
                <w:sz w:val="21"/>
                <w:szCs w:val="21"/>
                <w:lang w:val="en-US" w:eastAsia="zh-CN"/>
              </w:rPr>
              <w:t>435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953" w:type="dxa"/>
            <w:vMerge w:val="continue"/>
            <w:tcBorders>
              <w:tl2br w:val="nil"/>
              <w:tr2bl w:val="nil"/>
            </w:tcBorders>
            <w:vAlign w:val="center"/>
          </w:tcPr>
          <w:p>
            <w:pPr>
              <w:widowControl/>
              <w:spacing w:line="240" w:lineRule="atLeast"/>
              <w:jc w:val="center"/>
              <w:rPr>
                <w:sz w:val="21"/>
                <w:szCs w:val="21"/>
                <w:lang w:val="en-US"/>
              </w:rPr>
            </w:pPr>
          </w:p>
        </w:tc>
        <w:tc>
          <w:tcPr>
            <w:tcW w:w="1263" w:type="dxa"/>
            <w:vMerge w:val="continue"/>
            <w:tcBorders>
              <w:tl2br w:val="nil"/>
              <w:tr2bl w:val="nil"/>
            </w:tcBorders>
            <w:vAlign w:val="center"/>
          </w:tcPr>
          <w:p>
            <w:pPr>
              <w:widowControl/>
              <w:spacing w:line="240" w:lineRule="atLeast"/>
              <w:jc w:val="center"/>
              <w:rPr>
                <w:sz w:val="21"/>
                <w:szCs w:val="21"/>
                <w:lang w:val="en-US"/>
              </w:rPr>
            </w:pPr>
          </w:p>
        </w:tc>
        <w:tc>
          <w:tcPr>
            <w:tcW w:w="1248"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8" w:name="_Toc29722"/>
            <w:r>
              <w:rPr>
                <w:rFonts w:hint="eastAsia" w:ascii="Times New Roman" w:hAnsi="Times New Roman" w:eastAsia="仿宋" w:cs="Times New Roman"/>
                <w:b w:val="0"/>
                <w:bCs w:val="0"/>
                <w:sz w:val="21"/>
                <w:szCs w:val="21"/>
                <w:lang w:val="en-US"/>
              </w:rPr>
              <w:t>0.</w:t>
            </w:r>
            <w:bookmarkEnd w:id="128"/>
            <w:r>
              <w:rPr>
                <w:rFonts w:hint="eastAsia" w:ascii="Times New Roman" w:hAnsi="Times New Roman" w:eastAsia="仿宋" w:cs="Times New Roman"/>
                <w:b w:val="0"/>
                <w:bCs w:val="0"/>
                <w:sz w:val="21"/>
                <w:szCs w:val="21"/>
                <w:lang w:val="en-US" w:eastAsia="zh-CN"/>
              </w:rPr>
              <w:t>285</w:t>
            </w:r>
          </w:p>
        </w:tc>
        <w:tc>
          <w:tcPr>
            <w:tcW w:w="1019"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29" w:name="_Toc19758"/>
            <w:r>
              <w:rPr>
                <w:rFonts w:hint="eastAsia" w:ascii="Times New Roman" w:hAnsi="Times New Roman" w:eastAsia="仿宋" w:cs="Times New Roman"/>
                <w:b w:val="0"/>
                <w:bCs w:val="0"/>
                <w:sz w:val="21"/>
                <w:szCs w:val="21"/>
                <w:lang w:val="en-US"/>
              </w:rPr>
              <w:t>0.</w:t>
            </w:r>
            <w:bookmarkEnd w:id="129"/>
            <w:r>
              <w:rPr>
                <w:rFonts w:hint="eastAsia" w:ascii="Times New Roman" w:hAnsi="Times New Roman" w:eastAsia="仿宋" w:cs="Times New Roman"/>
                <w:b w:val="0"/>
                <w:bCs w:val="0"/>
                <w:sz w:val="21"/>
                <w:szCs w:val="21"/>
                <w:lang w:val="en-US" w:eastAsia="zh-CN"/>
              </w:rPr>
              <w:t>318</w:t>
            </w:r>
          </w:p>
        </w:tc>
        <w:tc>
          <w:tcPr>
            <w:tcW w:w="106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0.310</w:t>
            </w:r>
          </w:p>
        </w:tc>
        <w:tc>
          <w:tcPr>
            <w:tcW w:w="11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30" w:name="_Toc24664"/>
            <w:r>
              <w:rPr>
                <w:rFonts w:hint="eastAsia" w:ascii="Times New Roman" w:hAnsi="Times New Roman" w:eastAsia="仿宋" w:cs="Times New Roman"/>
                <w:b w:val="0"/>
                <w:bCs w:val="0"/>
                <w:sz w:val="21"/>
                <w:szCs w:val="21"/>
                <w:lang w:val="en-US"/>
              </w:rPr>
              <w:t>0.</w:t>
            </w:r>
            <w:bookmarkEnd w:id="130"/>
            <w:r>
              <w:rPr>
                <w:rFonts w:hint="eastAsia" w:ascii="Times New Roman" w:hAnsi="Times New Roman" w:eastAsia="仿宋" w:cs="Times New Roman"/>
                <w:b w:val="0"/>
                <w:bCs w:val="0"/>
                <w:sz w:val="21"/>
                <w:szCs w:val="21"/>
                <w:lang w:val="en-US" w:eastAsia="zh-CN"/>
              </w:rPr>
              <w:t>435</w:t>
            </w:r>
          </w:p>
        </w:tc>
        <w:tc>
          <w:tcPr>
            <w:tcW w:w="1573"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31" w:name="_Toc13649"/>
            <w:r>
              <w:rPr>
                <w:rFonts w:hint="eastAsia" w:ascii="Times New Roman" w:hAnsi="Times New Roman" w:eastAsia="仿宋" w:cs="Times New Roman"/>
                <w:b w:val="0"/>
                <w:bCs w:val="0"/>
                <w:sz w:val="21"/>
                <w:szCs w:val="21"/>
                <w:lang w:val="en-US"/>
              </w:rPr>
              <w:t>0.</w:t>
            </w:r>
            <w:bookmarkEnd w:id="131"/>
            <w:r>
              <w:rPr>
                <w:rFonts w:hint="eastAsia" w:ascii="Times New Roman" w:hAnsi="Times New Roman" w:eastAsia="仿宋" w:cs="Times New Roman"/>
                <w:b w:val="0"/>
                <w:bCs w:val="0"/>
                <w:sz w:val="21"/>
                <w:szCs w:val="21"/>
                <w:lang w:val="en-US" w:eastAsia="zh-CN"/>
              </w:rPr>
              <w:t>435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3216" w:type="dxa"/>
            <w:gridSpan w:val="2"/>
            <w:tcBorders>
              <w:tl2br w:val="nil"/>
              <w:tr2bl w:val="nil"/>
            </w:tcBorders>
            <w:vAlign w:val="center"/>
          </w:tcPr>
          <w:p>
            <w:pPr>
              <w:widowControl/>
              <w:spacing w:line="240" w:lineRule="atLeast"/>
              <w:jc w:val="center"/>
              <w:rPr>
                <w:sz w:val="21"/>
                <w:szCs w:val="21"/>
                <w:lang w:val="en-US"/>
              </w:rPr>
            </w:pPr>
            <w:r>
              <w:rPr>
                <w:rFonts w:hint="eastAsia"/>
                <w:sz w:val="21"/>
                <w:szCs w:val="21"/>
                <w:lang w:val="en-US"/>
              </w:rPr>
              <w:t xml:space="preserve"> GB16297-1996标准限值 </w:t>
            </w:r>
          </w:p>
        </w:tc>
        <w:tc>
          <w:tcPr>
            <w:tcW w:w="6063" w:type="dxa"/>
            <w:gridSpan w:val="5"/>
            <w:tcBorders>
              <w:tl2br w:val="nil"/>
              <w:tr2bl w:val="nil"/>
            </w:tcBorders>
            <w:vAlign w:val="center"/>
          </w:tcPr>
          <w:p>
            <w:pPr>
              <w:adjustRightInd w:val="0"/>
              <w:jc w:val="center"/>
              <w:rPr>
                <w:color w:val="000000"/>
                <w:sz w:val="21"/>
                <w:szCs w:val="21"/>
                <w:vertAlign w:val="superscript"/>
                <w:lang w:val="en-US"/>
              </w:rPr>
            </w:pPr>
            <w:r>
              <w:rPr>
                <w:rFonts w:hint="eastAsia"/>
                <w:color w:val="000000"/>
                <w:sz w:val="21"/>
                <w:szCs w:val="21"/>
                <w:lang w:val="en-US"/>
              </w:rPr>
              <w:t>1.0mg/m</w:t>
            </w:r>
            <w:r>
              <w:rPr>
                <w:rFonts w:hint="eastAsia"/>
                <w:color w:val="000000"/>
                <w:sz w:val="21"/>
                <w:szCs w:val="21"/>
                <w:vertAlign w:val="superscript"/>
                <w:lang w:val="en-US"/>
              </w:rPr>
              <w:t>3</w:t>
            </w:r>
          </w:p>
        </w:tc>
      </w:tr>
    </w:tbl>
    <w:p>
      <w:pPr>
        <w:spacing w:line="360" w:lineRule="auto"/>
        <w:rPr>
          <w:b/>
          <w:bCs/>
          <w:color w:val="000000"/>
          <w:kern w:val="44"/>
          <w:sz w:val="30"/>
          <w:szCs w:val="30"/>
        </w:rPr>
      </w:pPr>
      <w:r>
        <w:rPr>
          <w:rFonts w:hint="eastAsia"/>
          <w:b/>
          <w:bCs/>
          <w:sz w:val="30"/>
          <w:szCs w:val="30"/>
          <w:lang w:val="en-US"/>
        </w:rPr>
        <w:t>6.</w:t>
      </w:r>
      <w:r>
        <w:rPr>
          <w:rFonts w:hint="eastAsia"/>
          <w:b/>
          <w:bCs/>
          <w:sz w:val="30"/>
          <w:szCs w:val="30"/>
          <w:lang w:val="en-US" w:eastAsia="zh-CN"/>
        </w:rPr>
        <w:t>3</w:t>
      </w:r>
      <w:r>
        <w:rPr>
          <w:rFonts w:hint="eastAsia"/>
          <w:b/>
          <w:bCs/>
          <w:sz w:val="30"/>
          <w:szCs w:val="30"/>
          <w:lang w:val="en-US"/>
        </w:rPr>
        <w:t xml:space="preserve">.3 </w:t>
      </w:r>
      <w:r>
        <w:rPr>
          <w:rFonts w:hint="eastAsia"/>
          <w:b/>
          <w:bCs/>
          <w:color w:val="000000"/>
          <w:kern w:val="44"/>
          <w:sz w:val="30"/>
          <w:szCs w:val="30"/>
        </w:rPr>
        <w:t>噪声检测结果</w:t>
      </w:r>
    </w:p>
    <w:p>
      <w:pPr>
        <w:keepNext w:val="0"/>
        <w:keepLines w:val="0"/>
        <w:pageBreakBefore w:val="0"/>
        <w:widowControl w:val="0"/>
        <w:kinsoku/>
        <w:wordWrap/>
        <w:overflowPunct/>
        <w:topLinePunct w:val="0"/>
        <w:autoSpaceDE w:val="0"/>
        <w:autoSpaceDN w:val="0"/>
        <w:bidi w:val="0"/>
        <w:adjustRightInd/>
        <w:snapToGrid/>
        <w:spacing w:line="360" w:lineRule="auto"/>
        <w:ind w:firstLine="560" w:firstLineChars="200"/>
        <w:textAlignment w:val="auto"/>
        <w:rPr>
          <w:rFonts w:hint="eastAsia" w:ascii="黑体" w:hAnsi="黑体" w:eastAsia="黑体" w:cs="黑体"/>
          <w:b/>
          <w:sz w:val="28"/>
          <w:szCs w:val="28"/>
        </w:rPr>
      </w:pPr>
      <w:r>
        <w:rPr>
          <w:color w:val="000000"/>
          <w:sz w:val="28"/>
          <w:szCs w:val="28"/>
        </w:rPr>
        <w:t>根据厂区分布情况，厂界噪声</w:t>
      </w:r>
      <w:r>
        <w:rPr>
          <w:rFonts w:hint="eastAsia"/>
          <w:color w:val="000000"/>
          <w:sz w:val="28"/>
          <w:szCs w:val="28"/>
        </w:rPr>
        <w:t>检</w:t>
      </w:r>
      <w:r>
        <w:rPr>
          <w:color w:val="000000"/>
          <w:sz w:val="28"/>
          <w:szCs w:val="28"/>
        </w:rPr>
        <w:t>测在东、西</w:t>
      </w:r>
      <w:r>
        <w:rPr>
          <w:rFonts w:hint="eastAsia"/>
          <w:color w:val="000000"/>
          <w:sz w:val="28"/>
          <w:szCs w:val="28"/>
        </w:rPr>
        <w:t>、南、北四侧各设2个检测点，全厂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。检测结果见表</w:t>
      </w:r>
      <w:r>
        <w:rPr>
          <w:rFonts w:hint="eastAsia"/>
          <w:color w:val="000000"/>
          <w:sz w:val="28"/>
          <w:szCs w:val="28"/>
          <w:lang w:val="en-US"/>
        </w:rPr>
        <w:t>6-</w:t>
      </w:r>
      <w:r>
        <w:rPr>
          <w:rFonts w:hint="eastAsia"/>
          <w:color w:val="000000"/>
          <w:sz w:val="28"/>
          <w:szCs w:val="28"/>
          <w:lang w:val="en-US" w:eastAsia="zh-CN"/>
        </w:rPr>
        <w:t>20</w:t>
      </w:r>
      <w:r>
        <w:rPr>
          <w:rFonts w:hint="eastAsia"/>
          <w:color w:val="000000"/>
          <w:sz w:val="28"/>
          <w:szCs w:val="28"/>
          <w:lang w:val="en-US"/>
        </w:rPr>
        <w:t>，6-</w:t>
      </w:r>
      <w:r>
        <w:rPr>
          <w:rFonts w:hint="eastAsia"/>
          <w:color w:val="000000"/>
          <w:sz w:val="28"/>
          <w:szCs w:val="28"/>
          <w:lang w:val="en-US" w:eastAsia="zh-CN"/>
        </w:rPr>
        <w:t>21</w:t>
      </w:r>
      <w:r>
        <w:rPr>
          <w:rFonts w:hint="eastAsia"/>
          <w:color w:val="000000"/>
          <w:sz w:val="28"/>
          <w:szCs w:val="28"/>
          <w:lang w:val="en-US"/>
        </w:rPr>
        <w:t>。</w:t>
      </w:r>
    </w:p>
    <w:p>
      <w:pPr>
        <w:keepNext w:val="0"/>
        <w:keepLines w:val="0"/>
        <w:pageBreakBefore w:val="0"/>
        <w:widowControl w:val="0"/>
        <w:kinsoku/>
        <w:wordWrap/>
        <w:overflowPunct/>
        <w:topLinePunct w:val="0"/>
        <w:autoSpaceDE w:val="0"/>
        <w:autoSpaceDN w:val="0"/>
        <w:bidi w:val="0"/>
        <w:adjustRightInd/>
        <w:snapToGrid/>
        <w:spacing w:before="0" w:after="0" w:line="240" w:lineRule="auto"/>
        <w:ind w:firstLine="281" w:firstLineChars="100"/>
        <w:jc w:val="left"/>
        <w:textAlignment w:val="auto"/>
        <w:rPr>
          <w:rFonts w:hint="eastAsia"/>
          <w:color w:val="000000"/>
          <w:sz w:val="28"/>
          <w:szCs w:val="28"/>
          <w:lang w:val="en-US"/>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20</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噪声检测结果表  </w:t>
      </w:r>
    </w:p>
    <w:tbl>
      <w:tblPr>
        <w:tblStyle w:val="12"/>
        <w:tblpPr w:leftFromText="180" w:rightFromText="180" w:vertAnchor="text" w:horzAnchor="page" w:tblpX="1449" w:tblpY="304"/>
        <w:tblOverlap w:val="never"/>
        <w:tblW w:w="933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605"/>
        <w:gridCol w:w="2011"/>
        <w:gridCol w:w="1960"/>
        <w:gridCol w:w="21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9" w:hRule="exact"/>
        </w:trPr>
        <w:tc>
          <w:tcPr>
            <w:tcW w:w="1601"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211" w:firstLineChars="100"/>
              <w:jc w:val="both"/>
              <w:textAlignment w:val="auto"/>
              <w:rPr>
                <w:sz w:val="21"/>
                <w:szCs w:val="21"/>
                <w:lang w:val="en-US"/>
              </w:rPr>
            </w:pPr>
            <w:bookmarkStart w:id="132" w:name="_Toc29485"/>
            <w:r>
              <w:rPr>
                <w:rFonts w:hint="eastAsia"/>
                <w:sz w:val="21"/>
                <w:szCs w:val="21"/>
                <w:lang w:val="en-US"/>
              </w:rPr>
              <w:t>检测点编号</w:t>
            </w:r>
            <w:bookmarkEnd w:id="132"/>
          </w:p>
        </w:tc>
        <w:tc>
          <w:tcPr>
            <w:tcW w:w="160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rPr>
                <w:sz w:val="21"/>
                <w:szCs w:val="21"/>
                <w:lang w:val="en-US"/>
              </w:rPr>
            </w:pPr>
            <w:bookmarkStart w:id="133" w:name="_Toc4339"/>
            <w:r>
              <w:rPr>
                <w:rFonts w:hint="eastAsia"/>
                <w:sz w:val="21"/>
                <w:szCs w:val="21"/>
                <w:lang w:val="en-US"/>
              </w:rPr>
              <w:t>位置</w:t>
            </w:r>
            <w:bookmarkEnd w:id="133"/>
          </w:p>
        </w:tc>
        <w:tc>
          <w:tcPr>
            <w:tcW w:w="2011"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rPr>
                <w:sz w:val="21"/>
                <w:szCs w:val="21"/>
                <w:lang w:val="en-US"/>
              </w:rPr>
            </w:pPr>
            <w:bookmarkStart w:id="134" w:name="_Toc18566"/>
            <w:r>
              <w:rPr>
                <w:rFonts w:hint="eastAsia"/>
                <w:sz w:val="21"/>
                <w:szCs w:val="21"/>
                <w:lang w:val="en-US"/>
              </w:rPr>
              <w:t>主要声源</w:t>
            </w:r>
            <w:bookmarkEnd w:id="134"/>
          </w:p>
        </w:tc>
        <w:tc>
          <w:tcPr>
            <w:tcW w:w="196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rPr>
                <w:sz w:val="21"/>
                <w:szCs w:val="21"/>
                <w:lang w:val="en-US"/>
              </w:rPr>
            </w:pPr>
            <w:bookmarkStart w:id="135" w:name="_Toc27213"/>
            <w:r>
              <w:rPr>
                <w:rFonts w:hint="eastAsia"/>
                <w:sz w:val="21"/>
                <w:szCs w:val="21"/>
                <w:lang w:val="en-US"/>
              </w:rPr>
              <w:t>昼间［dB（A）］</w:t>
            </w:r>
            <w:bookmarkEnd w:id="135"/>
          </w:p>
        </w:tc>
        <w:tc>
          <w:tcPr>
            <w:tcW w:w="21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rPr>
                <w:sz w:val="21"/>
                <w:szCs w:val="21"/>
                <w:lang w:val="en-US"/>
              </w:rPr>
            </w:pPr>
            <w:bookmarkStart w:id="136" w:name="_Toc31204"/>
            <w:r>
              <w:rPr>
                <w:rFonts w:hint="eastAsia"/>
                <w:sz w:val="21"/>
                <w:szCs w:val="21"/>
                <w:lang w:val="en-US"/>
              </w:rPr>
              <w:t>夜间［dB（A）］</w:t>
            </w:r>
            <w:bookmarkEnd w:id="13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605"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2011"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4121" w:type="dxa"/>
            <w:gridSpan w:val="2"/>
            <w:tcBorders>
              <w:tl2br w:val="nil"/>
              <w:tr2bl w:val="nil"/>
            </w:tcBorders>
            <w:vAlign w:val="center"/>
          </w:tcPr>
          <w:p>
            <w:pPr>
              <w:pStyle w:val="2"/>
              <w:tabs>
                <w:tab w:val="left" w:pos="481"/>
              </w:tabs>
              <w:ind w:left="0" w:firstLine="0"/>
              <w:jc w:val="center"/>
              <w:rPr>
                <w:sz w:val="21"/>
                <w:szCs w:val="21"/>
                <w:lang w:val="en-US"/>
              </w:rPr>
            </w:pPr>
            <w:bookmarkStart w:id="137" w:name="_Toc16648"/>
            <w:r>
              <w:rPr>
                <w:rFonts w:hint="eastAsia"/>
                <w:sz w:val="21"/>
                <w:szCs w:val="21"/>
                <w:lang w:val="en-US"/>
              </w:rPr>
              <w:t>202</w:t>
            </w:r>
            <w:r>
              <w:rPr>
                <w:rFonts w:hint="eastAsia"/>
                <w:sz w:val="21"/>
                <w:szCs w:val="21"/>
                <w:lang w:val="en-US" w:eastAsia="zh-CN"/>
              </w:rPr>
              <w:t>1</w:t>
            </w:r>
            <w:r>
              <w:rPr>
                <w:rFonts w:hint="eastAsia"/>
                <w:sz w:val="21"/>
                <w:szCs w:val="21"/>
                <w:lang w:val="en-US"/>
              </w:rPr>
              <w:t>年</w:t>
            </w:r>
            <w:r>
              <w:rPr>
                <w:rFonts w:hint="eastAsia"/>
                <w:sz w:val="21"/>
                <w:szCs w:val="21"/>
                <w:lang w:val="en-US" w:eastAsia="zh-CN"/>
              </w:rPr>
              <w:t>5</w:t>
            </w:r>
            <w:r>
              <w:rPr>
                <w:rFonts w:hint="eastAsia"/>
                <w:sz w:val="21"/>
                <w:szCs w:val="21"/>
                <w:lang w:val="en-US"/>
              </w:rPr>
              <w:t>月2</w:t>
            </w:r>
            <w:r>
              <w:rPr>
                <w:rFonts w:hint="eastAsia"/>
                <w:sz w:val="21"/>
                <w:szCs w:val="21"/>
                <w:lang w:val="en-US" w:eastAsia="zh-CN"/>
              </w:rPr>
              <w:t>3</w:t>
            </w:r>
            <w:r>
              <w:rPr>
                <w:rFonts w:hint="eastAsia"/>
                <w:sz w:val="21"/>
                <w:szCs w:val="21"/>
                <w:lang w:val="en-US"/>
              </w:rPr>
              <w:t>日</w:t>
            </w:r>
            <w:bookmarkEnd w:id="13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38" w:name="_Toc1270"/>
            <w:r>
              <w:rPr>
                <w:rFonts w:hint="eastAsia" w:ascii="Times New Roman" w:hAnsi="Times New Roman" w:eastAsia="仿宋" w:cs="Times New Roman"/>
                <w:b w:val="0"/>
                <w:bCs w:val="0"/>
                <w:sz w:val="21"/>
                <w:szCs w:val="21"/>
                <w:lang w:val="en-US"/>
              </w:rPr>
              <w:t>1</w:t>
            </w:r>
            <w:bookmarkEnd w:id="138"/>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西</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52.1</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39" w:name="_Toc8933"/>
            <w:r>
              <w:rPr>
                <w:rFonts w:hint="eastAsia" w:ascii="Times New Roman" w:hAnsi="Times New Roman" w:eastAsia="仿宋" w:cs="Times New Roman"/>
                <w:b w:val="0"/>
                <w:bCs w:val="0"/>
                <w:sz w:val="21"/>
                <w:szCs w:val="21"/>
                <w:lang w:val="en-US"/>
              </w:rPr>
              <w:t>2</w:t>
            </w:r>
            <w:bookmarkEnd w:id="139"/>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西</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40" w:name="_Toc8052"/>
            <w:r>
              <w:rPr>
                <w:rFonts w:hint="eastAsia" w:ascii="Times New Roman" w:hAnsi="Times New Roman" w:eastAsia="仿宋" w:cs="Times New Roman"/>
                <w:b w:val="0"/>
                <w:bCs w:val="0"/>
                <w:sz w:val="21"/>
                <w:szCs w:val="21"/>
                <w:lang w:val="en-US"/>
              </w:rPr>
              <w:t>5</w:t>
            </w:r>
            <w:bookmarkEnd w:id="140"/>
            <w:r>
              <w:rPr>
                <w:rFonts w:hint="eastAsia" w:ascii="Times New Roman" w:hAnsi="Times New Roman" w:eastAsia="仿宋" w:cs="Times New Roman"/>
                <w:b w:val="0"/>
                <w:bCs w:val="0"/>
                <w:sz w:val="21"/>
                <w:szCs w:val="21"/>
                <w:lang w:val="en-US" w:eastAsia="zh-CN"/>
              </w:rPr>
              <w:t>3.4</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1" w:name="_Toc12210"/>
            <w:r>
              <w:rPr>
                <w:rFonts w:hint="eastAsia" w:ascii="Times New Roman" w:hAnsi="Times New Roman" w:eastAsia="仿宋" w:cs="Times New Roman"/>
                <w:b w:val="0"/>
                <w:bCs w:val="0"/>
                <w:sz w:val="21"/>
                <w:szCs w:val="21"/>
                <w:lang w:val="en-US"/>
              </w:rPr>
              <w:t>3</w:t>
            </w:r>
            <w:bookmarkEnd w:id="141"/>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北</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bookmarkStart w:id="142" w:name="_Toc550"/>
            <w:r>
              <w:rPr>
                <w:rFonts w:hint="eastAsia" w:ascii="Times New Roman" w:hAnsi="Times New Roman" w:eastAsia="仿宋" w:cs="Times New Roman"/>
                <w:b w:val="0"/>
                <w:bCs w:val="0"/>
                <w:sz w:val="21"/>
                <w:szCs w:val="21"/>
                <w:lang w:val="en-US"/>
              </w:rPr>
              <w:t>5</w:t>
            </w:r>
            <w:bookmarkEnd w:id="142"/>
            <w:r>
              <w:rPr>
                <w:rFonts w:hint="eastAsia" w:ascii="Times New Roman" w:hAnsi="Times New Roman" w:eastAsia="仿宋" w:cs="Times New Roman"/>
                <w:b w:val="0"/>
                <w:bCs w:val="0"/>
                <w:sz w:val="21"/>
                <w:szCs w:val="21"/>
                <w:lang w:val="en-US" w:eastAsia="zh-CN"/>
              </w:rPr>
              <w:t>8.1</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3" w:name="_Toc4736"/>
            <w:r>
              <w:rPr>
                <w:rFonts w:hint="eastAsia" w:ascii="Times New Roman" w:hAnsi="Times New Roman" w:eastAsia="仿宋" w:cs="Times New Roman"/>
                <w:b w:val="0"/>
                <w:bCs w:val="0"/>
                <w:sz w:val="21"/>
                <w:szCs w:val="21"/>
                <w:lang w:val="en-US"/>
              </w:rPr>
              <w:t>4</w:t>
            </w:r>
            <w:bookmarkEnd w:id="143"/>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北</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60.5</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4" w:name="_Toc10286"/>
            <w:r>
              <w:rPr>
                <w:rFonts w:hint="eastAsia" w:ascii="Times New Roman" w:hAnsi="Times New Roman" w:eastAsia="仿宋" w:cs="Times New Roman"/>
                <w:b w:val="0"/>
                <w:bCs w:val="0"/>
                <w:sz w:val="21"/>
                <w:szCs w:val="21"/>
                <w:lang w:val="en-US"/>
              </w:rPr>
              <w:t>5</w:t>
            </w:r>
            <w:bookmarkEnd w:id="144"/>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东</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61.0</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5" w:name="_Toc6676"/>
            <w:r>
              <w:rPr>
                <w:rFonts w:hint="eastAsia" w:ascii="Times New Roman" w:hAnsi="Times New Roman" w:eastAsia="仿宋" w:cs="Times New Roman"/>
                <w:b w:val="0"/>
                <w:bCs w:val="0"/>
                <w:sz w:val="21"/>
                <w:szCs w:val="21"/>
                <w:lang w:val="en-US"/>
              </w:rPr>
              <w:t>6</w:t>
            </w:r>
            <w:bookmarkEnd w:id="145"/>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东</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57.0</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6" w:name="_Toc19990"/>
            <w:r>
              <w:rPr>
                <w:rFonts w:hint="eastAsia" w:ascii="Times New Roman" w:hAnsi="Times New Roman" w:eastAsia="仿宋" w:cs="Times New Roman"/>
                <w:b w:val="0"/>
                <w:bCs w:val="0"/>
                <w:sz w:val="21"/>
                <w:szCs w:val="21"/>
                <w:lang w:val="en-US"/>
              </w:rPr>
              <w:t>7</w:t>
            </w:r>
            <w:bookmarkEnd w:id="146"/>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南</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55.3</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601"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bookmarkStart w:id="147" w:name="_Toc20861"/>
            <w:r>
              <w:rPr>
                <w:rFonts w:hint="eastAsia" w:ascii="Times New Roman" w:hAnsi="Times New Roman" w:eastAsia="仿宋" w:cs="Times New Roman"/>
                <w:b w:val="0"/>
                <w:bCs w:val="0"/>
                <w:sz w:val="21"/>
                <w:szCs w:val="21"/>
                <w:lang w:val="en-US"/>
              </w:rPr>
              <w:t>8</w:t>
            </w:r>
            <w:bookmarkEnd w:id="147"/>
          </w:p>
        </w:tc>
        <w:tc>
          <w:tcPr>
            <w:tcW w:w="1605"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南</w:t>
            </w:r>
            <w:r>
              <w:rPr>
                <w:rFonts w:hint="eastAsia"/>
                <w:sz w:val="21"/>
                <w:szCs w:val="21"/>
                <w:lang w:val="en-US"/>
              </w:rPr>
              <w:t>侧</w:t>
            </w:r>
          </w:p>
        </w:tc>
        <w:tc>
          <w:tcPr>
            <w:tcW w:w="2011"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1960"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54.2</w:t>
            </w:r>
          </w:p>
        </w:tc>
        <w:tc>
          <w:tcPr>
            <w:tcW w:w="2161"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8" w:hRule="exact"/>
        </w:trPr>
        <w:tc>
          <w:tcPr>
            <w:tcW w:w="5217" w:type="dxa"/>
            <w:gridSpan w:val="3"/>
            <w:tcBorders>
              <w:tl2br w:val="nil"/>
              <w:tr2bl w:val="nil"/>
            </w:tcBorders>
            <w:vAlign w:val="center"/>
          </w:tcPr>
          <w:p>
            <w:pPr>
              <w:pStyle w:val="2"/>
              <w:tabs>
                <w:tab w:val="left" w:pos="481"/>
              </w:tabs>
              <w:ind w:left="0" w:firstLine="0"/>
              <w:jc w:val="center"/>
              <w:rPr>
                <w:sz w:val="21"/>
                <w:szCs w:val="21"/>
                <w:lang w:val="en-US"/>
              </w:rPr>
            </w:pPr>
            <w:bookmarkStart w:id="148" w:name="_Toc31834"/>
            <w:r>
              <w:rPr>
                <w:rFonts w:hint="eastAsia"/>
                <w:sz w:val="21"/>
                <w:szCs w:val="21"/>
                <w:lang w:val="en-US"/>
              </w:rPr>
              <w:t>标准限值</w:t>
            </w:r>
            <w:bookmarkEnd w:id="148"/>
          </w:p>
        </w:tc>
        <w:tc>
          <w:tcPr>
            <w:tcW w:w="1960" w:type="dxa"/>
            <w:tcBorders>
              <w:tl2br w:val="nil"/>
              <w:tr2bl w:val="nil"/>
            </w:tcBorders>
            <w:vAlign w:val="center"/>
          </w:tcPr>
          <w:p>
            <w:pPr>
              <w:pStyle w:val="2"/>
              <w:tabs>
                <w:tab w:val="left" w:pos="481"/>
              </w:tabs>
              <w:ind w:left="0" w:firstLine="0"/>
              <w:jc w:val="center"/>
              <w:rPr>
                <w:sz w:val="21"/>
                <w:szCs w:val="21"/>
                <w:lang w:val="en-US"/>
              </w:rPr>
            </w:pPr>
            <w:bookmarkStart w:id="149" w:name="_Toc9905"/>
            <w:r>
              <w:rPr>
                <w:rFonts w:hint="eastAsia"/>
                <w:sz w:val="21"/>
                <w:szCs w:val="21"/>
                <w:lang w:val="en-US"/>
              </w:rPr>
              <w:t>昼间65dB（A）</w:t>
            </w:r>
            <w:bookmarkEnd w:id="149"/>
          </w:p>
        </w:tc>
        <w:tc>
          <w:tcPr>
            <w:tcW w:w="2161" w:type="dxa"/>
            <w:tcBorders>
              <w:tl2br w:val="nil"/>
              <w:tr2bl w:val="nil"/>
            </w:tcBorders>
            <w:vAlign w:val="center"/>
          </w:tcPr>
          <w:p>
            <w:pPr>
              <w:pStyle w:val="2"/>
              <w:tabs>
                <w:tab w:val="left" w:pos="481"/>
              </w:tabs>
              <w:ind w:left="0" w:firstLine="0"/>
              <w:jc w:val="center"/>
              <w:rPr>
                <w:sz w:val="21"/>
                <w:szCs w:val="21"/>
                <w:lang w:val="en-US"/>
              </w:rPr>
            </w:pPr>
            <w:bookmarkStart w:id="150" w:name="_Toc30345"/>
            <w:r>
              <w:rPr>
                <w:rFonts w:hint="eastAsia"/>
                <w:sz w:val="21"/>
                <w:szCs w:val="21"/>
                <w:lang w:val="en-US"/>
              </w:rPr>
              <w:t>夜间：55dB（A）</w:t>
            </w:r>
            <w:bookmarkEnd w:id="150"/>
          </w:p>
        </w:tc>
      </w:tr>
    </w:tbl>
    <w:p>
      <w:pPr>
        <w:keepNext w:val="0"/>
        <w:keepLines w:val="0"/>
        <w:pageBreakBefore w:val="0"/>
        <w:widowControl w:val="0"/>
        <w:kinsoku/>
        <w:wordWrap/>
        <w:overflowPunct/>
        <w:topLinePunct w:val="0"/>
        <w:autoSpaceDE w:val="0"/>
        <w:autoSpaceDN w:val="0"/>
        <w:bidi w:val="0"/>
        <w:adjustRightInd/>
        <w:snapToGrid/>
        <w:spacing w:before="0" w:after="0" w:line="240" w:lineRule="auto"/>
        <w:ind w:firstLine="281" w:firstLineChars="100"/>
        <w:jc w:val="both"/>
        <w:textAlignment w:val="auto"/>
        <w:rPr>
          <w:rFonts w:hint="eastAsia"/>
          <w:color w:val="000000"/>
          <w:sz w:val="28"/>
          <w:szCs w:val="28"/>
          <w:lang w:val="en-US"/>
        </w:rPr>
      </w:pPr>
      <w:r>
        <w:rPr>
          <w:rFonts w:hint="eastAsia" w:ascii="黑体" w:hAnsi="黑体" w:eastAsia="黑体" w:cs="黑体"/>
          <w:b/>
          <w:sz w:val="28"/>
          <w:szCs w:val="28"/>
        </w:rPr>
        <w:t>表</w:t>
      </w:r>
      <w:r>
        <w:rPr>
          <w:rFonts w:hint="eastAsia" w:ascii="黑体" w:hAnsi="黑体" w:eastAsia="黑体" w:cs="黑体"/>
          <w:b/>
          <w:sz w:val="28"/>
          <w:szCs w:val="28"/>
          <w:lang w:val="en-US"/>
        </w:rPr>
        <w:t>6-</w:t>
      </w:r>
      <w:r>
        <w:rPr>
          <w:rFonts w:hint="eastAsia" w:ascii="黑体" w:hAnsi="黑体" w:eastAsia="黑体" w:cs="黑体"/>
          <w:b/>
          <w:sz w:val="28"/>
          <w:szCs w:val="28"/>
          <w:lang w:val="en-US" w:eastAsia="zh-CN"/>
        </w:rPr>
        <w:t>21</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噪声检测结果表</w:t>
      </w:r>
    </w:p>
    <w:tbl>
      <w:tblPr>
        <w:tblStyle w:val="12"/>
        <w:tblpPr w:leftFromText="180" w:rightFromText="180" w:vertAnchor="text" w:horzAnchor="page" w:tblpX="1449" w:tblpY="304"/>
        <w:tblOverlap w:val="never"/>
        <w:tblW w:w="937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648"/>
        <w:gridCol w:w="2066"/>
        <w:gridCol w:w="2014"/>
        <w:gridCol w:w="20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8" w:hRule="exact"/>
        </w:trPr>
        <w:tc>
          <w:tcPr>
            <w:tcW w:w="1644" w:type="dxa"/>
            <w:vMerge w:val="restart"/>
            <w:tcBorders>
              <w:tl2br w:val="nil"/>
              <w:tr2bl w:val="nil"/>
            </w:tcBorders>
            <w:vAlign w:val="center"/>
          </w:tcPr>
          <w:p>
            <w:pPr>
              <w:pStyle w:val="2"/>
              <w:tabs>
                <w:tab w:val="left" w:pos="481"/>
              </w:tabs>
              <w:ind w:left="0" w:firstLine="211" w:firstLineChars="100"/>
              <w:jc w:val="both"/>
              <w:rPr>
                <w:sz w:val="21"/>
                <w:szCs w:val="21"/>
                <w:lang w:val="en-US"/>
              </w:rPr>
            </w:pPr>
            <w:r>
              <w:rPr>
                <w:rFonts w:hint="eastAsia"/>
                <w:sz w:val="21"/>
                <w:szCs w:val="21"/>
                <w:lang w:val="en-US"/>
              </w:rPr>
              <w:t>检测点编号</w:t>
            </w:r>
          </w:p>
        </w:tc>
        <w:tc>
          <w:tcPr>
            <w:tcW w:w="1648" w:type="dxa"/>
            <w:vMerge w:val="restart"/>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位置</w:t>
            </w:r>
          </w:p>
        </w:tc>
        <w:tc>
          <w:tcPr>
            <w:tcW w:w="2066" w:type="dxa"/>
            <w:vMerge w:val="restart"/>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主要声源</w:t>
            </w:r>
          </w:p>
        </w:tc>
        <w:tc>
          <w:tcPr>
            <w:tcW w:w="2014" w:type="dxa"/>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昼间［dB（A）］</w:t>
            </w:r>
          </w:p>
        </w:tc>
        <w:tc>
          <w:tcPr>
            <w:tcW w:w="2007" w:type="dxa"/>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夜间［dB（A）］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1648"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2066" w:type="dxa"/>
            <w:vMerge w:val="continue"/>
            <w:tcBorders>
              <w:tl2br w:val="nil"/>
              <w:tr2bl w:val="nil"/>
            </w:tcBorders>
            <w:vAlign w:val="center"/>
          </w:tcPr>
          <w:p>
            <w:pPr>
              <w:pStyle w:val="2"/>
              <w:tabs>
                <w:tab w:val="left" w:pos="481"/>
              </w:tabs>
              <w:ind w:left="0" w:firstLine="0"/>
              <w:jc w:val="center"/>
              <w:rPr>
                <w:sz w:val="21"/>
                <w:szCs w:val="21"/>
                <w:lang w:val="en-US"/>
              </w:rPr>
            </w:pPr>
          </w:p>
        </w:tc>
        <w:tc>
          <w:tcPr>
            <w:tcW w:w="4021" w:type="dxa"/>
            <w:gridSpan w:val="2"/>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202</w:t>
            </w:r>
            <w:r>
              <w:rPr>
                <w:rFonts w:hint="eastAsia"/>
                <w:sz w:val="21"/>
                <w:szCs w:val="21"/>
                <w:lang w:val="en-US" w:eastAsia="zh-CN"/>
              </w:rPr>
              <w:t>1</w:t>
            </w:r>
            <w:r>
              <w:rPr>
                <w:rFonts w:hint="eastAsia"/>
                <w:sz w:val="21"/>
                <w:szCs w:val="21"/>
                <w:lang w:val="en-US"/>
              </w:rPr>
              <w:t>年</w:t>
            </w:r>
            <w:r>
              <w:rPr>
                <w:rFonts w:hint="eastAsia"/>
                <w:sz w:val="21"/>
                <w:szCs w:val="21"/>
                <w:lang w:val="en-US" w:eastAsia="zh-CN"/>
              </w:rPr>
              <w:t>5</w:t>
            </w:r>
            <w:r>
              <w:rPr>
                <w:rFonts w:hint="eastAsia"/>
                <w:sz w:val="21"/>
                <w:szCs w:val="21"/>
                <w:lang w:val="en-US"/>
              </w:rPr>
              <w:t>月2</w:t>
            </w:r>
            <w:r>
              <w:rPr>
                <w:rFonts w:hint="eastAsia"/>
                <w:sz w:val="21"/>
                <w:szCs w:val="21"/>
                <w:lang w:val="en-US" w:eastAsia="zh-CN"/>
              </w:rPr>
              <w:t>4</w:t>
            </w:r>
            <w:r>
              <w:rPr>
                <w:rFonts w:hint="eastAsia"/>
                <w:sz w:val="21"/>
                <w:szCs w:val="21"/>
                <w:lang w:val="en-US"/>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1</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西</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52.9</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2</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北</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57.7</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3</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北</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58.9</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3"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4</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东</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59.8</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5</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东</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57.4</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49.3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6</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南</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60.3</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7</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南</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55.9</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644" w:type="dxa"/>
            <w:tcBorders>
              <w:tl2br w:val="nil"/>
              <w:tr2bl w:val="nil"/>
            </w:tcBorders>
            <w:vAlign w:val="center"/>
          </w:tcPr>
          <w:p>
            <w:pPr>
              <w:pStyle w:val="2"/>
              <w:tabs>
                <w:tab w:val="left" w:pos="481"/>
              </w:tabs>
              <w:ind w:left="0" w:firstLine="0"/>
              <w:jc w:val="center"/>
              <w:rPr>
                <w:rFonts w:ascii="Times New Roman" w:hAnsi="Times New Roman" w:eastAsia="仿宋" w:cs="Times New Roman"/>
                <w:b w:val="0"/>
                <w:bCs w:val="0"/>
                <w:sz w:val="21"/>
                <w:szCs w:val="21"/>
                <w:lang w:val="en-US"/>
              </w:rPr>
            </w:pPr>
            <w:r>
              <w:rPr>
                <w:rFonts w:hint="eastAsia" w:ascii="Times New Roman" w:hAnsi="Times New Roman" w:eastAsia="仿宋" w:cs="Times New Roman"/>
                <w:b w:val="0"/>
                <w:bCs w:val="0"/>
                <w:sz w:val="21"/>
                <w:szCs w:val="21"/>
                <w:lang w:val="en-US"/>
              </w:rPr>
              <w:t>8</w:t>
            </w:r>
          </w:p>
        </w:tc>
        <w:tc>
          <w:tcPr>
            <w:tcW w:w="1648" w:type="dxa"/>
            <w:tcBorders>
              <w:tl2br w:val="nil"/>
              <w:tr2bl w:val="nil"/>
            </w:tcBorders>
            <w:vAlign w:val="center"/>
          </w:tcPr>
          <w:p>
            <w:pPr>
              <w:widowControl/>
              <w:jc w:val="center"/>
              <w:rPr>
                <w:sz w:val="21"/>
                <w:szCs w:val="21"/>
                <w:lang w:val="en-US"/>
              </w:rPr>
            </w:pPr>
            <w:r>
              <w:rPr>
                <w:rFonts w:hint="eastAsia"/>
                <w:sz w:val="21"/>
                <w:szCs w:val="21"/>
                <w:lang w:val="en-US"/>
              </w:rPr>
              <w:t>厂界</w:t>
            </w:r>
            <w:r>
              <w:rPr>
                <w:rFonts w:hint="eastAsia"/>
                <w:sz w:val="21"/>
                <w:szCs w:val="21"/>
                <w:lang w:val="en-US" w:eastAsia="zh-CN"/>
              </w:rPr>
              <w:t>西</w:t>
            </w:r>
            <w:r>
              <w:rPr>
                <w:rFonts w:hint="eastAsia"/>
                <w:sz w:val="21"/>
                <w:szCs w:val="21"/>
                <w:lang w:val="en-US"/>
              </w:rPr>
              <w:t>侧</w:t>
            </w:r>
          </w:p>
        </w:tc>
        <w:tc>
          <w:tcPr>
            <w:tcW w:w="2066" w:type="dxa"/>
            <w:tcBorders>
              <w:tl2br w:val="nil"/>
              <w:tr2bl w:val="nil"/>
            </w:tcBorders>
            <w:vAlign w:val="center"/>
          </w:tcPr>
          <w:p>
            <w:pPr>
              <w:widowControl/>
              <w:jc w:val="center"/>
              <w:rPr>
                <w:sz w:val="21"/>
                <w:szCs w:val="21"/>
                <w:lang w:val="en-US"/>
              </w:rPr>
            </w:pPr>
            <w:r>
              <w:rPr>
                <w:rFonts w:hint="eastAsia"/>
                <w:sz w:val="21"/>
                <w:szCs w:val="21"/>
                <w:lang w:val="en-US"/>
              </w:rPr>
              <w:t>厂界噪声</w:t>
            </w:r>
          </w:p>
        </w:tc>
        <w:tc>
          <w:tcPr>
            <w:tcW w:w="2014"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53.3</w:t>
            </w:r>
          </w:p>
        </w:tc>
        <w:tc>
          <w:tcPr>
            <w:tcW w:w="2007" w:type="dxa"/>
            <w:tcBorders>
              <w:tl2br w:val="nil"/>
              <w:tr2bl w:val="nil"/>
            </w:tcBorders>
            <w:vAlign w:val="center"/>
          </w:tcPr>
          <w:p>
            <w:pPr>
              <w:pStyle w:val="2"/>
              <w:tabs>
                <w:tab w:val="left" w:pos="481"/>
              </w:tabs>
              <w:ind w:left="0" w:firstLine="0"/>
              <w:jc w:val="center"/>
              <w:rPr>
                <w:rFonts w:hint="default" w:ascii="Times New Roman" w:hAnsi="Times New Roman" w:eastAsia="仿宋" w:cs="Times New Roman"/>
                <w:b w:val="0"/>
                <w:bCs w:val="0"/>
                <w:sz w:val="21"/>
                <w:szCs w:val="21"/>
                <w:lang w:val="en-US" w:eastAsia="zh-CN"/>
              </w:rPr>
            </w:pPr>
            <w:r>
              <w:rPr>
                <w:rFonts w:hint="eastAsia" w:ascii="Times New Roman" w:hAnsi="Times New Roman" w:eastAsia="仿宋" w:cs="Times New Roman"/>
                <w:b w:val="0"/>
                <w:bCs w:val="0"/>
                <w:sz w:val="21"/>
                <w:szCs w:val="21"/>
                <w:lang w:val="en-US" w:eastAsia="zh-CN"/>
              </w:rPr>
              <w:t>43.1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5" w:hRule="exact"/>
        </w:trPr>
        <w:tc>
          <w:tcPr>
            <w:tcW w:w="5358" w:type="dxa"/>
            <w:gridSpan w:val="3"/>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标准限值</w:t>
            </w:r>
          </w:p>
        </w:tc>
        <w:tc>
          <w:tcPr>
            <w:tcW w:w="2014" w:type="dxa"/>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昼间65dB（A）</w:t>
            </w:r>
          </w:p>
        </w:tc>
        <w:tc>
          <w:tcPr>
            <w:tcW w:w="2007" w:type="dxa"/>
            <w:tcBorders>
              <w:tl2br w:val="nil"/>
              <w:tr2bl w:val="nil"/>
            </w:tcBorders>
            <w:vAlign w:val="center"/>
          </w:tcPr>
          <w:p>
            <w:pPr>
              <w:pStyle w:val="2"/>
              <w:tabs>
                <w:tab w:val="left" w:pos="481"/>
              </w:tabs>
              <w:ind w:left="0" w:firstLine="0"/>
              <w:jc w:val="center"/>
              <w:rPr>
                <w:sz w:val="21"/>
                <w:szCs w:val="21"/>
                <w:lang w:val="en-US"/>
              </w:rPr>
            </w:pPr>
            <w:r>
              <w:rPr>
                <w:rFonts w:hint="eastAsia"/>
                <w:sz w:val="21"/>
                <w:szCs w:val="21"/>
                <w:lang w:val="en-US"/>
              </w:rPr>
              <w:t>夜间：55dB（A）</w:t>
            </w:r>
          </w:p>
        </w:tc>
      </w:tr>
    </w:tbl>
    <w:p>
      <w:pPr>
        <w:spacing w:after="3" w:line="360" w:lineRule="auto"/>
        <w:jc w:val="both"/>
        <w:rPr>
          <w:b/>
          <w:sz w:val="28"/>
          <w:szCs w:val="28"/>
          <w:lang w:val="en-US"/>
        </w:rPr>
      </w:pPr>
      <w:r>
        <w:rPr>
          <w:rFonts w:hint="eastAsia"/>
          <w:b/>
          <w:sz w:val="28"/>
          <w:szCs w:val="28"/>
          <w:lang w:val="en-US"/>
        </w:rPr>
        <w:t>6.</w:t>
      </w:r>
      <w:r>
        <w:rPr>
          <w:rFonts w:hint="eastAsia"/>
          <w:b/>
          <w:sz w:val="28"/>
          <w:szCs w:val="28"/>
          <w:lang w:val="en-US" w:eastAsia="zh-CN"/>
        </w:rPr>
        <w:t>3</w:t>
      </w:r>
      <w:r>
        <w:rPr>
          <w:rFonts w:hint="eastAsia"/>
          <w:b/>
          <w:sz w:val="28"/>
          <w:szCs w:val="28"/>
          <w:lang w:val="en-US"/>
        </w:rPr>
        <w:t xml:space="preserve">.4 </w:t>
      </w:r>
      <w:r>
        <w:rPr>
          <w:rFonts w:hint="eastAsia"/>
          <w:b/>
          <w:sz w:val="28"/>
          <w:szCs w:val="28"/>
          <w:lang w:val="en-US" w:eastAsia="zh-CN"/>
        </w:rPr>
        <w:t>地下水</w:t>
      </w:r>
      <w:r>
        <w:rPr>
          <w:rFonts w:hint="eastAsia"/>
          <w:b/>
          <w:sz w:val="28"/>
          <w:szCs w:val="28"/>
          <w:lang w:val="en-US"/>
        </w:rPr>
        <w:t>监测结果</w:t>
      </w:r>
    </w:p>
    <w:p>
      <w:pPr>
        <w:spacing w:line="360" w:lineRule="auto"/>
        <w:ind w:firstLine="840" w:firstLineChars="300"/>
        <w:rPr>
          <w:rFonts w:hint="eastAsia"/>
          <w:b w:val="0"/>
          <w:bCs w:val="0"/>
          <w:color w:val="auto"/>
          <w:sz w:val="28"/>
          <w:szCs w:val="28"/>
          <w:lang w:val="en-US" w:eastAsia="zh-CN"/>
        </w:rPr>
      </w:pPr>
      <w:bookmarkStart w:id="151" w:name="_Toc30966"/>
      <w:r>
        <w:rPr>
          <w:rFonts w:hint="eastAsia"/>
          <w:b w:val="0"/>
          <w:bCs w:val="0"/>
          <w:color w:val="auto"/>
          <w:sz w:val="28"/>
          <w:szCs w:val="28"/>
        </w:rPr>
        <w:t>根据宁夏中环国安咨询有限公司《检验检测报告》（中环检字［2021］第262号）监测报告中的监测结果如下</w:t>
      </w:r>
      <w:r>
        <w:rPr>
          <w:rFonts w:hint="eastAsia"/>
          <w:b w:val="0"/>
          <w:bCs w:val="0"/>
          <w:color w:val="auto"/>
          <w:sz w:val="28"/>
          <w:szCs w:val="28"/>
          <w:lang w:eastAsia="zh-CN"/>
        </w:rPr>
        <w:t>表</w:t>
      </w:r>
      <w:r>
        <w:rPr>
          <w:rFonts w:hint="eastAsia"/>
          <w:b w:val="0"/>
          <w:bCs w:val="0"/>
          <w:color w:val="auto"/>
          <w:sz w:val="28"/>
          <w:szCs w:val="28"/>
          <w:lang w:val="en-US" w:eastAsia="zh-CN"/>
        </w:rPr>
        <w:t>6-22</w:t>
      </w:r>
      <w:r>
        <w:rPr>
          <w:rFonts w:hint="eastAsia"/>
          <w:b w:val="0"/>
          <w:bCs w:val="0"/>
          <w:color w:val="auto"/>
          <w:sz w:val="28"/>
          <w:szCs w:val="28"/>
        </w:rPr>
        <w:t>。</w:t>
      </w:r>
    </w:p>
    <w:p>
      <w:pPr>
        <w:pStyle w:val="15"/>
        <w:keepNext w:val="0"/>
        <w:keepLines w:val="0"/>
        <w:pageBreakBefore w:val="0"/>
        <w:widowControl w:val="0"/>
        <w:tabs>
          <w:tab w:val="left" w:pos="1022"/>
        </w:tabs>
        <w:kinsoku/>
        <w:wordWrap/>
        <w:overflowPunct/>
        <w:topLinePunct w:val="0"/>
        <w:autoSpaceDE w:val="0"/>
        <w:autoSpaceDN w:val="0"/>
        <w:bidi w:val="0"/>
        <w:adjustRightInd/>
        <w:snapToGrid/>
        <w:spacing w:before="20" w:line="240" w:lineRule="auto"/>
        <w:ind w:left="0" w:leftChars="0" w:firstLine="562" w:firstLineChars="200"/>
        <w:textAlignment w:val="auto"/>
        <w:rPr>
          <w:rFonts w:hint="eastAsia"/>
          <w:b w:val="0"/>
          <w:sz w:val="28"/>
          <w:szCs w:val="28"/>
          <w:lang w:val="en-US" w:eastAsia="zh-CN"/>
        </w:rPr>
      </w:pPr>
      <w:r>
        <w:rPr>
          <w:rFonts w:hint="eastAsia"/>
          <w:b/>
          <w:sz w:val="28"/>
          <w:lang w:val="en-US" w:eastAsia="zh-CN"/>
        </w:rPr>
        <w:t>表6-22                地下水质检测结果表</w:t>
      </w:r>
      <w:r>
        <w:drawing>
          <wp:inline distT="0" distB="0" distL="114300" distR="114300">
            <wp:extent cx="5848350" cy="3516630"/>
            <wp:effectExtent l="0" t="0" r="0" b="762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81"/>
                    <a:stretch>
                      <a:fillRect/>
                    </a:stretch>
                  </pic:blipFill>
                  <pic:spPr>
                    <a:xfrm>
                      <a:off x="0" y="0"/>
                      <a:ext cx="5848350" cy="3516630"/>
                    </a:xfrm>
                    <a:prstGeom prst="rect">
                      <a:avLst/>
                    </a:prstGeom>
                    <a:noFill/>
                    <a:ln>
                      <a:noFill/>
                    </a:ln>
                  </pic:spPr>
                </pic:pic>
              </a:graphicData>
            </a:graphic>
          </wp:inline>
        </w:drawing>
      </w:r>
    </w:p>
    <w:p>
      <w:pPr>
        <w:ind w:firstLine="560" w:firstLineChars="200"/>
        <w:rPr>
          <w:rFonts w:hint="eastAsia"/>
          <w:b w:val="0"/>
          <w:sz w:val="28"/>
          <w:szCs w:val="28"/>
          <w:lang w:val="en-US" w:eastAsia="zh-CN"/>
        </w:rPr>
      </w:pPr>
    </w:p>
    <w:p>
      <w:pPr>
        <w:ind w:firstLine="560" w:firstLineChars="200"/>
        <w:rPr>
          <w:rFonts w:hint="eastAsia" w:ascii="黑体" w:hAnsi="黑体" w:eastAsia="黑体" w:cs="黑体"/>
          <w:bCs w:val="0"/>
          <w:sz w:val="28"/>
          <w:szCs w:val="28"/>
          <w:lang w:val="en-US"/>
        </w:rPr>
      </w:pPr>
      <w:r>
        <w:rPr>
          <w:rFonts w:hint="eastAsia"/>
          <w:b w:val="0"/>
          <w:sz w:val="28"/>
          <w:szCs w:val="28"/>
          <w:lang w:val="en-US" w:eastAsia="zh-CN"/>
        </w:rPr>
        <w:t>地下水</w:t>
      </w:r>
      <w:r>
        <w:rPr>
          <w:rFonts w:hint="eastAsia"/>
          <w:b w:val="0"/>
          <w:sz w:val="28"/>
          <w:szCs w:val="28"/>
          <w:lang w:val="en-US"/>
        </w:rPr>
        <w:t>监测结果见表6-</w:t>
      </w:r>
      <w:r>
        <w:rPr>
          <w:rFonts w:hint="eastAsia"/>
          <w:b w:val="0"/>
          <w:sz w:val="28"/>
          <w:szCs w:val="28"/>
          <w:lang w:val="en-US" w:eastAsia="zh-CN"/>
        </w:rPr>
        <w:t>23</w:t>
      </w:r>
      <w:r>
        <w:rPr>
          <w:rFonts w:hint="eastAsia"/>
          <w:b w:val="0"/>
          <w:sz w:val="28"/>
          <w:szCs w:val="28"/>
          <w:lang w:val="en-US"/>
        </w:rPr>
        <w:t>。</w:t>
      </w:r>
      <w:bookmarkEnd w:id="151"/>
      <w:bookmarkStart w:id="152" w:name="_Toc28930"/>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ind w:firstLine="562" w:firstLineChars="200"/>
        <w:jc w:val="both"/>
        <w:textAlignment w:val="auto"/>
        <w:rPr>
          <w:rFonts w:hint="eastAsia" w:eastAsia="黑体"/>
          <w:b/>
          <w:bCs/>
          <w:sz w:val="28"/>
          <w:szCs w:val="28"/>
          <w:lang w:val="en-US" w:eastAsia="zh-CN"/>
        </w:rPr>
      </w:pPr>
      <w:r>
        <w:rPr>
          <w:rFonts w:hint="eastAsia" w:ascii="黑体" w:hAnsi="黑体" w:eastAsia="黑体" w:cs="黑体"/>
          <w:b/>
          <w:bCs/>
          <w:sz w:val="28"/>
          <w:szCs w:val="28"/>
          <w:lang w:val="en-US"/>
        </w:rPr>
        <w:t>表6-</w:t>
      </w:r>
      <w:r>
        <w:rPr>
          <w:rFonts w:hint="eastAsia" w:ascii="黑体" w:hAnsi="黑体" w:eastAsia="黑体" w:cs="黑体"/>
          <w:b/>
          <w:bCs/>
          <w:sz w:val="28"/>
          <w:szCs w:val="28"/>
          <w:lang w:val="en-US" w:eastAsia="zh-CN"/>
        </w:rPr>
        <w:t>23</w:t>
      </w:r>
      <w:r>
        <w:rPr>
          <w:rFonts w:hint="eastAsia"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地下</w:t>
      </w:r>
      <w:r>
        <w:rPr>
          <w:rFonts w:hint="eastAsia" w:ascii="黑体" w:hAnsi="黑体" w:eastAsia="黑体" w:cs="黑体"/>
          <w:b/>
          <w:bCs/>
          <w:sz w:val="28"/>
          <w:szCs w:val="28"/>
          <w:lang w:val="en-US"/>
        </w:rPr>
        <w:t>水监测结果</w:t>
      </w:r>
      <w:bookmarkEnd w:id="152"/>
      <w:r>
        <w:rPr>
          <w:rFonts w:hint="eastAsia" w:ascii="黑体" w:hAnsi="黑体" w:eastAsia="黑体" w:cs="黑体"/>
          <w:b/>
          <w:bCs/>
          <w:sz w:val="28"/>
          <w:szCs w:val="28"/>
          <w:lang w:val="en-US" w:eastAsia="zh-CN"/>
        </w:rPr>
        <w:t>表</w:t>
      </w:r>
    </w:p>
    <w:tbl>
      <w:tblPr>
        <w:tblStyle w:val="13"/>
        <w:tblW w:w="0" w:type="auto"/>
        <w:tblInd w:w="7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38"/>
        <w:gridCol w:w="1029"/>
        <w:gridCol w:w="1361"/>
        <w:gridCol w:w="1553"/>
        <w:gridCol w:w="1459"/>
        <w:gridCol w:w="975"/>
        <w:gridCol w:w="151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rFonts w:hint="eastAsia"/>
                <w:color w:val="auto"/>
                <w:sz w:val="21"/>
                <w:szCs w:val="21"/>
                <w:lang w:val="en-US"/>
              </w:rPr>
            </w:pPr>
            <w:bookmarkStart w:id="153" w:name="_Toc21752"/>
            <w:r>
              <w:rPr>
                <w:rFonts w:hint="eastAsia"/>
                <w:color w:val="auto"/>
                <w:sz w:val="21"/>
                <w:szCs w:val="21"/>
                <w:lang w:val="en-US"/>
              </w:rPr>
              <w:t>检测</w:t>
            </w:r>
          </w:p>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r>
              <w:rPr>
                <w:rFonts w:hint="eastAsia"/>
                <w:color w:val="auto"/>
                <w:sz w:val="21"/>
                <w:szCs w:val="21"/>
                <w:lang w:val="en-US"/>
              </w:rPr>
              <w:t>项目</w:t>
            </w:r>
            <w:bookmarkEnd w:id="153"/>
          </w:p>
        </w:tc>
        <w:tc>
          <w:tcPr>
            <w:tcW w:w="1029"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bookmarkStart w:id="154" w:name="_Toc15479"/>
            <w:r>
              <w:rPr>
                <w:rFonts w:hint="eastAsia"/>
                <w:color w:val="auto"/>
                <w:sz w:val="21"/>
                <w:szCs w:val="21"/>
                <w:lang w:val="en-US"/>
              </w:rPr>
              <w:t>监测时间</w:t>
            </w:r>
            <w:bookmarkEnd w:id="154"/>
          </w:p>
        </w:tc>
        <w:tc>
          <w:tcPr>
            <w:tcW w:w="4373" w:type="dxa"/>
            <w:gridSpan w:val="3"/>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rFonts w:hint="eastAsia"/>
                <w:color w:val="auto"/>
                <w:sz w:val="21"/>
                <w:szCs w:val="21"/>
                <w:lang w:val="en-US"/>
              </w:rPr>
            </w:pPr>
            <w:bookmarkStart w:id="155" w:name="_Toc9413"/>
            <w:r>
              <w:rPr>
                <w:rFonts w:hint="eastAsia"/>
                <w:color w:val="auto"/>
                <w:sz w:val="21"/>
                <w:szCs w:val="21"/>
                <w:lang w:val="en-US"/>
              </w:rPr>
              <w:t>监测结果（单位：mg/L）</w:t>
            </w:r>
            <w:bookmarkEnd w:id="155"/>
            <w:bookmarkStart w:id="156" w:name="_Toc17577"/>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r>
              <w:rPr>
                <w:rFonts w:hint="eastAsia"/>
                <w:color w:val="auto"/>
                <w:sz w:val="21"/>
                <w:szCs w:val="21"/>
                <w:lang w:val="en-US"/>
              </w:rPr>
              <w:t>标准限值mg/L</w:t>
            </w:r>
            <w:bookmarkEnd w:id="156"/>
          </w:p>
        </w:tc>
        <w:tc>
          <w:tcPr>
            <w:tcW w:w="151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bookmarkStart w:id="157" w:name="_Toc31493"/>
            <w:r>
              <w:rPr>
                <w:rFonts w:hint="eastAsia"/>
                <w:color w:val="auto"/>
                <w:sz w:val="21"/>
                <w:szCs w:val="21"/>
                <w:lang w:val="en-US"/>
              </w:rPr>
              <w:t>是否达标</w:t>
            </w:r>
            <w:bookmarkEnd w:id="15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C00000"/>
                <w:sz w:val="21"/>
                <w:szCs w:val="21"/>
                <w:lang w:val="en-US"/>
              </w:rPr>
            </w:pPr>
          </w:p>
        </w:tc>
        <w:tc>
          <w:tcPr>
            <w:tcW w:w="1029"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C00000"/>
                <w:sz w:val="21"/>
                <w:szCs w:val="21"/>
                <w:lang w:val="en-US"/>
              </w:rPr>
            </w:pP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bookmarkStart w:id="158" w:name="_Toc29834"/>
            <w:r>
              <w:rPr>
                <w:rFonts w:hint="eastAsia"/>
                <w:color w:val="auto"/>
                <w:sz w:val="21"/>
                <w:szCs w:val="21"/>
                <w:lang w:val="en-US"/>
              </w:rPr>
              <w:t>第一次</w:t>
            </w:r>
            <w:bookmarkEnd w:id="158"/>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bookmarkStart w:id="159" w:name="_Toc6937"/>
            <w:r>
              <w:rPr>
                <w:rFonts w:hint="eastAsia"/>
                <w:color w:val="auto"/>
                <w:sz w:val="21"/>
                <w:szCs w:val="21"/>
                <w:lang w:val="en-US"/>
              </w:rPr>
              <w:t>第二次</w:t>
            </w:r>
            <w:bookmarkEnd w:id="159"/>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auto"/>
                <w:sz w:val="21"/>
                <w:szCs w:val="21"/>
                <w:lang w:val="en-US"/>
              </w:rPr>
            </w:pPr>
            <w:bookmarkStart w:id="160" w:name="_Toc3930"/>
            <w:r>
              <w:rPr>
                <w:rFonts w:hint="eastAsia"/>
                <w:color w:val="auto"/>
                <w:sz w:val="21"/>
                <w:szCs w:val="21"/>
                <w:lang w:val="en-US"/>
              </w:rPr>
              <w:t>均值</w:t>
            </w:r>
            <w:bookmarkEnd w:id="160"/>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C00000"/>
                <w:sz w:val="21"/>
                <w:szCs w:val="21"/>
                <w:lang w:val="en-US"/>
              </w:rPr>
            </w:pPr>
          </w:p>
        </w:tc>
        <w:tc>
          <w:tcPr>
            <w:tcW w:w="151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line="240" w:lineRule="auto"/>
              <w:ind w:left="0" w:firstLine="0"/>
              <w:jc w:val="center"/>
              <w:textAlignment w:val="auto"/>
              <w:outlineLvl w:val="0"/>
              <w:rPr>
                <w:color w:val="C00000"/>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bookmarkStart w:id="161" w:name="_Toc3784"/>
            <w:r>
              <w:rPr>
                <w:rFonts w:hint="eastAsia"/>
                <w:b w:val="0"/>
                <w:bCs w:val="0"/>
                <w:color w:val="auto"/>
                <w:sz w:val="21"/>
                <w:szCs w:val="21"/>
                <w:lang w:val="en-US"/>
              </w:rPr>
              <w:t>PH</w:t>
            </w:r>
            <w:bookmarkEnd w:id="161"/>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2" w:name="_Toc4383"/>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12</w:t>
            </w:r>
            <w:r>
              <w:rPr>
                <w:rFonts w:ascii="Times New Roman" w:hAnsi="Times New Roman" w:eastAsia="仿宋" w:cs="Times New Roman"/>
                <w:b w:val="0"/>
                <w:bCs w:val="0"/>
                <w:color w:val="auto"/>
                <w:sz w:val="21"/>
                <w:szCs w:val="21"/>
                <w:lang w:val="en-US"/>
              </w:rPr>
              <w:t>日</w:t>
            </w:r>
            <w:bookmarkEnd w:id="162"/>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7.84</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7.51</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7.68</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6.5~8.5</w:t>
            </w:r>
          </w:p>
        </w:tc>
        <w:tc>
          <w:tcPr>
            <w:tcW w:w="1518"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bookmarkStart w:id="163" w:name="_Toc9461"/>
            <w:r>
              <w:rPr>
                <w:rFonts w:hint="eastAsia"/>
                <w:b w:val="0"/>
                <w:bCs w:val="0"/>
                <w:color w:val="auto"/>
                <w:sz w:val="21"/>
                <w:szCs w:val="21"/>
                <w:lang w:val="en-US"/>
              </w:rPr>
              <w:t>达标</w:t>
            </w:r>
            <w:bookmarkEnd w:id="16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4" w:name="_Toc10468"/>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13</w:t>
            </w:r>
            <w:r>
              <w:rPr>
                <w:rFonts w:ascii="Times New Roman" w:hAnsi="Times New Roman" w:eastAsia="仿宋" w:cs="Times New Roman"/>
                <w:b w:val="0"/>
                <w:bCs w:val="0"/>
                <w:color w:val="auto"/>
                <w:sz w:val="21"/>
                <w:szCs w:val="21"/>
                <w:lang w:val="en-US"/>
              </w:rPr>
              <w:t>日</w:t>
            </w:r>
            <w:bookmarkEnd w:id="164"/>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8.15</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7.92</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8.04</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高锰酸盐指数</w:t>
            </w: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5" w:name="_Toc19489"/>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13</w:t>
            </w:r>
            <w:r>
              <w:rPr>
                <w:rFonts w:ascii="Times New Roman" w:hAnsi="Times New Roman" w:eastAsia="仿宋" w:cs="Times New Roman"/>
                <w:b w:val="0"/>
                <w:bCs w:val="0"/>
                <w:color w:val="auto"/>
                <w:sz w:val="21"/>
                <w:szCs w:val="21"/>
                <w:lang w:val="en-US"/>
              </w:rPr>
              <w:t>日</w:t>
            </w:r>
            <w:bookmarkEnd w:id="165"/>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1.14</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1.17</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1.16</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C00000"/>
                <w:sz w:val="21"/>
                <w:szCs w:val="21"/>
                <w:lang w:val="en-US" w:eastAsia="zh-CN"/>
              </w:rPr>
            </w:pPr>
            <w:r>
              <w:rPr>
                <w:rFonts w:hint="eastAsia" w:ascii="Times New Roman" w:hAnsi="Times New Roman" w:eastAsia="仿宋" w:cs="Times New Roman"/>
                <w:b w:val="0"/>
                <w:bCs w:val="0"/>
                <w:color w:val="auto"/>
                <w:sz w:val="21"/>
                <w:szCs w:val="21"/>
                <w:lang w:val="en-US" w:eastAsia="zh-CN"/>
              </w:rPr>
              <w:t>≤3.0</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C00000"/>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6" w:name="_Toc14100"/>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bookmarkEnd w:id="166"/>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1.13</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1.10</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1.12</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氯化物</w:t>
            </w: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7" w:name="_Toc2223"/>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13</w:t>
            </w:r>
            <w:r>
              <w:rPr>
                <w:rFonts w:ascii="Times New Roman" w:hAnsi="Times New Roman" w:eastAsia="仿宋" w:cs="Times New Roman"/>
                <w:b w:val="0"/>
                <w:bCs w:val="0"/>
                <w:color w:val="auto"/>
                <w:sz w:val="21"/>
                <w:szCs w:val="21"/>
                <w:lang w:val="en-US"/>
              </w:rPr>
              <w:t>日</w:t>
            </w:r>
            <w:bookmarkEnd w:id="167"/>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15.8</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22.4</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19.1</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≤250</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36.2</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7.55</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21.88</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硫酸盐</w:t>
            </w: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bookmarkStart w:id="168" w:name="_Toc30735"/>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13</w:t>
            </w:r>
            <w:r>
              <w:rPr>
                <w:rFonts w:ascii="Times New Roman" w:hAnsi="Times New Roman" w:eastAsia="仿宋" w:cs="Times New Roman"/>
                <w:b w:val="0"/>
                <w:bCs w:val="0"/>
                <w:color w:val="auto"/>
                <w:sz w:val="21"/>
                <w:szCs w:val="21"/>
                <w:lang w:val="en-US"/>
              </w:rPr>
              <w:t>日</w:t>
            </w:r>
            <w:bookmarkEnd w:id="168"/>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195</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173</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184</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C00000"/>
                <w:sz w:val="21"/>
                <w:szCs w:val="21"/>
                <w:lang w:val="en-US" w:eastAsia="zh-CN"/>
              </w:rPr>
            </w:pPr>
            <w:r>
              <w:rPr>
                <w:rFonts w:hint="eastAsia" w:ascii="Times New Roman" w:hAnsi="Times New Roman" w:eastAsia="仿宋" w:cs="Times New Roman"/>
                <w:b w:val="0"/>
                <w:bCs w:val="0"/>
                <w:color w:val="auto"/>
                <w:sz w:val="21"/>
                <w:szCs w:val="21"/>
                <w:lang w:val="en-US" w:eastAsia="zh-CN"/>
              </w:rPr>
              <w:t>≤250</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154</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162</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bookmarkStart w:id="169" w:name="_Toc12158"/>
            <w:r>
              <w:rPr>
                <w:rFonts w:ascii="Times New Roman" w:hAnsi="Times New Roman" w:eastAsia="仿宋" w:cs="Times New Roman"/>
                <w:b w:val="0"/>
                <w:bCs w:val="0"/>
                <w:color w:val="auto"/>
                <w:sz w:val="21"/>
                <w:szCs w:val="21"/>
                <w:lang w:val="en-US"/>
              </w:rPr>
              <w:t>15</w:t>
            </w:r>
            <w:bookmarkEnd w:id="169"/>
            <w:r>
              <w:rPr>
                <w:rFonts w:hint="eastAsia" w:ascii="Times New Roman" w:hAnsi="Times New Roman" w:eastAsia="仿宋" w:cs="Times New Roman"/>
                <w:b w:val="0"/>
                <w:bCs w:val="0"/>
                <w:color w:val="auto"/>
                <w:sz w:val="21"/>
                <w:szCs w:val="21"/>
                <w:lang w:val="en-US" w:eastAsia="zh-CN"/>
              </w:rPr>
              <w:t>8</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bookmarkStart w:id="170" w:name="_Toc651"/>
            <w:r>
              <w:rPr>
                <w:rFonts w:hint="eastAsia"/>
                <w:b w:val="0"/>
                <w:bCs w:val="0"/>
                <w:color w:val="auto"/>
                <w:sz w:val="21"/>
                <w:szCs w:val="21"/>
                <w:lang w:val="en-US"/>
              </w:rPr>
              <w:t>氨氮</w:t>
            </w:r>
            <w:bookmarkEnd w:id="170"/>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0.370</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0.315</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0.342</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≤0.5</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C00000"/>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0.406</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0.360</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0.383</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C00000"/>
                <w:sz w:val="24"/>
                <w:szCs w:val="24"/>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color w:val="auto"/>
                <w:sz w:val="21"/>
                <w:szCs w:val="21"/>
                <w:lang w:val="en-US"/>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338"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bookmarkStart w:id="171" w:name="_Toc31882"/>
            <w:r>
              <w:rPr>
                <w:rFonts w:hint="eastAsia"/>
                <w:b w:val="0"/>
                <w:bCs w:val="0"/>
                <w:color w:val="auto"/>
                <w:sz w:val="21"/>
                <w:szCs w:val="21"/>
                <w:lang w:val="en-US" w:eastAsia="zh-CN"/>
              </w:rPr>
              <w:t>硝酸盐氮</w:t>
            </w: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7月13日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0.08ND</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0.08ND</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b w:val="0"/>
                <w:bCs w:val="0"/>
                <w:color w:val="auto"/>
                <w:sz w:val="21"/>
                <w:szCs w:val="21"/>
                <w:lang w:val="en-US" w:eastAsia="zh-CN"/>
              </w:rPr>
              <w:t>未检出</w:t>
            </w:r>
          </w:p>
        </w:tc>
        <w:tc>
          <w:tcPr>
            <w:tcW w:w="975"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≤20</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38"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7月14日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default"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0.08ND</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0.08ND</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b w:val="0"/>
                <w:bCs w:val="0"/>
                <w:color w:val="auto"/>
                <w:sz w:val="21"/>
                <w:szCs w:val="21"/>
                <w:lang w:val="en-US" w:eastAsia="zh-CN"/>
              </w:rPr>
              <w:t>未检出</w:t>
            </w:r>
          </w:p>
        </w:tc>
        <w:tc>
          <w:tcPr>
            <w:tcW w:w="975"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38"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亚硝酸盐</w:t>
            </w:r>
          </w:p>
        </w:tc>
        <w:tc>
          <w:tcPr>
            <w:tcW w:w="102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61"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0.009</w:t>
            </w:r>
          </w:p>
        </w:tc>
        <w:tc>
          <w:tcPr>
            <w:tcW w:w="155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0.010</w:t>
            </w:r>
          </w:p>
        </w:tc>
        <w:tc>
          <w:tcPr>
            <w:tcW w:w="14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0.010</w:t>
            </w:r>
          </w:p>
        </w:tc>
        <w:tc>
          <w:tcPr>
            <w:tcW w:w="975"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≤1.0</w:t>
            </w:r>
          </w:p>
        </w:tc>
        <w:tc>
          <w:tcPr>
            <w:tcW w:w="151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bl>
    <w:p>
      <w:pPr>
        <w:ind w:firstLine="562" w:firstLineChars="200"/>
        <w:rPr>
          <w:rFonts w:hint="default" w:eastAsia="宋体"/>
          <w:b/>
          <w:bCs/>
          <w:sz w:val="28"/>
          <w:szCs w:val="28"/>
          <w:lang w:val="en-US" w:eastAsia="zh-CN"/>
        </w:rPr>
      </w:pPr>
      <w:r>
        <w:rPr>
          <w:rFonts w:hint="eastAsia"/>
          <w:b/>
          <w:bCs/>
          <w:sz w:val="28"/>
          <w:szCs w:val="28"/>
          <w:lang w:eastAsia="zh-CN"/>
        </w:rPr>
        <w:t>续表</w:t>
      </w:r>
      <w:r>
        <w:rPr>
          <w:rFonts w:hint="eastAsia"/>
          <w:b/>
          <w:bCs/>
          <w:sz w:val="28"/>
          <w:szCs w:val="28"/>
          <w:lang w:val="en-US" w:eastAsia="zh-CN"/>
        </w:rPr>
        <w:t>6-23</w:t>
      </w:r>
    </w:p>
    <w:tbl>
      <w:tblPr>
        <w:tblStyle w:val="13"/>
        <w:tblW w:w="0" w:type="auto"/>
        <w:tblInd w:w="7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36"/>
        <w:gridCol w:w="1026"/>
        <w:gridCol w:w="1359"/>
        <w:gridCol w:w="1550"/>
        <w:gridCol w:w="1457"/>
        <w:gridCol w:w="973"/>
        <w:gridCol w:w="15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33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0.012</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0.011</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0.012</w:t>
            </w:r>
          </w:p>
        </w:tc>
        <w:tc>
          <w:tcPr>
            <w:tcW w:w="973"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氟化物</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0.92</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0.87</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0.90</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≤1.0</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0.86</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0.83</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0.84</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总硬度</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11.2</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14.7</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13.0</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≤450</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20.6</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12.2</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16.4</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溶解性总固体</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345</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390</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368</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≤1000</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326</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366</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346</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六价铬</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0.007</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0.011</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0.009</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≤0.05</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0.020</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0.009</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lang w:val="en-US" w:eastAsia="zh-CN"/>
              </w:rPr>
            </w:pPr>
            <w:r>
              <w:rPr>
                <w:rFonts w:hint="eastAsia" w:ascii="Times New Roman" w:hAnsi="Times New Roman" w:eastAsia="仿宋" w:cs="Times New Roman"/>
                <w:b w:val="0"/>
                <w:bCs w:val="0"/>
                <w:color w:val="auto"/>
                <w:sz w:val="21"/>
                <w:szCs w:val="21"/>
                <w:lang w:val="en-US" w:eastAsia="zh-CN"/>
              </w:rPr>
              <w:t>0.014</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挥发酚</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0.0015</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0.0008</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0.0012</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≤0.002</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0.0005</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0.0010</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0.0008</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eastAsia="宋体"/>
                <w:b w:val="0"/>
                <w:bCs w:val="0"/>
                <w:color w:val="auto"/>
                <w:sz w:val="21"/>
                <w:szCs w:val="21"/>
                <w:lang w:val="en-US" w:eastAsia="zh-CN"/>
              </w:rPr>
            </w:pPr>
            <w:r>
              <w:rPr>
                <w:rFonts w:hint="eastAsia"/>
                <w:b w:val="0"/>
                <w:bCs w:val="0"/>
                <w:color w:val="auto"/>
                <w:sz w:val="21"/>
                <w:szCs w:val="21"/>
                <w:lang w:val="en-US" w:eastAsia="zh-CN"/>
              </w:rPr>
              <w:t>阴离子表面活性剂</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lang w:val="en-US" w:eastAsia="zh-CN"/>
              </w:rPr>
            </w:pPr>
            <w:r>
              <w:rPr>
                <w:rFonts w:hint="eastAsia" w:ascii="Times New Roman" w:hAnsi="Times New Roman" w:eastAsia="仿宋" w:cs="Times New Roman"/>
                <w:b w:val="0"/>
                <w:bCs w:val="0"/>
                <w:color w:val="auto"/>
                <w:sz w:val="21"/>
                <w:szCs w:val="21"/>
                <w:lang w:val="en-US" w:eastAsia="zh-CN"/>
              </w:rPr>
              <w:t>0.19</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0.13</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0.16</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≤0.3</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1"/>
                <w:szCs w:val="21"/>
                <w:lang w:val="en-US"/>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0.08</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0.15</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0.12</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auto"/>
                <w:sz w:val="21"/>
                <w:szCs w:val="21"/>
                <w:lang w:val="en-US" w:eastAsia="zh-CN" w:bidi="zh-CN"/>
              </w:rPr>
            </w:pPr>
            <w:r>
              <w:rPr>
                <w:rFonts w:hint="eastAsia" w:cs="宋体"/>
                <w:b w:val="0"/>
                <w:bCs w:val="0"/>
                <w:color w:val="auto"/>
                <w:sz w:val="21"/>
                <w:szCs w:val="21"/>
                <w:lang w:val="en-US" w:eastAsia="zh-CN" w:bidi="zh-CN"/>
              </w:rPr>
              <w:t>浊度</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 xml:space="preserve">3                     </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≤3</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auto"/>
                <w:sz w:val="21"/>
                <w:szCs w:val="21"/>
                <w:lang w:val="en-US" w:eastAsia="zh-CN" w:bidi="zh-CN"/>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w:t>
            </w:r>
            <w:r>
              <w:rPr>
                <w:rFonts w:ascii="Times New Roman" w:hAnsi="Times New Roman" w:eastAsia="仿宋" w:cs="Times New Roman"/>
                <w:b w:val="0"/>
                <w:bCs w:val="0"/>
                <w:color w:val="auto"/>
                <w:sz w:val="21"/>
                <w:szCs w:val="21"/>
                <w:lang w:val="en-US"/>
              </w:rPr>
              <w:t>月</w:t>
            </w:r>
            <w:r>
              <w:rPr>
                <w:rFonts w:hint="eastAsia" w:ascii="Times New Roman" w:hAnsi="Times New Roman" w:eastAsia="仿宋" w:cs="Times New Roman"/>
                <w:b w:val="0"/>
                <w:bCs w:val="0"/>
                <w:color w:val="auto"/>
                <w:sz w:val="21"/>
                <w:szCs w:val="21"/>
                <w:lang w:val="en-US" w:eastAsia="zh-CN"/>
              </w:rPr>
              <w:t>14</w:t>
            </w:r>
            <w:r>
              <w:rPr>
                <w:rFonts w:ascii="Times New Roman" w:hAnsi="Times New Roman" w:eastAsia="仿宋" w:cs="Times New Roman"/>
                <w:b w:val="0"/>
                <w:bCs w:val="0"/>
                <w:color w:val="auto"/>
                <w:sz w:val="21"/>
                <w:szCs w:val="21"/>
                <w:lang w:val="en-US"/>
              </w:rPr>
              <w:t>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auto"/>
                <w:sz w:val="21"/>
                <w:szCs w:val="21"/>
                <w:lang w:val="en-US" w:eastAsia="zh-CN" w:bidi="zh-CN"/>
              </w:rPr>
            </w:pPr>
            <w:r>
              <w:rPr>
                <w:rFonts w:hint="eastAsia" w:cs="宋体"/>
                <w:b w:val="0"/>
                <w:bCs w:val="0"/>
                <w:color w:val="auto"/>
                <w:sz w:val="21"/>
                <w:szCs w:val="21"/>
                <w:lang w:val="en-US" w:eastAsia="zh-CN" w:bidi="zh-CN"/>
              </w:rPr>
              <w:t>总大肠菌群</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ascii="Times New Roman" w:hAnsi="Times New Roman" w:eastAsia="仿宋" w:cs="Times New Roman"/>
                <w:b w:val="0"/>
                <w:bCs w:val="0"/>
                <w:color w:val="auto"/>
                <w:sz w:val="21"/>
                <w:szCs w:val="21"/>
                <w:lang w:val="en-US"/>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 xml:space="preserve">ND </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 xml:space="preserve">ND </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eastAsia" w:ascii="Times New Roman" w:hAnsi="Times New Roman" w:eastAsia="仿宋" w:cs="Times New Roman"/>
                <w:b w:val="0"/>
                <w:bCs w:val="0"/>
                <w:color w:val="auto"/>
                <w:sz w:val="21"/>
                <w:szCs w:val="21"/>
                <w:lang w:val="en-US" w:eastAsia="zh-CN"/>
              </w:rPr>
            </w:pPr>
            <w:r>
              <w:rPr>
                <w:rFonts w:hint="eastAsia"/>
                <w:b w:val="0"/>
                <w:bCs w:val="0"/>
                <w:color w:val="auto"/>
                <w:sz w:val="21"/>
                <w:szCs w:val="21"/>
                <w:lang w:val="en-US" w:eastAsia="zh-CN"/>
              </w:rPr>
              <w:t>未检出</w:t>
            </w:r>
          </w:p>
        </w:tc>
        <w:tc>
          <w:tcPr>
            <w:tcW w:w="973" w:type="dxa"/>
            <w:vMerge w:val="restar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firstLine="0"/>
              <w:jc w:val="center"/>
              <w:textAlignment w:val="auto"/>
              <w:outlineLvl w:val="0"/>
              <w:rPr>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≤3</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auto"/>
                <w:sz w:val="24"/>
                <w:szCs w:val="24"/>
                <w:lang w:val="en-US" w:eastAsia="zh-CN" w:bidi="zh-CN"/>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7月14日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b w:val="0"/>
                <w:bCs w:val="0"/>
                <w:color w:val="auto"/>
                <w:sz w:val="21"/>
                <w:szCs w:val="21"/>
                <w:lang w:val="en-US" w:eastAsia="zh-CN"/>
              </w:rPr>
              <w:t>未检出</w:t>
            </w:r>
          </w:p>
        </w:tc>
        <w:tc>
          <w:tcPr>
            <w:tcW w:w="973" w:type="dxa"/>
            <w:vMerge w:val="continue"/>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36"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auto"/>
                <w:sz w:val="24"/>
                <w:szCs w:val="24"/>
                <w:lang w:val="en-US" w:eastAsia="zh-CN" w:bidi="zh-CN"/>
              </w:rPr>
            </w:pPr>
            <w:r>
              <w:rPr>
                <w:rFonts w:hint="eastAsia" w:cs="宋体"/>
                <w:b w:val="0"/>
                <w:bCs w:val="0"/>
                <w:color w:val="auto"/>
                <w:sz w:val="24"/>
                <w:szCs w:val="24"/>
                <w:lang w:val="en-US" w:eastAsia="zh-CN" w:bidi="zh-CN"/>
              </w:rPr>
              <w:t>细菌总数</w:t>
            </w: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7月13日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b w:val="0"/>
                <w:bCs w:val="0"/>
                <w:color w:val="auto"/>
                <w:sz w:val="21"/>
                <w:szCs w:val="21"/>
                <w:lang w:val="en-US" w:eastAsia="zh-CN"/>
              </w:rPr>
              <w:t>未检出</w:t>
            </w:r>
          </w:p>
        </w:tc>
        <w:tc>
          <w:tcPr>
            <w:tcW w:w="973" w:type="dxa"/>
            <w:vMerge w:val="restart"/>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rFonts w:hint="default"/>
                <w:b w:val="0"/>
                <w:bCs w:val="0"/>
                <w:color w:val="auto"/>
                <w:sz w:val="24"/>
                <w:szCs w:val="24"/>
                <w:lang w:val="en-US"/>
              </w:rPr>
            </w:pPr>
            <w:r>
              <w:rPr>
                <w:rFonts w:hint="eastAsia" w:ascii="Times New Roman" w:hAnsi="Times New Roman" w:eastAsia="仿宋" w:cs="Times New Roman"/>
                <w:b w:val="0"/>
                <w:bCs w:val="0"/>
                <w:color w:val="auto"/>
                <w:sz w:val="21"/>
                <w:szCs w:val="21"/>
                <w:lang w:val="en-US" w:eastAsia="zh-CN"/>
              </w:rPr>
              <w:t>≤100</w:t>
            </w: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336"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宋体" w:hAnsi="宋体" w:eastAsia="宋体" w:cs="宋体"/>
                <w:b w:val="0"/>
                <w:bCs w:val="0"/>
                <w:color w:val="C00000"/>
                <w:sz w:val="24"/>
                <w:szCs w:val="24"/>
                <w:lang w:val="en-US" w:eastAsia="zh-CN" w:bidi="zh-CN"/>
              </w:rPr>
            </w:pPr>
          </w:p>
        </w:tc>
        <w:tc>
          <w:tcPr>
            <w:tcW w:w="1026"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7月14日</w:t>
            </w:r>
          </w:p>
        </w:tc>
        <w:tc>
          <w:tcPr>
            <w:tcW w:w="1359"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550"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ascii="Times New Roman" w:hAnsi="Times New Roman" w:eastAsia="仿宋" w:cs="Times New Roman"/>
                <w:b w:val="0"/>
                <w:bCs w:val="0"/>
                <w:color w:val="auto"/>
                <w:sz w:val="21"/>
                <w:szCs w:val="21"/>
                <w:lang w:val="en-US" w:eastAsia="zh-CN"/>
              </w:rPr>
              <w:t xml:space="preserve">ND </w:t>
            </w:r>
          </w:p>
        </w:tc>
        <w:tc>
          <w:tcPr>
            <w:tcW w:w="1457" w:type="dxa"/>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leftChars="0" w:firstLine="0" w:firstLineChars="0"/>
              <w:jc w:val="center"/>
              <w:textAlignment w:val="auto"/>
              <w:outlineLvl w:val="0"/>
              <w:rPr>
                <w:rFonts w:hint="eastAsia" w:ascii="Times New Roman" w:hAnsi="Times New Roman" w:eastAsia="仿宋" w:cs="Times New Roman"/>
                <w:b w:val="0"/>
                <w:bCs w:val="0"/>
                <w:color w:val="auto"/>
                <w:sz w:val="21"/>
                <w:szCs w:val="21"/>
                <w:lang w:val="en-US" w:eastAsia="zh-CN" w:bidi="zh-CN"/>
              </w:rPr>
            </w:pPr>
            <w:r>
              <w:rPr>
                <w:rFonts w:hint="eastAsia"/>
                <w:b w:val="0"/>
                <w:bCs w:val="0"/>
                <w:color w:val="auto"/>
                <w:sz w:val="21"/>
                <w:szCs w:val="21"/>
                <w:lang w:val="en-US" w:eastAsia="zh-CN"/>
              </w:rPr>
              <w:t>未检出</w:t>
            </w:r>
          </w:p>
        </w:tc>
        <w:tc>
          <w:tcPr>
            <w:tcW w:w="973" w:type="dxa"/>
            <w:vMerge w:val="continue"/>
            <w:tcBorders>
              <w:tl2br w:val="nil"/>
              <w:tr2bl w:val="nil"/>
            </w:tcBorders>
            <w:vAlign w:val="center"/>
          </w:tcPr>
          <w:p>
            <w:pPr>
              <w:pStyle w:val="2"/>
              <w:keepNext w:val="0"/>
              <w:keepLines w:val="0"/>
              <w:pageBreakBefore w:val="0"/>
              <w:widowControl w:val="0"/>
              <w:tabs>
                <w:tab w:val="left" w:pos="481"/>
              </w:tabs>
              <w:kinsoku/>
              <w:wordWrap/>
              <w:overflowPunct/>
              <w:topLinePunct w:val="0"/>
              <w:autoSpaceDE w:val="0"/>
              <w:autoSpaceDN w:val="0"/>
              <w:bidi w:val="0"/>
              <w:adjustRightInd/>
              <w:snapToGrid/>
              <w:spacing w:before="0" w:line="240" w:lineRule="auto"/>
              <w:ind w:left="0" w:firstLine="0"/>
              <w:jc w:val="center"/>
              <w:textAlignment w:val="auto"/>
              <w:outlineLvl w:val="0"/>
              <w:rPr>
                <w:b w:val="0"/>
                <w:bCs w:val="0"/>
                <w:color w:val="auto"/>
                <w:sz w:val="24"/>
                <w:szCs w:val="24"/>
                <w:lang w:val="en-US"/>
              </w:rPr>
            </w:pPr>
          </w:p>
        </w:tc>
        <w:tc>
          <w:tcPr>
            <w:tcW w:w="1516"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lang w:val="en-US" w:eastAsia="zh-CN" w:bidi="zh-CN"/>
              </w:rPr>
            </w:pPr>
            <w:r>
              <w:rPr>
                <w:rFonts w:hint="eastAsia"/>
                <w:color w:val="auto"/>
                <w:sz w:val="21"/>
                <w:szCs w:val="21"/>
                <w:lang w:val="en-US"/>
              </w:rPr>
              <w:t>达标</w:t>
            </w:r>
          </w:p>
        </w:tc>
      </w:tr>
    </w:tbl>
    <w:p>
      <w:pPr>
        <w:pStyle w:val="4"/>
        <w:spacing w:before="186" w:line="364" w:lineRule="auto"/>
        <w:ind w:right="237"/>
        <w:jc w:val="both"/>
        <w:outlineLvl w:val="0"/>
        <w:rPr>
          <w:b/>
          <w:bCs/>
          <w:spacing w:val="-3"/>
          <w:lang w:val="en-US"/>
        </w:rPr>
      </w:pPr>
      <w:r>
        <w:rPr>
          <w:rFonts w:hint="eastAsia"/>
          <w:b/>
          <w:bCs/>
          <w:spacing w:val="-3"/>
          <w:lang w:val="en-US"/>
        </w:rPr>
        <w:t>7  监测结果评价</w:t>
      </w:r>
      <w:bookmarkEnd w:id="171"/>
    </w:p>
    <w:p>
      <w:pPr>
        <w:pStyle w:val="4"/>
        <w:spacing w:line="360" w:lineRule="auto"/>
        <w:jc w:val="both"/>
        <w:outlineLvl w:val="1"/>
        <w:rPr>
          <w:b/>
          <w:bCs/>
          <w:spacing w:val="-3"/>
          <w:lang w:val="en-US"/>
        </w:rPr>
      </w:pPr>
      <w:bookmarkStart w:id="172" w:name="_Toc14634"/>
      <w:r>
        <w:rPr>
          <w:rFonts w:hint="eastAsia"/>
          <w:b/>
          <w:bCs/>
          <w:spacing w:val="-3"/>
          <w:lang w:val="en-US"/>
        </w:rPr>
        <w:t>7.1 有组织排放监测结果评价</w:t>
      </w:r>
      <w:bookmarkEnd w:id="172"/>
    </w:p>
    <w:p>
      <w:pPr>
        <w:spacing w:line="360" w:lineRule="auto"/>
        <w:ind w:firstLine="560" w:firstLineChars="200"/>
        <w:rPr>
          <w:rFonts w:hint="eastAsia"/>
          <w:b w:val="0"/>
          <w:bCs w:val="0"/>
          <w:color w:val="auto"/>
          <w:sz w:val="28"/>
          <w:szCs w:val="28"/>
          <w:lang w:val="en-US"/>
        </w:rPr>
      </w:pPr>
      <w:r>
        <w:rPr>
          <w:rFonts w:hint="eastAsia"/>
          <w:b w:val="0"/>
          <w:bCs w:val="0"/>
          <w:color w:val="auto"/>
          <w:sz w:val="28"/>
          <w:szCs w:val="28"/>
        </w:rPr>
        <w:t>监测结果表明：</w:t>
      </w:r>
      <w:r>
        <w:rPr>
          <w:rFonts w:hint="eastAsia"/>
          <w:b w:val="0"/>
          <w:bCs w:val="0"/>
          <w:color w:val="auto"/>
          <w:sz w:val="28"/>
          <w:szCs w:val="28"/>
          <w:lang w:val="en-US"/>
        </w:rPr>
        <w:t>1#2#3#</w:t>
      </w:r>
      <w:r>
        <w:rPr>
          <w:rFonts w:hint="eastAsia"/>
          <w:b w:val="0"/>
          <w:bCs w:val="0"/>
          <w:color w:val="auto"/>
          <w:sz w:val="28"/>
          <w:szCs w:val="28"/>
        </w:rPr>
        <w:t>炭化炉</w:t>
      </w:r>
      <w:r>
        <w:rPr>
          <w:rFonts w:hint="eastAsia"/>
          <w:b w:val="0"/>
          <w:bCs w:val="0"/>
          <w:color w:val="auto"/>
          <w:sz w:val="28"/>
          <w:szCs w:val="28"/>
          <w:lang w:eastAsia="zh-CN"/>
        </w:rPr>
        <w:t>脱硫塔湿式电除尘器</w:t>
      </w:r>
      <w:r>
        <w:rPr>
          <w:rFonts w:hint="eastAsia"/>
          <w:b w:val="0"/>
          <w:bCs w:val="0"/>
          <w:color w:val="auto"/>
          <w:sz w:val="28"/>
          <w:szCs w:val="28"/>
        </w:rPr>
        <w:t>出口颗粒物实测浓度小于</w:t>
      </w:r>
      <w:r>
        <w:rPr>
          <w:rFonts w:hint="eastAsia"/>
          <w:b w:val="0"/>
          <w:bCs w:val="0"/>
          <w:color w:val="auto"/>
          <w:sz w:val="28"/>
          <w:szCs w:val="28"/>
          <w:lang w:val="en-US"/>
        </w:rPr>
        <w:t>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rPr>
        <w:t>，二氧化硫最大实测浓度值</w:t>
      </w:r>
      <w:r>
        <w:rPr>
          <w:rFonts w:hint="eastAsia"/>
          <w:b w:val="0"/>
          <w:bCs w:val="0"/>
          <w:color w:val="auto"/>
          <w:sz w:val="28"/>
          <w:szCs w:val="28"/>
          <w:lang w:eastAsia="zh-CN"/>
        </w:rPr>
        <w:t>为</w:t>
      </w:r>
      <w:r>
        <w:rPr>
          <w:rFonts w:hint="eastAsia"/>
          <w:b w:val="0"/>
          <w:bCs w:val="0"/>
          <w:color w:val="auto"/>
          <w:sz w:val="28"/>
          <w:szCs w:val="28"/>
          <w:lang w:val="en-US" w:eastAsia="zh-CN"/>
        </w:rPr>
        <w:t>63</w:t>
      </w:r>
      <w:r>
        <w:rPr>
          <w:rFonts w:hint="eastAsia"/>
          <w:b w:val="0"/>
          <w:bCs w:val="0"/>
          <w:color w:val="auto"/>
          <w:sz w:val="28"/>
          <w:szCs w:val="28"/>
        </w:rPr>
        <w:t>mg/m</w:t>
      </w:r>
      <w:r>
        <w:rPr>
          <w:rFonts w:hint="eastAsia"/>
          <w:b w:val="0"/>
          <w:bCs w:val="0"/>
          <w:color w:val="auto"/>
          <w:sz w:val="28"/>
          <w:szCs w:val="28"/>
          <w:vertAlign w:val="superscript"/>
        </w:rPr>
        <w:t>3</w:t>
      </w:r>
      <w:r>
        <w:rPr>
          <w:rFonts w:hint="eastAsia"/>
          <w:b w:val="0"/>
          <w:bCs w:val="0"/>
          <w:color w:val="auto"/>
          <w:sz w:val="28"/>
          <w:szCs w:val="28"/>
        </w:rPr>
        <w:t>；氮氧化物最大实测浓度值</w:t>
      </w:r>
      <w:r>
        <w:rPr>
          <w:rFonts w:hint="eastAsia"/>
          <w:b w:val="0"/>
          <w:bCs w:val="0"/>
          <w:color w:val="auto"/>
          <w:sz w:val="28"/>
          <w:szCs w:val="28"/>
          <w:lang w:eastAsia="zh-CN"/>
        </w:rPr>
        <w:t>为</w:t>
      </w:r>
      <w:r>
        <w:rPr>
          <w:rFonts w:hint="eastAsia"/>
          <w:b w:val="0"/>
          <w:bCs w:val="0"/>
          <w:color w:val="auto"/>
          <w:sz w:val="28"/>
          <w:szCs w:val="28"/>
          <w:lang w:val="en-US" w:eastAsia="zh-CN"/>
        </w:rPr>
        <w:t>163</w:t>
      </w:r>
      <w:r>
        <w:rPr>
          <w:rFonts w:hint="eastAsia"/>
          <w:b w:val="0"/>
          <w:bCs w:val="0"/>
          <w:color w:val="auto"/>
          <w:sz w:val="28"/>
          <w:szCs w:val="28"/>
        </w:rPr>
        <w:t>mg/m</w:t>
      </w:r>
      <w:r>
        <w:rPr>
          <w:rFonts w:hint="eastAsia"/>
          <w:b w:val="0"/>
          <w:bCs w:val="0"/>
          <w:color w:val="auto"/>
          <w:sz w:val="28"/>
          <w:szCs w:val="28"/>
          <w:vertAlign w:val="superscript"/>
        </w:rPr>
        <w:t>3</w:t>
      </w:r>
      <w:r>
        <w:rPr>
          <w:rFonts w:hint="eastAsia"/>
          <w:b w:val="0"/>
          <w:bCs w:val="0"/>
          <w:color w:val="auto"/>
          <w:sz w:val="28"/>
          <w:szCs w:val="28"/>
        </w:rPr>
        <w:t>；</w:t>
      </w:r>
      <w:r>
        <w:rPr>
          <w:rFonts w:hint="eastAsia"/>
          <w:b w:val="0"/>
          <w:bCs w:val="0"/>
          <w:color w:val="auto"/>
          <w:sz w:val="28"/>
          <w:szCs w:val="28"/>
          <w:lang w:val="en-US"/>
        </w:rPr>
        <w:t>1#2#</w:t>
      </w:r>
      <w:r>
        <w:rPr>
          <w:rFonts w:hint="eastAsia"/>
          <w:b w:val="0"/>
          <w:bCs w:val="0"/>
          <w:color w:val="auto"/>
          <w:sz w:val="28"/>
          <w:szCs w:val="28"/>
        </w:rPr>
        <w:t>活化炉脱硫塔出口颗粒物实测浓度小于</w:t>
      </w:r>
      <w:r>
        <w:rPr>
          <w:rFonts w:hint="eastAsia"/>
          <w:b w:val="0"/>
          <w:bCs w:val="0"/>
          <w:color w:val="auto"/>
          <w:sz w:val="28"/>
          <w:szCs w:val="28"/>
          <w:lang w:val="en-US"/>
        </w:rPr>
        <w:t>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rPr>
        <w:t>，二氧化硫最大实测浓度值</w:t>
      </w:r>
      <w:r>
        <w:rPr>
          <w:rFonts w:hint="eastAsia"/>
          <w:b w:val="0"/>
          <w:bCs w:val="0"/>
          <w:color w:val="auto"/>
          <w:sz w:val="28"/>
          <w:szCs w:val="28"/>
          <w:lang w:eastAsia="zh-CN"/>
        </w:rPr>
        <w:t>为</w:t>
      </w:r>
      <w:r>
        <w:rPr>
          <w:rFonts w:hint="eastAsia"/>
          <w:b w:val="0"/>
          <w:bCs w:val="0"/>
          <w:color w:val="auto"/>
          <w:sz w:val="28"/>
          <w:szCs w:val="28"/>
          <w:lang w:val="en-US" w:eastAsia="zh-CN"/>
        </w:rPr>
        <w:t>30</w:t>
      </w:r>
      <w:r>
        <w:rPr>
          <w:rFonts w:hint="eastAsia"/>
          <w:b w:val="0"/>
          <w:bCs w:val="0"/>
          <w:color w:val="auto"/>
          <w:sz w:val="28"/>
          <w:szCs w:val="28"/>
        </w:rPr>
        <w:t>mg/m</w:t>
      </w:r>
      <w:r>
        <w:rPr>
          <w:rFonts w:hint="eastAsia"/>
          <w:b w:val="0"/>
          <w:bCs w:val="0"/>
          <w:color w:val="auto"/>
          <w:sz w:val="28"/>
          <w:szCs w:val="28"/>
          <w:vertAlign w:val="superscript"/>
        </w:rPr>
        <w:t>3</w:t>
      </w:r>
      <w:r>
        <w:rPr>
          <w:rFonts w:hint="eastAsia"/>
          <w:b w:val="0"/>
          <w:bCs w:val="0"/>
          <w:color w:val="auto"/>
          <w:sz w:val="28"/>
          <w:szCs w:val="28"/>
        </w:rPr>
        <w:t>；氮氧化物最大实测浓度值</w:t>
      </w:r>
      <w:r>
        <w:rPr>
          <w:rFonts w:hint="eastAsia"/>
          <w:b w:val="0"/>
          <w:bCs w:val="0"/>
          <w:color w:val="auto"/>
          <w:sz w:val="28"/>
          <w:szCs w:val="28"/>
          <w:lang w:eastAsia="zh-CN"/>
        </w:rPr>
        <w:t>为</w:t>
      </w:r>
      <w:r>
        <w:rPr>
          <w:rFonts w:hint="eastAsia"/>
          <w:b w:val="0"/>
          <w:bCs w:val="0"/>
          <w:color w:val="auto"/>
          <w:sz w:val="28"/>
          <w:szCs w:val="28"/>
          <w:lang w:val="en-US" w:eastAsia="zh-CN"/>
        </w:rPr>
        <w:t>139</w:t>
      </w:r>
      <w:r>
        <w:rPr>
          <w:rFonts w:hint="eastAsia"/>
          <w:b w:val="0"/>
          <w:bCs w:val="0"/>
          <w:color w:val="auto"/>
          <w:sz w:val="28"/>
          <w:szCs w:val="28"/>
        </w:rPr>
        <w:t>mg/m</w:t>
      </w:r>
      <w:r>
        <w:rPr>
          <w:rFonts w:hint="eastAsia"/>
          <w:b w:val="0"/>
          <w:bCs w:val="0"/>
          <w:color w:val="auto"/>
          <w:sz w:val="28"/>
          <w:szCs w:val="28"/>
          <w:vertAlign w:val="superscript"/>
        </w:rPr>
        <w:t>3</w:t>
      </w:r>
      <w:r>
        <w:rPr>
          <w:rFonts w:hint="eastAsia"/>
          <w:b w:val="0"/>
          <w:bCs w:val="0"/>
          <w:color w:val="auto"/>
          <w:sz w:val="28"/>
          <w:szCs w:val="28"/>
        </w:rPr>
        <w:t>；</w:t>
      </w:r>
      <w:r>
        <w:rPr>
          <w:rFonts w:hint="eastAsia"/>
          <w:b w:val="0"/>
          <w:bCs w:val="0"/>
          <w:color w:val="auto"/>
          <w:sz w:val="28"/>
          <w:szCs w:val="28"/>
          <w:lang w:eastAsia="zh-CN"/>
        </w:rPr>
        <w:t>成品车间筛分</w:t>
      </w:r>
      <w:r>
        <w:rPr>
          <w:rFonts w:hint="eastAsia"/>
          <w:b w:val="0"/>
          <w:bCs w:val="0"/>
          <w:color w:val="auto"/>
          <w:sz w:val="28"/>
          <w:szCs w:val="28"/>
          <w:lang w:val="en-US"/>
        </w:rPr>
        <w:t>除尘器出口颗粒物实测浓度小于20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lang w:val="en-US" w:eastAsia="zh-CN"/>
        </w:rPr>
        <w:t>半成品车间筛分</w:t>
      </w:r>
      <w:r>
        <w:rPr>
          <w:rFonts w:hint="eastAsia"/>
          <w:b w:val="0"/>
          <w:bCs w:val="0"/>
          <w:color w:val="auto"/>
          <w:sz w:val="28"/>
          <w:szCs w:val="28"/>
          <w:lang w:val="en-US"/>
        </w:rPr>
        <w:t>除尘器</w:t>
      </w:r>
      <w:r>
        <w:rPr>
          <w:rFonts w:hint="eastAsia"/>
          <w:b w:val="0"/>
          <w:bCs w:val="0"/>
          <w:color w:val="auto"/>
          <w:sz w:val="28"/>
          <w:szCs w:val="28"/>
          <w:lang w:val="en-US" w:eastAsia="zh-CN"/>
        </w:rPr>
        <w:t>出</w:t>
      </w:r>
      <w:r>
        <w:rPr>
          <w:rFonts w:hint="eastAsia"/>
          <w:b w:val="0"/>
          <w:bCs w:val="0"/>
          <w:color w:val="auto"/>
          <w:sz w:val="28"/>
          <w:szCs w:val="28"/>
          <w:lang w:val="en-US"/>
        </w:rPr>
        <w:t>口颗粒物实测浓度小于20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lang w:val="en-US" w:eastAsia="zh-CN"/>
        </w:rPr>
        <w:t>磨粉车间上料除尘器出口</w:t>
      </w:r>
      <w:r>
        <w:rPr>
          <w:rFonts w:hint="eastAsia"/>
          <w:b w:val="0"/>
          <w:bCs w:val="0"/>
          <w:color w:val="auto"/>
          <w:sz w:val="28"/>
          <w:szCs w:val="28"/>
          <w:lang w:val="en-US"/>
        </w:rPr>
        <w:t>颗粒物实测浓度小于20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lang w:val="en-US" w:eastAsia="zh-CN"/>
        </w:rPr>
        <w:t>，以上检测结果</w:t>
      </w:r>
      <w:r>
        <w:rPr>
          <w:rFonts w:hint="eastAsia"/>
          <w:b w:val="0"/>
          <w:bCs w:val="0"/>
          <w:color w:val="auto"/>
          <w:sz w:val="28"/>
          <w:szCs w:val="28"/>
        </w:rPr>
        <w:t>均符合《煤基活性炭工业大气污染物排放标</w:t>
      </w:r>
      <w:r>
        <w:rPr>
          <w:rFonts w:hint="eastAsia"/>
          <w:b w:val="0"/>
          <w:bCs w:val="0"/>
          <w:color w:val="auto"/>
          <w:sz w:val="28"/>
          <w:szCs w:val="28"/>
          <w:lang w:eastAsia="zh-CN"/>
        </w:rPr>
        <w:t>》</w:t>
      </w:r>
      <w:r>
        <w:rPr>
          <w:rFonts w:hint="eastAsia"/>
          <w:b w:val="0"/>
          <w:bCs w:val="0"/>
          <w:color w:val="auto"/>
          <w:sz w:val="28"/>
          <w:szCs w:val="28"/>
          <w:lang w:val="en-US" w:eastAsia="zh-CN"/>
        </w:rPr>
        <w:t xml:space="preserve">  </w:t>
      </w:r>
      <w:r>
        <w:rPr>
          <w:rFonts w:hint="eastAsia"/>
          <w:b w:val="0"/>
          <w:bCs w:val="0"/>
          <w:color w:val="auto"/>
          <w:sz w:val="28"/>
          <w:szCs w:val="28"/>
        </w:rPr>
        <w:t>（</w:t>
      </w:r>
      <w:r>
        <w:rPr>
          <w:rFonts w:hint="eastAsia"/>
          <w:b w:val="0"/>
          <w:bCs w:val="0"/>
          <w:color w:val="auto"/>
          <w:sz w:val="28"/>
          <w:szCs w:val="28"/>
          <w:lang w:val="en-US"/>
        </w:rPr>
        <w:t>DB64819-2012）</w:t>
      </w:r>
      <w:r>
        <w:rPr>
          <w:rFonts w:hint="eastAsia"/>
          <w:b w:val="0"/>
          <w:bCs w:val="0"/>
          <w:color w:val="auto"/>
          <w:sz w:val="28"/>
          <w:szCs w:val="28"/>
          <w:lang w:val="en-US" w:eastAsia="zh-CN"/>
        </w:rPr>
        <w:t>排放限值</w:t>
      </w:r>
      <w:r>
        <w:rPr>
          <w:rFonts w:hint="eastAsia"/>
          <w:b w:val="0"/>
          <w:bCs w:val="0"/>
          <w:color w:val="auto"/>
          <w:sz w:val="28"/>
          <w:szCs w:val="28"/>
          <w:lang w:val="en-US"/>
        </w:rPr>
        <w:t>。</w:t>
      </w:r>
    </w:p>
    <w:p>
      <w:pPr>
        <w:spacing w:line="360" w:lineRule="auto"/>
        <w:ind w:firstLine="560" w:firstLineChars="200"/>
        <w:rPr>
          <w:color w:val="auto"/>
          <w:sz w:val="28"/>
          <w:szCs w:val="28"/>
          <w:lang w:val="en-US"/>
        </w:rPr>
      </w:pPr>
      <w:r>
        <w:rPr>
          <w:rFonts w:hint="eastAsia"/>
          <w:b w:val="0"/>
          <w:bCs w:val="0"/>
          <w:color w:val="auto"/>
          <w:sz w:val="28"/>
          <w:szCs w:val="28"/>
          <w:lang w:val="en-US" w:eastAsia="zh-CN"/>
        </w:rPr>
        <w:t>VOC</w:t>
      </w:r>
      <w:r>
        <w:rPr>
          <w:rFonts w:hint="eastAsia"/>
          <w:b w:val="0"/>
          <w:bCs w:val="0"/>
          <w:color w:val="auto"/>
          <w:sz w:val="28"/>
          <w:szCs w:val="28"/>
          <w:vertAlign w:val="subscript"/>
          <w:lang w:val="en-US" w:eastAsia="zh-CN"/>
        </w:rPr>
        <w:t>S</w:t>
      </w:r>
      <w:r>
        <w:rPr>
          <w:rFonts w:hint="eastAsia"/>
          <w:b w:val="0"/>
          <w:bCs w:val="0"/>
          <w:color w:val="auto"/>
          <w:sz w:val="28"/>
          <w:szCs w:val="28"/>
          <w:vertAlign w:val="baseline"/>
          <w:lang w:val="en-US" w:eastAsia="zh-CN"/>
        </w:rPr>
        <w:t>活性炭</w:t>
      </w:r>
      <w:r>
        <w:rPr>
          <w:rFonts w:hint="eastAsia"/>
          <w:b w:val="0"/>
          <w:bCs w:val="0"/>
          <w:color w:val="auto"/>
          <w:sz w:val="28"/>
          <w:szCs w:val="28"/>
          <w:lang w:val="en-US" w:eastAsia="zh-CN"/>
        </w:rPr>
        <w:t>吸附装置出口沥青烟</w:t>
      </w:r>
      <w:r>
        <w:rPr>
          <w:rFonts w:hint="eastAsia"/>
          <w:b w:val="0"/>
          <w:bCs w:val="0"/>
          <w:color w:val="auto"/>
          <w:sz w:val="28"/>
          <w:szCs w:val="28"/>
        </w:rPr>
        <w:t>实测浓度</w:t>
      </w:r>
      <w:r>
        <w:rPr>
          <w:rFonts w:hint="eastAsia"/>
          <w:b w:val="0"/>
          <w:bCs w:val="0"/>
          <w:color w:val="auto"/>
          <w:sz w:val="28"/>
          <w:szCs w:val="28"/>
          <w:lang w:eastAsia="zh-CN"/>
        </w:rPr>
        <w:t>值</w:t>
      </w:r>
      <w:r>
        <w:rPr>
          <w:rFonts w:hint="eastAsia"/>
          <w:b w:val="0"/>
          <w:bCs w:val="0"/>
          <w:color w:val="auto"/>
          <w:sz w:val="28"/>
          <w:szCs w:val="28"/>
        </w:rPr>
        <w:t>小于</w:t>
      </w:r>
      <w:r>
        <w:rPr>
          <w:rFonts w:hint="eastAsia"/>
          <w:b w:val="0"/>
          <w:bCs w:val="0"/>
          <w:color w:val="auto"/>
          <w:sz w:val="28"/>
          <w:szCs w:val="28"/>
          <w:lang w:val="en-US"/>
        </w:rPr>
        <w:t>20</w:t>
      </w:r>
      <w:r>
        <w:rPr>
          <w:rFonts w:hint="eastAsia"/>
          <w:b w:val="0"/>
          <w:bCs w:val="0"/>
          <w:color w:val="auto"/>
          <w:sz w:val="28"/>
          <w:szCs w:val="28"/>
        </w:rPr>
        <w:t>mg/</w:t>
      </w:r>
      <w:r>
        <w:rPr>
          <w:rFonts w:hint="eastAsia"/>
          <w:b w:val="0"/>
          <w:bCs w:val="0"/>
          <w:color w:val="auto"/>
          <w:sz w:val="28"/>
          <w:szCs w:val="28"/>
          <w:lang w:val="en-US"/>
        </w:rPr>
        <w:t>m³</w:t>
      </w:r>
      <w:r>
        <w:rPr>
          <w:rFonts w:hint="eastAsia"/>
          <w:b w:val="0"/>
          <w:bCs w:val="0"/>
          <w:color w:val="auto"/>
          <w:sz w:val="28"/>
          <w:szCs w:val="28"/>
          <w:lang w:val="en-US" w:eastAsia="zh-CN"/>
        </w:rPr>
        <w:t>，</w:t>
      </w:r>
      <w:r>
        <w:rPr>
          <w:rFonts w:hint="eastAsia"/>
          <w:b w:val="0"/>
          <w:bCs w:val="0"/>
          <w:color w:val="auto"/>
          <w:sz w:val="28"/>
          <w:szCs w:val="28"/>
        </w:rPr>
        <w:t>符合《</w:t>
      </w:r>
      <w:r>
        <w:rPr>
          <w:rFonts w:hint="eastAsia"/>
          <w:b w:val="0"/>
          <w:bCs w:val="0"/>
          <w:color w:val="auto"/>
          <w:sz w:val="28"/>
          <w:szCs w:val="28"/>
          <w:lang w:eastAsia="zh-CN"/>
        </w:rPr>
        <w:t>工业炉窑</w:t>
      </w:r>
      <w:r>
        <w:rPr>
          <w:rFonts w:hint="eastAsia"/>
          <w:b w:val="0"/>
          <w:bCs w:val="0"/>
          <w:color w:val="auto"/>
          <w:sz w:val="28"/>
          <w:szCs w:val="28"/>
        </w:rPr>
        <w:t>大气污染物排放标准》（GB</w:t>
      </w:r>
      <w:r>
        <w:rPr>
          <w:rFonts w:hint="eastAsia"/>
          <w:b w:val="0"/>
          <w:bCs w:val="0"/>
          <w:color w:val="auto"/>
          <w:sz w:val="28"/>
          <w:szCs w:val="28"/>
          <w:lang w:val="en-US" w:eastAsia="zh-CN"/>
        </w:rPr>
        <w:t>9078</w:t>
      </w:r>
      <w:r>
        <w:rPr>
          <w:rFonts w:hint="eastAsia"/>
          <w:b w:val="0"/>
          <w:bCs w:val="0"/>
          <w:color w:val="auto"/>
          <w:sz w:val="28"/>
          <w:szCs w:val="28"/>
          <w:lang w:val="en-US"/>
        </w:rPr>
        <w:t>-</w:t>
      </w:r>
      <w:r>
        <w:rPr>
          <w:rFonts w:hint="eastAsia"/>
          <w:b w:val="0"/>
          <w:bCs w:val="0"/>
          <w:color w:val="auto"/>
          <w:sz w:val="28"/>
          <w:szCs w:val="28"/>
          <w:lang w:val="en-US" w:eastAsia="zh-CN"/>
        </w:rPr>
        <w:t>1996</w:t>
      </w:r>
      <w:r>
        <w:rPr>
          <w:rFonts w:hint="eastAsia"/>
          <w:b w:val="0"/>
          <w:bCs w:val="0"/>
          <w:color w:val="auto"/>
          <w:sz w:val="28"/>
          <w:szCs w:val="28"/>
        </w:rPr>
        <w:t>）</w:t>
      </w:r>
      <w:r>
        <w:rPr>
          <w:rFonts w:hint="eastAsia"/>
          <w:b w:val="0"/>
          <w:bCs w:val="0"/>
          <w:color w:val="auto"/>
          <w:sz w:val="28"/>
          <w:szCs w:val="28"/>
          <w:lang w:eastAsia="zh-CN"/>
        </w:rPr>
        <w:t>表</w:t>
      </w:r>
      <w:r>
        <w:rPr>
          <w:rFonts w:hint="eastAsia"/>
          <w:b w:val="0"/>
          <w:bCs w:val="0"/>
          <w:color w:val="auto"/>
          <w:sz w:val="28"/>
          <w:szCs w:val="28"/>
          <w:lang w:val="en-US" w:eastAsia="zh-CN"/>
        </w:rPr>
        <w:t>4中二级标准限</w:t>
      </w:r>
      <w:r>
        <w:rPr>
          <w:rFonts w:hint="eastAsia"/>
          <w:sz w:val="28"/>
          <w:szCs w:val="28"/>
          <w:lang w:val="en-US" w:eastAsia="zh-CN"/>
        </w:rPr>
        <w:t>值要求。</w:t>
      </w:r>
    </w:p>
    <w:p>
      <w:pPr>
        <w:pStyle w:val="4"/>
        <w:spacing w:line="360" w:lineRule="auto"/>
        <w:jc w:val="both"/>
        <w:outlineLvl w:val="1"/>
        <w:rPr>
          <w:b/>
          <w:bCs/>
          <w:spacing w:val="-3"/>
          <w:lang w:val="en-US"/>
        </w:rPr>
      </w:pPr>
      <w:bookmarkStart w:id="173" w:name="_Toc5775"/>
      <w:r>
        <w:rPr>
          <w:rFonts w:hint="eastAsia"/>
          <w:b/>
          <w:bCs/>
          <w:spacing w:val="-3"/>
          <w:lang w:val="en-US"/>
        </w:rPr>
        <w:t>7.2 无组织排放监测结果评价</w:t>
      </w:r>
      <w:bookmarkEnd w:id="173"/>
    </w:p>
    <w:p>
      <w:pPr>
        <w:pStyle w:val="4"/>
        <w:spacing w:line="360" w:lineRule="auto"/>
        <w:ind w:firstLine="560" w:firstLineChars="200"/>
        <w:jc w:val="both"/>
        <w:rPr>
          <w:color w:val="000000"/>
        </w:rPr>
      </w:pPr>
      <w:r>
        <w:rPr>
          <w:rFonts w:hint="eastAsia"/>
          <w:color w:val="000000"/>
          <w:lang w:val="en-US"/>
        </w:rPr>
        <w:t>监测结果表明：202</w:t>
      </w:r>
      <w:r>
        <w:rPr>
          <w:rFonts w:hint="eastAsia"/>
          <w:color w:val="000000"/>
          <w:lang w:val="en-US" w:eastAsia="zh-CN"/>
        </w:rPr>
        <w:t>1</w:t>
      </w:r>
      <w:r>
        <w:rPr>
          <w:rFonts w:hint="eastAsia"/>
          <w:color w:val="000000"/>
          <w:lang w:val="en-US"/>
        </w:rPr>
        <w:t>年</w:t>
      </w:r>
      <w:r>
        <w:rPr>
          <w:rFonts w:hint="eastAsia"/>
          <w:color w:val="000000"/>
          <w:lang w:val="en-US" w:eastAsia="zh-CN"/>
        </w:rPr>
        <w:t>5</w:t>
      </w:r>
      <w:r>
        <w:rPr>
          <w:rFonts w:hint="eastAsia"/>
          <w:color w:val="000000"/>
          <w:lang w:val="en-US"/>
        </w:rPr>
        <w:t>月2</w:t>
      </w:r>
      <w:r>
        <w:rPr>
          <w:rFonts w:hint="eastAsia"/>
          <w:color w:val="000000"/>
          <w:lang w:val="en-US" w:eastAsia="zh-CN"/>
        </w:rPr>
        <w:t>5</w:t>
      </w:r>
      <w:r>
        <w:rPr>
          <w:rFonts w:hint="eastAsia"/>
          <w:color w:val="000000"/>
          <w:lang w:val="en-US"/>
        </w:rPr>
        <w:t>日～202</w:t>
      </w:r>
      <w:r>
        <w:rPr>
          <w:rFonts w:hint="eastAsia"/>
          <w:color w:val="000000"/>
          <w:lang w:val="en-US" w:eastAsia="zh-CN"/>
        </w:rPr>
        <w:t>1</w:t>
      </w:r>
      <w:r>
        <w:rPr>
          <w:rFonts w:hint="eastAsia"/>
          <w:color w:val="000000"/>
          <w:lang w:val="en-US"/>
        </w:rPr>
        <w:t>年</w:t>
      </w:r>
      <w:r>
        <w:rPr>
          <w:rFonts w:hint="eastAsia"/>
          <w:color w:val="000000"/>
          <w:lang w:val="en-US" w:eastAsia="zh-CN"/>
        </w:rPr>
        <w:t>5</w:t>
      </w:r>
      <w:r>
        <w:rPr>
          <w:rFonts w:hint="eastAsia"/>
          <w:color w:val="000000"/>
          <w:lang w:val="en-US"/>
        </w:rPr>
        <w:t>月2</w:t>
      </w:r>
      <w:r>
        <w:rPr>
          <w:rFonts w:hint="eastAsia"/>
          <w:color w:val="000000"/>
          <w:lang w:val="en-US" w:eastAsia="zh-CN"/>
        </w:rPr>
        <w:t>6</w:t>
      </w:r>
      <w:r>
        <w:rPr>
          <w:rFonts w:hint="eastAsia"/>
          <w:color w:val="000000"/>
          <w:lang w:val="en-US"/>
        </w:rPr>
        <w:t>日</w:t>
      </w:r>
      <w:r>
        <w:rPr>
          <w:rFonts w:hint="eastAsia"/>
          <w:color w:val="000000"/>
        </w:rPr>
        <w:t>厂界无组织排放颗粒物最大浓度值</w:t>
      </w:r>
      <w:r>
        <w:rPr>
          <w:rFonts w:hint="eastAsia"/>
          <w:color w:val="000000"/>
          <w:lang w:val="en-US" w:eastAsia="zh-CN"/>
        </w:rPr>
        <w:t>0.536</w:t>
      </w:r>
      <w:r>
        <w:rPr>
          <w:rFonts w:hint="eastAsia"/>
          <w:color w:val="000000"/>
        </w:rPr>
        <w:t>mg/m</w:t>
      </w:r>
      <w:r>
        <w:rPr>
          <w:rFonts w:hint="eastAsia"/>
          <w:color w:val="000000"/>
          <w:vertAlign w:val="superscript"/>
        </w:rPr>
        <w:t>3</w:t>
      </w:r>
      <w:r>
        <w:rPr>
          <w:rFonts w:hint="eastAsia"/>
          <w:color w:val="000000"/>
        </w:rPr>
        <w:t>，符合《大气污染物综合排放标准》（GB16297-1996）标准浓度限值要求。</w:t>
      </w:r>
    </w:p>
    <w:p>
      <w:pPr>
        <w:pStyle w:val="4"/>
        <w:spacing w:line="360" w:lineRule="auto"/>
        <w:jc w:val="both"/>
        <w:outlineLvl w:val="1"/>
        <w:rPr>
          <w:b/>
          <w:bCs/>
          <w:spacing w:val="-3"/>
          <w:lang w:val="en-US"/>
        </w:rPr>
      </w:pPr>
      <w:bookmarkStart w:id="174" w:name="_Toc28996"/>
      <w:r>
        <w:rPr>
          <w:rFonts w:hint="eastAsia"/>
          <w:b/>
          <w:bCs/>
          <w:spacing w:val="-3"/>
          <w:lang w:val="en-US"/>
        </w:rPr>
        <w:t>7.3 噪声排放监测结果评价</w:t>
      </w:r>
      <w:bookmarkEnd w:id="174"/>
    </w:p>
    <w:p>
      <w:pPr>
        <w:spacing w:line="360" w:lineRule="auto"/>
        <w:ind w:firstLine="560" w:firstLineChars="200"/>
        <w:rPr>
          <w:sz w:val="28"/>
          <w:szCs w:val="28"/>
        </w:rPr>
      </w:pPr>
      <w:r>
        <w:rPr>
          <w:rFonts w:hint="eastAsia"/>
          <w:color w:val="000000"/>
          <w:sz w:val="28"/>
          <w:szCs w:val="28"/>
          <w:lang w:val="en-US"/>
        </w:rPr>
        <w:t>检测结果表明：202</w:t>
      </w:r>
      <w:r>
        <w:rPr>
          <w:rFonts w:hint="eastAsia"/>
          <w:color w:val="000000"/>
          <w:sz w:val="28"/>
          <w:szCs w:val="28"/>
          <w:lang w:val="en-US" w:eastAsia="zh-CN"/>
        </w:rPr>
        <w:t>1</w:t>
      </w:r>
      <w:r>
        <w:rPr>
          <w:rFonts w:hint="eastAsia"/>
          <w:color w:val="000000"/>
          <w:sz w:val="28"/>
          <w:szCs w:val="28"/>
          <w:lang w:val="en-US"/>
        </w:rPr>
        <w:t>年</w:t>
      </w:r>
      <w:r>
        <w:rPr>
          <w:rFonts w:hint="eastAsia"/>
          <w:color w:val="000000"/>
          <w:sz w:val="28"/>
          <w:szCs w:val="28"/>
          <w:lang w:val="en-US" w:eastAsia="zh-CN"/>
        </w:rPr>
        <w:t>5</w:t>
      </w:r>
      <w:r>
        <w:rPr>
          <w:rFonts w:hint="eastAsia"/>
          <w:color w:val="000000"/>
          <w:sz w:val="28"/>
          <w:szCs w:val="28"/>
          <w:lang w:val="en-US"/>
        </w:rPr>
        <w:t>月2</w:t>
      </w:r>
      <w:r>
        <w:rPr>
          <w:rFonts w:hint="eastAsia"/>
          <w:color w:val="000000"/>
          <w:sz w:val="28"/>
          <w:szCs w:val="28"/>
          <w:lang w:val="en-US" w:eastAsia="zh-CN"/>
        </w:rPr>
        <w:t>3</w:t>
      </w:r>
      <w:r>
        <w:rPr>
          <w:rFonts w:hint="eastAsia"/>
          <w:color w:val="000000"/>
          <w:sz w:val="28"/>
          <w:szCs w:val="28"/>
          <w:lang w:val="en-US"/>
        </w:rPr>
        <w:t>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rPr>
        <w:t>6</w:t>
      </w:r>
      <w:r>
        <w:rPr>
          <w:rFonts w:hint="eastAsia"/>
          <w:color w:val="000000"/>
          <w:sz w:val="28"/>
          <w:szCs w:val="28"/>
          <w:lang w:val="en-US" w:eastAsia="zh-CN"/>
        </w:rPr>
        <w:t>1.0</w:t>
      </w:r>
      <w:r>
        <w:rPr>
          <w:rFonts w:hint="eastAsia"/>
          <w:color w:val="000000"/>
          <w:sz w:val="28"/>
          <w:szCs w:val="28"/>
        </w:rPr>
        <w:t>dB(A)、夜间最大测定值</w:t>
      </w:r>
      <w:r>
        <w:rPr>
          <w:rFonts w:hint="eastAsia"/>
          <w:color w:val="000000"/>
          <w:sz w:val="28"/>
          <w:szCs w:val="28"/>
          <w:lang w:val="en-US"/>
        </w:rPr>
        <w:t xml:space="preserve"> 5</w:t>
      </w:r>
      <w:r>
        <w:rPr>
          <w:rFonts w:hint="eastAsia"/>
          <w:color w:val="000000"/>
          <w:sz w:val="28"/>
          <w:szCs w:val="28"/>
          <w:lang w:val="en-US" w:eastAsia="zh-CN"/>
        </w:rPr>
        <w:t>1</w:t>
      </w:r>
      <w:r>
        <w:rPr>
          <w:rFonts w:hint="eastAsia"/>
          <w:color w:val="000000"/>
          <w:sz w:val="28"/>
          <w:szCs w:val="28"/>
          <w:lang w:val="en-US"/>
        </w:rPr>
        <w:t>.</w:t>
      </w:r>
      <w:r>
        <w:rPr>
          <w:rFonts w:hint="eastAsia"/>
          <w:color w:val="000000"/>
          <w:sz w:val="28"/>
          <w:szCs w:val="28"/>
          <w:lang w:val="en-US" w:eastAsia="zh-CN"/>
        </w:rPr>
        <w:t>5</w:t>
      </w:r>
      <w:r>
        <w:rPr>
          <w:rFonts w:hint="eastAsia"/>
          <w:color w:val="000000"/>
          <w:sz w:val="28"/>
          <w:szCs w:val="28"/>
        </w:rPr>
        <w:t>dB(A)；</w:t>
      </w:r>
      <w:r>
        <w:rPr>
          <w:rFonts w:hint="eastAsia"/>
          <w:color w:val="000000"/>
          <w:sz w:val="28"/>
          <w:szCs w:val="28"/>
          <w:lang w:val="en-US"/>
        </w:rPr>
        <w:t>202</w:t>
      </w:r>
      <w:r>
        <w:rPr>
          <w:rFonts w:hint="eastAsia"/>
          <w:color w:val="000000"/>
          <w:sz w:val="28"/>
          <w:szCs w:val="28"/>
          <w:lang w:val="en-US" w:eastAsia="zh-CN"/>
        </w:rPr>
        <w:t>1</w:t>
      </w:r>
      <w:r>
        <w:rPr>
          <w:rFonts w:hint="eastAsia"/>
          <w:color w:val="000000"/>
          <w:sz w:val="28"/>
          <w:szCs w:val="28"/>
          <w:lang w:val="en-US"/>
        </w:rPr>
        <w:t>年</w:t>
      </w:r>
      <w:r>
        <w:rPr>
          <w:rFonts w:hint="eastAsia"/>
          <w:color w:val="000000"/>
          <w:sz w:val="28"/>
          <w:szCs w:val="28"/>
          <w:lang w:val="en-US" w:eastAsia="zh-CN"/>
        </w:rPr>
        <w:t>5</w:t>
      </w:r>
      <w:r>
        <w:rPr>
          <w:rFonts w:hint="eastAsia"/>
          <w:color w:val="000000"/>
          <w:sz w:val="28"/>
          <w:szCs w:val="28"/>
          <w:lang w:val="en-US"/>
        </w:rPr>
        <w:t>月2</w:t>
      </w:r>
      <w:r>
        <w:rPr>
          <w:rFonts w:hint="eastAsia"/>
          <w:color w:val="000000"/>
          <w:sz w:val="28"/>
          <w:szCs w:val="28"/>
          <w:lang w:val="en-US" w:eastAsia="zh-CN"/>
        </w:rPr>
        <w:t>4</w:t>
      </w:r>
      <w:r>
        <w:rPr>
          <w:rFonts w:hint="eastAsia"/>
          <w:color w:val="000000"/>
          <w:sz w:val="28"/>
          <w:szCs w:val="28"/>
          <w:lang w:val="en-US"/>
        </w:rPr>
        <w:t>日</w:t>
      </w:r>
      <w:r>
        <w:rPr>
          <w:rFonts w:hint="eastAsia"/>
          <w:color w:val="000000"/>
          <w:sz w:val="28"/>
          <w:szCs w:val="28"/>
        </w:rPr>
        <w:t>厂界</w:t>
      </w:r>
      <w:r>
        <w:rPr>
          <w:rFonts w:hint="eastAsia"/>
          <w:color w:val="000000"/>
          <w:sz w:val="28"/>
          <w:szCs w:val="28"/>
          <w:lang w:val="en-US"/>
        </w:rPr>
        <w:t>8</w:t>
      </w:r>
      <w:r>
        <w:rPr>
          <w:rFonts w:hint="eastAsia"/>
          <w:color w:val="000000"/>
          <w:sz w:val="28"/>
          <w:szCs w:val="28"/>
        </w:rPr>
        <w:t>个噪声昼间最大测定值</w:t>
      </w:r>
      <w:r>
        <w:rPr>
          <w:rFonts w:hint="eastAsia"/>
          <w:color w:val="000000"/>
          <w:sz w:val="28"/>
          <w:szCs w:val="28"/>
          <w:lang w:val="en-US" w:eastAsia="zh-CN"/>
        </w:rPr>
        <w:t>60.3</w:t>
      </w:r>
      <w:r>
        <w:rPr>
          <w:rFonts w:hint="eastAsia"/>
          <w:color w:val="000000"/>
          <w:sz w:val="28"/>
          <w:szCs w:val="28"/>
        </w:rPr>
        <w:t>dB(A)、夜间最大测定值</w:t>
      </w:r>
      <w:r>
        <w:rPr>
          <w:rFonts w:hint="eastAsia"/>
          <w:color w:val="000000"/>
          <w:sz w:val="28"/>
          <w:szCs w:val="28"/>
          <w:lang w:val="en-US"/>
        </w:rPr>
        <w:t xml:space="preserve"> </w:t>
      </w:r>
      <w:r>
        <w:rPr>
          <w:rFonts w:hint="eastAsia"/>
          <w:color w:val="000000"/>
          <w:sz w:val="28"/>
          <w:szCs w:val="28"/>
          <w:lang w:val="en-US" w:eastAsia="zh-CN"/>
        </w:rPr>
        <w:t>50.5</w:t>
      </w:r>
      <w:r>
        <w:rPr>
          <w:rFonts w:hint="eastAsia"/>
          <w:color w:val="000000"/>
          <w:sz w:val="28"/>
          <w:szCs w:val="28"/>
        </w:rPr>
        <w:t>dB(A)</w:t>
      </w:r>
      <w:r>
        <w:rPr>
          <w:rFonts w:hint="eastAsia"/>
          <w:color w:val="000000"/>
          <w:sz w:val="28"/>
          <w:szCs w:val="28"/>
          <w:lang w:eastAsia="zh-CN"/>
        </w:rPr>
        <w:t>，均</w:t>
      </w:r>
      <w:r>
        <w:rPr>
          <w:rFonts w:hint="eastAsia"/>
          <w:color w:val="000000"/>
          <w:sz w:val="28"/>
          <w:szCs w:val="28"/>
        </w:rPr>
        <w:t>符合《工业企业厂界环</w:t>
      </w:r>
      <w:r>
        <w:rPr>
          <w:rFonts w:hint="eastAsia"/>
          <w:sz w:val="28"/>
          <w:szCs w:val="28"/>
        </w:rPr>
        <w:t>境噪声排放标准》（GB12348-2008）3类标准限值要求。</w:t>
      </w:r>
    </w:p>
    <w:p>
      <w:pPr>
        <w:pStyle w:val="4"/>
        <w:spacing w:line="360" w:lineRule="auto"/>
        <w:jc w:val="both"/>
        <w:outlineLvl w:val="1"/>
        <w:rPr>
          <w:b/>
          <w:bCs/>
          <w:spacing w:val="-3"/>
          <w:lang w:val="en-US"/>
        </w:rPr>
      </w:pPr>
      <w:bookmarkStart w:id="175" w:name="_Toc16997"/>
      <w:r>
        <w:rPr>
          <w:rFonts w:hint="eastAsia"/>
          <w:b/>
          <w:bCs/>
          <w:spacing w:val="-3"/>
          <w:lang w:val="en-US"/>
        </w:rPr>
        <w:t xml:space="preserve">7.4 </w:t>
      </w:r>
      <w:r>
        <w:rPr>
          <w:rFonts w:hint="eastAsia"/>
          <w:b/>
          <w:bCs/>
          <w:spacing w:val="-3"/>
          <w:lang w:val="en-US" w:eastAsia="zh-CN"/>
        </w:rPr>
        <w:t>地下水</w:t>
      </w:r>
      <w:r>
        <w:rPr>
          <w:rFonts w:hint="eastAsia"/>
          <w:b/>
          <w:bCs/>
          <w:spacing w:val="-3"/>
          <w:lang w:val="en-US"/>
        </w:rPr>
        <w:t>排放监测结果评价</w:t>
      </w:r>
      <w:bookmarkEnd w:id="175"/>
    </w:p>
    <w:p>
      <w:pPr>
        <w:spacing w:line="360" w:lineRule="auto"/>
        <w:ind w:firstLine="560" w:firstLineChars="200"/>
        <w:rPr>
          <w:color w:val="5B9BD5" w:themeColor="accent1"/>
          <w:sz w:val="28"/>
          <w:szCs w:val="28"/>
          <w:lang w:val="en-US"/>
          <w14:textFill>
            <w14:solidFill>
              <w14:schemeClr w14:val="accent1"/>
            </w14:solidFill>
          </w14:textFill>
        </w:rPr>
      </w:pPr>
      <w:r>
        <w:rPr>
          <w:rFonts w:hint="eastAsia"/>
          <w:sz w:val="28"/>
          <w:szCs w:val="28"/>
        </w:rPr>
        <w:t>监测结果表明：</w:t>
      </w:r>
      <w:r>
        <w:rPr>
          <w:rFonts w:hint="eastAsia"/>
          <w:sz w:val="28"/>
          <w:szCs w:val="28"/>
          <w:lang w:eastAsia="zh-CN"/>
        </w:rPr>
        <w:t>地下水各监测因子</w:t>
      </w:r>
      <w:r>
        <w:rPr>
          <w:rFonts w:hint="eastAsia"/>
          <w:sz w:val="28"/>
          <w:szCs w:val="28"/>
        </w:rPr>
        <w:t>浓度最大值分</w:t>
      </w:r>
      <w:r>
        <w:rPr>
          <w:rFonts w:hint="eastAsia"/>
          <w:sz w:val="28"/>
          <w:szCs w:val="28"/>
          <w:lang w:val="en-US"/>
        </w:rPr>
        <w:t>别</w:t>
      </w:r>
      <w:r>
        <w:rPr>
          <w:rFonts w:hint="eastAsia"/>
          <w:sz w:val="28"/>
          <w:szCs w:val="28"/>
          <w:lang w:eastAsia="zh-CN"/>
        </w:rPr>
        <w:t>为</w:t>
      </w:r>
      <w:r>
        <w:rPr>
          <w:rFonts w:hint="eastAsia"/>
          <w:sz w:val="28"/>
          <w:szCs w:val="28"/>
          <w:lang w:val="en-US"/>
        </w:rPr>
        <w:t>PH</w:t>
      </w:r>
      <w:r>
        <w:rPr>
          <w:rFonts w:hint="eastAsia"/>
          <w:sz w:val="28"/>
          <w:szCs w:val="28"/>
          <w:lang w:val="en-US" w:eastAsia="zh-CN"/>
        </w:rPr>
        <w:t xml:space="preserve"> 8.04</w:t>
      </w:r>
      <w:r>
        <w:rPr>
          <w:rFonts w:hint="eastAsia"/>
          <w:sz w:val="28"/>
          <w:szCs w:val="28"/>
          <w:lang w:val="en-US"/>
        </w:rPr>
        <w:t>、</w:t>
      </w:r>
      <w:r>
        <w:rPr>
          <w:rFonts w:hint="eastAsia"/>
          <w:sz w:val="28"/>
          <w:szCs w:val="28"/>
          <w:lang w:eastAsia="zh-CN"/>
        </w:rPr>
        <w:t>高锰酸盐指数</w:t>
      </w:r>
      <w:r>
        <w:rPr>
          <w:rFonts w:hint="eastAsia"/>
          <w:sz w:val="28"/>
          <w:szCs w:val="28"/>
          <w:lang w:val="en-US" w:eastAsia="zh-CN"/>
        </w:rPr>
        <w:t xml:space="preserve"> 1.16</w:t>
      </w:r>
      <w:r>
        <w:rPr>
          <w:rFonts w:hint="eastAsia"/>
          <w:sz w:val="28"/>
          <w:szCs w:val="28"/>
          <w:lang w:val="en-US"/>
        </w:rPr>
        <w:t>mg/L</w:t>
      </w:r>
      <w:r>
        <w:rPr>
          <w:rFonts w:hint="eastAsia"/>
          <w:sz w:val="28"/>
          <w:szCs w:val="28"/>
        </w:rPr>
        <w:t>、</w:t>
      </w:r>
      <w:r>
        <w:rPr>
          <w:rFonts w:hint="eastAsia"/>
          <w:sz w:val="28"/>
          <w:szCs w:val="28"/>
          <w:lang w:eastAsia="zh-CN"/>
        </w:rPr>
        <w:t>氯化物</w:t>
      </w:r>
      <w:r>
        <w:rPr>
          <w:rFonts w:hint="eastAsia"/>
          <w:sz w:val="28"/>
          <w:szCs w:val="28"/>
          <w:lang w:val="en-US" w:eastAsia="zh-CN"/>
        </w:rPr>
        <w:t xml:space="preserve"> 21.88</w:t>
      </w:r>
      <w:r>
        <w:rPr>
          <w:rFonts w:hint="eastAsia"/>
          <w:sz w:val="28"/>
          <w:szCs w:val="28"/>
          <w:lang w:val="en-US"/>
        </w:rPr>
        <w:t>mg/L</w:t>
      </w:r>
      <w:r>
        <w:rPr>
          <w:rFonts w:hint="eastAsia"/>
          <w:sz w:val="28"/>
          <w:szCs w:val="28"/>
        </w:rPr>
        <w:t>、氨氮</w:t>
      </w:r>
      <w:r>
        <w:rPr>
          <w:rFonts w:hint="eastAsia"/>
          <w:sz w:val="28"/>
          <w:szCs w:val="28"/>
          <w:lang w:val="en-US" w:eastAsia="zh-CN"/>
        </w:rPr>
        <w:t xml:space="preserve"> 0.383</w:t>
      </w:r>
      <w:r>
        <w:rPr>
          <w:rFonts w:hint="eastAsia"/>
          <w:sz w:val="28"/>
          <w:szCs w:val="28"/>
          <w:lang w:val="en-US"/>
        </w:rPr>
        <w:t>mg/L</w:t>
      </w:r>
      <w:r>
        <w:rPr>
          <w:rFonts w:hint="eastAsia"/>
          <w:sz w:val="28"/>
          <w:szCs w:val="28"/>
        </w:rPr>
        <w:t>、</w:t>
      </w:r>
      <w:r>
        <w:rPr>
          <w:rFonts w:hint="eastAsia"/>
          <w:sz w:val="28"/>
          <w:szCs w:val="28"/>
          <w:lang w:eastAsia="zh-CN"/>
        </w:rPr>
        <w:t>硫酸盐</w:t>
      </w:r>
      <w:r>
        <w:rPr>
          <w:rFonts w:hint="eastAsia"/>
          <w:sz w:val="28"/>
          <w:szCs w:val="28"/>
          <w:lang w:val="en-US" w:eastAsia="zh-CN"/>
        </w:rPr>
        <w:t xml:space="preserve"> 184</w:t>
      </w:r>
      <w:r>
        <w:rPr>
          <w:rFonts w:hint="eastAsia"/>
          <w:sz w:val="28"/>
          <w:szCs w:val="28"/>
          <w:lang w:val="en-US"/>
        </w:rPr>
        <w:t>mg/L</w:t>
      </w:r>
      <w:r>
        <w:rPr>
          <w:rFonts w:hint="eastAsia"/>
          <w:sz w:val="28"/>
          <w:szCs w:val="28"/>
          <w:lang w:eastAsia="zh-CN"/>
        </w:rPr>
        <w:t>、硝酸盐氮未检出、氟化物</w:t>
      </w:r>
      <w:r>
        <w:rPr>
          <w:rFonts w:hint="eastAsia"/>
          <w:sz w:val="28"/>
          <w:szCs w:val="28"/>
          <w:lang w:val="en-US" w:eastAsia="zh-CN"/>
        </w:rPr>
        <w:t xml:space="preserve"> 0.90</w:t>
      </w:r>
      <w:r>
        <w:rPr>
          <w:rFonts w:hint="eastAsia"/>
          <w:sz w:val="28"/>
          <w:szCs w:val="28"/>
          <w:lang w:val="en-US"/>
        </w:rPr>
        <w:t>mg/L</w:t>
      </w:r>
      <w:r>
        <w:rPr>
          <w:rFonts w:hint="eastAsia"/>
          <w:sz w:val="28"/>
          <w:szCs w:val="28"/>
          <w:lang w:val="en-US" w:eastAsia="zh-CN"/>
        </w:rPr>
        <w:t>、总硬度 16.4</w:t>
      </w:r>
      <w:r>
        <w:rPr>
          <w:rFonts w:hint="eastAsia"/>
          <w:sz w:val="28"/>
          <w:szCs w:val="28"/>
          <w:lang w:val="en-US"/>
        </w:rPr>
        <w:t>mg/L</w:t>
      </w:r>
      <w:r>
        <w:rPr>
          <w:rFonts w:hint="eastAsia"/>
          <w:sz w:val="28"/>
          <w:szCs w:val="28"/>
          <w:lang w:val="en-US" w:eastAsia="zh-CN"/>
        </w:rPr>
        <w:t>、溶解性总固体 368</w:t>
      </w:r>
      <w:r>
        <w:rPr>
          <w:rFonts w:hint="eastAsia"/>
          <w:sz w:val="28"/>
          <w:szCs w:val="28"/>
          <w:lang w:val="en-US"/>
        </w:rPr>
        <w:t>mg/L</w:t>
      </w:r>
      <w:r>
        <w:rPr>
          <w:rFonts w:hint="eastAsia"/>
          <w:sz w:val="28"/>
          <w:szCs w:val="28"/>
          <w:lang w:val="en-US" w:eastAsia="zh-CN"/>
        </w:rPr>
        <w:t>、六价铬 0.014</w:t>
      </w:r>
      <w:r>
        <w:rPr>
          <w:rFonts w:hint="eastAsia"/>
          <w:sz w:val="28"/>
          <w:szCs w:val="28"/>
          <w:lang w:val="en-US"/>
        </w:rPr>
        <w:t>mg/L</w:t>
      </w:r>
      <w:r>
        <w:rPr>
          <w:rFonts w:hint="eastAsia"/>
          <w:sz w:val="28"/>
          <w:szCs w:val="28"/>
          <w:lang w:val="en-US" w:eastAsia="zh-CN"/>
        </w:rPr>
        <w:t>、挥发酚 0.0012</w:t>
      </w:r>
      <w:r>
        <w:rPr>
          <w:rFonts w:hint="eastAsia"/>
          <w:sz w:val="28"/>
          <w:szCs w:val="28"/>
          <w:lang w:val="en-US"/>
        </w:rPr>
        <w:t>mg/L</w:t>
      </w:r>
      <w:r>
        <w:rPr>
          <w:rFonts w:hint="eastAsia"/>
          <w:sz w:val="28"/>
          <w:szCs w:val="28"/>
          <w:lang w:val="en-US" w:eastAsia="zh-CN"/>
        </w:rPr>
        <w:t>、阴离子表面活性剂 0.16</w:t>
      </w:r>
      <w:r>
        <w:rPr>
          <w:rFonts w:hint="eastAsia"/>
          <w:sz w:val="28"/>
          <w:szCs w:val="28"/>
          <w:lang w:val="en-US"/>
        </w:rPr>
        <w:t>mg/L</w:t>
      </w:r>
      <w:r>
        <w:rPr>
          <w:rFonts w:hint="eastAsia"/>
          <w:sz w:val="28"/>
          <w:szCs w:val="28"/>
          <w:lang w:val="en-US" w:eastAsia="zh-CN"/>
        </w:rPr>
        <w:t xml:space="preserve">、浊度 </w:t>
      </w:r>
      <w:r>
        <w:rPr>
          <w:rFonts w:hint="eastAsia"/>
          <w:color w:val="auto"/>
          <w:sz w:val="28"/>
          <w:szCs w:val="28"/>
          <w:lang w:val="en-US" w:eastAsia="zh-CN"/>
        </w:rPr>
        <w:t>3</w:t>
      </w:r>
      <w:r>
        <w:rPr>
          <w:rFonts w:hint="eastAsia"/>
          <w:color w:val="auto"/>
          <w:sz w:val="28"/>
          <w:szCs w:val="28"/>
          <w:lang w:val="en-US"/>
        </w:rPr>
        <w:t>m</w:t>
      </w:r>
      <w:r>
        <w:rPr>
          <w:rFonts w:hint="eastAsia"/>
          <w:sz w:val="28"/>
          <w:szCs w:val="28"/>
          <w:lang w:val="en-US"/>
        </w:rPr>
        <w:t>g/L</w:t>
      </w:r>
      <w:r>
        <w:rPr>
          <w:rFonts w:hint="eastAsia"/>
          <w:sz w:val="28"/>
          <w:szCs w:val="28"/>
          <w:lang w:val="en-US" w:eastAsia="zh-CN"/>
        </w:rPr>
        <w:t>、总大肠菌群未检出、细菌总数未检出，以上检测结果</w:t>
      </w:r>
      <w:r>
        <w:rPr>
          <w:rFonts w:hint="eastAsia"/>
          <w:sz w:val="28"/>
          <w:szCs w:val="28"/>
          <w:lang w:val="en-US"/>
        </w:rPr>
        <w:t>均符合</w:t>
      </w:r>
      <w:r>
        <w:rPr>
          <w:color w:val="auto"/>
          <w:sz w:val="28"/>
          <w:szCs w:val="28"/>
        </w:rPr>
        <w:t>《</w:t>
      </w:r>
      <w:r>
        <w:rPr>
          <w:rFonts w:hint="eastAsia"/>
          <w:color w:val="auto"/>
          <w:sz w:val="28"/>
          <w:szCs w:val="28"/>
          <w:lang w:eastAsia="zh-CN"/>
        </w:rPr>
        <w:t>地下水质量标准</w:t>
      </w:r>
      <w:r>
        <w:rPr>
          <w:color w:val="auto"/>
          <w:sz w:val="28"/>
          <w:szCs w:val="28"/>
        </w:rPr>
        <w:t>》</w:t>
      </w:r>
      <w:r>
        <w:rPr>
          <w:rFonts w:hint="eastAsia"/>
          <w:color w:val="auto"/>
          <w:sz w:val="28"/>
          <w:szCs w:val="28"/>
        </w:rPr>
        <w:t>（</w:t>
      </w:r>
      <w:r>
        <w:rPr>
          <w:rFonts w:hint="eastAsia"/>
          <w:color w:val="auto"/>
          <w:sz w:val="28"/>
          <w:szCs w:val="28"/>
          <w:lang w:val="en-US" w:eastAsia="zh-CN"/>
        </w:rPr>
        <w:t>GB/T14848-2017</w:t>
      </w:r>
      <w:r>
        <w:rPr>
          <w:rFonts w:hint="eastAsia"/>
          <w:color w:val="auto"/>
          <w:sz w:val="28"/>
          <w:szCs w:val="28"/>
        </w:rPr>
        <w:t>）Ⅲ</w:t>
      </w:r>
      <w:r>
        <w:rPr>
          <w:rFonts w:hint="eastAsia"/>
          <w:color w:val="auto"/>
          <w:sz w:val="28"/>
          <w:szCs w:val="28"/>
          <w:lang w:eastAsia="zh-CN"/>
        </w:rPr>
        <w:t>类</w:t>
      </w:r>
      <w:r>
        <w:rPr>
          <w:color w:val="auto"/>
          <w:sz w:val="28"/>
          <w:szCs w:val="28"/>
        </w:rPr>
        <w:t>标准</w:t>
      </w:r>
      <w:r>
        <w:rPr>
          <w:rFonts w:hint="eastAsia"/>
          <w:sz w:val="28"/>
          <w:szCs w:val="28"/>
        </w:rPr>
        <w:t>限值要求。</w:t>
      </w:r>
    </w:p>
    <w:p>
      <w:pPr>
        <w:spacing w:line="360" w:lineRule="auto"/>
        <w:outlineLvl w:val="1"/>
        <w:rPr>
          <w:color w:val="auto"/>
          <w:sz w:val="28"/>
          <w:szCs w:val="28"/>
          <w:lang w:val="en-US"/>
        </w:rPr>
      </w:pPr>
      <w:bookmarkStart w:id="176" w:name="_Toc15735"/>
      <w:r>
        <w:rPr>
          <w:rFonts w:hint="eastAsia"/>
          <w:b/>
          <w:bCs/>
          <w:color w:val="auto"/>
          <w:sz w:val="28"/>
          <w:szCs w:val="28"/>
          <w:lang w:val="en-US"/>
        </w:rPr>
        <w:t>7.5 固体废物监测结果评价</w:t>
      </w:r>
      <w:bookmarkEnd w:id="176"/>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560" w:firstLineChars="200"/>
        <w:textAlignment w:val="auto"/>
        <w:rPr>
          <w:rFonts w:hint="eastAsia" w:ascii="宋体" w:hAnsi="宋体" w:eastAsia="宋体" w:cs="宋体"/>
          <w:sz w:val="28"/>
          <w:szCs w:val="28"/>
          <w:lang w:val="en-US" w:eastAsia="zh-CN" w:bidi="zh-CN"/>
        </w:rPr>
      </w:pPr>
      <w:r>
        <w:rPr>
          <w:rFonts w:hint="eastAsia" w:ascii="宋体" w:hAnsi="宋体" w:eastAsia="宋体" w:cs="宋体"/>
          <w:sz w:val="28"/>
          <w:szCs w:val="28"/>
          <w:lang w:val="zh-CN" w:eastAsia="zh-CN" w:bidi="zh-CN"/>
        </w:rPr>
        <w:t>项目产生的固体废物包括：除尘器收集尘、筛下物、废机油、报废耐火材料、脱硫石膏及生活垃圾。除尘器收集尘作为原料重新返回生产线回收利用；炭化料筛下物收集后返回生产线使用；活化料筛下物收集后作为副产品外售；</w:t>
      </w:r>
      <w:bookmarkStart w:id="177" w:name="_Toc2645"/>
      <w:r>
        <w:rPr>
          <w:rFonts w:hint="eastAsia" w:ascii="宋体" w:hAnsi="宋体" w:eastAsia="宋体" w:cs="宋体"/>
          <w:sz w:val="28"/>
          <w:szCs w:val="28"/>
          <w:lang w:val="en-US" w:eastAsia="zh-CN" w:bidi="zh-CN"/>
        </w:rPr>
        <w:t>报废耐火材料、脱硫石膏，短时间暂存后外售综合利用；废机油属危险废物，收集后暂存于危废暂存间，交由资质单位统一处置；生活垃圾收集后交由环卫部门统一处理。</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textAlignment w:val="auto"/>
        <w:rPr>
          <w:b/>
          <w:bCs/>
          <w:sz w:val="32"/>
          <w:szCs w:val="32"/>
          <w:lang w:val="en-US"/>
        </w:rPr>
      </w:pPr>
      <w:r>
        <w:rPr>
          <w:rFonts w:hint="eastAsia"/>
          <w:b/>
          <w:bCs/>
          <w:sz w:val="32"/>
          <w:szCs w:val="32"/>
          <w:lang w:val="en-US"/>
        </w:rPr>
        <w:t>8  污染物排放总量</w:t>
      </w:r>
      <w:bookmarkEnd w:id="177"/>
    </w:p>
    <w:p>
      <w:pPr>
        <w:pStyle w:val="4"/>
        <w:spacing w:line="360" w:lineRule="auto"/>
        <w:ind w:firstLine="560" w:firstLineChars="200"/>
        <w:jc w:val="both"/>
        <w:rPr>
          <w:sz w:val="28"/>
          <w:szCs w:val="28"/>
          <w:lang w:val="en-US"/>
        </w:rPr>
      </w:pPr>
      <w:r>
        <w:rPr>
          <w:rFonts w:hint="eastAsia"/>
          <w:lang w:val="en-US"/>
        </w:rPr>
        <w:t>由于项目生产过程中产生的</w:t>
      </w:r>
      <w:r>
        <w:rPr>
          <w:rFonts w:hint="eastAsia"/>
          <w:lang w:val="en-US" w:eastAsia="zh-CN"/>
        </w:rPr>
        <w:t>生产</w:t>
      </w:r>
      <w:r>
        <w:rPr>
          <w:rFonts w:hint="eastAsia"/>
          <w:lang w:val="en-US"/>
        </w:rPr>
        <w:t>废水</w:t>
      </w:r>
      <w:r>
        <w:rPr>
          <w:rFonts w:hint="eastAsia"/>
          <w:lang w:val="en-US" w:eastAsia="zh-CN"/>
        </w:rPr>
        <w:t>属于清洁废水</w:t>
      </w:r>
      <w:r>
        <w:rPr>
          <w:rFonts w:hint="eastAsia"/>
          <w:lang w:val="en-US"/>
        </w:rPr>
        <w:t>，</w:t>
      </w:r>
      <w:r>
        <w:rPr>
          <w:rFonts w:hint="eastAsia"/>
          <w:lang w:val="en-US" w:eastAsia="zh-CN"/>
        </w:rPr>
        <w:t>收集后用于储煤仓加湿不外排</w:t>
      </w:r>
      <w:r>
        <w:rPr>
          <w:rFonts w:hint="eastAsia" w:ascii="宋体" w:hAnsi="宋体" w:eastAsia="宋体" w:cs="宋体"/>
          <w:sz w:val="28"/>
          <w:szCs w:val="28"/>
          <w:lang w:val="zh-CN" w:eastAsia="zh-CN" w:bidi="zh-CN"/>
        </w:rPr>
        <w:t>；</w:t>
      </w:r>
      <w:r>
        <w:rPr>
          <w:rFonts w:hint="eastAsia" w:cs="宋体"/>
          <w:sz w:val="28"/>
          <w:szCs w:val="28"/>
          <w:lang w:val="zh-CN" w:eastAsia="zh-CN" w:bidi="zh-CN"/>
        </w:rPr>
        <w:t>生活污水</w:t>
      </w:r>
      <w:r>
        <w:rPr>
          <w:rFonts w:hint="eastAsia"/>
          <w:color w:val="auto"/>
          <w:sz w:val="28"/>
          <w:szCs w:val="28"/>
        </w:rPr>
        <w:t>经化粪池收集后，委托清污公司定期清理外运</w:t>
      </w:r>
      <w:r>
        <w:rPr>
          <w:rFonts w:hint="eastAsia"/>
          <w:sz w:val="28"/>
          <w:szCs w:val="28"/>
          <w:lang w:val="en-US" w:eastAsia="zh-CN"/>
        </w:rPr>
        <w:t>。</w:t>
      </w:r>
      <w:r>
        <w:rPr>
          <w:rFonts w:hint="eastAsia"/>
          <w:sz w:val="28"/>
          <w:szCs w:val="28"/>
          <w:lang w:val="en-US"/>
        </w:rPr>
        <w:t>所以废水中各污染物均不申请总量控制指标。</w:t>
      </w:r>
    </w:p>
    <w:p>
      <w:pPr>
        <w:pStyle w:val="4"/>
        <w:spacing w:line="360" w:lineRule="auto"/>
        <w:ind w:firstLine="560" w:firstLineChars="200"/>
        <w:jc w:val="both"/>
        <w:rPr>
          <w:color w:val="C00000"/>
          <w:lang w:val="en-US"/>
        </w:rPr>
      </w:pPr>
      <w:r>
        <w:rPr>
          <w:rFonts w:hint="eastAsia"/>
          <w:lang w:val="en-US"/>
        </w:rPr>
        <w:t>本项目建设完成后排放总量控制建议指标</w:t>
      </w:r>
      <w:r>
        <w:rPr>
          <w:rFonts w:hint="eastAsia"/>
          <w:lang w:val="en-US" w:eastAsia="zh-CN"/>
        </w:rPr>
        <w:t>；</w:t>
      </w:r>
      <w:r>
        <w:rPr>
          <w:rFonts w:hint="eastAsia"/>
          <w:lang w:val="en-US"/>
        </w:rPr>
        <w:t>颗</w:t>
      </w:r>
      <w:r>
        <w:rPr>
          <w:rFonts w:hint="eastAsia"/>
          <w:color w:val="auto"/>
          <w:lang w:val="en-US"/>
        </w:rPr>
        <w:t>粒物</w:t>
      </w:r>
      <w:r>
        <w:rPr>
          <w:rFonts w:hint="eastAsia"/>
          <w:color w:val="auto"/>
          <w:lang w:val="en-US" w:eastAsia="zh-CN"/>
        </w:rPr>
        <w:t>8.756</w:t>
      </w:r>
      <w:r>
        <w:rPr>
          <w:rFonts w:hint="eastAsia"/>
          <w:color w:val="auto"/>
          <w:lang w:val="en-US"/>
        </w:rPr>
        <w:t>t/a，二氧化硫</w:t>
      </w:r>
      <w:r>
        <w:rPr>
          <w:rFonts w:hint="eastAsia"/>
          <w:color w:val="auto"/>
          <w:lang w:val="en-US" w:eastAsia="zh-CN"/>
        </w:rPr>
        <w:t>12.812</w:t>
      </w:r>
      <w:r>
        <w:rPr>
          <w:rFonts w:hint="eastAsia"/>
          <w:color w:val="auto"/>
          <w:lang w:val="en-US"/>
        </w:rPr>
        <w:t>t/a，氮氧化物</w:t>
      </w:r>
      <w:r>
        <w:rPr>
          <w:rFonts w:hint="eastAsia"/>
          <w:color w:val="auto"/>
          <w:lang w:val="en-US" w:eastAsia="zh-CN"/>
        </w:rPr>
        <w:t>95.99</w:t>
      </w:r>
      <w:r>
        <w:rPr>
          <w:rFonts w:hint="eastAsia"/>
          <w:color w:val="auto"/>
          <w:lang w:val="en-US"/>
        </w:rPr>
        <w:t>t/a</w:t>
      </w:r>
      <w:r>
        <w:rPr>
          <w:rFonts w:hint="eastAsia"/>
          <w:color w:val="auto"/>
          <w:lang w:val="en-US" w:eastAsia="zh-CN"/>
        </w:rPr>
        <w:t>，VOCs1.035</w:t>
      </w:r>
      <w:r>
        <w:rPr>
          <w:rFonts w:hint="eastAsia"/>
          <w:color w:val="auto"/>
          <w:lang w:val="en-US"/>
        </w:rPr>
        <w:t>t/a。</w:t>
      </w:r>
    </w:p>
    <w:p>
      <w:pPr>
        <w:pStyle w:val="4"/>
        <w:spacing w:line="360" w:lineRule="auto"/>
        <w:ind w:firstLine="562"/>
        <w:jc w:val="both"/>
        <w:rPr>
          <w:rFonts w:hint="eastAsia"/>
          <w:color w:val="auto"/>
          <w:lang w:val="en-US"/>
        </w:rPr>
      </w:pPr>
      <w:r>
        <w:rPr>
          <w:rFonts w:hint="eastAsia"/>
          <w:color w:val="auto"/>
          <w:lang w:val="en-US"/>
        </w:rPr>
        <w:t>根据实际检测结果核算，废气中颗粒物实际排放量为</w:t>
      </w:r>
      <w:r>
        <w:rPr>
          <w:rFonts w:hint="eastAsia"/>
          <w:color w:val="auto"/>
          <w:lang w:val="en-US" w:eastAsia="zh-CN"/>
        </w:rPr>
        <w:t>6.669</w:t>
      </w:r>
      <w:r>
        <w:rPr>
          <w:rFonts w:hint="eastAsia"/>
          <w:color w:val="auto"/>
          <w:lang w:val="en-US"/>
        </w:rPr>
        <w:t>t/a，二氧化硫实际排放量为</w:t>
      </w:r>
      <w:r>
        <w:rPr>
          <w:rFonts w:hint="eastAsia"/>
          <w:color w:val="auto"/>
          <w:lang w:val="en-US" w:eastAsia="zh-CN"/>
        </w:rPr>
        <w:t>11.840</w:t>
      </w:r>
      <w:r>
        <w:rPr>
          <w:rFonts w:hint="eastAsia"/>
          <w:color w:val="auto"/>
          <w:lang w:val="en-US"/>
        </w:rPr>
        <w:t>t/a，氮氧化物实际排放总量为</w:t>
      </w:r>
      <w:r>
        <w:rPr>
          <w:rFonts w:hint="eastAsia"/>
          <w:color w:val="auto"/>
          <w:lang w:val="en-US" w:eastAsia="zh-CN"/>
        </w:rPr>
        <w:t>54.252</w:t>
      </w:r>
      <w:r>
        <w:rPr>
          <w:rFonts w:hint="eastAsia"/>
          <w:color w:val="auto"/>
          <w:lang w:val="en-US"/>
        </w:rPr>
        <w:t>t/a，</w:t>
      </w:r>
      <w:r>
        <w:rPr>
          <w:rFonts w:hint="eastAsia"/>
          <w:color w:val="auto"/>
          <w:lang w:val="en-US" w:eastAsia="zh-CN"/>
        </w:rPr>
        <w:t>VOCs中沥青烟</w:t>
      </w:r>
      <w:r>
        <w:rPr>
          <w:rFonts w:hint="eastAsia"/>
          <w:color w:val="auto"/>
          <w:lang w:val="en-US"/>
        </w:rPr>
        <w:t>实际排放总量为</w:t>
      </w:r>
      <w:r>
        <w:rPr>
          <w:rFonts w:hint="eastAsia"/>
          <w:color w:val="auto"/>
          <w:lang w:val="en-US" w:eastAsia="zh-CN"/>
        </w:rPr>
        <w:t>0.185</w:t>
      </w:r>
      <w:r>
        <w:rPr>
          <w:rFonts w:hint="eastAsia"/>
          <w:color w:val="auto"/>
          <w:lang w:val="en-US"/>
        </w:rPr>
        <w:t>t/a</w:t>
      </w:r>
      <w:r>
        <w:rPr>
          <w:rFonts w:hint="eastAsia"/>
          <w:color w:val="auto"/>
          <w:lang w:val="en-US" w:eastAsia="zh-CN"/>
        </w:rPr>
        <w:t>，</w:t>
      </w:r>
      <w:r>
        <w:rPr>
          <w:rFonts w:hint="eastAsia"/>
          <w:color w:val="auto"/>
          <w:lang w:val="en-US"/>
        </w:rPr>
        <w:t>以上检测值均不超过总量控制指标。</w:t>
      </w:r>
    </w:p>
    <w:p>
      <w:pPr>
        <w:pStyle w:val="4"/>
        <w:spacing w:line="360" w:lineRule="auto"/>
        <w:ind w:firstLine="562"/>
        <w:jc w:val="both"/>
        <w:rPr>
          <w:rFonts w:hint="default" w:eastAsia="宋体"/>
          <w:color w:val="auto"/>
          <w:lang w:val="en-US" w:eastAsia="zh-CN"/>
        </w:rPr>
      </w:pPr>
      <w:r>
        <w:rPr>
          <w:rFonts w:hint="eastAsia"/>
          <w:lang w:val="en-US"/>
        </w:rPr>
        <w:t>本项目</w:t>
      </w:r>
      <w:r>
        <w:rPr>
          <w:rFonts w:hint="eastAsia"/>
          <w:lang w:val="en-US" w:eastAsia="zh-CN"/>
        </w:rPr>
        <w:t>于2020年3月19日登记固定污染源排污登记回执单，登记编号：91640221684213380D001X,详见附件8。</w:t>
      </w:r>
    </w:p>
    <w:p>
      <w:pPr>
        <w:pStyle w:val="4"/>
        <w:spacing w:line="360" w:lineRule="auto"/>
        <w:jc w:val="both"/>
        <w:outlineLvl w:val="0"/>
        <w:rPr>
          <w:b/>
          <w:bCs/>
          <w:sz w:val="32"/>
          <w:szCs w:val="32"/>
          <w:lang w:val="en-US"/>
        </w:rPr>
      </w:pPr>
      <w:bookmarkStart w:id="178" w:name="_Toc3371"/>
      <w:r>
        <w:rPr>
          <w:rFonts w:hint="eastAsia"/>
          <w:b/>
          <w:bCs/>
          <w:sz w:val="32"/>
          <w:szCs w:val="32"/>
          <w:lang w:val="en-US"/>
        </w:rPr>
        <w:t>9  环境管理检查</w:t>
      </w:r>
      <w:bookmarkEnd w:id="178"/>
      <w:bookmarkStart w:id="179" w:name="_Toc7496"/>
    </w:p>
    <w:p>
      <w:pPr>
        <w:pStyle w:val="4"/>
        <w:spacing w:line="360" w:lineRule="auto"/>
        <w:jc w:val="both"/>
        <w:outlineLvl w:val="0"/>
        <w:rPr>
          <w:b/>
          <w:bCs/>
        </w:rPr>
      </w:pPr>
      <w:r>
        <w:rPr>
          <w:rFonts w:hint="eastAsia"/>
          <w:b/>
          <w:bCs/>
          <w:lang w:val="en-US"/>
        </w:rPr>
        <w:t xml:space="preserve">9.1 </w:t>
      </w:r>
      <w:r>
        <w:rPr>
          <w:b/>
          <w:bCs/>
        </w:rPr>
        <w:t>执行国家建设项目环境管理制度情况</w:t>
      </w:r>
      <w:bookmarkEnd w:id="179"/>
    </w:p>
    <w:p>
      <w:pPr>
        <w:pStyle w:val="4"/>
        <w:spacing w:line="360" w:lineRule="auto"/>
        <w:ind w:firstLine="560" w:firstLineChars="200"/>
        <w:jc w:val="both"/>
      </w:pPr>
      <w:r>
        <w:t>该项目</w:t>
      </w:r>
      <w:r>
        <w:rPr>
          <w:rFonts w:hint="eastAsia"/>
          <w:lang w:eastAsia="zh-CN"/>
        </w:rPr>
        <w:t>在建设前</w:t>
      </w:r>
      <w:r>
        <w:t>，根据《中华人民共和国环境保护法》和《建设项目环境保护管理条例》的要求进行了环境影响评价，履行了环境影响审批手续</w:t>
      </w:r>
      <w:r>
        <w:rPr>
          <w:rFonts w:hint="eastAsia"/>
        </w:rPr>
        <w:t>有关档案齐全；项目施工前进行了初步设计；环境报数设施和主体工程同时设计、同时施工、同时投入运行，较好的执行了“三同时”管理制度。</w:t>
      </w:r>
    </w:p>
    <w:p>
      <w:pPr>
        <w:pStyle w:val="4"/>
        <w:spacing w:line="360" w:lineRule="auto"/>
        <w:jc w:val="both"/>
        <w:outlineLvl w:val="1"/>
        <w:rPr>
          <w:b/>
          <w:bCs/>
          <w:lang w:val="en-US"/>
        </w:rPr>
      </w:pPr>
      <w:bookmarkStart w:id="180" w:name="_Toc25668"/>
      <w:r>
        <w:rPr>
          <w:rFonts w:hint="eastAsia"/>
          <w:b/>
          <w:bCs/>
          <w:lang w:val="en-US"/>
        </w:rPr>
        <w:t>9.2 环境保护档案管理检查</w:t>
      </w:r>
      <w:bookmarkEnd w:id="180"/>
    </w:p>
    <w:p>
      <w:pPr>
        <w:pStyle w:val="4"/>
        <w:spacing w:line="360" w:lineRule="auto"/>
        <w:ind w:firstLine="560" w:firstLineChars="200"/>
        <w:jc w:val="both"/>
        <w:rPr>
          <w:lang w:val="en-US"/>
        </w:rPr>
      </w:pPr>
      <w:r>
        <w:rPr>
          <w:rFonts w:hint="eastAsia"/>
          <w:lang w:val="en-US"/>
        </w:rPr>
        <w:t>公司环境保护档案管理严格，《环境影响报告书》</w:t>
      </w:r>
      <w:r>
        <w:rPr>
          <w:rFonts w:hint="eastAsia"/>
          <w:lang w:val="en-US" w:eastAsia="zh-CN"/>
        </w:rPr>
        <w:t>及</w:t>
      </w:r>
      <w:r>
        <w:rPr>
          <w:rFonts w:hint="eastAsia"/>
          <w:lang w:val="en-US"/>
        </w:rPr>
        <w:t>《环境影响报告书批复》等相关文件和资料都进行了登记造册由专人保管。</w:t>
      </w:r>
    </w:p>
    <w:p>
      <w:pPr>
        <w:pStyle w:val="4"/>
        <w:spacing w:line="360" w:lineRule="auto"/>
        <w:jc w:val="both"/>
        <w:outlineLvl w:val="1"/>
        <w:rPr>
          <w:b/>
          <w:bCs/>
          <w:lang w:val="en-US"/>
        </w:rPr>
      </w:pPr>
      <w:bookmarkStart w:id="181" w:name="_Toc9669"/>
      <w:r>
        <w:rPr>
          <w:rFonts w:hint="eastAsia"/>
          <w:b/>
          <w:bCs/>
          <w:lang w:val="en-US"/>
        </w:rPr>
        <w:t>9.3 环境管理措施</w:t>
      </w:r>
      <w:bookmarkEnd w:id="181"/>
    </w:p>
    <w:p>
      <w:pPr>
        <w:pStyle w:val="4"/>
        <w:spacing w:line="360" w:lineRule="auto"/>
        <w:jc w:val="both"/>
      </w:pPr>
      <w:r>
        <w:rPr>
          <w:rFonts w:hint="eastAsia"/>
        </w:rPr>
        <w:t>（</w:t>
      </w:r>
      <w:r>
        <w:rPr>
          <w:rFonts w:hint="eastAsia"/>
          <w:lang w:val="en-US"/>
        </w:rPr>
        <w:t>1</w:t>
      </w:r>
      <w:r>
        <w:rPr>
          <w:rFonts w:hint="eastAsia"/>
        </w:rPr>
        <w:t>）</w:t>
      </w:r>
      <w:r>
        <w:t>贯彻执行国家和地方的相关环保法规及有关标准:</w:t>
      </w:r>
    </w:p>
    <w:p>
      <w:pPr>
        <w:pStyle w:val="4"/>
        <w:spacing w:line="360" w:lineRule="auto"/>
        <w:jc w:val="both"/>
        <w:rPr>
          <w:rFonts w:hint="eastAsia"/>
          <w:lang w:val="en-US"/>
        </w:rPr>
      </w:pPr>
      <w:r>
        <w:rPr>
          <w:rFonts w:hint="eastAsia"/>
        </w:rPr>
        <w:t>（</w:t>
      </w:r>
      <w:r>
        <w:rPr>
          <w:rFonts w:hint="eastAsia" w:ascii="宋体" w:hAnsi="宋体" w:eastAsia="宋体" w:cs="宋体"/>
          <w:sz w:val="28"/>
          <w:szCs w:val="28"/>
          <w:lang w:val="en-US" w:eastAsia="zh-CN" w:bidi="zh-CN"/>
        </w:rPr>
        <w:t>2</w:t>
      </w:r>
      <w:r>
        <w:rPr>
          <w:rFonts w:hint="eastAsia" w:ascii="宋体" w:hAnsi="宋体" w:eastAsia="宋体" w:cs="宋体"/>
          <w:sz w:val="28"/>
          <w:szCs w:val="28"/>
          <w:lang w:val="zh-CN" w:eastAsia="zh-CN" w:bidi="zh-CN"/>
        </w:rPr>
        <w:t>）建立各项防尘</w:t>
      </w:r>
      <w:r>
        <w:rPr>
          <w:rFonts w:hint="eastAsia" w:cs="宋体"/>
          <w:sz w:val="28"/>
          <w:szCs w:val="28"/>
          <w:lang w:val="zh-CN" w:eastAsia="zh-CN" w:bidi="zh-CN"/>
        </w:rPr>
        <w:t>及环保设施</w:t>
      </w:r>
      <w:r>
        <w:rPr>
          <w:rFonts w:hint="eastAsia" w:ascii="宋体" w:hAnsi="宋体" w:eastAsia="宋体" w:cs="宋体"/>
          <w:sz w:val="28"/>
          <w:szCs w:val="28"/>
          <w:lang w:val="zh-CN" w:eastAsia="zh-CN" w:bidi="zh-CN"/>
        </w:rPr>
        <w:t>管理制度：实</w:t>
      </w:r>
      <w:r>
        <w:rPr>
          <w:rFonts w:ascii="宋体" w:hAnsi="宋体" w:eastAsia="宋体" w:cs="宋体"/>
          <w:sz w:val="28"/>
          <w:szCs w:val="28"/>
          <w:lang w:val="zh-CN" w:eastAsia="zh-CN" w:bidi="zh-CN"/>
        </w:rPr>
        <w:t>行计划管理，有明确的法定代表人负贵制</w:t>
      </w:r>
      <w:r>
        <w:rPr>
          <w:rFonts w:hint="eastAsia" w:cs="宋体"/>
          <w:sz w:val="28"/>
          <w:szCs w:val="28"/>
          <w:lang w:val="zh-CN" w:eastAsia="zh-CN" w:bidi="zh-CN"/>
        </w:rPr>
        <w:t>，</w:t>
      </w:r>
      <w:r>
        <w:rPr>
          <w:rFonts w:ascii="宋体" w:hAnsi="宋体" w:eastAsia="宋体" w:cs="宋体"/>
          <w:sz w:val="28"/>
          <w:szCs w:val="28"/>
          <w:lang w:val="zh-CN" w:eastAsia="zh-CN" w:bidi="zh-CN"/>
        </w:rPr>
        <w:t>有明确的考核</w:t>
      </w:r>
      <w:r>
        <w:rPr>
          <w:rFonts w:hint="eastAsia" w:ascii="宋体" w:hAnsi="宋体" w:eastAsia="宋体" w:cs="宋体"/>
          <w:sz w:val="28"/>
          <w:szCs w:val="28"/>
          <w:lang w:val="zh-CN" w:eastAsia="zh-CN" w:bidi="zh-CN"/>
        </w:rPr>
        <w:t>办法。</w:t>
      </w:r>
      <w:r>
        <w:rPr>
          <w:rFonts w:hint="eastAsia"/>
          <w:lang w:val="en-US"/>
        </w:rPr>
        <w:t xml:space="preserve"> </w:t>
      </w:r>
    </w:p>
    <w:p>
      <w:pPr>
        <w:pStyle w:val="4"/>
        <w:spacing w:line="360" w:lineRule="auto"/>
        <w:jc w:val="both"/>
        <w:rPr>
          <w:rFonts w:hint="eastAsia"/>
          <w:lang w:val="en-US"/>
        </w:rPr>
      </w:pPr>
      <w:r>
        <w:rPr>
          <w:rFonts w:hint="eastAsia"/>
        </w:rPr>
        <w:t>（</w:t>
      </w:r>
      <w:r>
        <w:rPr>
          <w:rFonts w:hint="eastAsia"/>
          <w:lang w:val="en-US" w:eastAsia="zh-CN"/>
        </w:rPr>
        <w:t>3</w:t>
      </w:r>
      <w:r>
        <w:rPr>
          <w:rFonts w:hint="eastAsia"/>
        </w:rPr>
        <w:t>）根据本评价提出的环境监测计划，编制年度环境监测计划并组织实施</w:t>
      </w:r>
      <w:r>
        <w:rPr>
          <w:rFonts w:hint="eastAsia"/>
          <w:lang w:val="en-US" w:eastAsia="zh-CN"/>
        </w:rPr>
        <w:t>。</w:t>
      </w:r>
      <w:r>
        <w:rPr>
          <w:rFonts w:hint="eastAsia"/>
          <w:lang w:val="en-US"/>
        </w:rPr>
        <w:t xml:space="preserve">  </w:t>
      </w:r>
    </w:p>
    <w:p>
      <w:pPr>
        <w:pStyle w:val="4"/>
        <w:spacing w:line="360" w:lineRule="auto"/>
        <w:jc w:val="both"/>
        <w:rPr>
          <w:rFonts w:hint="eastAsia"/>
        </w:rPr>
      </w:pPr>
      <w:r>
        <w:rPr>
          <w:rFonts w:hint="eastAsia"/>
          <w:lang w:val="en-US"/>
        </w:rPr>
        <w:t>（</w:t>
      </w:r>
      <w:r>
        <w:rPr>
          <w:rFonts w:hint="eastAsia"/>
          <w:lang w:val="en-US" w:eastAsia="zh-CN"/>
        </w:rPr>
        <w:t>4</w:t>
      </w:r>
      <w:r>
        <w:rPr>
          <w:rFonts w:hint="eastAsia"/>
          <w:lang w:val="en-US"/>
        </w:rPr>
        <w:t>）</w:t>
      </w:r>
      <w:r>
        <w:t>建立各项环保措施管理制度:实行计划管理:有明确的法定代表人负责制:有明确的考核</w:t>
      </w:r>
      <w:r>
        <w:rPr>
          <w:rFonts w:hint="eastAsia"/>
        </w:rPr>
        <w:t>办法。</w:t>
      </w:r>
    </w:p>
    <w:p>
      <w:pPr>
        <w:pStyle w:val="4"/>
        <w:spacing w:line="360" w:lineRule="auto"/>
        <w:jc w:val="both"/>
        <w:rPr>
          <w:rFonts w:hint="eastAsia"/>
          <w:lang w:val="en-US"/>
        </w:rPr>
      </w:pPr>
      <w:r>
        <w:rPr>
          <w:rFonts w:hint="eastAsia"/>
          <w:lang w:val="en-US"/>
        </w:rPr>
        <w:t>（</w:t>
      </w:r>
      <w:r>
        <w:rPr>
          <w:rFonts w:hint="eastAsia"/>
          <w:lang w:val="en-US" w:eastAsia="zh-CN"/>
        </w:rPr>
        <w:t>5</w:t>
      </w:r>
      <w:r>
        <w:rPr>
          <w:rFonts w:hint="eastAsia"/>
          <w:lang w:val="en-US"/>
        </w:rPr>
        <w:t>）</w:t>
      </w:r>
      <w:r>
        <w:rPr>
          <w:rFonts w:hint="eastAsia"/>
        </w:rPr>
        <w:t>根据环境监测结果，掌握各污染源是否实现达标排放及各环境敏感点的环境质量是否满足其相应的质量标准要求，并提出需进一步采取的环保措施，上报主管部门。</w:t>
      </w:r>
      <w:r>
        <w:rPr>
          <w:rFonts w:hint="eastAsia"/>
          <w:lang w:val="en-US"/>
        </w:rPr>
        <w:t xml:space="preserve">    </w:t>
      </w:r>
    </w:p>
    <w:p>
      <w:pPr>
        <w:pStyle w:val="4"/>
        <w:spacing w:line="360" w:lineRule="auto"/>
        <w:ind w:firstLine="280" w:firstLineChars="100"/>
        <w:jc w:val="both"/>
        <w:rPr>
          <w:rFonts w:hint="eastAsia"/>
        </w:rPr>
      </w:pPr>
      <w:r>
        <w:rPr>
          <w:rFonts w:hint="eastAsia"/>
          <w:lang w:val="en-US"/>
        </w:rPr>
        <w:t>（</w:t>
      </w:r>
      <w:r>
        <w:rPr>
          <w:rFonts w:hint="eastAsia"/>
          <w:lang w:val="en-US" w:eastAsia="zh-CN"/>
        </w:rPr>
        <w:t>6</w:t>
      </w:r>
      <w:r>
        <w:rPr>
          <w:rFonts w:hint="eastAsia"/>
          <w:lang w:val="en-US"/>
        </w:rPr>
        <w:t>）</w:t>
      </w:r>
      <w:r>
        <w:rPr>
          <w:rFonts w:hint="eastAsia"/>
        </w:rPr>
        <w:t>安排组织厂区员工的环保教育、培训和考核，提高员工的环保意识和环境法制观念。</w:t>
      </w:r>
      <w:bookmarkStart w:id="182" w:name="_Toc26777"/>
    </w:p>
    <w:p>
      <w:pPr>
        <w:pStyle w:val="4"/>
        <w:spacing w:line="360" w:lineRule="auto"/>
        <w:jc w:val="both"/>
        <w:outlineLvl w:val="1"/>
        <w:rPr>
          <w:b/>
          <w:bCs/>
          <w:color w:val="5B9BD5" w:themeColor="accent1"/>
          <w:lang w:val="en-US"/>
          <w14:textFill>
            <w14:solidFill>
              <w14:schemeClr w14:val="accent1"/>
            </w14:solidFill>
          </w14:textFill>
        </w:rPr>
      </w:pPr>
      <w:r>
        <w:rPr>
          <w:rFonts w:hint="eastAsia"/>
          <w:b/>
          <w:bCs/>
          <w:color w:val="auto"/>
          <w:lang w:val="en-US"/>
        </w:rPr>
        <w:t>9.4 环境管理目标及环保设施运行</w:t>
      </w:r>
      <w:bookmarkEnd w:id="182"/>
      <w:r>
        <w:rPr>
          <w:rFonts w:hint="eastAsia"/>
          <w:b/>
          <w:bCs/>
          <w:color w:val="5B9BD5" w:themeColor="accent1"/>
          <w:lang w:val="en-US"/>
          <w14:textFill>
            <w14:solidFill>
              <w14:schemeClr w14:val="accent1"/>
            </w14:solidFill>
          </w14:textFill>
        </w:rPr>
        <w:t xml:space="preserve"> </w:t>
      </w:r>
    </w:p>
    <w:p>
      <w:pPr>
        <w:pStyle w:val="4"/>
        <w:spacing w:line="360" w:lineRule="auto"/>
        <w:ind w:firstLine="280" w:firstLineChars="100"/>
        <w:jc w:val="both"/>
      </w:pPr>
      <w:r>
        <w:t>项目</w:t>
      </w:r>
      <w:r>
        <w:rPr>
          <w:rFonts w:hint="eastAsia"/>
        </w:rPr>
        <w:t>运营</w:t>
      </w:r>
      <w:r>
        <w:t>期间认真落实，监督管理环保设施的运行情况，定期监测各污染物的排放浓度以达到预期的效果，</w:t>
      </w:r>
    </w:p>
    <w:p>
      <w:pPr>
        <w:pStyle w:val="4"/>
        <w:keepNext w:val="0"/>
        <w:keepLines w:val="0"/>
        <w:pageBreakBefore w:val="0"/>
        <w:widowControl w:val="0"/>
        <w:kinsoku/>
        <w:wordWrap/>
        <w:overflowPunct/>
        <w:topLinePunct w:val="0"/>
        <w:autoSpaceDE w:val="0"/>
        <w:autoSpaceDN w:val="0"/>
        <w:bidi w:val="0"/>
        <w:adjustRightInd/>
        <w:snapToGrid/>
        <w:spacing w:line="360" w:lineRule="auto"/>
        <w:ind w:firstLine="280" w:firstLineChars="100"/>
        <w:textAlignment w:val="auto"/>
        <w:rPr>
          <w:rFonts w:hint="eastAsia"/>
          <w:lang w:val="en-US"/>
        </w:rPr>
      </w:pPr>
      <w:r>
        <w:rPr>
          <w:rFonts w:hint="eastAsia"/>
          <w:lang w:val="en-US"/>
        </w:rPr>
        <w:t>具体管理目标及环保设施见表9-1</w:t>
      </w:r>
      <w:r>
        <w:rPr>
          <w:rFonts w:hint="eastAsia"/>
          <w:lang w:val="en-US" w:eastAsia="zh-CN"/>
        </w:rPr>
        <w:t>。</w:t>
      </w:r>
      <w:r>
        <w:rPr>
          <w:rFonts w:hint="eastAsia"/>
          <w:lang w:val="en-US"/>
        </w:rPr>
        <w:t xml:space="preserve"> </w:t>
      </w:r>
    </w:p>
    <w:p>
      <w:pPr>
        <w:pStyle w:val="4"/>
        <w:keepNext w:val="0"/>
        <w:keepLines w:val="0"/>
        <w:pageBreakBefore w:val="0"/>
        <w:widowControl w:val="0"/>
        <w:kinsoku/>
        <w:wordWrap/>
        <w:overflowPunct/>
        <w:topLinePunct w:val="0"/>
        <w:autoSpaceDE w:val="0"/>
        <w:autoSpaceDN w:val="0"/>
        <w:bidi w:val="0"/>
        <w:adjustRightInd/>
        <w:snapToGrid/>
        <w:spacing w:line="240" w:lineRule="auto"/>
        <w:ind w:firstLine="281" w:firstLineChars="100"/>
        <w:textAlignment w:val="auto"/>
        <w:rPr>
          <w:rFonts w:hint="eastAsia"/>
          <w:lang w:val="en-US"/>
        </w:rPr>
      </w:pPr>
      <w:r>
        <w:rPr>
          <w:rFonts w:hint="eastAsia" w:ascii="黑体" w:hAnsi="黑体" w:eastAsia="黑体" w:cs="黑体"/>
          <w:b/>
          <w:bCs/>
          <w:lang w:val="en-US"/>
        </w:rPr>
        <w:t xml:space="preserve">表9-1              </w:t>
      </w:r>
      <w:r>
        <w:rPr>
          <w:rFonts w:hint="eastAsia" w:ascii="黑体" w:hAnsi="黑体" w:eastAsia="黑体" w:cs="黑体"/>
          <w:b/>
          <w:bCs/>
          <w:lang w:val="en-US" w:eastAsia="zh-CN"/>
        </w:rPr>
        <w:t xml:space="preserve"> </w:t>
      </w:r>
      <w:r>
        <w:rPr>
          <w:rFonts w:hint="eastAsia" w:ascii="黑体" w:hAnsi="黑体" w:eastAsia="黑体" w:cs="黑体"/>
          <w:b/>
          <w:bCs/>
          <w:lang w:val="en-US"/>
        </w:rPr>
        <w:t>管理目标及环保设施一览表</w:t>
      </w:r>
      <w:r>
        <w:rPr>
          <w:rFonts w:hint="eastAsia" w:ascii="黑体" w:hAnsi="黑体" w:eastAsia="黑体" w:cs="黑体"/>
          <w:spacing w:val="-10"/>
        </w:rPr>
        <w:t xml:space="preserve"> </w:t>
      </w:r>
    </w:p>
    <w:tbl>
      <w:tblPr>
        <w:tblStyle w:val="12"/>
        <w:tblW w:w="8960"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789"/>
        <w:gridCol w:w="2938"/>
        <w:gridCol w:w="1946"/>
        <w:gridCol w:w="1423"/>
      </w:tblGrid>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864" w:type="dxa"/>
            <w:tcBorders>
              <w:top w:val="single" w:color="auto" w:sz="12" w:space="0"/>
              <w:left w:val="nil"/>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类别</w:t>
            </w:r>
          </w:p>
        </w:tc>
        <w:tc>
          <w:tcPr>
            <w:tcW w:w="1789"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治理项目</w:t>
            </w:r>
          </w:p>
        </w:tc>
        <w:tc>
          <w:tcPr>
            <w:tcW w:w="2938"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44" w:leftChars="-2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工程内容</w:t>
            </w:r>
          </w:p>
        </w:tc>
        <w:tc>
          <w:tcPr>
            <w:tcW w:w="1946" w:type="dxa"/>
            <w:tcBorders>
              <w:top w:val="single" w:color="auto" w:sz="12"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1"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管理目标</w:t>
            </w:r>
          </w:p>
        </w:tc>
        <w:tc>
          <w:tcPr>
            <w:tcW w:w="1423" w:type="dxa"/>
            <w:tcBorders>
              <w:top w:val="single" w:color="auto" w:sz="12"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75" w:leftChars="34"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备注</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818" w:hRule="atLeast"/>
          <w:jc w:val="center"/>
        </w:trPr>
        <w:tc>
          <w:tcPr>
            <w:tcW w:w="864" w:type="dxa"/>
            <w:vMerge w:val="restart"/>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b/>
                <w:bCs w:val="0"/>
                <w:color w:val="auto"/>
                <w:sz w:val="21"/>
                <w:szCs w:val="21"/>
                <w:lang w:val="en-US" w:eastAsia="zh-CN"/>
              </w:rPr>
            </w:pPr>
            <w:r>
              <w:rPr>
                <w:rFonts w:hint="default" w:ascii="Times New Roman" w:hAnsi="Times New Roman" w:cs="Times New Roman"/>
                <w:b/>
                <w:bCs w:val="0"/>
                <w:color w:val="auto"/>
                <w:sz w:val="21"/>
                <w:szCs w:val="21"/>
                <w:lang w:val="en-US" w:eastAsia="zh-CN"/>
              </w:rPr>
              <w:t>废气</w:t>
            </w:r>
          </w:p>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r>
              <w:rPr>
                <w:rFonts w:hint="default" w:ascii="Times New Roman" w:hAnsi="Times New Roman" w:cs="Times New Roman"/>
                <w:b/>
                <w:bCs w:val="0"/>
                <w:color w:val="auto"/>
                <w:sz w:val="21"/>
                <w:szCs w:val="21"/>
                <w:lang w:val="en-US" w:eastAsia="zh-CN"/>
              </w:rPr>
              <w:t>治理</w:t>
            </w: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eastAsia" w:ascii="Times New Roman" w:hAnsi="Times New Roman"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en-US"/>
              </w:rPr>
              <w:t>原辅料储运废气</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lang w:val="en-US" w:eastAsia="zh-CN"/>
              </w:rPr>
            </w:pPr>
            <w:r>
              <w:rPr>
                <w:rFonts w:hint="default" w:ascii="Times New Roman" w:hAnsi="Times New Roman" w:cs="Times New Roman"/>
                <w:color w:val="auto"/>
                <w:kern w:val="2"/>
                <w:sz w:val="21"/>
                <w:szCs w:val="21"/>
                <w:lang w:val="en-US" w:eastAsia="zh-CN" w:bidi="ar"/>
              </w:rPr>
              <w:t>原料仓库</w:t>
            </w:r>
            <w:r>
              <w:rPr>
                <w:rFonts w:hint="default" w:ascii="Times New Roman" w:hAnsi="Times New Roman" w:eastAsia="宋体" w:cs="Times New Roman"/>
                <w:color w:val="auto"/>
                <w:kern w:val="2"/>
                <w:sz w:val="21"/>
                <w:szCs w:val="21"/>
                <w:lang w:val="en-US" w:eastAsia="zh-CN" w:bidi="ar"/>
              </w:rPr>
              <w:t>，定期洒水降尘</w:t>
            </w:r>
            <w:r>
              <w:rPr>
                <w:rFonts w:hint="eastAsia" w:ascii="Times New Roman" w:hAnsi="Times New Roman" w:cs="Times New Roman"/>
                <w:color w:val="auto"/>
                <w:kern w:val="2"/>
                <w:sz w:val="21"/>
                <w:szCs w:val="21"/>
                <w:lang w:val="en-US" w:eastAsia="zh-CN" w:bidi="ar"/>
              </w:rPr>
              <w:t>，采用全封闭输送廊道，厂区定期洒水降尘</w:t>
            </w:r>
          </w:p>
        </w:tc>
        <w:tc>
          <w:tcPr>
            <w:tcW w:w="1946" w:type="dxa"/>
            <w:vMerge w:val="restart"/>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bCs/>
                <w:color w:val="auto"/>
                <w:sz w:val="21"/>
                <w:szCs w:val="21"/>
              </w:rPr>
              <w:t>《煤基活性炭工业大气污染物排放标准》（</w:t>
            </w:r>
            <w:r>
              <w:rPr>
                <w:rFonts w:hint="default" w:ascii="Times New Roman" w:hAnsi="Times New Roman" w:cs="Times New Roman"/>
                <w:bCs/>
                <w:color w:val="auto"/>
                <w:sz w:val="21"/>
                <w:szCs w:val="21"/>
                <w:lang w:val="en-US"/>
              </w:rPr>
              <w:t>DB64/819-2012</w:t>
            </w:r>
            <w:r>
              <w:rPr>
                <w:rFonts w:hint="default" w:ascii="Times New Roman" w:hAnsi="Times New Roman" w:eastAsia="宋体" w:cs="Times New Roman"/>
                <w:bCs/>
                <w:color w:val="auto"/>
                <w:sz w:val="21"/>
                <w:szCs w:val="21"/>
              </w:rPr>
              <w:t>）中表</w:t>
            </w:r>
            <w:r>
              <w:rPr>
                <w:rFonts w:hint="default" w:ascii="Times New Roman" w:hAnsi="Times New Roman" w:cs="Times New Roman"/>
                <w:bCs/>
                <w:color w:val="auto"/>
                <w:sz w:val="21"/>
                <w:szCs w:val="21"/>
                <w:lang w:val="en-US"/>
              </w:rPr>
              <w:t>2</w:t>
            </w:r>
            <w:r>
              <w:rPr>
                <w:rFonts w:hint="default" w:ascii="Times New Roman" w:hAnsi="Times New Roman" w:eastAsia="宋体" w:cs="Times New Roman"/>
                <w:bCs/>
                <w:color w:val="auto"/>
                <w:sz w:val="21"/>
                <w:szCs w:val="21"/>
              </w:rPr>
              <w:t>新建煤基活性炭企业大气污染物排放浓度限值要求</w:t>
            </w:r>
            <w:r>
              <w:rPr>
                <w:rFonts w:hint="eastAsia" w:ascii="Times New Roman" w:hAnsi="Times New Roman" w:cs="Times New Roman"/>
                <w:color w:val="auto"/>
                <w:sz w:val="21"/>
                <w:szCs w:val="21"/>
                <w:lang w:val="en-US" w:eastAsia="zh-CN"/>
              </w:rPr>
              <w:t>及表3（现有和新建企业边界无组织排放限值）的标准要求；</w:t>
            </w:r>
            <w:r>
              <w:rPr>
                <w:rFonts w:hint="eastAsia" w:ascii="Times New Roman" w:hAnsi="Times New Roman" w:cs="Times New Roman"/>
                <w:bCs/>
                <w:color w:val="auto"/>
                <w:sz w:val="21"/>
                <w:szCs w:val="21"/>
                <w:lang w:val="en-US" w:eastAsia="zh-CN"/>
              </w:rPr>
              <w:t>破碎筛分粉尘、厂界颗粒物参照《大气污染物综合排放标准》（GB16297-1996）表2中限值要求</w:t>
            </w: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4"/>
                <w:lang w:val="en-US" w:eastAsia="zh-CN"/>
              </w:rPr>
              <w:t>达标排放</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691" w:hRule="atLeast"/>
          <w:jc w:val="center"/>
        </w:trPr>
        <w:tc>
          <w:tcPr>
            <w:tcW w:w="864"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炭化尾气</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进入自带焚烧装置的余热锅炉焚烧回收余热后，通入1套脱硫塔（双碱法）脱硫除尘，再通入湿式电除尘器进一步净化处理，最终由1根15m高烟囱排放</w:t>
            </w:r>
          </w:p>
        </w:tc>
        <w:tc>
          <w:tcPr>
            <w:tcW w:w="1946" w:type="dxa"/>
            <w:vMerge w:val="continue"/>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烟尘处理效率95%，脱硫效率90%，有机物处理效率85%</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864"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活化尾气</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进入自带焚烧装置的余热锅炉焚烧回收余热后，通入1套脱硫塔（双碱法）脱硫除尘，最终由1根22m高烟囱排放）</w:t>
            </w:r>
          </w:p>
        </w:tc>
        <w:tc>
          <w:tcPr>
            <w:tcW w:w="1946" w:type="dxa"/>
            <w:vMerge w:val="continue"/>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1"/>
                <w:lang w:val="en-US" w:eastAsia="zh-CN"/>
              </w:rPr>
              <w:t>烟尘处理效率95%，脱硫效率90%，有机物处理效率85%</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864"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8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破碎磨粉</w:t>
            </w:r>
            <w:r>
              <w:rPr>
                <w:rFonts w:hint="eastAsia"/>
                <w:color w:val="auto"/>
                <w:sz w:val="28"/>
                <w:szCs w:val="28"/>
                <w:lang w:val="en-US" w:eastAsia="zh-CN"/>
              </w:rPr>
              <w:t>、</w:t>
            </w:r>
            <w:r>
              <w:rPr>
                <w:rFonts w:hint="eastAsia" w:ascii="Times New Roman" w:hAnsi="Times New Roman" w:cs="Times New Roman"/>
                <w:color w:val="auto"/>
                <w:sz w:val="21"/>
                <w:szCs w:val="21"/>
                <w:lang w:val="en-US" w:eastAsia="zh-CN"/>
              </w:rPr>
              <w:t>上料磨粉废气</w:t>
            </w:r>
          </w:p>
        </w:tc>
        <w:tc>
          <w:tcPr>
            <w:tcW w:w="29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kern w:val="2"/>
                <w:sz w:val="21"/>
                <w:szCs w:val="21"/>
                <w:lang w:val="en-US" w:eastAsia="zh-CN" w:bidi="ar"/>
              </w:rPr>
              <w:t>集气罩+3套脉冲</w:t>
            </w:r>
            <w:r>
              <w:rPr>
                <w:rFonts w:hint="default" w:ascii="Times New Roman" w:hAnsi="Times New Roman" w:eastAsia="宋体" w:cs="Times New Roman"/>
                <w:color w:val="auto"/>
                <w:kern w:val="2"/>
                <w:sz w:val="21"/>
                <w:szCs w:val="21"/>
                <w:lang w:val="en-US" w:eastAsia="zh-CN" w:bidi="ar"/>
              </w:rPr>
              <w:t>袋式除尘器+15m高排气筒</w:t>
            </w:r>
          </w:p>
        </w:tc>
        <w:tc>
          <w:tcPr>
            <w:tcW w:w="1946" w:type="dxa"/>
            <w:vMerge w:val="continue"/>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处理效率99%</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864"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炭化料筛分废气</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集气罩+2套脉冲</w:t>
            </w:r>
            <w:r>
              <w:rPr>
                <w:rFonts w:hint="default" w:ascii="Times New Roman" w:hAnsi="Times New Roman" w:eastAsia="宋体" w:cs="Times New Roman"/>
                <w:color w:val="auto"/>
                <w:kern w:val="2"/>
                <w:sz w:val="21"/>
                <w:szCs w:val="21"/>
                <w:lang w:val="en-US" w:eastAsia="zh-CN" w:bidi="ar"/>
              </w:rPr>
              <w:t>袋式除尘器+15m高排气筒</w:t>
            </w:r>
          </w:p>
        </w:tc>
        <w:tc>
          <w:tcPr>
            <w:tcW w:w="1946" w:type="dxa"/>
            <w:vMerge w:val="continue"/>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处理效率99%</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864" w:type="dxa"/>
            <w:vMerge w:val="continue"/>
            <w:tcBorders>
              <w:left w:val="nil"/>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活化料筛分废气</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集气罩+1套脉冲</w:t>
            </w:r>
            <w:r>
              <w:rPr>
                <w:rFonts w:hint="default" w:ascii="Times New Roman" w:hAnsi="Times New Roman" w:eastAsia="宋体" w:cs="Times New Roman"/>
                <w:color w:val="auto"/>
                <w:kern w:val="2"/>
                <w:sz w:val="21"/>
                <w:szCs w:val="21"/>
                <w:lang w:val="en-US" w:eastAsia="zh-CN" w:bidi="ar"/>
              </w:rPr>
              <w:t>袋式除尘器+</w:t>
            </w:r>
            <w:r>
              <w:rPr>
                <w:rFonts w:hint="eastAsia" w:ascii="Times New Roman" w:hAnsi="Times New Roman" w:cs="Times New Roman"/>
                <w:color w:val="auto"/>
                <w:kern w:val="2"/>
                <w:sz w:val="21"/>
                <w:szCs w:val="21"/>
                <w:lang w:val="en-US" w:eastAsia="zh-CN" w:bidi="ar"/>
              </w:rPr>
              <w:t>15</w:t>
            </w:r>
            <w:r>
              <w:rPr>
                <w:rFonts w:hint="default" w:ascii="Times New Roman" w:hAnsi="Times New Roman" w:eastAsia="宋体" w:cs="Times New Roman"/>
                <w:color w:val="auto"/>
                <w:kern w:val="2"/>
                <w:sz w:val="21"/>
                <w:szCs w:val="21"/>
                <w:lang w:val="en-US" w:eastAsia="zh-CN" w:bidi="ar"/>
              </w:rPr>
              <w:t>m高排气筒</w:t>
            </w:r>
          </w:p>
        </w:tc>
        <w:tc>
          <w:tcPr>
            <w:tcW w:w="1946" w:type="dxa"/>
            <w:vMerge w:val="continue"/>
            <w:tcBorders>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处理效率99%</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113" w:hRule="atLeast"/>
          <w:jc w:val="center"/>
        </w:trPr>
        <w:tc>
          <w:tcPr>
            <w:tcW w:w="864" w:type="dxa"/>
            <w:vMerge w:val="restart"/>
            <w:tcBorders>
              <w:top w:val="single" w:color="auto" w:sz="4" w:space="0"/>
              <w:left w:val="nil"/>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val="0"/>
                <w:color w:val="auto"/>
                <w:kern w:val="2"/>
                <w:sz w:val="21"/>
                <w:szCs w:val="21"/>
                <w:lang w:val="en-US" w:eastAsia="zh-CN" w:bidi="ar"/>
              </w:rPr>
            </w:pPr>
            <w:r>
              <w:rPr>
                <w:rFonts w:hint="default" w:ascii="Times New Roman" w:hAnsi="Times New Roman" w:eastAsia="宋体" w:cs="Times New Roman"/>
                <w:b/>
                <w:bCs w:val="0"/>
                <w:color w:val="auto"/>
                <w:kern w:val="2"/>
                <w:sz w:val="21"/>
                <w:szCs w:val="21"/>
                <w:lang w:val="en-US" w:eastAsia="zh-CN" w:bidi="ar"/>
              </w:rPr>
              <w:t>废水</w:t>
            </w:r>
          </w:p>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治理</w:t>
            </w: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生活废水</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kern w:val="2"/>
                <w:sz w:val="21"/>
                <w:szCs w:val="21"/>
                <w:lang w:val="en-US" w:eastAsia="zh-CN" w:bidi="ar"/>
              </w:rPr>
              <w:t>1座20m</w:t>
            </w:r>
            <w:r>
              <w:rPr>
                <w:rFonts w:hint="eastAsia" w:ascii="Times New Roman" w:hAnsi="Times New Roman" w:cs="Times New Roman"/>
                <w:color w:val="auto"/>
                <w:kern w:val="2"/>
                <w:sz w:val="21"/>
                <w:szCs w:val="21"/>
                <w:vertAlign w:val="superscript"/>
                <w:lang w:val="en-US" w:eastAsia="zh-CN" w:bidi="ar"/>
              </w:rPr>
              <w:t>3</w:t>
            </w:r>
            <w:r>
              <w:rPr>
                <w:rFonts w:hint="default" w:ascii="Times New Roman" w:hAnsi="Times New Roman" w:eastAsia="宋体" w:cs="Times New Roman"/>
                <w:color w:val="auto"/>
                <w:kern w:val="2"/>
                <w:sz w:val="21"/>
                <w:szCs w:val="21"/>
                <w:lang w:val="en-US" w:eastAsia="zh-CN" w:bidi="ar"/>
              </w:rPr>
              <w:t>化粪池</w:t>
            </w:r>
          </w:p>
        </w:tc>
        <w:tc>
          <w:tcPr>
            <w:tcW w:w="1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定期清运</w:t>
            </w: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待园区污水管网敷设完成后排入园区污水</w:t>
            </w:r>
            <w:r>
              <w:rPr>
                <w:rFonts w:hint="eastAsia" w:ascii="Times New Roman" w:hAnsi="Times New Roman" w:cs="Times New Roman"/>
                <w:color w:val="auto"/>
                <w:kern w:val="2"/>
                <w:sz w:val="21"/>
                <w:szCs w:val="21"/>
                <w:lang w:val="en-US" w:eastAsia="zh-CN" w:bidi="ar"/>
              </w:rPr>
              <w:t>管网</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864" w:type="dxa"/>
            <w:vMerge w:val="continue"/>
            <w:tcBorders>
              <w:left w:val="nil"/>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val="0"/>
                <w:color w:val="auto"/>
                <w:kern w:val="2"/>
                <w:sz w:val="21"/>
                <w:szCs w:val="21"/>
                <w:lang w:val="en-US" w:eastAsia="zh-CN" w:bidi="ar"/>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锅炉排水、软水装置排水</w:t>
            </w:r>
          </w:p>
        </w:tc>
        <w:tc>
          <w:tcPr>
            <w:tcW w:w="29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1座规格为</w:t>
            </w:r>
            <w:r>
              <w:rPr>
                <w:rFonts w:hint="default" w:ascii="Times New Roman" w:hAnsi="Times New Roman" w:cs="Times New Roman"/>
                <w:color w:val="auto"/>
                <w:kern w:val="0"/>
                <w:sz w:val="21"/>
                <w:szCs w:val="21"/>
                <w:lang w:val="en-US" w:eastAsia="zh-CN" w:bidi="ar"/>
              </w:rPr>
              <w:t>63m×12m×2m</w:t>
            </w:r>
            <w:r>
              <w:rPr>
                <w:rFonts w:hint="eastAsia" w:ascii="Times New Roman" w:hAnsi="Times New Roman" w:cs="Times New Roman"/>
                <w:color w:val="auto"/>
                <w:kern w:val="0"/>
                <w:sz w:val="21"/>
                <w:szCs w:val="21"/>
                <w:lang w:val="en-US" w:eastAsia="zh-CN" w:bidi="ar"/>
              </w:rPr>
              <w:t>废水收集池</w:t>
            </w:r>
          </w:p>
        </w:tc>
        <w:tc>
          <w:tcPr>
            <w:tcW w:w="1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收集后煤仓加湿、洒水抑尘</w:t>
            </w:r>
          </w:p>
        </w:tc>
        <w:tc>
          <w:tcPr>
            <w:tcW w:w="1423"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w:t>
            </w:r>
          </w:p>
        </w:tc>
      </w:tr>
    </w:tbl>
    <w:p>
      <w:pPr>
        <w:ind w:firstLine="281" w:firstLineChars="100"/>
        <w:rPr>
          <w:rFonts w:hint="default" w:eastAsia="宋体"/>
          <w:b/>
          <w:bCs/>
          <w:lang w:val="en-US" w:eastAsia="zh-CN"/>
        </w:rPr>
      </w:pPr>
      <w:r>
        <w:rPr>
          <w:rFonts w:hint="eastAsia"/>
          <w:b/>
          <w:bCs/>
          <w:sz w:val="28"/>
          <w:szCs w:val="28"/>
          <w:lang w:eastAsia="zh-CN"/>
        </w:rPr>
        <w:t>续表</w:t>
      </w:r>
      <w:r>
        <w:rPr>
          <w:rFonts w:hint="eastAsia"/>
          <w:b/>
          <w:bCs/>
          <w:sz w:val="28"/>
          <w:szCs w:val="28"/>
          <w:lang w:val="en-US" w:eastAsia="zh-CN"/>
        </w:rPr>
        <w:t>9-1</w:t>
      </w:r>
    </w:p>
    <w:tbl>
      <w:tblPr>
        <w:tblStyle w:val="12"/>
        <w:tblW w:w="8978" w:type="dxa"/>
        <w:jc w:val="center"/>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793"/>
        <w:gridCol w:w="2944"/>
        <w:gridCol w:w="2058"/>
        <w:gridCol w:w="1317"/>
      </w:tblGrid>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866" w:type="dxa"/>
            <w:tcBorders>
              <w:left w:val="nil"/>
              <w:right w:val="single" w:color="auto" w:sz="4" w:space="0"/>
            </w:tcBorders>
            <w:noWrap w:val="0"/>
            <w:vAlign w:val="center"/>
          </w:tcPr>
          <w:p>
            <w:pPr>
              <w:pStyle w:val="4"/>
              <w:spacing w:line="240" w:lineRule="auto"/>
              <w:jc w:val="center"/>
              <w:rPr>
                <w:rFonts w:hint="default" w:ascii="Times New Roman" w:hAnsi="Times New Roman" w:eastAsia="宋体" w:cs="Times New Roman"/>
                <w:b/>
                <w:bCs w:val="0"/>
                <w:color w:val="auto"/>
                <w:kern w:val="2"/>
                <w:sz w:val="21"/>
                <w:szCs w:val="21"/>
                <w:lang w:val="en-US" w:eastAsia="zh-CN" w:bidi="ar"/>
              </w:rPr>
            </w:pPr>
            <w:r>
              <w:rPr>
                <w:rFonts w:hint="eastAsia"/>
                <w:color w:val="auto"/>
                <w:sz w:val="21"/>
                <w:szCs w:val="21"/>
                <w:lang w:eastAsia="zh-CN"/>
              </w:rPr>
              <w:t>地下水治理</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uto"/>
              <w:jc w:val="center"/>
              <w:rPr>
                <w:rFonts w:hint="eastAsia" w:ascii="Times New Roman" w:hAnsi="Times New Roman" w:cs="Times New Roman"/>
                <w:color w:val="auto"/>
                <w:kern w:val="2"/>
                <w:sz w:val="21"/>
                <w:szCs w:val="21"/>
                <w:lang w:val="en-US" w:eastAsia="zh-CN" w:bidi="ar"/>
              </w:rPr>
            </w:pPr>
            <w:r>
              <w:rPr>
                <w:rFonts w:hint="eastAsia"/>
                <w:color w:val="auto"/>
                <w:sz w:val="21"/>
                <w:szCs w:val="21"/>
                <w:lang w:eastAsia="zh-CN"/>
              </w:rPr>
              <w:t>监控井</w:t>
            </w:r>
          </w:p>
        </w:tc>
        <w:tc>
          <w:tcPr>
            <w:tcW w:w="2944"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uto"/>
              <w:jc w:val="center"/>
              <w:rPr>
                <w:rFonts w:hint="eastAsia" w:ascii="Times New Roman" w:hAnsi="Times New Roman" w:cs="Times New Roman"/>
                <w:color w:val="auto"/>
                <w:kern w:val="2"/>
                <w:sz w:val="21"/>
                <w:szCs w:val="21"/>
                <w:lang w:val="en-US" w:eastAsia="zh-CN" w:bidi="ar"/>
              </w:rPr>
            </w:pPr>
            <w:r>
              <w:rPr>
                <w:rFonts w:hint="eastAsia"/>
                <w:color w:val="auto"/>
                <w:sz w:val="21"/>
                <w:szCs w:val="21"/>
                <w:lang w:eastAsia="zh-CN"/>
              </w:rPr>
              <w:t>地下水径流上下游和本厂各设一口</w:t>
            </w:r>
          </w:p>
        </w:tc>
        <w:tc>
          <w:tcPr>
            <w:tcW w:w="2058"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uto"/>
              <w:ind w:firstLine="210" w:firstLineChars="100"/>
              <w:jc w:val="left"/>
              <w:rPr>
                <w:rFonts w:hint="eastAsia" w:ascii="Times New Roman" w:hAnsi="Times New Roman" w:cs="Times New Roman"/>
                <w:color w:val="auto"/>
                <w:kern w:val="2"/>
                <w:sz w:val="21"/>
                <w:szCs w:val="21"/>
                <w:lang w:val="en-US" w:eastAsia="zh-CN" w:bidi="ar"/>
              </w:rPr>
            </w:pPr>
            <w:r>
              <w:rPr>
                <w:rFonts w:hint="eastAsia"/>
                <w:color w:val="auto"/>
                <w:sz w:val="21"/>
                <w:szCs w:val="21"/>
                <w:lang w:eastAsia="zh-CN"/>
              </w:rPr>
              <w:t>定期检查地下水变化情况，</w:t>
            </w:r>
            <w:r>
              <w:rPr>
                <w:rFonts w:hint="eastAsia"/>
                <w:color w:val="auto"/>
                <w:sz w:val="21"/>
                <w:szCs w:val="21"/>
                <w:lang w:val="en-US" w:eastAsia="zh-CN"/>
              </w:rPr>
              <w:t>确保地下水不受污染</w:t>
            </w:r>
          </w:p>
        </w:tc>
        <w:tc>
          <w:tcPr>
            <w:tcW w:w="1317" w:type="dxa"/>
            <w:tcBorders>
              <w:top w:val="single" w:color="auto" w:sz="4" w:space="0"/>
              <w:left w:val="single" w:color="auto" w:sz="4" w:space="0"/>
              <w:bottom w:val="single" w:color="auto" w:sz="4" w:space="0"/>
              <w:right w:val="nil"/>
            </w:tcBorders>
            <w:noWrap w:val="0"/>
            <w:vAlign w:val="center"/>
          </w:tcPr>
          <w:p>
            <w:pPr>
              <w:pStyle w:val="4"/>
              <w:spacing w:line="240" w:lineRule="auto"/>
              <w:ind w:firstLine="630" w:firstLineChars="300"/>
              <w:jc w:val="left"/>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125" w:hRule="atLeast"/>
          <w:jc w:val="center"/>
        </w:trPr>
        <w:tc>
          <w:tcPr>
            <w:tcW w:w="866"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噪声</w:t>
            </w:r>
          </w:p>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治理</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工艺装置</w:t>
            </w:r>
          </w:p>
        </w:tc>
        <w:tc>
          <w:tcPr>
            <w:tcW w:w="29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选用优良设备、隔声、减振、降噪处理</w:t>
            </w:r>
          </w:p>
        </w:tc>
        <w:tc>
          <w:tcPr>
            <w:tcW w:w="2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《工业企业厂界环境噪声排放标准》（GB12348-2008）3类标准要求</w:t>
            </w:r>
          </w:p>
        </w:tc>
        <w:tc>
          <w:tcPr>
            <w:tcW w:w="1317"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sz w:val="21"/>
                <w:szCs w:val="24"/>
                <w:lang w:val="en-US" w:eastAsia="zh-CN"/>
              </w:rPr>
              <w:t>达标排放</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vMerge w:val="restart"/>
            <w:tcBorders>
              <w:top w:val="single" w:color="auto" w:sz="4" w:space="0"/>
              <w:left w:val="nil"/>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b/>
                <w:bCs w:val="0"/>
                <w:color w:val="auto"/>
                <w:kern w:val="2"/>
                <w:sz w:val="21"/>
                <w:szCs w:val="21"/>
                <w:lang w:val="en-US" w:eastAsia="zh-CN" w:bidi="ar"/>
              </w:rPr>
            </w:pPr>
            <w:r>
              <w:rPr>
                <w:rFonts w:hint="default" w:ascii="Times New Roman" w:hAnsi="Times New Roman" w:eastAsia="宋体" w:cs="Times New Roman"/>
                <w:b/>
                <w:bCs w:val="0"/>
                <w:color w:val="auto"/>
                <w:kern w:val="2"/>
                <w:sz w:val="21"/>
                <w:szCs w:val="21"/>
                <w:lang w:val="en-US" w:eastAsia="zh-CN" w:bidi="ar"/>
              </w:rPr>
              <w:t>固体</w:t>
            </w:r>
          </w:p>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b/>
                <w:bCs w:val="0"/>
                <w:color w:val="auto"/>
                <w:sz w:val="21"/>
                <w:szCs w:val="21"/>
                <w:lang w:val="en-US"/>
              </w:rPr>
            </w:pPr>
            <w:r>
              <w:rPr>
                <w:rFonts w:hint="default" w:ascii="Times New Roman" w:hAnsi="Times New Roman" w:eastAsia="宋体" w:cs="Times New Roman"/>
                <w:b/>
                <w:bCs w:val="0"/>
                <w:color w:val="auto"/>
                <w:kern w:val="2"/>
                <w:sz w:val="21"/>
                <w:szCs w:val="21"/>
                <w:lang w:val="en-US" w:eastAsia="zh-CN" w:bidi="ar"/>
              </w:rPr>
              <w:t>废物</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除尘器收集尘</w:t>
            </w:r>
          </w:p>
        </w:tc>
        <w:tc>
          <w:tcPr>
            <w:tcW w:w="29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收集后返回生产</w:t>
            </w:r>
            <w:r>
              <w:rPr>
                <w:rFonts w:hint="eastAsia" w:ascii="Times New Roman" w:hAnsi="Times New Roman" w:cs="Times New Roman"/>
                <w:color w:val="auto"/>
                <w:kern w:val="2"/>
                <w:sz w:val="21"/>
                <w:szCs w:val="21"/>
                <w:lang w:val="en-US" w:eastAsia="zh-CN" w:bidi="ar"/>
              </w:rPr>
              <w:t>工序；产品收尘包装外售</w:t>
            </w:r>
          </w:p>
        </w:tc>
        <w:tc>
          <w:tcPr>
            <w:tcW w:w="2058"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kern w:val="2"/>
                <w:sz w:val="21"/>
                <w:szCs w:val="21"/>
                <w:lang w:val="en-US" w:eastAsia="zh-CN" w:bidi="ar"/>
              </w:rPr>
              <w:t>妥善处置</w:t>
            </w:r>
          </w:p>
        </w:tc>
        <w:tc>
          <w:tcPr>
            <w:tcW w:w="1317" w:type="dxa"/>
            <w:vMerge w:val="restart"/>
            <w:tcBorders>
              <w:top w:val="single" w:color="auto" w:sz="4" w:space="0"/>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 xml:space="preserve"> /</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866"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炭化料筛下料</w:t>
            </w:r>
          </w:p>
        </w:tc>
        <w:tc>
          <w:tcPr>
            <w:tcW w:w="29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收集后回用于生产全部利用</w:t>
            </w:r>
          </w:p>
        </w:tc>
        <w:tc>
          <w:tcPr>
            <w:tcW w:w="2058"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866"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kern w:val="2"/>
                <w:sz w:val="21"/>
                <w:szCs w:val="21"/>
                <w:lang w:val="en-US" w:eastAsia="zh-CN" w:bidi="ar"/>
              </w:rPr>
              <w:t>活化料筛下料</w:t>
            </w:r>
          </w:p>
        </w:tc>
        <w:tc>
          <w:tcPr>
            <w:tcW w:w="2944" w:type="dxa"/>
            <w:vMerge w:val="restart"/>
            <w:tcBorders>
              <w:top w:val="single" w:color="auto" w:sz="4" w:space="0"/>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r>
              <w:rPr>
                <w:rFonts w:hint="eastAsia" w:ascii="Times New Roman" w:hAnsi="Times New Roman" w:cs="Times New Roman"/>
                <w:color w:val="auto"/>
                <w:kern w:val="2"/>
                <w:sz w:val="21"/>
                <w:szCs w:val="21"/>
                <w:lang w:val="en-US" w:eastAsia="zh-CN" w:bidi="ar"/>
              </w:rPr>
              <w:t>收集后包装外售</w:t>
            </w:r>
          </w:p>
        </w:tc>
        <w:tc>
          <w:tcPr>
            <w:tcW w:w="2058"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cs="Times New Roman"/>
                <w:color w:val="auto"/>
                <w:sz w:val="21"/>
                <w:szCs w:val="21"/>
                <w:lang w:val="en-US"/>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866"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脱硫石膏</w:t>
            </w:r>
          </w:p>
        </w:tc>
        <w:tc>
          <w:tcPr>
            <w:tcW w:w="2944" w:type="dxa"/>
            <w:vMerge w:val="continue"/>
            <w:tcBorders>
              <w:left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p>
        </w:tc>
        <w:tc>
          <w:tcPr>
            <w:tcW w:w="2058"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废机油</w:t>
            </w:r>
          </w:p>
        </w:tc>
        <w:tc>
          <w:tcPr>
            <w:tcW w:w="2944" w:type="dxa"/>
            <w:tcBorders>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收集暂存于危废暂存间，委托有资质单位处理</w:t>
            </w:r>
          </w:p>
        </w:tc>
        <w:tc>
          <w:tcPr>
            <w:tcW w:w="2058"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866"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报废耐火材料</w:t>
            </w:r>
          </w:p>
        </w:tc>
        <w:tc>
          <w:tcPr>
            <w:tcW w:w="2944" w:type="dxa"/>
            <w:tcBorders>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收集后外售</w:t>
            </w:r>
          </w:p>
        </w:tc>
        <w:tc>
          <w:tcPr>
            <w:tcW w:w="2058" w:type="dxa"/>
            <w:vMerge w:val="continue"/>
            <w:tcBorders>
              <w:left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866" w:type="dxa"/>
            <w:vMerge w:val="continue"/>
            <w:tcBorders>
              <w:left w:val="nil"/>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生活垃圾</w:t>
            </w:r>
          </w:p>
        </w:tc>
        <w:tc>
          <w:tcPr>
            <w:tcW w:w="2944" w:type="dxa"/>
            <w:tcBorders>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eastAsia" w:ascii="Times New Roman" w:hAnsi="Times New Roman" w:cs="Times New Roman"/>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收集后交由环卫部门</w:t>
            </w:r>
          </w:p>
        </w:tc>
        <w:tc>
          <w:tcPr>
            <w:tcW w:w="2058" w:type="dxa"/>
            <w:vMerge w:val="continue"/>
            <w:tcBorders>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240" w:lineRule="auto"/>
              <w:ind w:left="0" w:right="0"/>
              <w:rPr>
                <w:rFonts w:hint="default" w:ascii="Times New Roman" w:hAnsi="Times New Roman" w:cs="Times New Roman"/>
                <w:color w:val="auto"/>
                <w:sz w:val="20"/>
                <w:szCs w:val="20"/>
              </w:rPr>
            </w:pPr>
          </w:p>
        </w:tc>
        <w:tc>
          <w:tcPr>
            <w:tcW w:w="1317" w:type="dxa"/>
            <w:vMerge w:val="continue"/>
            <w:tcBorders>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lang w:val="en-US" w:eastAsia="zh-CN" w:bidi="ar"/>
              </w:rPr>
            </w:pP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b/>
                <w:bCs w:val="0"/>
                <w:color w:val="auto"/>
                <w:kern w:val="2"/>
                <w:sz w:val="21"/>
                <w:szCs w:val="21"/>
                <w:lang w:val="en-US" w:eastAsia="zh-CN" w:bidi="ar"/>
              </w:rPr>
            </w:pPr>
            <w:bookmarkStart w:id="183" w:name="_Toc27143"/>
            <w:r>
              <w:rPr>
                <w:rFonts w:hint="default" w:ascii="Times New Roman" w:hAnsi="Times New Roman" w:eastAsia="宋体" w:cs="Times New Roman"/>
                <w:b/>
                <w:bCs w:val="0"/>
                <w:color w:val="auto"/>
                <w:kern w:val="2"/>
                <w:sz w:val="21"/>
                <w:szCs w:val="21"/>
                <w:lang w:val="en-US" w:eastAsia="zh-CN" w:bidi="ar"/>
              </w:rPr>
              <w:t>监测</w:t>
            </w:r>
          </w:p>
        </w:tc>
        <w:tc>
          <w:tcPr>
            <w:tcW w:w="473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除尘设施、排气筒进、出口；</w:t>
            </w:r>
            <w:r>
              <w:rPr>
                <w:rFonts w:hint="eastAsia" w:ascii="Times New Roman" w:hAnsi="Times New Roman" w:cs="Times New Roman"/>
                <w:color w:val="auto"/>
                <w:kern w:val="2"/>
                <w:sz w:val="21"/>
                <w:szCs w:val="21"/>
                <w:lang w:val="en-US" w:eastAsia="zh-CN" w:bidi="ar"/>
              </w:rPr>
              <w:t>生产车间、储罐区危险化学品监测</w:t>
            </w:r>
          </w:p>
        </w:tc>
        <w:tc>
          <w:tcPr>
            <w:tcW w:w="2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定期实施监测</w:t>
            </w:r>
          </w:p>
        </w:tc>
        <w:tc>
          <w:tcPr>
            <w:tcW w:w="1317" w:type="dxa"/>
            <w:tcBorders>
              <w:top w:val="single" w:color="auto" w:sz="4" w:space="0"/>
              <w:left w:val="single" w:color="auto" w:sz="4" w:space="0"/>
              <w:bottom w:val="single" w:color="auto" w:sz="4" w:space="0"/>
              <w:right w:val="nil"/>
            </w:tcBorders>
            <w:noWrap w:val="0"/>
            <w:vAlign w:val="center"/>
          </w:tcPr>
          <w:p>
            <w:pPr>
              <w:keepNext w:val="0"/>
              <w:keepLines w:val="0"/>
              <w:widowControl w:val="0"/>
              <w:suppressLineNumbers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470" w:hRule="atLeast"/>
          <w:jc w:val="center"/>
        </w:trPr>
        <w:tc>
          <w:tcPr>
            <w:tcW w:w="5603" w:type="dxa"/>
            <w:gridSpan w:val="3"/>
            <w:tcBorders>
              <w:top w:val="single" w:color="auto" w:sz="4" w:space="0"/>
              <w:left w:val="nil"/>
              <w:bottom w:val="single" w:color="auto" w:sz="4" w:space="0"/>
              <w:right w:val="single" w:color="auto" w:sz="4" w:space="0"/>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eastAsia="zh-CN"/>
              </w:rPr>
              <w:t>物料</w:t>
            </w:r>
            <w:r>
              <w:rPr>
                <w:rFonts w:hint="eastAsia"/>
                <w:sz w:val="21"/>
                <w:szCs w:val="21"/>
              </w:rPr>
              <w:t>跑</w:t>
            </w:r>
            <w:r>
              <w:rPr>
                <w:rFonts w:hint="eastAsia"/>
                <w:sz w:val="21"/>
                <w:szCs w:val="21"/>
                <w:lang w:val="en-US"/>
              </w:rPr>
              <w:t>、冒、滴、漏</w:t>
            </w:r>
          </w:p>
        </w:tc>
        <w:tc>
          <w:tcPr>
            <w:tcW w:w="2058"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uto"/>
              <w:jc w:val="both"/>
              <w:rPr>
                <w:rFonts w:hint="default" w:ascii="Times New Roman" w:hAnsi="Times New Roman" w:eastAsia="宋体" w:cs="Times New Roman"/>
                <w:color w:val="auto"/>
                <w:kern w:val="2"/>
                <w:sz w:val="21"/>
                <w:szCs w:val="21"/>
                <w:lang w:val="en-US" w:eastAsia="zh-CN" w:bidi="ar"/>
              </w:rPr>
            </w:pPr>
            <w:r>
              <w:rPr>
                <w:rFonts w:hint="eastAsia"/>
                <w:sz w:val="21"/>
                <w:szCs w:val="21"/>
                <w:lang w:eastAsia="zh-CN"/>
              </w:rPr>
              <w:t>煤焦油</w:t>
            </w:r>
            <w:r>
              <w:rPr>
                <w:rFonts w:hint="eastAsia"/>
                <w:sz w:val="21"/>
                <w:szCs w:val="21"/>
              </w:rPr>
              <w:t>罐区</w:t>
            </w:r>
            <w:r>
              <w:rPr>
                <w:rFonts w:hint="eastAsia"/>
                <w:sz w:val="21"/>
                <w:szCs w:val="21"/>
                <w:lang w:val="en-US"/>
              </w:rPr>
              <w:t>、化粪池</w:t>
            </w:r>
            <w:r>
              <w:rPr>
                <w:rFonts w:hint="eastAsia"/>
                <w:sz w:val="21"/>
                <w:szCs w:val="21"/>
                <w:lang w:val="en-US" w:eastAsia="zh-CN"/>
              </w:rPr>
              <w:t>污水处理点</w:t>
            </w:r>
            <w:r>
              <w:rPr>
                <w:rFonts w:hint="eastAsia"/>
                <w:sz w:val="21"/>
                <w:szCs w:val="21"/>
                <w:lang w:val="en-US"/>
              </w:rPr>
              <w:t>等重点防渗；车间、原料棚、成品库等一般防渗；厂区道路硬化</w:t>
            </w:r>
          </w:p>
        </w:tc>
        <w:tc>
          <w:tcPr>
            <w:tcW w:w="1317" w:type="dxa"/>
            <w:tcBorders>
              <w:top w:val="single" w:color="auto" w:sz="4" w:space="0"/>
              <w:left w:val="single" w:color="auto" w:sz="4" w:space="0"/>
              <w:bottom w:val="single" w:color="auto" w:sz="4" w:space="0"/>
              <w:right w:val="nil"/>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val="en-US" w:eastAsia="zh-CN"/>
              </w:rPr>
              <w:t xml:space="preserve"> </w:t>
            </w:r>
            <w:r>
              <w:rPr>
                <w:rFonts w:hint="eastAsia"/>
                <w:sz w:val="21"/>
                <w:szCs w:val="21"/>
                <w:lang w:val="en-US"/>
              </w:rPr>
              <w:t>确保不污染当地</w:t>
            </w:r>
            <w:r>
              <w:rPr>
                <w:rFonts w:hint="eastAsia"/>
                <w:sz w:val="21"/>
                <w:szCs w:val="21"/>
                <w:lang w:val="en-US" w:eastAsia="zh-CN"/>
              </w:rPr>
              <w:t>大气环境和水环境。</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609" w:hRule="atLeast"/>
          <w:jc w:val="center"/>
        </w:trPr>
        <w:tc>
          <w:tcPr>
            <w:tcW w:w="5603" w:type="dxa"/>
            <w:gridSpan w:val="3"/>
            <w:tcBorders>
              <w:top w:val="single" w:color="auto" w:sz="4" w:space="0"/>
              <w:left w:val="nil"/>
              <w:bottom w:val="single" w:color="auto" w:sz="4" w:space="0"/>
              <w:right w:val="single" w:color="auto" w:sz="4" w:space="0"/>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eastAsia="zh-CN"/>
              </w:rPr>
              <w:t>绿化</w:t>
            </w:r>
          </w:p>
        </w:tc>
        <w:tc>
          <w:tcPr>
            <w:tcW w:w="2058" w:type="dxa"/>
            <w:tcBorders>
              <w:top w:val="single" w:color="auto" w:sz="4" w:space="0"/>
              <w:left w:val="single" w:color="auto" w:sz="4" w:space="0"/>
              <w:bottom w:val="single" w:color="auto" w:sz="4" w:space="0"/>
              <w:right w:val="single" w:color="auto" w:sz="4" w:space="0"/>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eastAsia="zh-CN"/>
              </w:rPr>
              <w:t>厂界四周</w:t>
            </w:r>
            <w:r>
              <w:rPr>
                <w:rFonts w:hint="eastAsia"/>
                <w:sz w:val="21"/>
                <w:szCs w:val="21"/>
                <w:lang w:val="en-US" w:eastAsia="zh-CN"/>
              </w:rPr>
              <w:t>、厂区主要道路及车间周围等</w:t>
            </w:r>
          </w:p>
        </w:tc>
        <w:tc>
          <w:tcPr>
            <w:tcW w:w="1317" w:type="dxa"/>
            <w:tcBorders>
              <w:top w:val="single" w:color="auto" w:sz="4" w:space="0"/>
              <w:left w:val="single" w:color="auto" w:sz="4" w:space="0"/>
              <w:bottom w:val="single" w:color="auto" w:sz="4" w:space="0"/>
              <w:right w:val="nil"/>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val="en-US" w:eastAsia="zh-CN"/>
              </w:rPr>
              <w:t>绿化率8%</w:t>
            </w:r>
          </w:p>
        </w:tc>
      </w:tr>
      <w:tr>
        <w:tblPrEx>
          <w:tblBorders>
            <w:top w:val="single" w:color="auto" w:sz="12" w:space="0"/>
            <w:left w:val="none" w:color="auto" w:sz="6" w:space="0"/>
            <w:bottom w:val="single" w:color="auto" w:sz="12" w:space="0"/>
            <w:right w:val="none" w:color="auto" w:sz="6" w:space="0"/>
            <w:insideH w:val="single" w:color="auto" w:sz="4" w:space="0"/>
            <w:insideV w:val="single" w:color="auto" w:sz="4" w:space="0"/>
          </w:tblBorders>
          <w:tblCellMar>
            <w:top w:w="0" w:type="dxa"/>
            <w:left w:w="108" w:type="dxa"/>
            <w:bottom w:w="0" w:type="dxa"/>
            <w:right w:w="108" w:type="dxa"/>
          </w:tblCellMar>
        </w:tblPrEx>
        <w:trPr>
          <w:cantSplit/>
          <w:trHeight w:val="1993" w:hRule="atLeast"/>
          <w:jc w:val="center"/>
        </w:trPr>
        <w:tc>
          <w:tcPr>
            <w:tcW w:w="5603" w:type="dxa"/>
            <w:gridSpan w:val="3"/>
            <w:tcBorders>
              <w:top w:val="single" w:color="auto" w:sz="4" w:space="0"/>
              <w:left w:val="nil"/>
              <w:bottom w:val="single" w:color="auto" w:sz="12" w:space="0"/>
              <w:right w:val="single" w:color="auto" w:sz="4" w:space="0"/>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rPr>
              <w:t>环境风险</w:t>
            </w:r>
          </w:p>
        </w:tc>
        <w:tc>
          <w:tcPr>
            <w:tcW w:w="2058" w:type="dxa"/>
            <w:tcBorders>
              <w:top w:val="single" w:color="auto" w:sz="4" w:space="0"/>
              <w:left w:val="single" w:color="auto" w:sz="4" w:space="0"/>
              <w:bottom w:val="single" w:color="auto" w:sz="12" w:space="0"/>
              <w:right w:val="single" w:color="auto" w:sz="4" w:space="0"/>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val="en-US"/>
              </w:rPr>
              <w:t>煤焦油储罐</w:t>
            </w:r>
            <w:r>
              <w:rPr>
                <w:rFonts w:hint="eastAsia"/>
                <w:sz w:val="21"/>
                <w:szCs w:val="21"/>
                <w:lang w:val="en-US" w:eastAsia="zh-CN"/>
              </w:rPr>
              <w:t>设置密闭引风装置</w:t>
            </w:r>
            <w:r>
              <w:rPr>
                <w:rFonts w:hint="eastAsia"/>
                <w:sz w:val="21"/>
                <w:szCs w:val="21"/>
                <w:lang w:val="en-US"/>
              </w:rPr>
              <w:t>，</w:t>
            </w:r>
            <w:r>
              <w:rPr>
                <w:rFonts w:hint="eastAsia"/>
                <w:sz w:val="21"/>
                <w:szCs w:val="21"/>
                <w:lang w:val="en-US" w:eastAsia="zh-CN"/>
              </w:rPr>
              <w:t>项目生产过程不涉及危险化学品（通过对原料、中间产物及产品的物化性质和毒理性质分析）</w:t>
            </w:r>
          </w:p>
        </w:tc>
        <w:tc>
          <w:tcPr>
            <w:tcW w:w="1317" w:type="dxa"/>
            <w:tcBorders>
              <w:top w:val="single" w:color="auto" w:sz="4" w:space="0"/>
              <w:left w:val="single" w:color="auto" w:sz="4" w:space="0"/>
              <w:bottom w:val="single" w:color="auto" w:sz="12" w:space="0"/>
              <w:right w:val="nil"/>
            </w:tcBorders>
            <w:noWrap w:val="0"/>
            <w:vAlign w:val="center"/>
          </w:tcPr>
          <w:p>
            <w:pPr>
              <w:pStyle w:val="4"/>
              <w:spacing w:line="240" w:lineRule="auto"/>
              <w:jc w:val="center"/>
              <w:rPr>
                <w:rFonts w:hint="default" w:ascii="Times New Roman" w:hAnsi="Times New Roman" w:eastAsia="宋体" w:cs="Times New Roman"/>
                <w:color w:val="auto"/>
                <w:kern w:val="2"/>
                <w:sz w:val="21"/>
                <w:szCs w:val="21"/>
                <w:lang w:val="en-US" w:eastAsia="zh-CN" w:bidi="ar"/>
              </w:rPr>
            </w:pPr>
            <w:r>
              <w:rPr>
                <w:rFonts w:hint="eastAsia"/>
                <w:sz w:val="21"/>
                <w:szCs w:val="21"/>
                <w:lang w:val="en-US" w:eastAsia="zh-CN"/>
              </w:rPr>
              <w:t xml:space="preserve"> </w:t>
            </w:r>
            <w:r>
              <w:rPr>
                <w:rFonts w:hint="eastAsia"/>
                <w:sz w:val="21"/>
                <w:szCs w:val="21"/>
              </w:rPr>
              <w:t>杜绝事故发生，最大程度降低事故引发的环境风险</w:t>
            </w:r>
          </w:p>
        </w:tc>
      </w:tr>
    </w:tbl>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eastAsia="宋体"/>
          <w:lang w:eastAsia="zh-CN"/>
        </w:rPr>
      </w:pP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eastAsia="宋体"/>
          <w:lang w:val="en-US" w:eastAsia="zh-CN"/>
        </w:rPr>
      </w:pPr>
      <w:r>
        <w:rPr>
          <w:rFonts w:hint="eastAsia"/>
          <w:lang w:val="en-US" w:eastAsia="zh-CN"/>
        </w:rPr>
        <w:t xml:space="preserve">    </w:t>
      </w:r>
      <w:r>
        <w:rPr>
          <w:rFonts w:hint="eastAsia" w:eastAsia="宋体"/>
          <w:lang w:eastAsia="zh-CN"/>
        </w:rPr>
        <w:drawing>
          <wp:inline distT="0" distB="0" distL="114300" distR="114300">
            <wp:extent cx="2472690" cy="2199640"/>
            <wp:effectExtent l="0" t="0" r="3810" b="10160"/>
            <wp:docPr id="243" name="图片 243" descr="01d03200f282c867f8bd44a0aa6b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01d03200f282c867f8bd44a0aa6b513"/>
                    <pic:cNvPicPr>
                      <a:picLocks noChangeAspect="1"/>
                    </pic:cNvPicPr>
                  </pic:nvPicPr>
                  <pic:blipFill>
                    <a:blip r:embed="rId82"/>
                    <a:stretch>
                      <a:fillRect/>
                    </a:stretch>
                  </pic:blipFill>
                  <pic:spPr>
                    <a:xfrm>
                      <a:off x="0" y="0"/>
                      <a:ext cx="2472690" cy="2199640"/>
                    </a:xfrm>
                    <a:prstGeom prst="rect">
                      <a:avLst/>
                    </a:prstGeom>
                  </pic:spPr>
                </pic:pic>
              </a:graphicData>
            </a:graphic>
          </wp:inline>
        </w:drawing>
      </w:r>
      <w:r>
        <w:rPr>
          <w:rFonts w:hint="eastAsia"/>
          <w:lang w:val="en-US" w:eastAsia="zh-CN"/>
        </w:rPr>
        <w:t xml:space="preserve">  </w:t>
      </w:r>
      <w:r>
        <w:rPr>
          <w:rFonts w:hint="eastAsia" w:eastAsia="宋体"/>
          <w:lang w:eastAsia="zh-CN"/>
        </w:rPr>
        <w:drawing>
          <wp:inline distT="0" distB="0" distL="114300" distR="114300">
            <wp:extent cx="2444115" cy="2175510"/>
            <wp:effectExtent l="0" t="0" r="13335" b="15240"/>
            <wp:docPr id="244" name="图片 244" descr="811b6016bbe323a2759798162f6d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811b6016bbe323a2759798162f6d00d"/>
                    <pic:cNvPicPr>
                      <a:picLocks noChangeAspect="1"/>
                    </pic:cNvPicPr>
                  </pic:nvPicPr>
                  <pic:blipFill>
                    <a:blip r:embed="rId83"/>
                    <a:stretch>
                      <a:fillRect/>
                    </a:stretch>
                  </pic:blipFill>
                  <pic:spPr>
                    <a:xfrm>
                      <a:off x="0" y="0"/>
                      <a:ext cx="2444115" cy="2175510"/>
                    </a:xfrm>
                    <a:prstGeom prst="rect">
                      <a:avLst/>
                    </a:prstGeom>
                  </pic:spPr>
                </pic:pic>
              </a:graphicData>
            </a:graphic>
          </wp:inline>
        </w:drawing>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imes New Roman" w:hAnsi="Times New Roman" w:eastAsia="黑体" w:cs="Times New Roman"/>
          <w:b/>
          <w:bCs/>
          <w:sz w:val="28"/>
          <w:szCs w:val="28"/>
          <w:lang w:val="en-US"/>
        </w:rPr>
      </w:pPr>
      <w:r>
        <w:rPr>
          <w:sz w:val="30"/>
        </w:rPr>
        <mc:AlternateContent>
          <mc:Choice Requires="wps">
            <w:drawing>
              <wp:anchor distT="0" distB="0" distL="114300" distR="114300" simplePos="0" relativeHeight="251835392" behindDoc="0" locked="0" layoutInCell="1" allowOverlap="1">
                <wp:simplePos x="0" y="0"/>
                <wp:positionH relativeFrom="column">
                  <wp:posOffset>2546350</wp:posOffset>
                </wp:positionH>
                <wp:positionV relativeFrom="paragraph">
                  <wp:posOffset>1934845</wp:posOffset>
                </wp:positionV>
                <wp:extent cx="1228090" cy="304800"/>
                <wp:effectExtent l="0" t="0" r="10160" b="0"/>
                <wp:wrapNone/>
                <wp:docPr id="246" name="文本框 246"/>
                <wp:cNvGraphicFramePr/>
                <a:graphic xmlns:a="http://schemas.openxmlformats.org/drawingml/2006/main">
                  <a:graphicData uri="http://schemas.microsoft.com/office/word/2010/wordprocessingShape">
                    <wps:wsp>
                      <wps:cNvSpPr txBox="1"/>
                      <wps:spPr>
                        <a:xfrm>
                          <a:off x="0" y="0"/>
                          <a:ext cx="1228090" cy="304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sz w:val="28"/>
                                <w:szCs w:val="28"/>
                                <w:lang w:eastAsia="zh-CN"/>
                              </w:rPr>
                            </w:pPr>
                            <w:r>
                              <w:rPr>
                                <w:rFonts w:hint="eastAsia"/>
                                <w:b/>
                                <w:bCs/>
                                <w:sz w:val="28"/>
                                <w:szCs w:val="28"/>
                                <w:lang w:val="en-US" w:eastAsia="zh-CN"/>
                              </w:rPr>
                              <w:t>9-1</w:t>
                            </w:r>
                            <w:r>
                              <w:rPr>
                                <w:rFonts w:hint="eastAsia"/>
                                <w:b/>
                                <w:bCs/>
                                <w:sz w:val="28"/>
                                <w:szCs w:val="28"/>
                                <w:lang w:eastAsia="zh-CN"/>
                              </w:rPr>
                              <w:t>环保设施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0.5pt;margin-top:152.35pt;height:24pt;width:96.7pt;z-index:251835392;mso-width-relative:page;mso-height-relative:page;" fillcolor="#FFFFFF [3201]" filled="t" stroked="f" coordsize="21600,21600" o:gfxdata="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V/x5W1gAAAAsBAAAP&#10;AAAAAAAAAAEAIAAAACIAAABkcnMvZG93bnJldi54bWxQSwECFAAUAAAACACHTuJA3rGCn1MCAACT&#10;BAAADgAAAAAAAAABACAAAAAlAQAAZHJzL2Uyb0RvYy54bWxQSwUGAAAAAAYABgBZAQAA6gUAAAAA&#10;">
                <v:fill on="t" focussize="0,0"/>
                <v:stroke on="f" weight="0.5pt"/>
                <v:imagedata o:title=""/>
                <o:lock v:ext="edit" aspectratio="f"/>
                <v:textbox>
                  <w:txbxContent>
                    <w:p>
                      <w:pPr>
                        <w:rPr>
                          <w:rFonts w:hint="eastAsia"/>
                          <w:b/>
                          <w:bCs/>
                          <w:sz w:val="28"/>
                          <w:szCs w:val="28"/>
                          <w:lang w:eastAsia="zh-CN"/>
                        </w:rPr>
                      </w:pPr>
                      <w:r>
                        <w:rPr>
                          <w:rFonts w:hint="eastAsia"/>
                          <w:b/>
                          <w:bCs/>
                          <w:sz w:val="28"/>
                          <w:szCs w:val="28"/>
                          <w:lang w:val="en-US" w:eastAsia="zh-CN"/>
                        </w:rPr>
                        <w:t>9-1</w:t>
                      </w:r>
                      <w:r>
                        <w:rPr>
                          <w:rFonts w:hint="eastAsia"/>
                          <w:b/>
                          <w:bCs/>
                          <w:sz w:val="28"/>
                          <w:szCs w:val="28"/>
                          <w:lang w:eastAsia="zh-CN"/>
                        </w:rPr>
                        <w:t>环保设施</w:t>
                      </w:r>
                    </w:p>
                  </w:txbxContent>
                </v:textbox>
              </v:shape>
            </w:pict>
          </mc:Fallback>
        </mc:AlternateContent>
      </w:r>
      <w:r>
        <w:rPr>
          <w:rFonts w:hint="eastAsia"/>
          <w:lang w:val="en-US" w:eastAsia="zh-CN"/>
        </w:rPr>
        <w:t xml:space="preserve">            </w:t>
      </w:r>
      <w:r>
        <w:rPr>
          <w:rFonts w:hint="eastAsia" w:eastAsia="宋体"/>
          <w:lang w:eastAsia="zh-CN"/>
        </w:rPr>
        <w:drawing>
          <wp:inline distT="0" distB="0" distL="114300" distR="114300">
            <wp:extent cx="3730625" cy="1903095"/>
            <wp:effectExtent l="0" t="0" r="3175" b="1905"/>
            <wp:docPr id="245" name="图片 245" descr="f06bd4ddb70b5b99226d4aed540e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f06bd4ddb70b5b99226d4aed540e983"/>
                    <pic:cNvPicPr>
                      <a:picLocks noChangeAspect="1"/>
                    </pic:cNvPicPr>
                  </pic:nvPicPr>
                  <pic:blipFill>
                    <a:blip r:embed="rId84"/>
                    <a:stretch>
                      <a:fillRect/>
                    </a:stretch>
                  </pic:blipFill>
                  <pic:spPr>
                    <a:xfrm>
                      <a:off x="0" y="0"/>
                      <a:ext cx="3730625" cy="1903095"/>
                    </a:xfrm>
                    <a:prstGeom prst="rect">
                      <a:avLst/>
                    </a:prstGeom>
                  </pic:spPr>
                </pic:pic>
              </a:graphicData>
            </a:graphic>
          </wp:inline>
        </w:drawing>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Times New Roman" w:hAnsi="Times New Roman" w:eastAsia="黑体" w:cs="Times New Roman"/>
          <w:b/>
          <w:bCs/>
          <w:sz w:val="28"/>
          <w:szCs w:val="28"/>
          <w:lang w:val="en-US"/>
        </w:rPr>
      </w:pPr>
      <w:r>
        <w:rPr>
          <w:rFonts w:hint="eastAsia"/>
          <w:lang w:val="en-US" w:eastAsia="zh-CN"/>
        </w:rPr>
        <w:t xml:space="preserve">              </w:t>
      </w:r>
    </w:p>
    <w:p>
      <w:pPr>
        <w:pStyle w:val="4"/>
        <w:keepNext w:val="0"/>
        <w:keepLines w:val="0"/>
        <w:pageBreakBefore w:val="0"/>
        <w:widowControl w:val="0"/>
        <w:kinsoku/>
        <w:wordWrap/>
        <w:overflowPunct/>
        <w:topLinePunct w:val="0"/>
        <w:autoSpaceDE w:val="0"/>
        <w:autoSpaceDN w:val="0"/>
        <w:bidi w:val="0"/>
        <w:adjustRightInd/>
        <w:snapToGrid/>
        <w:spacing w:line="360" w:lineRule="auto"/>
        <w:textAlignment w:val="auto"/>
        <w:rPr>
          <w:rFonts w:ascii="Times New Roman" w:hAnsi="Times New Roman" w:eastAsia="黑体" w:cs="Times New Roman"/>
          <w:sz w:val="28"/>
          <w:szCs w:val="28"/>
          <w:lang w:val="en-US"/>
        </w:rPr>
      </w:pPr>
      <w:r>
        <w:rPr>
          <w:rFonts w:hint="eastAsia" w:ascii="Times New Roman" w:hAnsi="Times New Roman" w:eastAsia="黑体" w:cs="Times New Roman"/>
          <w:b/>
          <w:bCs/>
          <w:sz w:val="28"/>
          <w:szCs w:val="28"/>
          <w:lang w:val="en-US"/>
        </w:rPr>
        <w:t>9.</w:t>
      </w:r>
      <w:r>
        <w:rPr>
          <w:rFonts w:hint="eastAsia" w:ascii="Times New Roman" w:hAnsi="Times New Roman" w:eastAsia="黑体" w:cs="Times New Roman"/>
          <w:b/>
          <w:bCs/>
          <w:sz w:val="28"/>
          <w:szCs w:val="28"/>
          <w:lang w:val="en-US" w:eastAsia="zh-CN"/>
        </w:rPr>
        <w:t>5</w:t>
      </w:r>
      <w:r>
        <w:rPr>
          <w:rFonts w:hint="eastAsia" w:ascii="Times New Roman" w:hAnsi="Times New Roman" w:eastAsia="黑体" w:cs="Times New Roman"/>
          <w:b/>
          <w:bCs/>
          <w:sz w:val="28"/>
          <w:szCs w:val="28"/>
          <w:lang w:val="en-US"/>
        </w:rPr>
        <w:t xml:space="preserve">  </w:t>
      </w:r>
      <w:r>
        <w:rPr>
          <w:rFonts w:hint="eastAsia" w:ascii="Times New Roman" w:hAnsi="Times New Roman" w:eastAsia="黑体" w:cs="Times New Roman"/>
          <w:b/>
          <w:bCs/>
          <w:sz w:val="28"/>
          <w:szCs w:val="28"/>
          <w:lang w:val="en-US" w:eastAsia="zh-CN"/>
        </w:rPr>
        <w:t>生产</w:t>
      </w:r>
      <w:r>
        <w:rPr>
          <w:rFonts w:ascii="Times New Roman" w:hAnsi="Times New Roman" w:eastAsia="黑体" w:cs="Times New Roman"/>
          <w:b/>
          <w:bCs/>
          <w:sz w:val="28"/>
          <w:szCs w:val="28"/>
          <w:lang w:val="en-US"/>
        </w:rPr>
        <w:t>规范化管理</w:t>
      </w:r>
    </w:p>
    <w:p>
      <w:pPr>
        <w:spacing w:line="360" w:lineRule="auto"/>
        <w:ind w:firstLine="560" w:firstLineChars="200"/>
        <w:outlineLvl w:val="1"/>
        <w:rPr>
          <w:sz w:val="28"/>
          <w:szCs w:val="28"/>
          <w:lang w:val="en-US"/>
        </w:rPr>
      </w:pPr>
      <w:r>
        <w:rPr>
          <w:rFonts w:hint="eastAsia"/>
          <w:sz w:val="28"/>
          <w:szCs w:val="28"/>
          <w:lang w:val="en-US"/>
        </w:rPr>
        <w:t>（1）</w:t>
      </w:r>
      <w:r>
        <w:rPr>
          <w:sz w:val="28"/>
          <w:szCs w:val="28"/>
          <w:lang w:val="en-US"/>
        </w:rPr>
        <w:t>排污口规范化管理</w:t>
      </w:r>
    </w:p>
    <w:p>
      <w:pPr>
        <w:spacing w:line="360" w:lineRule="auto"/>
        <w:ind w:firstLine="560" w:firstLineChars="200"/>
        <w:outlineLvl w:val="1"/>
        <w:rPr>
          <w:sz w:val="28"/>
          <w:szCs w:val="28"/>
          <w:lang w:val="en-US"/>
        </w:rPr>
      </w:pPr>
      <w:r>
        <w:rPr>
          <w:sz w:val="28"/>
          <w:szCs w:val="28"/>
          <w:lang w:val="en-US"/>
        </w:rPr>
        <w:t>排污口是企业排放污染物进入环境的通道，强化排污口的管理是实施污染物总量控制的基础工作之一，也是区域环境管理逐步实现污染物排放科学化、定量化的重要手段。</w:t>
      </w:r>
    </w:p>
    <w:p>
      <w:pPr>
        <w:spacing w:line="360" w:lineRule="auto"/>
        <w:ind w:firstLine="560" w:firstLineChars="200"/>
        <w:outlineLvl w:val="1"/>
        <w:rPr>
          <w:sz w:val="28"/>
          <w:szCs w:val="28"/>
          <w:lang w:val="en-US"/>
        </w:rPr>
      </w:pPr>
      <w:r>
        <w:rPr>
          <w:rFonts w:hint="eastAsia"/>
          <w:sz w:val="28"/>
          <w:szCs w:val="28"/>
          <w:lang w:val="en-US"/>
        </w:rPr>
        <w:t>（2）</w:t>
      </w:r>
      <w:r>
        <w:rPr>
          <w:sz w:val="28"/>
          <w:szCs w:val="28"/>
          <w:lang w:val="en-US"/>
        </w:rPr>
        <w:t>排污口立标管理</w:t>
      </w:r>
    </w:p>
    <w:p>
      <w:pPr>
        <w:spacing w:line="360" w:lineRule="auto"/>
        <w:ind w:firstLine="560" w:firstLineChars="200"/>
        <w:outlineLvl w:val="1"/>
        <w:rPr>
          <w:sz w:val="28"/>
          <w:szCs w:val="28"/>
          <w:lang w:val="en-US"/>
        </w:rPr>
      </w:pPr>
      <w:r>
        <w:rPr>
          <w:sz w:val="28"/>
          <w:szCs w:val="28"/>
          <w:lang w:val="en-US"/>
        </w:rPr>
        <w:t>排污口立标的原则：</w:t>
      </w:r>
    </w:p>
    <w:p>
      <w:pPr>
        <w:spacing w:line="360" w:lineRule="auto"/>
        <w:ind w:firstLine="560" w:firstLineChars="200"/>
        <w:outlineLvl w:val="1"/>
        <w:rPr>
          <w:sz w:val="28"/>
          <w:szCs w:val="28"/>
          <w:lang w:val="en-US"/>
        </w:rPr>
      </w:pPr>
      <w:r>
        <w:rPr>
          <w:rFonts w:hint="eastAsia"/>
          <w:sz w:val="28"/>
          <w:szCs w:val="28"/>
          <w:lang w:val="en-US"/>
        </w:rPr>
        <w:t xml:space="preserve">① </w:t>
      </w:r>
      <w:r>
        <w:rPr>
          <w:sz w:val="28"/>
          <w:szCs w:val="28"/>
          <w:lang w:val="en-US"/>
        </w:rPr>
        <w:t>各污染物排放口，按国家《环境保护图形标志》(15562.1-1995)与(GB15562.2-1995)的规定，设置国家环保部统一制作的环境保护图形标志牌。</w:t>
      </w:r>
    </w:p>
    <w:p>
      <w:pPr>
        <w:spacing w:line="360" w:lineRule="auto"/>
        <w:ind w:firstLine="560" w:firstLineChars="200"/>
        <w:outlineLvl w:val="1"/>
        <w:rPr>
          <w:sz w:val="28"/>
          <w:szCs w:val="28"/>
          <w:lang w:val="en-US"/>
        </w:rPr>
      </w:pPr>
      <w:r>
        <w:rPr>
          <w:rFonts w:hint="eastAsia"/>
          <w:sz w:val="28"/>
          <w:szCs w:val="28"/>
          <w:lang w:val="en-US"/>
        </w:rPr>
        <w:t xml:space="preserve">② </w:t>
      </w:r>
      <w:r>
        <w:rPr>
          <w:sz w:val="28"/>
          <w:szCs w:val="28"/>
          <w:lang w:val="en-US"/>
        </w:rPr>
        <w:t>污染物排放口的环保图形标志牌高度为其上缘距地面2m。</w:t>
      </w:r>
    </w:p>
    <w:p>
      <w:pPr>
        <w:spacing w:line="360" w:lineRule="auto"/>
        <w:ind w:firstLine="560" w:firstLineChars="200"/>
        <w:outlineLvl w:val="1"/>
        <w:rPr>
          <w:sz w:val="28"/>
          <w:szCs w:val="28"/>
          <w:lang w:val="en-US"/>
        </w:rPr>
      </w:pPr>
      <w:r>
        <w:rPr>
          <w:rFonts w:hint="eastAsia"/>
          <w:sz w:val="28"/>
          <w:szCs w:val="28"/>
          <w:lang w:val="en-US"/>
        </w:rPr>
        <w:t xml:space="preserve">③ </w:t>
      </w:r>
      <w:r>
        <w:rPr>
          <w:sz w:val="28"/>
          <w:szCs w:val="28"/>
          <w:lang w:val="en-US"/>
        </w:rPr>
        <w:t>各排气筒设置便于采样、监测的采样口和采样监测平台。废气净化设施的进出口均设置采样口。</w:t>
      </w:r>
    </w:p>
    <w:p>
      <w:pPr>
        <w:spacing w:line="360" w:lineRule="auto"/>
        <w:ind w:firstLine="560" w:firstLineChars="200"/>
        <w:outlineLvl w:val="1"/>
        <w:rPr>
          <w:sz w:val="28"/>
          <w:szCs w:val="28"/>
          <w:lang w:val="en-US"/>
        </w:rPr>
      </w:pPr>
      <w:r>
        <w:rPr>
          <w:rFonts w:hint="eastAsia"/>
          <w:sz w:val="28"/>
          <w:szCs w:val="28"/>
          <w:lang w:val="en-US"/>
        </w:rPr>
        <w:t xml:space="preserve">④ </w:t>
      </w:r>
      <w:r>
        <w:rPr>
          <w:sz w:val="28"/>
          <w:szCs w:val="28"/>
          <w:lang w:val="en-US"/>
        </w:rPr>
        <w:t>固定噪声源风机对厂界噪声影响最大处设置环境保护图形标志牌。</w:t>
      </w:r>
    </w:p>
    <w:p>
      <w:pPr>
        <w:spacing w:line="360" w:lineRule="auto"/>
        <w:ind w:firstLine="560" w:firstLineChars="200"/>
        <w:outlineLvl w:val="1"/>
        <w:rPr>
          <w:sz w:val="28"/>
          <w:szCs w:val="28"/>
          <w:lang w:val="en-US"/>
        </w:rPr>
      </w:pPr>
      <w:r>
        <w:rPr>
          <w:rFonts w:hint="eastAsia"/>
          <w:sz w:val="28"/>
          <w:szCs w:val="28"/>
          <w:lang w:val="en-US"/>
        </w:rPr>
        <w:t xml:space="preserve">⑤ </w:t>
      </w:r>
      <w:r>
        <w:rPr>
          <w:sz w:val="28"/>
          <w:szCs w:val="28"/>
          <w:lang w:val="en-US"/>
        </w:rPr>
        <w:t>固体废物储存场所有防火、防扬散、防流失、防渗漏、防雨措施，固体废物贮存场所设置一个标志牌。</w:t>
      </w:r>
    </w:p>
    <w:p>
      <w:pPr>
        <w:pStyle w:val="11"/>
        <w:ind w:left="0" w:leftChars="0" w:firstLine="560" w:firstLineChars="200"/>
        <w:rPr>
          <w:rFonts w:hint="eastAsia" w:eastAsia="宋体"/>
          <w:sz w:val="28"/>
          <w:szCs w:val="28"/>
          <w:lang w:val="en-US" w:eastAsia="zh-CN"/>
        </w:rPr>
      </w:pPr>
      <w:r>
        <w:rPr>
          <w:rFonts w:hint="eastAsia"/>
          <w:sz w:val="28"/>
          <w:szCs w:val="28"/>
          <w:lang w:val="en-US"/>
        </w:rPr>
        <w:t>⑥</w:t>
      </w:r>
      <w:r>
        <w:rPr>
          <w:rFonts w:hint="eastAsia" w:eastAsia="宋体"/>
          <w:sz w:val="28"/>
          <w:szCs w:val="28"/>
          <w:lang w:val="en-US" w:eastAsia="zh-CN"/>
        </w:rPr>
        <w:t>主要设备炭化炉</w:t>
      </w:r>
      <w:r>
        <w:rPr>
          <w:sz w:val="28"/>
          <w:szCs w:val="28"/>
          <w:lang w:val="en-US"/>
        </w:rPr>
        <w:t>、</w:t>
      </w:r>
      <w:r>
        <w:rPr>
          <w:rFonts w:hint="eastAsia" w:eastAsia="宋体"/>
          <w:sz w:val="28"/>
          <w:szCs w:val="28"/>
          <w:lang w:val="en-US" w:eastAsia="zh-CN"/>
        </w:rPr>
        <w:t>活化炉</w:t>
      </w:r>
      <w:r>
        <w:rPr>
          <w:sz w:val="28"/>
          <w:szCs w:val="28"/>
          <w:lang w:val="en-US"/>
        </w:rPr>
        <w:t>、</w:t>
      </w:r>
      <w:r>
        <w:rPr>
          <w:rFonts w:hint="eastAsia" w:eastAsia="宋体"/>
          <w:sz w:val="28"/>
          <w:szCs w:val="28"/>
          <w:lang w:val="en-US" w:eastAsia="zh-CN"/>
        </w:rPr>
        <w:t>脱硫塔</w:t>
      </w:r>
      <w:r>
        <w:rPr>
          <w:sz w:val="28"/>
          <w:szCs w:val="28"/>
          <w:lang w:val="en-US"/>
        </w:rPr>
        <w:t>、</w:t>
      </w:r>
      <w:r>
        <w:rPr>
          <w:rFonts w:hint="eastAsia" w:eastAsia="宋体"/>
          <w:sz w:val="28"/>
          <w:szCs w:val="28"/>
          <w:lang w:val="en-US" w:eastAsia="zh-CN"/>
        </w:rPr>
        <w:t>湿电除尘器等挂标识牌。</w:t>
      </w:r>
    </w:p>
    <w:p>
      <w:pPr>
        <w:pStyle w:val="11"/>
        <w:ind w:left="0" w:leftChars="0" w:firstLine="560" w:firstLineChars="200"/>
        <w:rPr>
          <w:sz w:val="28"/>
          <w:szCs w:val="28"/>
          <w:lang w:val="en-US"/>
        </w:rPr>
      </w:pPr>
      <w:r>
        <w:rPr>
          <w:rFonts w:hint="eastAsia" w:eastAsia="宋体"/>
          <w:sz w:val="28"/>
          <w:szCs w:val="28"/>
          <w:lang w:val="en-US" w:eastAsia="zh-CN"/>
        </w:rPr>
        <w:t>⑦</w:t>
      </w:r>
      <w:r>
        <w:rPr>
          <w:sz w:val="28"/>
          <w:szCs w:val="28"/>
          <w:lang w:val="en-US"/>
        </w:rPr>
        <w:t>企业污染物排放口标志，按照《环境保护图形标志 排放口》(15562.1-1995)及《环境保护图形标志  固体废物储存(处置)场》（15562.2-1995）的规定，环保部统一制作的环境保护图形标志牌，如图</w:t>
      </w:r>
      <w:r>
        <w:rPr>
          <w:rFonts w:hint="eastAsia"/>
          <w:sz w:val="28"/>
          <w:szCs w:val="28"/>
          <w:lang w:val="en-US"/>
        </w:rPr>
        <w:t>9</w:t>
      </w:r>
      <w:r>
        <w:rPr>
          <w:sz w:val="28"/>
          <w:szCs w:val="28"/>
          <w:lang w:val="en-US"/>
        </w:rPr>
        <w:t>-</w:t>
      </w:r>
      <w:r>
        <w:rPr>
          <w:rFonts w:hint="eastAsia" w:eastAsia="宋体"/>
          <w:sz w:val="28"/>
          <w:szCs w:val="28"/>
          <w:lang w:val="en-US" w:eastAsia="zh-CN"/>
        </w:rPr>
        <w:t>2</w:t>
      </w:r>
      <w:r>
        <w:rPr>
          <w:sz w:val="28"/>
          <w:szCs w:val="28"/>
          <w:lang w:val="en-US"/>
        </w:rPr>
        <w:t>所示。污染物排放口的环保图形标志牌，设置在靠近采样点的醒目处，标志牌高度为其上缘距地面2m。</w:t>
      </w:r>
    </w:p>
    <w:p>
      <w:pPr>
        <w:pStyle w:val="3"/>
        <w:tabs>
          <w:tab w:val="left" w:pos="802"/>
        </w:tabs>
        <w:spacing w:line="360" w:lineRule="auto"/>
        <w:ind w:left="0" w:firstLine="0"/>
        <w:jc w:val="both"/>
        <w:rPr>
          <w:rFonts w:hint="eastAsia"/>
          <w:lang w:val="en-US"/>
        </w:rPr>
      </w:pPr>
      <w:r>
        <w:rPr>
          <w:rFonts w:hint="eastAsia"/>
          <w:lang w:val="en-US" w:eastAsia="zh-CN" w:bidi="ar-SA"/>
        </w:rPr>
        <w:t xml:space="preserve">   </w:t>
      </w:r>
      <w:r>
        <w:rPr>
          <w:lang w:val="en-US" w:bidi="ar-SA"/>
        </w:rPr>
        <w:drawing>
          <wp:inline distT="0" distB="0" distL="114300" distR="114300">
            <wp:extent cx="5328920" cy="2579370"/>
            <wp:effectExtent l="0" t="0" r="5080" b="11430"/>
            <wp:docPr id="17" name="图片 4" descr="环保标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环保标示"/>
                    <pic:cNvPicPr>
                      <a:picLocks noChangeAspect="1"/>
                    </pic:cNvPicPr>
                  </pic:nvPicPr>
                  <pic:blipFill>
                    <a:blip r:embed="rId85"/>
                    <a:stretch>
                      <a:fillRect/>
                    </a:stretch>
                  </pic:blipFill>
                  <pic:spPr>
                    <a:xfrm>
                      <a:off x="0" y="0"/>
                      <a:ext cx="5328920" cy="2579370"/>
                    </a:xfrm>
                    <a:prstGeom prst="rect">
                      <a:avLst/>
                    </a:prstGeom>
                    <a:noFill/>
                    <a:ln w="9525">
                      <a:noFill/>
                    </a:ln>
                  </pic:spPr>
                </pic:pic>
              </a:graphicData>
            </a:graphic>
          </wp:inline>
        </w:drawing>
      </w:r>
    </w:p>
    <w:p>
      <w:pPr>
        <w:ind w:firstLine="2530" w:firstLineChars="900"/>
        <w:jc w:val="both"/>
        <w:rPr>
          <w:rFonts w:ascii="Times New Roman" w:hAnsi="Times New Roman" w:eastAsia="黑体" w:cs="Times New Roman"/>
          <w:b/>
          <w:bCs/>
          <w:sz w:val="28"/>
          <w:szCs w:val="28"/>
        </w:rPr>
      </w:pPr>
    </w:p>
    <w:p>
      <w:pPr>
        <w:ind w:firstLine="2811" w:firstLineChars="1000"/>
        <w:jc w:val="both"/>
        <w:rPr>
          <w:rFonts w:ascii="Times New Roman" w:hAnsi="Times New Roman" w:eastAsia="黑体" w:cs="Times New Roman"/>
          <w:b/>
          <w:bCs/>
          <w:sz w:val="28"/>
          <w:szCs w:val="28"/>
        </w:rPr>
      </w:pPr>
      <w:r>
        <w:rPr>
          <w:rFonts w:ascii="Times New Roman" w:hAnsi="Times New Roman" w:eastAsia="黑体" w:cs="Times New Roman"/>
          <w:b/>
          <w:bCs/>
          <w:sz w:val="28"/>
          <w:szCs w:val="28"/>
        </w:rPr>
        <w:t>图</w:t>
      </w:r>
      <w:r>
        <w:rPr>
          <w:rFonts w:hint="eastAsia" w:ascii="Times New Roman" w:hAnsi="Times New Roman" w:eastAsia="黑体" w:cs="Times New Roman"/>
          <w:b/>
          <w:bCs/>
          <w:sz w:val="28"/>
          <w:szCs w:val="28"/>
          <w:lang w:val="en-US"/>
        </w:rPr>
        <w:t>9</w:t>
      </w:r>
      <w:r>
        <w:rPr>
          <w:rFonts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eastAsia="zh-CN"/>
        </w:rPr>
        <w:t>2</w:t>
      </w:r>
      <w:r>
        <w:rPr>
          <w:rFonts w:ascii="Times New Roman" w:hAnsi="Times New Roman" w:eastAsia="黑体" w:cs="Times New Roman"/>
          <w:b/>
          <w:bCs/>
          <w:sz w:val="28"/>
          <w:szCs w:val="28"/>
        </w:rPr>
        <w:t xml:space="preserve">  环境保护图形标志示意</w:t>
      </w:r>
    </w:p>
    <w:p>
      <w:pPr>
        <w:pStyle w:val="3"/>
        <w:tabs>
          <w:tab w:val="left" w:pos="802"/>
        </w:tabs>
        <w:spacing w:line="360" w:lineRule="auto"/>
        <w:ind w:left="0" w:firstLine="0"/>
        <w:jc w:val="both"/>
      </w:pPr>
      <w:r>
        <w:rPr>
          <w:rFonts w:hint="eastAsia"/>
          <w:lang w:val="en-US"/>
        </w:rPr>
        <w:t xml:space="preserve">10  </w:t>
      </w:r>
      <w:r>
        <w:rPr>
          <w:rFonts w:hint="eastAsia"/>
        </w:rPr>
        <w:t>环境风险</w:t>
      </w:r>
      <w:bookmarkEnd w:id="183"/>
    </w:p>
    <w:p>
      <w:pPr>
        <w:pStyle w:val="3"/>
        <w:keepNext w:val="0"/>
        <w:keepLines w:val="0"/>
        <w:pageBreakBefore w:val="0"/>
        <w:widowControl w:val="0"/>
        <w:tabs>
          <w:tab w:val="left" w:pos="802"/>
        </w:tabs>
        <w:kinsoku/>
        <w:wordWrap/>
        <w:overflowPunct/>
        <w:topLinePunct w:val="0"/>
        <w:autoSpaceDE w:val="0"/>
        <w:autoSpaceDN w:val="0"/>
        <w:bidi w:val="0"/>
        <w:adjustRightInd/>
        <w:snapToGrid/>
        <w:spacing w:before="0" w:beforeLines="50" w:line="240" w:lineRule="auto"/>
        <w:ind w:left="239" w:firstLine="280" w:firstLineChars="100"/>
        <w:jc w:val="both"/>
        <w:textAlignment w:val="auto"/>
        <w:rPr>
          <w:rFonts w:hint="eastAsia" w:eastAsia="宋体"/>
          <w:b w:val="0"/>
          <w:bCs w:val="0"/>
          <w:lang w:val="en-US" w:eastAsia="zh-CN"/>
        </w:rPr>
      </w:pPr>
      <w:r>
        <w:rPr>
          <w:rFonts w:hint="eastAsia"/>
          <w:b w:val="0"/>
          <w:bCs w:val="0"/>
          <w:lang w:val="en-US"/>
        </w:rPr>
        <w:t>本项目生产过程中存在的危险及有害因素，见表10-1</w:t>
      </w:r>
      <w:r>
        <w:rPr>
          <w:rFonts w:hint="eastAsia"/>
          <w:b w:val="0"/>
          <w:bCs w:val="0"/>
          <w:lang w:val="en-US" w:eastAsia="zh-CN"/>
        </w:rPr>
        <w:t>。</w:t>
      </w:r>
    </w:p>
    <w:p>
      <w:pPr>
        <w:pStyle w:val="4"/>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81" w:firstLineChars="100"/>
        <w:textAlignment w:val="auto"/>
        <w:rPr>
          <w:rFonts w:hint="eastAsia"/>
          <w:lang w:val="en-US"/>
        </w:rPr>
      </w:pPr>
      <w:r>
        <w:rPr>
          <w:rFonts w:hint="eastAsia" w:ascii="黑体" w:hAnsi="黑体" w:eastAsia="黑体" w:cs="黑体"/>
          <w:b/>
          <w:bCs/>
          <w:sz w:val="28"/>
          <w:szCs w:val="28"/>
          <w:lang w:val="en-US"/>
        </w:rPr>
        <w:t xml:space="preserve">表10-1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lang w:val="en-US"/>
        </w:rPr>
        <w:t>危险</w:t>
      </w:r>
      <w:r>
        <w:rPr>
          <w:rFonts w:hint="eastAsia" w:ascii="黑体" w:hAnsi="黑体" w:eastAsia="黑体" w:cs="黑体"/>
          <w:sz w:val="28"/>
          <w:szCs w:val="28"/>
          <w:lang w:val="en-US"/>
        </w:rPr>
        <w:t>、</w:t>
      </w:r>
      <w:r>
        <w:rPr>
          <w:rFonts w:hint="eastAsia" w:ascii="黑体" w:hAnsi="黑体" w:eastAsia="黑体" w:cs="黑体"/>
          <w:b/>
          <w:bCs/>
          <w:sz w:val="28"/>
          <w:szCs w:val="28"/>
          <w:lang w:val="en-US"/>
        </w:rPr>
        <w:t>有害物质因素汇总表</w:t>
      </w:r>
    </w:p>
    <w:tbl>
      <w:tblPr>
        <w:tblStyle w:val="13"/>
        <w:tblW w:w="494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619"/>
        <w:gridCol w:w="1635"/>
        <w:gridCol w:w="1157"/>
        <w:gridCol w:w="41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75" w:type="pct"/>
            <w:tcBorders>
              <w:tl2br w:val="nil"/>
              <w:tr2bl w:val="nil"/>
            </w:tcBorders>
          </w:tcPr>
          <w:p>
            <w:pPr>
              <w:keepNext w:val="0"/>
              <w:keepLines w:val="0"/>
              <w:pageBreakBefore w:val="0"/>
              <w:widowControl w:val="0"/>
              <w:kinsoku/>
              <w:wordWrap/>
              <w:overflowPunct/>
              <w:topLinePunct w:val="0"/>
              <w:autoSpaceDE w:val="0"/>
              <w:autoSpaceDN w:val="0"/>
              <w:bidi w:val="0"/>
              <w:adjustRightInd/>
              <w:snapToGrid/>
              <w:spacing w:before="0" w:beforeLines="100" w:line="360" w:lineRule="auto"/>
              <w:jc w:val="center"/>
              <w:textAlignment w:val="auto"/>
              <w:rPr>
                <w:b/>
                <w:bCs/>
                <w:sz w:val="21"/>
                <w:szCs w:val="21"/>
                <w:lang w:val="en-US"/>
              </w:rPr>
            </w:pPr>
            <w:r>
              <w:rPr>
                <w:rFonts w:hint="eastAsia"/>
                <w:b/>
                <w:bCs/>
                <w:sz w:val="21"/>
                <w:szCs w:val="21"/>
                <w:lang w:val="en-US"/>
              </w:rPr>
              <w:t>序号</w:t>
            </w:r>
          </w:p>
        </w:tc>
        <w:tc>
          <w:tcPr>
            <w:tcW w:w="870" w:type="pct"/>
            <w:tcBorders>
              <w:tl2br w:val="nil"/>
              <w:tr2bl w:val="nil"/>
            </w:tcBorders>
          </w:tcPr>
          <w:p>
            <w:pPr>
              <w:keepNext w:val="0"/>
              <w:keepLines w:val="0"/>
              <w:pageBreakBefore w:val="0"/>
              <w:widowControl w:val="0"/>
              <w:kinsoku/>
              <w:wordWrap/>
              <w:overflowPunct/>
              <w:topLinePunct w:val="0"/>
              <w:autoSpaceDE w:val="0"/>
              <w:autoSpaceDN w:val="0"/>
              <w:bidi w:val="0"/>
              <w:adjustRightInd/>
              <w:snapToGrid/>
              <w:spacing w:before="0" w:beforeLines="100" w:line="360" w:lineRule="auto"/>
              <w:jc w:val="center"/>
              <w:textAlignment w:val="auto"/>
              <w:rPr>
                <w:b/>
                <w:bCs/>
                <w:sz w:val="21"/>
                <w:szCs w:val="21"/>
                <w:lang w:val="en-US"/>
              </w:rPr>
            </w:pPr>
            <w:r>
              <w:rPr>
                <w:rFonts w:hint="eastAsia"/>
                <w:b/>
                <w:bCs/>
                <w:sz w:val="21"/>
                <w:szCs w:val="21"/>
                <w:lang w:val="en-US"/>
              </w:rPr>
              <w:t>主要危险单元</w:t>
            </w:r>
          </w:p>
        </w:tc>
        <w:tc>
          <w:tcPr>
            <w:tcW w:w="879" w:type="pct"/>
            <w:tcBorders>
              <w:tl2br w:val="nil"/>
              <w:tr2bl w:val="nil"/>
            </w:tcBorders>
          </w:tcPr>
          <w:p>
            <w:pPr>
              <w:keepNext w:val="0"/>
              <w:keepLines w:val="0"/>
              <w:pageBreakBefore w:val="0"/>
              <w:widowControl w:val="0"/>
              <w:kinsoku/>
              <w:wordWrap/>
              <w:overflowPunct/>
              <w:topLinePunct w:val="0"/>
              <w:autoSpaceDE w:val="0"/>
              <w:autoSpaceDN w:val="0"/>
              <w:bidi w:val="0"/>
              <w:adjustRightInd/>
              <w:snapToGrid/>
              <w:spacing w:before="0" w:beforeLines="100" w:line="360" w:lineRule="auto"/>
              <w:jc w:val="center"/>
              <w:textAlignment w:val="auto"/>
              <w:rPr>
                <w:b/>
                <w:bCs/>
                <w:sz w:val="21"/>
                <w:szCs w:val="21"/>
                <w:lang w:val="en-US"/>
              </w:rPr>
            </w:pPr>
            <w:r>
              <w:rPr>
                <w:rFonts w:hint="eastAsia"/>
                <w:b/>
                <w:bCs/>
                <w:sz w:val="21"/>
                <w:szCs w:val="21"/>
                <w:lang w:val="en-US"/>
              </w:rPr>
              <w:t>主要危险物质</w:t>
            </w:r>
          </w:p>
        </w:tc>
        <w:tc>
          <w:tcPr>
            <w:tcW w:w="622" w:type="pct"/>
            <w:tcBorders>
              <w:tl2br w:val="nil"/>
              <w:tr2bl w:val="nil"/>
            </w:tcBorders>
          </w:tcPr>
          <w:p>
            <w:pPr>
              <w:keepNext w:val="0"/>
              <w:keepLines w:val="0"/>
              <w:pageBreakBefore w:val="0"/>
              <w:widowControl w:val="0"/>
              <w:kinsoku/>
              <w:wordWrap/>
              <w:overflowPunct/>
              <w:topLinePunct w:val="0"/>
              <w:autoSpaceDE w:val="0"/>
              <w:autoSpaceDN w:val="0"/>
              <w:bidi w:val="0"/>
              <w:adjustRightInd/>
              <w:snapToGrid/>
              <w:spacing w:before="0" w:beforeLines="100" w:line="360" w:lineRule="auto"/>
              <w:jc w:val="center"/>
              <w:textAlignment w:val="auto"/>
              <w:rPr>
                <w:rFonts w:hint="eastAsia"/>
                <w:b/>
                <w:bCs/>
                <w:sz w:val="21"/>
                <w:szCs w:val="21"/>
                <w:lang w:val="en-US"/>
              </w:rPr>
            </w:pPr>
            <w:r>
              <w:rPr>
                <w:rFonts w:hint="eastAsia"/>
                <w:b/>
                <w:bCs/>
                <w:sz w:val="21"/>
                <w:szCs w:val="21"/>
                <w:lang w:val="en-US" w:eastAsia="zh-CN"/>
              </w:rPr>
              <w:t>结构形式</w:t>
            </w:r>
          </w:p>
        </w:tc>
        <w:tc>
          <w:tcPr>
            <w:tcW w:w="2251" w:type="pct"/>
            <w:tcBorders>
              <w:tl2br w:val="nil"/>
              <w:tr2bl w:val="nil"/>
            </w:tcBorders>
          </w:tcPr>
          <w:p>
            <w:pPr>
              <w:keepNext w:val="0"/>
              <w:keepLines w:val="0"/>
              <w:pageBreakBefore w:val="0"/>
              <w:widowControl w:val="0"/>
              <w:kinsoku/>
              <w:wordWrap/>
              <w:overflowPunct/>
              <w:topLinePunct w:val="0"/>
              <w:autoSpaceDE w:val="0"/>
              <w:autoSpaceDN w:val="0"/>
              <w:bidi w:val="0"/>
              <w:adjustRightInd/>
              <w:snapToGrid/>
              <w:spacing w:before="0" w:beforeLines="100" w:line="360" w:lineRule="auto"/>
              <w:jc w:val="center"/>
              <w:textAlignment w:val="auto"/>
              <w:rPr>
                <w:b/>
                <w:bCs/>
                <w:sz w:val="21"/>
                <w:szCs w:val="21"/>
                <w:lang w:val="en-US"/>
              </w:rPr>
            </w:pPr>
            <w:r>
              <w:rPr>
                <w:rFonts w:hint="eastAsia"/>
                <w:b/>
                <w:bCs/>
                <w:sz w:val="21"/>
                <w:szCs w:val="21"/>
                <w:lang w:val="en-US"/>
              </w:rPr>
              <w:t>主要危险、有害因素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375" w:type="pct"/>
            <w:tcBorders>
              <w:tl2br w:val="nil"/>
              <w:tr2bl w:val="nil"/>
            </w:tcBorders>
          </w:tcPr>
          <w:p>
            <w:pPr>
              <w:spacing w:line="240" w:lineRule="auto"/>
              <w:jc w:val="center"/>
              <w:rPr>
                <w:sz w:val="21"/>
                <w:szCs w:val="21"/>
                <w:lang w:val="en-US"/>
              </w:rPr>
            </w:pPr>
            <w:r>
              <w:rPr>
                <w:rFonts w:hint="eastAsia"/>
                <w:sz w:val="21"/>
                <w:szCs w:val="21"/>
                <w:lang w:val="en-US"/>
              </w:rPr>
              <w:t>1</w:t>
            </w:r>
          </w:p>
        </w:tc>
        <w:tc>
          <w:tcPr>
            <w:tcW w:w="870" w:type="pct"/>
            <w:tcBorders>
              <w:tl2br w:val="nil"/>
              <w:tr2bl w:val="nil"/>
            </w:tcBorders>
            <w:vAlign w:val="center"/>
          </w:tcPr>
          <w:p>
            <w:pPr>
              <w:spacing w:line="240" w:lineRule="auto"/>
              <w:jc w:val="center"/>
              <w:rPr>
                <w:sz w:val="21"/>
                <w:szCs w:val="21"/>
                <w:lang w:val="en-US"/>
              </w:rPr>
            </w:pPr>
            <w:r>
              <w:rPr>
                <w:rFonts w:hint="eastAsia"/>
                <w:sz w:val="21"/>
                <w:szCs w:val="21"/>
                <w:lang w:val="en-US"/>
              </w:rPr>
              <w:t>煤焦油储罐</w:t>
            </w:r>
          </w:p>
        </w:tc>
        <w:tc>
          <w:tcPr>
            <w:tcW w:w="879" w:type="pct"/>
            <w:tcBorders>
              <w:tl2br w:val="nil"/>
              <w:tr2bl w:val="nil"/>
            </w:tcBorders>
            <w:vAlign w:val="center"/>
          </w:tcPr>
          <w:p>
            <w:pPr>
              <w:spacing w:line="240" w:lineRule="auto"/>
              <w:jc w:val="center"/>
              <w:rPr>
                <w:sz w:val="21"/>
                <w:szCs w:val="21"/>
                <w:lang w:val="en-US"/>
              </w:rPr>
            </w:pPr>
            <w:r>
              <w:rPr>
                <w:rFonts w:hint="eastAsia"/>
                <w:sz w:val="21"/>
                <w:szCs w:val="21"/>
                <w:lang w:val="en-US"/>
              </w:rPr>
              <w:t>煤焦油</w:t>
            </w:r>
          </w:p>
        </w:tc>
        <w:tc>
          <w:tcPr>
            <w:tcW w:w="622" w:type="pct"/>
            <w:tcBorders>
              <w:tl2br w:val="nil"/>
              <w:tr2bl w:val="nil"/>
            </w:tcBorders>
            <w:vAlign w:val="top"/>
          </w:tcPr>
          <w:p>
            <w:pPr>
              <w:spacing w:line="240" w:lineRule="auto"/>
              <w:jc w:val="center"/>
              <w:rPr>
                <w:rFonts w:hint="eastAsia"/>
                <w:sz w:val="21"/>
                <w:szCs w:val="21"/>
                <w:lang w:val="en-US" w:eastAsia="zh-CN"/>
              </w:rPr>
            </w:pPr>
          </w:p>
          <w:p>
            <w:pPr>
              <w:spacing w:line="240" w:lineRule="auto"/>
              <w:jc w:val="center"/>
              <w:rPr>
                <w:rFonts w:hint="eastAsia"/>
                <w:sz w:val="21"/>
                <w:szCs w:val="21"/>
                <w:lang w:val="en-US"/>
              </w:rPr>
            </w:pPr>
            <w:r>
              <w:rPr>
                <w:rFonts w:hint="eastAsia"/>
                <w:sz w:val="21"/>
                <w:szCs w:val="21"/>
                <w:lang w:val="en-US" w:eastAsia="zh-CN"/>
              </w:rPr>
              <w:t>封闭储罐</w:t>
            </w:r>
          </w:p>
        </w:tc>
        <w:tc>
          <w:tcPr>
            <w:tcW w:w="2251" w:type="pct"/>
            <w:vMerge w:val="restart"/>
            <w:tcBorders>
              <w:tl2br w:val="nil"/>
              <w:tr2bl w:val="nil"/>
            </w:tcBorders>
            <w:vAlign w:val="center"/>
          </w:tcPr>
          <w:p>
            <w:pPr>
              <w:spacing w:line="240" w:lineRule="auto"/>
              <w:jc w:val="center"/>
              <w:rPr>
                <w:sz w:val="21"/>
                <w:szCs w:val="21"/>
                <w:lang w:val="en-US"/>
              </w:rPr>
            </w:pPr>
            <w:r>
              <w:rPr>
                <w:rFonts w:hint="eastAsia" w:ascii="Times New Roman" w:hAnsi="Times New Roman" w:cs="Times New Roman"/>
                <w:color w:val="auto"/>
                <w:szCs w:val="21"/>
                <w:lang w:eastAsia="zh-CN"/>
              </w:rPr>
              <w:t>物化性质</w:t>
            </w:r>
            <w:r>
              <w:rPr>
                <w:rFonts w:hint="eastAsia" w:ascii="宋体" w:hAnsi="宋体" w:eastAsia="宋体" w:cs="宋体"/>
                <w:sz w:val="28"/>
                <w:szCs w:val="28"/>
                <w:lang w:val="zh-CN" w:eastAsia="zh-CN" w:bidi="zh-CN"/>
              </w:rPr>
              <w:t>：</w:t>
            </w:r>
            <w:r>
              <w:rPr>
                <w:rFonts w:hint="default" w:ascii="Times New Roman" w:hAnsi="Times New Roman" w:cs="Times New Roman"/>
                <w:color w:val="auto"/>
                <w:szCs w:val="21"/>
              </w:rPr>
              <w:t>有毒、</w:t>
            </w:r>
            <w:r>
              <w:rPr>
                <w:rFonts w:hint="default" w:ascii="Times New Roman" w:hAnsi="Times New Roman" w:cs="Times New Roman"/>
                <w:color w:val="auto"/>
                <w:szCs w:val="21"/>
                <w:lang w:val="en-US" w:eastAsia="zh-CN"/>
              </w:rPr>
              <w:t>可燃</w:t>
            </w:r>
            <w:r>
              <w:rPr>
                <w:rFonts w:hint="default" w:ascii="Times New Roman" w:hAnsi="Times New Roman" w:cs="Times New Roman"/>
                <w:color w:val="auto"/>
                <w:szCs w:val="21"/>
              </w:rPr>
              <w:t>、爆炸</w:t>
            </w:r>
            <w:r>
              <w:rPr>
                <w:rFonts w:hint="eastAsia"/>
                <w:b w:val="0"/>
                <w:bCs w:val="0"/>
                <w:sz w:val="21"/>
                <w:szCs w:val="21"/>
                <w:lang w:val="en-US"/>
              </w:rPr>
              <w:t>危险</w:t>
            </w:r>
            <w:r>
              <w:rPr>
                <w:rFonts w:hint="eastAsia"/>
                <w:b w:val="0"/>
                <w:bCs w:val="0"/>
                <w:sz w:val="21"/>
                <w:szCs w:val="21"/>
                <w:lang w:val="en-US" w:eastAsia="zh-CN"/>
              </w:rPr>
              <w:t>性</w:t>
            </w:r>
            <w:r>
              <w:rPr>
                <w:rFonts w:hint="eastAsia" w:ascii="宋体" w:hAnsi="宋体" w:eastAsia="宋体" w:cs="宋体"/>
                <w:b w:val="0"/>
                <w:bCs w:val="0"/>
                <w:sz w:val="28"/>
                <w:szCs w:val="28"/>
                <w:lang w:val="zh-CN" w:eastAsia="zh-CN" w:bidi="zh-CN"/>
              </w:rPr>
              <w:t>：</w:t>
            </w:r>
            <w:r>
              <w:rPr>
                <w:rFonts w:hint="eastAsia"/>
                <w:sz w:val="21"/>
                <w:szCs w:val="21"/>
                <w:lang w:val="en-US"/>
              </w:rPr>
              <w:t>火灾、泄漏、泄漏物质造成土壤污染、运输人员及人员中毒</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375" w:type="pct"/>
            <w:tcBorders>
              <w:tl2br w:val="nil"/>
              <w:tr2bl w:val="nil"/>
            </w:tcBorders>
          </w:tcPr>
          <w:p>
            <w:pPr>
              <w:spacing w:line="240" w:lineRule="auto"/>
              <w:jc w:val="center"/>
              <w:rPr>
                <w:sz w:val="21"/>
                <w:szCs w:val="21"/>
                <w:lang w:val="en-US"/>
              </w:rPr>
            </w:pPr>
            <w:r>
              <w:rPr>
                <w:rFonts w:hint="eastAsia"/>
                <w:sz w:val="21"/>
                <w:szCs w:val="21"/>
                <w:lang w:val="en-US"/>
              </w:rPr>
              <w:t>2</w:t>
            </w:r>
          </w:p>
        </w:tc>
        <w:tc>
          <w:tcPr>
            <w:tcW w:w="870" w:type="pct"/>
            <w:tcBorders>
              <w:tl2br w:val="nil"/>
              <w:tr2bl w:val="nil"/>
            </w:tcBorders>
            <w:vAlign w:val="center"/>
          </w:tcPr>
          <w:p>
            <w:pPr>
              <w:spacing w:line="240" w:lineRule="auto"/>
              <w:jc w:val="center"/>
              <w:rPr>
                <w:sz w:val="21"/>
                <w:szCs w:val="21"/>
                <w:lang w:val="en-US"/>
              </w:rPr>
            </w:pPr>
            <w:r>
              <w:rPr>
                <w:rFonts w:hint="eastAsia"/>
                <w:sz w:val="21"/>
                <w:szCs w:val="21"/>
                <w:lang w:val="en-US"/>
              </w:rPr>
              <w:t>活化炉</w:t>
            </w:r>
          </w:p>
        </w:tc>
        <w:tc>
          <w:tcPr>
            <w:tcW w:w="879" w:type="pct"/>
            <w:tcBorders>
              <w:tl2br w:val="nil"/>
              <w:tr2bl w:val="nil"/>
            </w:tcBorders>
            <w:vAlign w:val="center"/>
          </w:tcPr>
          <w:p>
            <w:pPr>
              <w:spacing w:line="240" w:lineRule="auto"/>
              <w:jc w:val="center"/>
              <w:rPr>
                <w:sz w:val="21"/>
                <w:szCs w:val="21"/>
                <w:lang w:val="en-US"/>
              </w:rPr>
            </w:pPr>
            <w:r>
              <w:rPr>
                <w:rFonts w:hint="eastAsia"/>
                <w:sz w:val="21"/>
                <w:szCs w:val="21"/>
                <w:lang w:val="en-US"/>
              </w:rPr>
              <w:t>煤气</w:t>
            </w:r>
            <w:r>
              <w:rPr>
                <w:rFonts w:hint="eastAsia"/>
                <w:sz w:val="21"/>
                <w:szCs w:val="21"/>
                <w:lang w:val="en-US" w:eastAsia="zh-CN"/>
              </w:rPr>
              <w:t xml:space="preserve"> </w:t>
            </w:r>
            <w:r>
              <w:rPr>
                <w:rFonts w:hint="default" w:ascii="Times New Roman" w:hAnsi="Times New Roman" w:cs="Times New Roman"/>
                <w:color w:val="auto"/>
                <w:lang w:val="en-US" w:eastAsia="zh-CN"/>
              </w:rPr>
              <w:t>CO</w:t>
            </w:r>
          </w:p>
        </w:tc>
        <w:tc>
          <w:tcPr>
            <w:tcW w:w="622" w:type="pct"/>
            <w:tcBorders>
              <w:tl2br w:val="nil"/>
              <w:tr2bl w:val="nil"/>
            </w:tcBorders>
            <w:vAlign w:val="top"/>
          </w:tcPr>
          <w:p>
            <w:pPr>
              <w:spacing w:line="240" w:lineRule="auto"/>
              <w:jc w:val="center"/>
              <w:rPr>
                <w:rFonts w:hint="eastAsia"/>
                <w:sz w:val="21"/>
                <w:szCs w:val="21"/>
                <w:lang w:val="en-US" w:eastAsia="zh-CN"/>
              </w:rPr>
            </w:pPr>
          </w:p>
          <w:p>
            <w:pPr>
              <w:spacing w:line="240" w:lineRule="auto"/>
              <w:jc w:val="center"/>
              <w:rPr>
                <w:rFonts w:hint="eastAsia"/>
                <w:sz w:val="21"/>
                <w:szCs w:val="21"/>
                <w:lang w:val="en-US"/>
              </w:rPr>
            </w:pPr>
            <w:r>
              <w:rPr>
                <w:rFonts w:hint="eastAsia"/>
                <w:sz w:val="21"/>
                <w:szCs w:val="21"/>
                <w:lang w:val="en-US" w:eastAsia="zh-CN"/>
              </w:rPr>
              <w:t>生产装置</w:t>
            </w:r>
          </w:p>
        </w:tc>
        <w:tc>
          <w:tcPr>
            <w:tcW w:w="2251" w:type="pct"/>
            <w:vMerge w:val="continue"/>
            <w:tcBorders>
              <w:tl2br w:val="nil"/>
              <w:tr2bl w:val="nil"/>
            </w:tcBorders>
          </w:tcPr>
          <w:p>
            <w:pPr>
              <w:spacing w:line="240" w:lineRule="auto"/>
              <w:jc w:val="center"/>
              <w:rPr>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375" w:type="pct"/>
            <w:tcBorders>
              <w:tl2br w:val="nil"/>
              <w:tr2bl w:val="nil"/>
            </w:tcBorders>
          </w:tcPr>
          <w:p>
            <w:pPr>
              <w:spacing w:line="240" w:lineRule="auto"/>
              <w:jc w:val="center"/>
              <w:rPr>
                <w:rFonts w:hint="eastAsia" w:eastAsia="宋体"/>
                <w:sz w:val="21"/>
                <w:szCs w:val="21"/>
                <w:lang w:val="en-US" w:eastAsia="zh-CN"/>
              </w:rPr>
            </w:pPr>
            <w:bookmarkStart w:id="184" w:name="_Toc10285"/>
            <w:r>
              <w:rPr>
                <w:rFonts w:hint="eastAsia"/>
                <w:sz w:val="21"/>
                <w:szCs w:val="21"/>
                <w:lang w:val="en-US" w:eastAsia="zh-CN"/>
              </w:rPr>
              <w:t>3</w:t>
            </w:r>
          </w:p>
        </w:tc>
        <w:tc>
          <w:tcPr>
            <w:tcW w:w="870" w:type="pct"/>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炭化炉</w:t>
            </w:r>
          </w:p>
        </w:tc>
        <w:tc>
          <w:tcPr>
            <w:tcW w:w="879" w:type="pct"/>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 xml:space="preserve">煤气 </w:t>
            </w:r>
            <w:r>
              <w:rPr>
                <w:rFonts w:hint="default" w:ascii="Times New Roman" w:hAnsi="Times New Roman" w:cs="Times New Roman"/>
                <w:color w:val="auto"/>
                <w:lang w:val="en-US" w:eastAsia="zh-CN"/>
              </w:rPr>
              <w:t>CO</w:t>
            </w:r>
          </w:p>
        </w:tc>
        <w:tc>
          <w:tcPr>
            <w:tcW w:w="622" w:type="pct"/>
            <w:tcBorders>
              <w:tl2br w:val="nil"/>
              <w:tr2bl w:val="nil"/>
            </w:tcBorders>
            <w:vAlign w:val="top"/>
          </w:tcPr>
          <w:p>
            <w:pPr>
              <w:spacing w:line="240" w:lineRule="auto"/>
              <w:jc w:val="center"/>
              <w:rPr>
                <w:rFonts w:hint="eastAsia"/>
                <w:sz w:val="21"/>
                <w:szCs w:val="21"/>
                <w:lang w:val="en-US" w:eastAsia="zh-CN"/>
              </w:rPr>
            </w:pPr>
          </w:p>
          <w:p>
            <w:pPr>
              <w:spacing w:line="240" w:lineRule="auto"/>
              <w:jc w:val="center"/>
              <w:rPr>
                <w:rFonts w:hint="eastAsia"/>
                <w:sz w:val="21"/>
                <w:szCs w:val="21"/>
                <w:lang w:val="en-US" w:eastAsia="zh-CN"/>
              </w:rPr>
            </w:pPr>
            <w:r>
              <w:rPr>
                <w:rFonts w:hint="eastAsia"/>
                <w:sz w:val="21"/>
                <w:szCs w:val="21"/>
                <w:lang w:val="en-US" w:eastAsia="zh-CN"/>
              </w:rPr>
              <w:t>生产装置</w:t>
            </w:r>
          </w:p>
        </w:tc>
        <w:tc>
          <w:tcPr>
            <w:tcW w:w="2251" w:type="pct"/>
            <w:vMerge w:val="continue"/>
            <w:tcBorders>
              <w:tl2br w:val="nil"/>
              <w:tr2bl w:val="nil"/>
            </w:tcBorders>
          </w:tcPr>
          <w:p>
            <w:pPr>
              <w:spacing w:line="240" w:lineRule="auto"/>
              <w:jc w:val="center"/>
              <w:rPr>
                <w:sz w:val="21"/>
                <w:szCs w:val="21"/>
                <w:lang w:val="en-US"/>
              </w:rPr>
            </w:pPr>
          </w:p>
        </w:tc>
      </w:tr>
    </w:tbl>
    <w:p>
      <w:pPr>
        <w:spacing w:line="240" w:lineRule="auto"/>
        <w:outlineLvl w:val="1"/>
        <w:rPr>
          <w:rFonts w:hint="eastAsia"/>
          <w:b/>
          <w:bCs/>
          <w:sz w:val="28"/>
          <w:szCs w:val="28"/>
          <w:lang w:val="en-US"/>
        </w:rPr>
      </w:pPr>
    </w:p>
    <w:p>
      <w:pPr>
        <w:pStyle w:val="3"/>
        <w:tabs>
          <w:tab w:val="left" w:pos="802"/>
        </w:tabs>
        <w:spacing w:line="360" w:lineRule="auto"/>
        <w:ind w:left="0" w:firstLine="0"/>
        <w:jc w:val="both"/>
        <w:rPr>
          <w:rFonts w:hint="eastAsia"/>
          <w:lang w:val="en-US"/>
        </w:rPr>
      </w:pPr>
      <w:r>
        <w:rPr>
          <w:rFonts w:hint="eastAsia"/>
          <w:lang w:val="en-US"/>
        </w:rPr>
        <w:t>10.1 环境风险</w:t>
      </w:r>
      <w:bookmarkEnd w:id="184"/>
    </w:p>
    <w:p>
      <w:pPr>
        <w:spacing w:line="360" w:lineRule="auto"/>
        <w:ind w:firstLine="560" w:firstLineChars="200"/>
        <w:outlineLvl w:val="1"/>
        <w:rPr>
          <w:rFonts w:hint="eastAsia"/>
          <w:sz w:val="28"/>
          <w:szCs w:val="28"/>
          <w:lang w:val="en-US" w:eastAsia="zh-CN"/>
        </w:rPr>
      </w:pPr>
      <w:r>
        <w:rPr>
          <w:rFonts w:hint="eastAsia"/>
          <w:sz w:val="28"/>
          <w:szCs w:val="28"/>
          <w:lang w:val="en-US"/>
        </w:rPr>
        <w:t>本项目涉及的主要危险物质为煤焦油</w:t>
      </w:r>
      <w:r>
        <w:rPr>
          <w:rFonts w:hint="eastAsia"/>
          <w:sz w:val="28"/>
          <w:szCs w:val="28"/>
          <w:lang w:val="en-US" w:eastAsia="zh-CN"/>
        </w:rPr>
        <w:t>、</w:t>
      </w:r>
      <w:r>
        <w:rPr>
          <w:rFonts w:hint="eastAsia"/>
          <w:sz w:val="28"/>
          <w:szCs w:val="28"/>
          <w:lang w:val="en-US"/>
        </w:rPr>
        <w:t>煤气</w:t>
      </w:r>
      <w:r>
        <w:rPr>
          <w:rFonts w:hint="eastAsia"/>
          <w:sz w:val="28"/>
          <w:szCs w:val="28"/>
          <w:lang w:val="en-US" w:eastAsia="zh-CN"/>
        </w:rPr>
        <w:t>、苯并芘、非甲烷总烃、沥青烟</w:t>
      </w:r>
      <w:r>
        <w:rPr>
          <w:rFonts w:hint="eastAsia"/>
          <w:sz w:val="28"/>
          <w:szCs w:val="28"/>
          <w:lang w:val="en-US"/>
        </w:rPr>
        <w:t>，通过重大危险源辨识，不存在重大危险源，主要事故类型为煤焦油泄漏、煤气输送管道、一体炉泄漏和爆炸事故。通过本项目各生产工艺及物料的性质</w:t>
      </w:r>
      <w:r>
        <w:rPr>
          <w:rFonts w:hint="eastAsia"/>
          <w:sz w:val="28"/>
          <w:szCs w:val="28"/>
          <w:lang w:val="en-US" w:eastAsia="zh-CN"/>
        </w:rPr>
        <w:t>分析</w:t>
      </w:r>
      <w:r>
        <w:rPr>
          <w:rFonts w:hint="eastAsia"/>
          <w:sz w:val="28"/>
          <w:szCs w:val="28"/>
          <w:lang w:val="en-US"/>
        </w:rPr>
        <w:t>，认为本项目具有潜在的事故风险，</w:t>
      </w:r>
      <w:r>
        <w:rPr>
          <w:rFonts w:hint="eastAsia"/>
          <w:sz w:val="28"/>
          <w:szCs w:val="28"/>
          <w:lang w:val="en-US" w:eastAsia="zh-CN"/>
        </w:rPr>
        <w:t>项目</w:t>
      </w:r>
      <w:r>
        <w:rPr>
          <w:rFonts w:hint="eastAsia"/>
          <w:sz w:val="28"/>
          <w:szCs w:val="28"/>
          <w:lang w:val="en-US"/>
        </w:rPr>
        <w:t>建设单位应从生产、贮存等各方面积极采取防护措施</w:t>
      </w:r>
      <w:r>
        <w:rPr>
          <w:rFonts w:hint="eastAsia"/>
          <w:sz w:val="28"/>
          <w:szCs w:val="28"/>
          <w:lang w:val="en-US" w:eastAsia="zh-CN"/>
        </w:rPr>
        <w:t>，</w:t>
      </w:r>
      <w:r>
        <w:rPr>
          <w:rFonts w:hint="eastAsia"/>
          <w:sz w:val="28"/>
          <w:szCs w:val="28"/>
          <w:lang w:val="en-US"/>
        </w:rPr>
        <w:t>防止风险事故发生，确保将该项目各环境风险因素可能造成的影响能够控制在最小程度</w:t>
      </w:r>
      <w:r>
        <w:rPr>
          <w:rFonts w:hint="eastAsia"/>
          <w:sz w:val="28"/>
          <w:szCs w:val="28"/>
          <w:lang w:val="en-US" w:eastAsia="zh-CN"/>
        </w:rPr>
        <w:t>。</w:t>
      </w:r>
    </w:p>
    <w:p>
      <w:pPr>
        <w:spacing w:line="360" w:lineRule="auto"/>
        <w:ind w:firstLine="560" w:firstLineChars="200"/>
        <w:outlineLvl w:val="1"/>
        <w:rPr>
          <w:rFonts w:hint="eastAsia"/>
          <w:sz w:val="28"/>
          <w:szCs w:val="28"/>
          <w:lang w:val="en-US" w:eastAsia="zh-CN"/>
        </w:rPr>
      </w:pPr>
      <w:r>
        <w:rPr>
          <w:rFonts w:hint="default"/>
          <w:sz w:val="28"/>
          <w:szCs w:val="28"/>
          <w:lang w:val="en-US" w:eastAsia="zh-CN"/>
        </w:rPr>
        <w:t>根据项目的实际情况，通过对项目的危险因素进行识别和分析，可以确定本项目的事故为：</w:t>
      </w:r>
      <w:r>
        <w:rPr>
          <w:rFonts w:hint="eastAsia"/>
          <w:sz w:val="28"/>
          <w:szCs w:val="28"/>
          <w:lang w:val="en-US" w:eastAsia="zh-CN"/>
        </w:rPr>
        <w:t>①煤焦油储罐泄露，②煅烧炉、炭化炉和活化炉炉体损坏发生的煤气泄露</w:t>
      </w:r>
      <w:r>
        <w:rPr>
          <w:rFonts w:hint="default"/>
          <w:sz w:val="28"/>
          <w:szCs w:val="28"/>
          <w:lang w:val="en-US" w:eastAsia="zh-CN"/>
        </w:rPr>
        <w:t>。</w:t>
      </w:r>
      <w:r>
        <w:rPr>
          <w:rFonts w:hint="eastAsia"/>
          <w:sz w:val="28"/>
          <w:szCs w:val="28"/>
          <w:lang w:val="en-US" w:eastAsia="zh-CN"/>
        </w:rPr>
        <w:t>事故防范</w:t>
      </w:r>
      <w:r>
        <w:rPr>
          <w:rFonts w:hint="eastAsia"/>
          <w:sz w:val="28"/>
          <w:szCs w:val="28"/>
          <w:lang w:val="en-US"/>
        </w:rPr>
        <w:t>见表10-</w:t>
      </w:r>
      <w:r>
        <w:rPr>
          <w:rFonts w:hint="eastAsia"/>
          <w:sz w:val="28"/>
          <w:szCs w:val="28"/>
          <w:lang w:val="en-US" w:eastAsia="zh-CN"/>
        </w:rPr>
        <w:t>2。</w:t>
      </w:r>
    </w:p>
    <w:p>
      <w:pPr>
        <w:pStyle w:val="4"/>
        <w:spacing w:line="240" w:lineRule="auto"/>
        <w:ind w:firstLine="562" w:firstLineChars="200"/>
        <w:rPr>
          <w:rFonts w:hint="default" w:ascii="黑体" w:hAnsi="黑体" w:eastAsia="黑体" w:cs="黑体"/>
          <w:b/>
          <w:bCs/>
          <w:sz w:val="28"/>
          <w:szCs w:val="28"/>
          <w:lang w:val="en-US"/>
        </w:rPr>
      </w:pPr>
      <w:r>
        <w:rPr>
          <w:rFonts w:hint="default" w:ascii="黑体" w:hAnsi="黑体" w:eastAsia="黑体" w:cs="黑体"/>
          <w:b/>
          <w:bCs/>
          <w:sz w:val="28"/>
          <w:szCs w:val="28"/>
          <w:lang w:val="en-US"/>
        </w:rPr>
        <w:t>表</w:t>
      </w:r>
      <w:r>
        <w:rPr>
          <w:rFonts w:hint="eastAsia" w:ascii="黑体" w:hAnsi="黑体" w:eastAsia="黑体" w:cs="黑体"/>
          <w:b/>
          <w:bCs/>
          <w:sz w:val="28"/>
          <w:szCs w:val="28"/>
          <w:lang w:val="en-US" w:eastAsia="zh-CN"/>
        </w:rPr>
        <w:t>10-2</w:t>
      </w:r>
      <w:r>
        <w:rPr>
          <w:rFonts w:hint="default" w:ascii="黑体" w:hAnsi="黑体" w:eastAsia="黑体" w:cs="黑体"/>
          <w:b/>
          <w:bCs/>
          <w:sz w:val="28"/>
          <w:szCs w:val="28"/>
          <w:lang w:val="en-US" w:eastAsia="zh-CN"/>
        </w:rPr>
        <w:t xml:space="preserve"> </w:t>
      </w:r>
      <w:r>
        <w:rPr>
          <w:rFonts w:hint="eastAsia" w:ascii="黑体" w:hAnsi="黑体" w:eastAsia="黑体" w:cs="黑体"/>
          <w:b/>
          <w:bCs/>
          <w:sz w:val="28"/>
          <w:szCs w:val="28"/>
          <w:lang w:val="en-US" w:eastAsia="zh-CN"/>
        </w:rPr>
        <w:t xml:space="preserve">         </w:t>
      </w:r>
      <w:r>
        <w:rPr>
          <w:rFonts w:hint="default" w:ascii="黑体" w:hAnsi="黑体" w:eastAsia="黑体" w:cs="黑体"/>
          <w:b/>
          <w:bCs/>
          <w:sz w:val="28"/>
          <w:szCs w:val="28"/>
          <w:lang w:val="en-US"/>
        </w:rPr>
        <w:t>泄漏</w:t>
      </w:r>
      <w:r>
        <w:rPr>
          <w:rFonts w:hint="eastAsia" w:ascii="黑体" w:hAnsi="黑体" w:eastAsia="黑体" w:cs="黑体"/>
          <w:b/>
          <w:bCs/>
          <w:sz w:val="28"/>
          <w:szCs w:val="28"/>
          <w:lang w:val="en-US" w:eastAsia="zh-CN"/>
        </w:rPr>
        <w:t>及其他</w:t>
      </w:r>
      <w:r>
        <w:rPr>
          <w:rFonts w:hint="default" w:ascii="黑体" w:hAnsi="黑体" w:eastAsia="黑体" w:cs="黑体"/>
          <w:b/>
          <w:bCs/>
          <w:sz w:val="28"/>
          <w:szCs w:val="28"/>
          <w:lang w:val="en-US"/>
        </w:rPr>
        <w:t>安全防范对策措施表</w:t>
      </w:r>
    </w:p>
    <w:tbl>
      <w:tblPr>
        <w:tblStyle w:val="1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454"/>
        <w:gridCol w:w="590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20" w:type="dxa"/>
            <w:tcBorders>
              <w:tl2br w:val="nil"/>
              <w:tr2bl w:val="nil"/>
            </w:tcBorders>
            <w:noWrap w:val="0"/>
            <w:vAlign w:val="center"/>
          </w:tcPr>
          <w:p>
            <w:pPr>
              <w:snapToGrid w:val="0"/>
              <w:jc w:val="center"/>
              <w:rPr>
                <w:rFonts w:hint="default" w:ascii="Times New Roman" w:hAnsi="Times New Roman" w:cs="Times New Roman"/>
                <w:b/>
                <w:color w:val="auto"/>
              </w:rPr>
            </w:pPr>
            <w:r>
              <w:rPr>
                <w:rFonts w:hint="default" w:ascii="Times New Roman" w:hAnsi="Times New Roman" w:cs="Times New Roman"/>
                <w:b/>
                <w:color w:val="auto"/>
              </w:rPr>
              <w:t>序号</w:t>
            </w:r>
          </w:p>
        </w:tc>
        <w:tc>
          <w:tcPr>
            <w:tcW w:w="2454" w:type="dxa"/>
            <w:tcBorders>
              <w:tl2br w:val="nil"/>
              <w:tr2bl w:val="nil"/>
            </w:tcBorders>
            <w:noWrap w:val="0"/>
            <w:vAlign w:val="center"/>
          </w:tcPr>
          <w:p>
            <w:pPr>
              <w:snapToGrid w:val="0"/>
              <w:jc w:val="center"/>
              <w:rPr>
                <w:rFonts w:hint="default" w:ascii="Times New Roman" w:hAnsi="Times New Roman" w:cs="Times New Roman"/>
                <w:b/>
                <w:color w:val="auto"/>
              </w:rPr>
            </w:pPr>
            <w:r>
              <w:rPr>
                <w:rFonts w:hint="eastAsia" w:ascii="Times New Roman" w:hAnsi="Times New Roman" w:cs="Times New Roman"/>
                <w:b/>
                <w:color w:val="auto"/>
                <w:lang w:eastAsia="zh-CN"/>
              </w:rPr>
              <w:t>可能性</w:t>
            </w:r>
            <w:r>
              <w:rPr>
                <w:rFonts w:hint="default" w:ascii="Times New Roman" w:hAnsi="Times New Roman" w:cs="Times New Roman"/>
                <w:b/>
                <w:color w:val="auto"/>
              </w:rPr>
              <w:t>事故</w:t>
            </w:r>
          </w:p>
        </w:tc>
        <w:tc>
          <w:tcPr>
            <w:tcW w:w="5904" w:type="dxa"/>
            <w:tcBorders>
              <w:tl2br w:val="nil"/>
              <w:tr2bl w:val="nil"/>
            </w:tcBorders>
            <w:noWrap w:val="0"/>
            <w:vAlign w:val="center"/>
          </w:tcPr>
          <w:p>
            <w:pPr>
              <w:snapToGrid w:val="0"/>
              <w:jc w:val="center"/>
              <w:rPr>
                <w:rFonts w:hint="default" w:ascii="Times New Roman" w:hAnsi="Times New Roman" w:cs="Times New Roman"/>
                <w:b/>
                <w:color w:val="auto"/>
              </w:rPr>
            </w:pPr>
            <w:r>
              <w:rPr>
                <w:rFonts w:hint="default" w:ascii="Times New Roman" w:hAnsi="Times New Roman" w:cs="Times New Roman"/>
                <w:b/>
                <w:color w:val="auto"/>
              </w:rPr>
              <w:t>对策措施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20" w:type="dxa"/>
            <w:tcBorders>
              <w:tl2br w:val="nil"/>
              <w:tr2bl w:val="nil"/>
            </w:tcBorders>
            <w:noWrap w:val="0"/>
            <w:vAlign w:val="center"/>
          </w:tcPr>
          <w:p>
            <w:pPr>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1</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由于气温变化而造成管道涨裂进而造成泄漏</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设置膨胀管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20" w:type="dxa"/>
            <w:tcBorders>
              <w:tl2br w:val="nil"/>
              <w:tr2bl w:val="nil"/>
            </w:tcBorders>
            <w:noWrap w:val="0"/>
            <w:vAlign w:val="center"/>
          </w:tcPr>
          <w:p>
            <w:pPr>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2</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罐体本身泄漏</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加强维护保养、检修、巡查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17" w:hRule="atLeast"/>
          <w:jc w:val="center"/>
        </w:trPr>
        <w:tc>
          <w:tcPr>
            <w:tcW w:w="720" w:type="dxa"/>
            <w:tcBorders>
              <w:tl2br w:val="nil"/>
              <w:tr2bl w:val="nil"/>
            </w:tcBorders>
            <w:noWrap w:val="0"/>
            <w:vAlign w:val="center"/>
          </w:tcPr>
          <w:p>
            <w:pPr>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3</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静电产生、积聚</w:t>
            </w:r>
          </w:p>
          <w:p>
            <w:pPr>
              <w:snapToGrid w:val="0"/>
              <w:jc w:val="center"/>
              <w:rPr>
                <w:rFonts w:hint="default" w:ascii="Times New Roman" w:hAnsi="Times New Roman" w:cs="Times New Roman"/>
                <w:color w:val="auto"/>
              </w:rPr>
            </w:pPr>
            <w:r>
              <w:rPr>
                <w:rFonts w:hint="default" w:ascii="Times New Roman" w:hAnsi="Times New Roman" w:cs="Times New Roman"/>
                <w:color w:val="auto"/>
              </w:rPr>
              <w:t>雷击</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①罐体设防雷、防静电接地，</w:t>
            </w:r>
            <w:r>
              <w:rPr>
                <w:rFonts w:hint="eastAsia" w:ascii="Times New Roman" w:hAnsi="Times New Roman" w:cs="Times New Roman"/>
                <w:color w:val="auto"/>
                <w:lang w:eastAsia="zh-CN"/>
              </w:rPr>
              <w:t>减小</w:t>
            </w:r>
            <w:r>
              <w:rPr>
                <w:rFonts w:hint="default" w:ascii="Times New Roman" w:hAnsi="Times New Roman" w:cs="Times New Roman"/>
                <w:color w:val="auto"/>
              </w:rPr>
              <w:t>接地电阻</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②温度、液位等测量装置，采用铠装电缆或钢管配线，电缆外皮或配线钢管与罐体做电气连接</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③连接管道采取静电接地措施</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④罐区入口及上罐楼梯入口采取消除人体静电的措施</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⑤在装罐、输入时防静电，限制流速，禁止高速输送。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0" w:type="dxa"/>
            <w:tcBorders>
              <w:tl2br w:val="nil"/>
              <w:tr2bl w:val="nil"/>
            </w:tcBorders>
            <w:noWrap w:val="0"/>
            <w:vAlign w:val="center"/>
          </w:tcPr>
          <w:p>
            <w:pPr>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4</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监测泄漏情况</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设置检测报警装置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720" w:type="dxa"/>
            <w:tcBorders>
              <w:tl2br w:val="nil"/>
              <w:tr2bl w:val="nil"/>
            </w:tcBorders>
            <w:noWrap w:val="0"/>
            <w:vAlign w:val="center"/>
          </w:tcPr>
          <w:p>
            <w:pPr>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5</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防止事故扩大、应急措施</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①按规范要求设置防火堤</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②进出口管道设置紧急切断阀③配置抗溶性泡沫、干粉等灭火和水喷淋设施</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④配备足够数量的灭火器</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⑤设置消防水</w:t>
            </w:r>
            <w:r>
              <w:rPr>
                <w:rFonts w:hint="eastAsia" w:ascii="Times New Roman" w:hAnsi="Times New Roman" w:cs="Times New Roman"/>
                <w:color w:val="auto"/>
                <w:lang w:eastAsia="zh-CN"/>
              </w:rPr>
              <w:t>枪</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rPr>
              <w:t>⑥罐区排水设置水封，地表铺设防渗及防扩散的材料</w:t>
            </w:r>
            <w:r>
              <w:rPr>
                <w:rFonts w:hint="eastAsia" w:ascii="Times New Roman" w:hAnsi="Times New Roman" w:cs="Times New Roman"/>
                <w:color w:val="auto"/>
                <w:lang w:eastAsia="zh-CN"/>
              </w:rPr>
              <w:t>⑦</w:t>
            </w:r>
            <w:r>
              <w:rPr>
                <w:rFonts w:hint="default" w:ascii="Times New Roman" w:hAnsi="Times New Roman" w:cs="Times New Roman"/>
                <w:color w:val="auto"/>
              </w:rPr>
              <w:t>设置自动火灾报警连锁装置。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20" w:type="dxa"/>
            <w:tcBorders>
              <w:tl2br w:val="nil"/>
              <w:tr2bl w:val="nil"/>
            </w:tcBorders>
            <w:noWrap w:val="0"/>
            <w:vAlign w:val="center"/>
          </w:tcPr>
          <w:p>
            <w:pPr>
              <w:snapToGrid w:val="0"/>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 xml:space="preserve"> </w:t>
            </w:r>
            <w:r>
              <w:rPr>
                <w:rFonts w:hint="eastAsia" w:ascii="Times New Roman" w:hAnsi="Times New Roman" w:cs="Times New Roman"/>
                <w:color w:val="auto"/>
                <w:lang w:val="en-US" w:eastAsia="zh-CN"/>
              </w:rPr>
              <w:t>6</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防止储罐超压</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罐顶设安全释放设施。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0" w:type="dxa"/>
            <w:tcBorders>
              <w:tl2br w:val="nil"/>
              <w:tr2bl w:val="nil"/>
            </w:tcBorders>
            <w:noWrap w:val="0"/>
            <w:vAlign w:val="center"/>
          </w:tcPr>
          <w:p>
            <w:pPr>
              <w:snapToGrid w:val="0"/>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 xml:space="preserve"> 7</w:t>
            </w:r>
          </w:p>
        </w:tc>
        <w:tc>
          <w:tcPr>
            <w:tcW w:w="245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厂内管道铺设</w:t>
            </w:r>
          </w:p>
        </w:tc>
        <w:tc>
          <w:tcPr>
            <w:tcW w:w="5904" w:type="dxa"/>
            <w:tcBorders>
              <w:tl2br w:val="nil"/>
              <w:tr2bl w:val="nil"/>
            </w:tcBorders>
            <w:noWrap w:val="0"/>
            <w:vAlign w:val="center"/>
          </w:tcPr>
          <w:p>
            <w:pPr>
              <w:snapToGrid w:val="0"/>
              <w:jc w:val="center"/>
              <w:rPr>
                <w:rFonts w:hint="default" w:ascii="Times New Roman" w:hAnsi="Times New Roman" w:cs="Times New Roman"/>
                <w:color w:val="auto"/>
              </w:rPr>
            </w:pPr>
            <w:r>
              <w:rPr>
                <w:rFonts w:hint="default" w:ascii="Times New Roman" w:hAnsi="Times New Roman" w:cs="Times New Roman"/>
                <w:color w:val="auto"/>
              </w:rPr>
              <w:t>严格按照有关规定铺设管网，设置安装阀门、法兰等附件。</w:t>
            </w:r>
          </w:p>
        </w:tc>
      </w:tr>
    </w:tbl>
    <w:p>
      <w:pPr>
        <w:spacing w:line="360" w:lineRule="auto"/>
        <w:outlineLvl w:val="1"/>
        <w:rPr>
          <w:rFonts w:hint="default" w:asciiTheme="majorEastAsia" w:hAnsiTheme="majorEastAsia" w:eastAsiaTheme="majorEastAsia" w:cstheme="majorEastAsia"/>
          <w:b w:val="0"/>
          <w:bCs w:val="0"/>
          <w:sz w:val="28"/>
          <w:szCs w:val="28"/>
          <w:lang w:val="en-US" w:eastAsia="zh-CN"/>
        </w:rPr>
      </w:pPr>
      <w:bookmarkStart w:id="185" w:name="_Toc1495"/>
      <w:r>
        <w:rPr>
          <w:rFonts w:hint="eastAsia" w:asciiTheme="majorEastAsia" w:hAnsiTheme="majorEastAsia" w:eastAsiaTheme="majorEastAsia" w:cstheme="majorEastAsia"/>
          <w:b/>
          <w:bCs/>
          <w:sz w:val="28"/>
          <w:szCs w:val="28"/>
          <w:lang w:val="en-US" w:eastAsia="zh-CN"/>
        </w:rPr>
        <w:t xml:space="preserve">    </w:t>
      </w:r>
      <w:r>
        <w:rPr>
          <w:rFonts w:hint="eastAsia" w:asciiTheme="majorEastAsia" w:hAnsiTheme="majorEastAsia" w:eastAsiaTheme="majorEastAsia" w:cstheme="majorEastAsia"/>
          <w:b w:val="0"/>
          <w:bCs w:val="0"/>
          <w:sz w:val="28"/>
          <w:szCs w:val="28"/>
          <w:lang w:val="en-US" w:eastAsia="zh-CN"/>
        </w:rPr>
        <w:t>该项目的突发事件应急预案已于2020年7月29日备案，备案编号：640221-2020-047-L,详见附件13.</w:t>
      </w:r>
    </w:p>
    <w:p>
      <w:pPr>
        <w:spacing w:line="360" w:lineRule="auto"/>
        <w:outlineLvl w:val="1"/>
        <w:rPr>
          <w:rFonts w:asciiTheme="majorEastAsia" w:hAnsiTheme="majorEastAsia" w:eastAsiaTheme="majorEastAsia" w:cstheme="majorEastAsia"/>
          <w:b/>
          <w:bCs/>
          <w:sz w:val="28"/>
          <w:szCs w:val="28"/>
          <w:lang w:val="en-US"/>
        </w:rPr>
      </w:pPr>
      <w:r>
        <w:rPr>
          <w:rFonts w:hint="eastAsia" w:asciiTheme="majorEastAsia" w:hAnsiTheme="majorEastAsia" w:eastAsiaTheme="majorEastAsia" w:cstheme="majorEastAsia"/>
          <w:b/>
          <w:bCs/>
          <w:sz w:val="28"/>
          <w:szCs w:val="28"/>
          <w:lang w:val="en-US"/>
        </w:rPr>
        <w:t>10.2 风险管理</w:t>
      </w:r>
      <w:bookmarkEnd w:id="185"/>
    </w:p>
    <w:p>
      <w:pPr>
        <w:spacing w:line="360" w:lineRule="auto"/>
        <w:outlineLvl w:val="2"/>
        <w:rPr>
          <w:rFonts w:asciiTheme="majorEastAsia" w:hAnsiTheme="majorEastAsia" w:eastAsiaTheme="majorEastAsia" w:cstheme="majorEastAsia"/>
          <w:b/>
          <w:bCs/>
          <w:sz w:val="28"/>
          <w:szCs w:val="28"/>
          <w:lang w:val="en-US"/>
        </w:rPr>
      </w:pPr>
      <w:r>
        <w:rPr>
          <w:rFonts w:hint="eastAsia"/>
          <w:b/>
          <w:bCs/>
          <w:sz w:val="28"/>
          <w:szCs w:val="28"/>
          <w:lang w:val="en-US"/>
        </w:rPr>
        <w:t>10.2.1 风险防范措施：</w:t>
      </w:r>
      <w:r>
        <w:rPr>
          <w:rFonts w:hint="eastAsia"/>
          <w:sz w:val="28"/>
          <w:szCs w:val="28"/>
          <w:lang w:val="en-US"/>
        </w:rPr>
        <w:t xml:space="preserve"> </w:t>
      </w:r>
    </w:p>
    <w:p>
      <w:pPr>
        <w:pStyle w:val="4"/>
        <w:spacing w:line="360" w:lineRule="auto"/>
        <w:ind w:firstLine="560" w:firstLineChars="200"/>
        <w:jc w:val="both"/>
        <w:rPr>
          <w:lang w:val="en-US"/>
        </w:rPr>
      </w:pPr>
      <w:r>
        <w:rPr>
          <w:rFonts w:hint="eastAsia"/>
          <w:lang w:val="en-US"/>
        </w:rPr>
        <w:t>（1）选址、总图布置和建筑安全防范措施</w:t>
      </w:r>
    </w:p>
    <w:p>
      <w:pPr>
        <w:pStyle w:val="4"/>
        <w:spacing w:line="360" w:lineRule="auto"/>
        <w:ind w:firstLine="840" w:firstLineChars="300"/>
        <w:jc w:val="both"/>
      </w:pPr>
      <w:r>
        <w:rPr>
          <w:rFonts w:hint="eastAsia"/>
        </w:rPr>
        <w:t>项</w:t>
      </w:r>
      <w:r>
        <w:rPr>
          <w:rFonts w:hint="eastAsia"/>
          <w:lang w:eastAsia="zh-CN"/>
        </w:rPr>
        <w:t>目</w:t>
      </w:r>
      <w:r>
        <w:t>位于</w:t>
      </w:r>
      <w:r>
        <w:rPr>
          <w:rFonts w:hint="default"/>
          <w:lang w:val="en-US" w:eastAsia="zh-CN"/>
        </w:rPr>
        <w:t>平罗县崇岗镇煤炭集中区内</w:t>
      </w:r>
      <w:r>
        <w:rPr>
          <w:rFonts w:hint="eastAsia"/>
          <w:lang w:val="en-US" w:eastAsia="zh-CN"/>
        </w:rPr>
        <w:t>，</w:t>
      </w:r>
      <w:r>
        <w:rPr>
          <w:rFonts w:hint="eastAsia"/>
          <w:lang w:eastAsia="zh-CN"/>
        </w:rPr>
        <w:t>远离居民区</w:t>
      </w:r>
      <w:r>
        <w:rPr>
          <w:rFonts w:hint="eastAsia"/>
        </w:rPr>
        <w:t>。厂区总平面布置按照设置办公生活区、生产区</w:t>
      </w:r>
      <w:r>
        <w:t>分区布</w:t>
      </w:r>
      <w:r>
        <w:rPr>
          <w:rFonts w:hint="eastAsia"/>
        </w:rPr>
        <w:t>置原</w:t>
      </w:r>
      <w:r>
        <w:t>则进行</w:t>
      </w:r>
      <w:r>
        <w:rPr>
          <w:rFonts w:hint="eastAsia"/>
        </w:rPr>
        <w:t>。</w:t>
      </w:r>
    </w:p>
    <w:p>
      <w:pPr>
        <w:spacing w:line="360" w:lineRule="auto"/>
        <w:ind w:firstLine="840" w:firstLineChars="300"/>
        <w:outlineLvl w:val="1"/>
        <w:rPr>
          <w:rFonts w:hint="eastAsia"/>
          <w:sz w:val="28"/>
          <w:szCs w:val="28"/>
          <w:lang w:val="en-US" w:eastAsia="zh-CN"/>
        </w:rPr>
      </w:pPr>
      <w:r>
        <w:rPr>
          <w:rFonts w:hint="eastAsia"/>
          <w:sz w:val="28"/>
          <w:szCs w:val="28"/>
          <w:lang w:val="en-US" w:eastAsia="zh-CN"/>
        </w:rPr>
        <w:t>严格执行《建筑设计防火规范》规定，充分考虑风向因素、安全防护距离、消防和疏散通道以及人货分流等问题，有利于安全生产。生产装置内各设备间距、构筑物间距必须满足防火规范要求；根据生产特性和火灾特性确定建构筑物的结构型式、耐火等级、防火间距、建筑材料等，进行建筑物的防火设计，有火灾危险性的生产厂房、设备采用露天布置，封闭场所设置强制通风装置，各建构筑物内设置完备的安全疏散及防护设施，如安全出入口、防护栏等，以利现场人员事故时紧急撤离。</w:t>
      </w:r>
    </w:p>
    <w:p>
      <w:pPr>
        <w:pStyle w:val="4"/>
        <w:spacing w:line="360" w:lineRule="auto"/>
        <w:ind w:firstLine="560" w:firstLineChars="200"/>
        <w:jc w:val="both"/>
        <w:rPr>
          <w:lang w:val="en-US"/>
        </w:rPr>
      </w:pPr>
      <w:r>
        <w:rPr>
          <w:rFonts w:hint="eastAsia"/>
        </w:rPr>
        <w:t>（</w:t>
      </w:r>
      <w:r>
        <w:rPr>
          <w:rFonts w:hint="eastAsia"/>
          <w:lang w:val="en-US"/>
        </w:rPr>
        <w:t>2</w:t>
      </w:r>
      <w:r>
        <w:rPr>
          <w:rFonts w:hint="eastAsia"/>
        </w:rPr>
        <w:t>）</w:t>
      </w:r>
      <w:r>
        <w:rPr>
          <w:rFonts w:hint="eastAsia"/>
          <w:lang w:val="en-US"/>
        </w:rPr>
        <w:t>危险化学品贮运安全防范措施</w:t>
      </w:r>
    </w:p>
    <w:p>
      <w:pPr>
        <w:pStyle w:val="4"/>
        <w:spacing w:line="360" w:lineRule="auto"/>
        <w:ind w:firstLine="560" w:firstLineChars="200"/>
        <w:jc w:val="both"/>
        <w:rPr>
          <w:lang w:val="en-US"/>
        </w:rPr>
      </w:pPr>
      <w:r>
        <w:rPr>
          <w:rFonts w:hint="eastAsia"/>
          <w:lang w:val="en-US"/>
        </w:rPr>
        <w:t>煤焦油属于</w:t>
      </w:r>
      <w:r>
        <w:rPr>
          <w:rFonts w:hint="eastAsia"/>
          <w:lang w:val="en-US" w:eastAsia="zh-CN"/>
        </w:rPr>
        <w:t>易</w:t>
      </w:r>
      <w:r>
        <w:rPr>
          <w:rFonts w:hint="eastAsia"/>
          <w:lang w:val="en-US"/>
        </w:rPr>
        <w:t>燃低毒</w:t>
      </w:r>
      <w:r>
        <w:rPr>
          <w:rFonts w:hint="eastAsia"/>
          <w:lang w:val="en-US" w:eastAsia="zh-CN"/>
        </w:rPr>
        <w:t>致癌</w:t>
      </w:r>
      <w:r>
        <w:rPr>
          <w:rFonts w:hint="eastAsia"/>
          <w:lang w:val="en-US"/>
        </w:rPr>
        <w:t>物质，</w:t>
      </w:r>
      <w:r>
        <w:rPr>
          <w:rFonts w:hint="eastAsia"/>
          <w:lang w:val="en-US" w:eastAsia="zh-CN"/>
        </w:rPr>
        <w:t>发生炉</w:t>
      </w:r>
      <w:r>
        <w:rPr>
          <w:rFonts w:hint="eastAsia"/>
          <w:lang w:val="en-US"/>
        </w:rPr>
        <w:t>煤气属于易燃</w:t>
      </w:r>
      <w:r>
        <w:rPr>
          <w:rFonts w:hint="eastAsia"/>
          <w:lang w:val="en-US" w:eastAsia="zh-CN"/>
        </w:rPr>
        <w:t>易爆</w:t>
      </w:r>
      <w:r>
        <w:rPr>
          <w:rFonts w:hint="eastAsia"/>
          <w:lang w:val="en-US"/>
        </w:rPr>
        <w:t>气体。生产过程中操作人员穿戴工作服、口罩、防护眼镜靴等必须的防护用具，生产过程中保证储罐无破裂，管道无破损，严格遵守操作规程。</w:t>
      </w:r>
    </w:p>
    <w:p>
      <w:pPr>
        <w:pStyle w:val="4"/>
        <w:spacing w:line="360" w:lineRule="auto"/>
        <w:ind w:firstLine="560" w:firstLineChars="200"/>
        <w:jc w:val="both"/>
      </w:pPr>
      <w:r>
        <w:t>企业从人员、运输车辆、选线、应急预案四个方面入手防范危险物质运输过程中可能出现的事故，运输车辆配备防护用具确保运输安全，选线方面避免选择沿途人群密集和环境敏感的路线，同时为突发事故指定应急预案，提出具体的减缓措施。</w:t>
      </w:r>
    </w:p>
    <w:p>
      <w:pPr>
        <w:pStyle w:val="4"/>
        <w:spacing w:line="360" w:lineRule="auto"/>
        <w:ind w:firstLine="560" w:firstLineChars="200"/>
        <w:jc w:val="both"/>
      </w:pPr>
      <w:r>
        <w:rPr>
          <w:rFonts w:hint="eastAsia"/>
        </w:rPr>
        <w:t>（</w:t>
      </w:r>
      <w:r>
        <w:rPr>
          <w:rFonts w:hint="eastAsia"/>
          <w:lang w:val="en-US"/>
        </w:rPr>
        <w:t>3</w:t>
      </w:r>
      <w:r>
        <w:rPr>
          <w:rFonts w:hint="eastAsia"/>
        </w:rPr>
        <w:t>）工艺技术设计安全防范措施</w:t>
      </w:r>
    </w:p>
    <w:p>
      <w:pPr>
        <w:pStyle w:val="4"/>
        <w:spacing w:line="360" w:lineRule="auto"/>
        <w:ind w:firstLine="560" w:firstLineChars="200"/>
        <w:jc w:val="both"/>
      </w:pPr>
      <w:r>
        <w:t>在工艺设计中，主要选用密封性能好的设备、阀</w:t>
      </w:r>
      <w:r>
        <w:rPr>
          <w:rFonts w:hint="eastAsia"/>
        </w:rPr>
        <w:t>门</w:t>
      </w:r>
      <w:r>
        <w:t>和管件。</w:t>
      </w:r>
      <w:r>
        <w:rPr>
          <w:rFonts w:hint="eastAsia"/>
          <w:lang w:eastAsia="zh-CN"/>
        </w:rPr>
        <w:t>选用</w:t>
      </w:r>
      <w:r>
        <w:t>密封设备或采用自动密封系统，减少泄漏和缩短释放时间。煤焦油储罐区设置液位计、安全</w:t>
      </w:r>
      <w:r>
        <w:rPr>
          <w:rFonts w:hint="eastAsia"/>
          <w:lang w:eastAsia="zh-CN"/>
        </w:rPr>
        <w:t>阀等安全</w:t>
      </w:r>
      <w:r>
        <w:t>附件，并设置液位报警等联锁装置，以及时预报和切断泄漏源，减少和降低危险出现的概率</w:t>
      </w:r>
      <w:r>
        <w:rPr>
          <w:rFonts w:hint="eastAsia"/>
        </w:rPr>
        <w:t>；</w:t>
      </w:r>
      <w:r>
        <w:t>隔离泄漏污染区，周围设警告标志:设置应急救援设施、救援通道、应急疏散通道及避难所。</w:t>
      </w:r>
    </w:p>
    <w:p>
      <w:pPr>
        <w:pStyle w:val="4"/>
        <w:spacing w:line="360" w:lineRule="auto"/>
        <w:ind w:firstLine="560" w:firstLineChars="200"/>
        <w:jc w:val="both"/>
        <w:rPr>
          <w:rFonts w:hint="eastAsia" w:eastAsia="宋体"/>
          <w:lang w:eastAsia="zh-CN"/>
        </w:rPr>
      </w:pPr>
      <w:r>
        <w:rPr>
          <w:rFonts w:hint="eastAsia"/>
        </w:rPr>
        <w:t>（</w:t>
      </w:r>
      <w:r>
        <w:rPr>
          <w:rFonts w:hint="eastAsia"/>
          <w:lang w:val="en-US"/>
        </w:rPr>
        <w:t>4</w:t>
      </w:r>
      <w:r>
        <w:rPr>
          <w:rFonts w:hint="eastAsia"/>
        </w:rPr>
        <w:t>）</w:t>
      </w:r>
      <w:r>
        <w:t>消防及火灾报警系统</w:t>
      </w:r>
      <w:r>
        <w:rPr>
          <w:rFonts w:hint="eastAsia"/>
          <w:lang w:eastAsia="zh-CN"/>
        </w:rPr>
        <w:t>。</w:t>
      </w:r>
    </w:p>
    <w:p>
      <w:pPr>
        <w:pStyle w:val="4"/>
        <w:spacing w:line="360" w:lineRule="auto"/>
        <w:ind w:firstLine="560" w:firstLineChars="200"/>
        <w:jc w:val="both"/>
      </w:pPr>
      <w:r>
        <w:t>在生产现场配备各种安全防护面具</w:t>
      </w:r>
      <w:r>
        <w:rPr>
          <w:rFonts w:hint="eastAsia"/>
          <w:lang w:eastAsia="zh-CN"/>
        </w:rPr>
        <w:t>，</w:t>
      </w:r>
      <w:r>
        <w:t>如防护眼镜、防护衣服、消防设施。</w:t>
      </w:r>
    </w:p>
    <w:p>
      <w:pPr>
        <w:pStyle w:val="4"/>
        <w:numPr>
          <w:ilvl w:val="0"/>
          <w:numId w:val="0"/>
        </w:numPr>
        <w:spacing w:line="360" w:lineRule="auto"/>
        <w:ind w:firstLine="560" w:firstLineChars="200"/>
        <w:jc w:val="both"/>
        <w:rPr>
          <w:rFonts w:hint="eastAsia" w:eastAsia="宋体"/>
          <w:lang w:eastAsia="zh-CN"/>
        </w:rPr>
      </w:pPr>
      <w:r>
        <w:rPr>
          <w:rFonts w:hint="eastAsia"/>
        </w:rPr>
        <w:t>（</w:t>
      </w:r>
      <w:r>
        <w:rPr>
          <w:rFonts w:hint="eastAsia"/>
          <w:lang w:val="en-US" w:eastAsia="zh-CN"/>
        </w:rPr>
        <w:t>5</w:t>
      </w:r>
      <w:r>
        <w:rPr>
          <w:rFonts w:hint="eastAsia"/>
        </w:rPr>
        <w:t>）</w:t>
      </w:r>
      <w:r>
        <w:t>紧急救援站设计</w:t>
      </w:r>
      <w:r>
        <w:rPr>
          <w:rFonts w:hint="eastAsia"/>
          <w:lang w:eastAsia="zh-CN"/>
        </w:rPr>
        <w:t>。</w:t>
      </w:r>
    </w:p>
    <w:p>
      <w:pPr>
        <w:pStyle w:val="4"/>
        <w:spacing w:line="360" w:lineRule="auto"/>
        <w:ind w:firstLine="840" w:firstLineChars="300"/>
        <w:jc w:val="both"/>
      </w:pPr>
      <w:r>
        <w:t>设置事故紧急救援站。</w:t>
      </w:r>
    </w:p>
    <w:p>
      <w:pPr>
        <w:pStyle w:val="4"/>
        <w:spacing w:line="360" w:lineRule="auto"/>
        <w:jc w:val="both"/>
        <w:rPr>
          <w:rFonts w:hint="default" w:eastAsia="宋体"/>
          <w:lang w:val="en-US" w:eastAsia="zh-CN"/>
        </w:rPr>
      </w:pPr>
      <w:r>
        <w:rPr>
          <w:sz w:val="28"/>
        </w:rPr>
        <mc:AlternateContent>
          <mc:Choice Requires="wps">
            <w:drawing>
              <wp:anchor distT="0" distB="0" distL="114300" distR="114300" simplePos="0" relativeHeight="251834368" behindDoc="0" locked="0" layoutInCell="1" allowOverlap="1">
                <wp:simplePos x="0" y="0"/>
                <wp:positionH relativeFrom="column">
                  <wp:posOffset>1638935</wp:posOffset>
                </wp:positionH>
                <wp:positionV relativeFrom="paragraph">
                  <wp:posOffset>2658745</wp:posOffset>
                </wp:positionV>
                <wp:extent cx="2243455" cy="285750"/>
                <wp:effectExtent l="0" t="0" r="4445" b="0"/>
                <wp:wrapNone/>
                <wp:docPr id="238" name="文本框 238"/>
                <wp:cNvGraphicFramePr/>
                <a:graphic xmlns:a="http://schemas.openxmlformats.org/drawingml/2006/main">
                  <a:graphicData uri="http://schemas.microsoft.com/office/word/2010/wordprocessingShape">
                    <wps:wsp>
                      <wps:cNvSpPr txBox="1"/>
                      <wps:spPr>
                        <a:xfrm>
                          <a:off x="0" y="0"/>
                          <a:ext cx="2243455" cy="285750"/>
                        </a:xfrm>
                        <a:prstGeom prst="rect">
                          <a:avLst/>
                        </a:prstGeom>
                        <a:solidFill>
                          <a:srgbClr val="FFFFFF"/>
                        </a:solidFill>
                        <a:ln>
                          <a:noFill/>
                        </a:ln>
                      </wps:spPr>
                      <wps:txbx>
                        <w:txbxContent>
                          <w:p>
                            <w:pPr>
                              <w:ind w:firstLine="281" w:firstLineChars="100"/>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 xml:space="preserve">10-1   </w:t>
                            </w:r>
                            <w:r>
                              <w:rPr>
                                <w:rFonts w:hint="eastAsia"/>
                                <w:b/>
                                <w:bCs/>
                                <w:sz w:val="28"/>
                                <w:szCs w:val="28"/>
                                <w:lang w:eastAsia="zh-CN"/>
                              </w:rPr>
                              <w:t>消防器材图</w:t>
                            </w:r>
                            <w:r>
                              <w:rPr>
                                <w:rFonts w:hint="eastAsia"/>
                                <w:b/>
                                <w:bCs/>
                                <w:sz w:val="28"/>
                                <w:szCs w:val="28"/>
                                <w:lang w:val="en-US" w:eastAsia="zh-CN"/>
                              </w:rPr>
                              <w:t xml:space="preserve"> </w:t>
                            </w:r>
                          </w:p>
                        </w:txbxContent>
                      </wps:txbx>
                      <wps:bodyPr upright="1"/>
                    </wps:wsp>
                  </a:graphicData>
                </a:graphic>
              </wp:anchor>
            </w:drawing>
          </mc:Choice>
          <mc:Fallback>
            <w:pict>
              <v:shape id="_x0000_s1026" o:spid="_x0000_s1026" o:spt="202" type="#_x0000_t202" style="position:absolute;left:0pt;margin-left:129.05pt;margin-top:209.35pt;height:22.5pt;width:176.65pt;z-index:251834368;mso-width-relative:page;mso-height-relative:page;" fillcolor="#FFFFFF" filled="t" stroked="f" coordsize="21600,21600" o:gfxdata="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FD5LYAAAACwEAAA8AAAAAAAAAAQAgAAAAIgAAAGRycy9kb3du&#10;cmV2LnhtbFBLAQIUABQAAAAIAIdO4kCYmAM3xgEAAHsDAAAOAAAAAAAAAAEAIAAAACcBAABkcnMv&#10;ZTJvRG9jLnhtbFBLBQYAAAAABgAGAFkBAABfBQAAAAA=&#10;">
                <v:fill on="t" focussize="0,0"/>
                <v:stroke on="f"/>
                <v:imagedata o:title=""/>
                <o:lock v:ext="edit" aspectratio="f"/>
                <v:textbox>
                  <w:txbxContent>
                    <w:p>
                      <w:pPr>
                        <w:ind w:firstLine="281" w:firstLineChars="100"/>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 xml:space="preserve">10-1   </w:t>
                      </w:r>
                      <w:r>
                        <w:rPr>
                          <w:rFonts w:hint="eastAsia"/>
                          <w:b/>
                          <w:bCs/>
                          <w:sz w:val="28"/>
                          <w:szCs w:val="28"/>
                          <w:lang w:eastAsia="zh-CN"/>
                        </w:rPr>
                        <w:t>消防器材图</w:t>
                      </w:r>
                      <w:r>
                        <w:rPr>
                          <w:rFonts w:hint="eastAsia"/>
                          <w:b/>
                          <w:bCs/>
                          <w:sz w:val="28"/>
                          <w:szCs w:val="28"/>
                          <w:lang w:val="en-US" w:eastAsia="zh-CN"/>
                        </w:rPr>
                        <w:t xml:space="preserve"> </w:t>
                      </w:r>
                    </w:p>
                  </w:txbxContent>
                </v:textbox>
              </v:shape>
            </w:pict>
          </mc:Fallback>
        </mc:AlternateContent>
      </w:r>
      <w:r>
        <w:drawing>
          <wp:inline distT="0" distB="0" distL="114300" distR="114300">
            <wp:extent cx="2905125" cy="2560320"/>
            <wp:effectExtent l="0" t="0" r="9525" b="11430"/>
            <wp:docPr id="11" name="图片 11" descr="35bdb4113a7f7506609661dbac319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5bdb4113a7f7506609661dbac319c7"/>
                    <pic:cNvPicPr>
                      <a:picLocks noChangeAspect="1"/>
                    </pic:cNvPicPr>
                  </pic:nvPicPr>
                  <pic:blipFill>
                    <a:blip r:embed="rId86"/>
                    <a:stretch>
                      <a:fillRect/>
                    </a:stretch>
                  </pic:blipFill>
                  <pic:spPr>
                    <a:xfrm>
                      <a:off x="0" y="0"/>
                      <a:ext cx="2905125" cy="2560320"/>
                    </a:xfrm>
                    <a:prstGeom prst="rect">
                      <a:avLst/>
                    </a:prstGeom>
                  </pic:spPr>
                </pic:pic>
              </a:graphicData>
            </a:graphic>
          </wp:inline>
        </w:drawing>
      </w:r>
      <w:r>
        <w:rPr>
          <w:rFonts w:hint="eastAsia"/>
          <w:lang w:val="en-US" w:eastAsia="zh-CN"/>
        </w:rPr>
        <w:t xml:space="preserve"> </w:t>
      </w:r>
      <w:r>
        <w:rPr>
          <w:rFonts w:hint="default" w:eastAsia="宋体"/>
          <w:lang w:val="en-US" w:eastAsia="zh-CN"/>
        </w:rPr>
        <w:drawing>
          <wp:inline distT="0" distB="0" distL="114300" distR="114300">
            <wp:extent cx="2813050" cy="2565400"/>
            <wp:effectExtent l="0" t="0" r="6350" b="6350"/>
            <wp:docPr id="81" name="图片 81" descr="0336affae5709a16ba800b1af7f14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0336affae5709a16ba800b1af7f14a9"/>
                    <pic:cNvPicPr>
                      <a:picLocks noChangeAspect="1"/>
                    </pic:cNvPicPr>
                  </pic:nvPicPr>
                  <pic:blipFill>
                    <a:blip r:embed="rId87"/>
                    <a:stretch>
                      <a:fillRect/>
                    </a:stretch>
                  </pic:blipFill>
                  <pic:spPr>
                    <a:xfrm>
                      <a:off x="0" y="0"/>
                      <a:ext cx="2813050" cy="2565400"/>
                    </a:xfrm>
                    <a:prstGeom prst="rect">
                      <a:avLst/>
                    </a:prstGeom>
                  </pic:spPr>
                </pic:pic>
              </a:graphicData>
            </a:graphic>
          </wp:inline>
        </w:drawing>
      </w:r>
    </w:p>
    <w:p>
      <w:pPr>
        <w:spacing w:line="360" w:lineRule="auto"/>
        <w:ind w:firstLine="560" w:firstLineChars="200"/>
        <w:outlineLvl w:val="1"/>
        <w:rPr>
          <w:rFonts w:hint="eastAsia"/>
          <w:sz w:val="28"/>
          <w:szCs w:val="28"/>
          <w:lang w:val="en-US" w:eastAsia="zh-CN"/>
        </w:rPr>
      </w:pPr>
    </w:p>
    <w:p>
      <w:pPr>
        <w:spacing w:line="360" w:lineRule="auto"/>
        <w:ind w:firstLine="560" w:firstLineChars="200"/>
        <w:outlineLvl w:val="1"/>
        <w:rPr>
          <w:rFonts w:hint="eastAsia"/>
          <w:sz w:val="28"/>
          <w:szCs w:val="28"/>
          <w:lang w:val="en-US" w:eastAsia="zh-CN"/>
        </w:rPr>
      </w:pPr>
    </w:p>
    <w:p>
      <w:pPr>
        <w:spacing w:line="360" w:lineRule="auto"/>
        <w:outlineLvl w:val="1"/>
        <w:rPr>
          <w:rFonts w:hint="default"/>
          <w:sz w:val="28"/>
          <w:szCs w:val="28"/>
          <w:lang w:val="en-US" w:eastAsia="zh-CN"/>
        </w:rPr>
      </w:pPr>
      <w:r>
        <w:rPr>
          <w:sz w:val="28"/>
        </w:rPr>
        <mc:AlternateContent>
          <mc:Choice Requires="wps">
            <w:drawing>
              <wp:anchor distT="0" distB="0" distL="114300" distR="114300" simplePos="0" relativeHeight="251803648" behindDoc="0" locked="0" layoutInCell="1" allowOverlap="1">
                <wp:simplePos x="0" y="0"/>
                <wp:positionH relativeFrom="column">
                  <wp:posOffset>2974340</wp:posOffset>
                </wp:positionH>
                <wp:positionV relativeFrom="paragraph">
                  <wp:posOffset>-20955</wp:posOffset>
                </wp:positionV>
                <wp:extent cx="2847340" cy="2743835"/>
                <wp:effectExtent l="0" t="0" r="10160" b="18415"/>
                <wp:wrapNone/>
                <wp:docPr id="169" name="文本框 169"/>
                <wp:cNvGraphicFramePr/>
                <a:graphic xmlns:a="http://schemas.openxmlformats.org/drawingml/2006/main">
                  <a:graphicData uri="http://schemas.microsoft.com/office/word/2010/wordprocessingShape">
                    <wps:wsp>
                      <wps:cNvSpPr txBox="1"/>
                      <wps:spPr>
                        <a:xfrm>
                          <a:off x="0" y="0"/>
                          <a:ext cx="2847340" cy="27438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704465" cy="2665095"/>
                                  <wp:effectExtent l="0" t="0" r="635" b="1905"/>
                                  <wp:docPr id="181" name="图片 181" descr="b25cd1ba18adae20b08bd5ee79270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b25cd1ba18adae20b08bd5ee792707f"/>
                                          <pic:cNvPicPr>
                                            <a:picLocks noChangeAspect="1"/>
                                          </pic:cNvPicPr>
                                        </pic:nvPicPr>
                                        <pic:blipFill>
                                          <a:blip r:embed="rId88"/>
                                          <a:stretch>
                                            <a:fillRect/>
                                          </a:stretch>
                                        </pic:blipFill>
                                        <pic:spPr>
                                          <a:xfrm>
                                            <a:off x="0" y="0"/>
                                            <a:ext cx="2704465" cy="26650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2pt;margin-top:-1.65pt;height:216.05pt;width:224.2pt;z-index:251803648;mso-width-relative:page;mso-height-relative:page;" fillcolor="#FFFFFF [3201]" filled="t" stroked="f" coordsize="21600,21600" o:gfxdata="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2qv8jWAAAACgEAAA8A&#10;AAAAAAAAAQAgAAAAIgAAAGRycy9kb3ducmV2LnhtbFBLAQIUABQAAAAIAIdO4kB/AllYUgIAAJQE&#10;AAAOAAAAAAAAAAEAIAAAACUBAABkcnMvZTJvRG9jLnhtbFBLBQYAAAAABgAGAFkBAADp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704465" cy="2665095"/>
                            <wp:effectExtent l="0" t="0" r="635" b="1905"/>
                            <wp:docPr id="181" name="图片 181" descr="b25cd1ba18adae20b08bd5ee79270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b25cd1ba18adae20b08bd5ee792707f"/>
                                    <pic:cNvPicPr>
                                      <a:picLocks noChangeAspect="1"/>
                                    </pic:cNvPicPr>
                                  </pic:nvPicPr>
                                  <pic:blipFill>
                                    <a:blip r:embed="rId88"/>
                                    <a:stretch>
                                      <a:fillRect/>
                                    </a:stretch>
                                  </pic:blipFill>
                                  <pic:spPr>
                                    <a:xfrm>
                                      <a:off x="0" y="0"/>
                                      <a:ext cx="2704465" cy="2665095"/>
                                    </a:xfrm>
                                    <a:prstGeom prst="rect">
                                      <a:avLst/>
                                    </a:prstGeom>
                                  </pic:spPr>
                                </pic:pic>
                              </a:graphicData>
                            </a:graphic>
                          </wp:inline>
                        </w:drawing>
                      </w:r>
                    </w:p>
                  </w:txbxContent>
                </v:textbox>
              </v:shape>
            </w:pict>
          </mc:Fallback>
        </mc:AlternateContent>
      </w:r>
      <w:r>
        <w:rPr>
          <w:sz w:val="28"/>
        </w:rPr>
        <mc:AlternateContent>
          <mc:Choice Requires="wps">
            <w:drawing>
              <wp:anchor distT="0" distB="0" distL="114300" distR="114300" simplePos="0" relativeHeight="251802624" behindDoc="0" locked="0" layoutInCell="1" allowOverlap="1">
                <wp:simplePos x="0" y="0"/>
                <wp:positionH relativeFrom="column">
                  <wp:posOffset>21590</wp:posOffset>
                </wp:positionH>
                <wp:positionV relativeFrom="paragraph">
                  <wp:posOffset>-11430</wp:posOffset>
                </wp:positionV>
                <wp:extent cx="2922905" cy="2733675"/>
                <wp:effectExtent l="0" t="0" r="10795" b="9525"/>
                <wp:wrapNone/>
                <wp:docPr id="168" name="文本框 168"/>
                <wp:cNvGraphicFramePr/>
                <a:graphic xmlns:a="http://schemas.openxmlformats.org/drawingml/2006/main">
                  <a:graphicData uri="http://schemas.microsoft.com/office/word/2010/wordprocessingShape">
                    <wps:wsp>
                      <wps:cNvSpPr txBox="1"/>
                      <wps:spPr>
                        <a:xfrm>
                          <a:off x="4458970" y="2150110"/>
                          <a:ext cx="2922905" cy="2733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sz w:val="28"/>
                                <w:szCs w:val="28"/>
                                <w:lang w:val="en-US" w:eastAsia="zh-CN"/>
                              </w:rPr>
                              <w:drawing>
                                <wp:inline distT="0" distB="0" distL="114300" distR="114300">
                                  <wp:extent cx="2762250" cy="2656840"/>
                                  <wp:effectExtent l="0" t="0" r="0" b="10160"/>
                                  <wp:docPr id="145" name="图片 145" descr="1bf1d68f3ec31a56c37efdfc011ac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1bf1d68f3ec31a56c37efdfc011ac26"/>
                                          <pic:cNvPicPr>
                                            <a:picLocks noChangeAspect="1"/>
                                          </pic:cNvPicPr>
                                        </pic:nvPicPr>
                                        <pic:blipFill>
                                          <a:blip r:embed="rId89"/>
                                          <a:stretch>
                                            <a:fillRect/>
                                          </a:stretch>
                                        </pic:blipFill>
                                        <pic:spPr>
                                          <a:xfrm flipH="1">
                                            <a:off x="0" y="0"/>
                                            <a:ext cx="2762250" cy="26568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pt;margin-top:-0.9pt;height:215.25pt;width:230.15pt;z-index:251802624;mso-width-relative:page;mso-height-relative:page;" fillcolor="#FFFFFF [3201]" filled="t" stroked="f" coordsize="21600,21600" o:gfxdata="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jil7G&#10;1QAAAAgBAAAPAAAAAAAAAAEAIAAAACIAAABkcnMvZG93bnJldi54bWxQSwECFAAUAAAACACHTuJA&#10;zc7QhV0CAACgBAAADgAAAAAAAAABACAAAAAkAQAAZHJzL2Uyb0RvYy54bWxQSwUGAAAAAAYABgBZ&#10;AQAA8wUAAAAA&#10;">
                <v:fill on="t" focussize="0,0"/>
                <v:stroke on="f" weight="0.5pt"/>
                <v:imagedata o:title=""/>
                <o:lock v:ext="edit" aspectratio="f"/>
                <v:textbox>
                  <w:txbxContent>
                    <w:p>
                      <w:r>
                        <w:rPr>
                          <w:rFonts w:hint="eastAsia"/>
                          <w:sz w:val="28"/>
                          <w:szCs w:val="28"/>
                          <w:lang w:val="en-US" w:eastAsia="zh-CN"/>
                        </w:rPr>
                        <w:drawing>
                          <wp:inline distT="0" distB="0" distL="114300" distR="114300">
                            <wp:extent cx="2762250" cy="2656840"/>
                            <wp:effectExtent l="0" t="0" r="0" b="10160"/>
                            <wp:docPr id="145" name="图片 145" descr="1bf1d68f3ec31a56c37efdfc011ac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1bf1d68f3ec31a56c37efdfc011ac26"/>
                                    <pic:cNvPicPr>
                                      <a:picLocks noChangeAspect="1"/>
                                    </pic:cNvPicPr>
                                  </pic:nvPicPr>
                                  <pic:blipFill>
                                    <a:blip r:embed="rId89"/>
                                    <a:stretch>
                                      <a:fillRect/>
                                    </a:stretch>
                                  </pic:blipFill>
                                  <pic:spPr>
                                    <a:xfrm flipH="1">
                                      <a:off x="0" y="0"/>
                                      <a:ext cx="2762250" cy="2656840"/>
                                    </a:xfrm>
                                    <a:prstGeom prst="rect">
                                      <a:avLst/>
                                    </a:prstGeom>
                                  </pic:spPr>
                                </pic:pic>
                              </a:graphicData>
                            </a:graphic>
                          </wp:inline>
                        </w:drawing>
                      </w:r>
                    </w:p>
                  </w:txbxContent>
                </v:textbox>
              </v:shape>
            </w:pict>
          </mc:Fallback>
        </mc:AlternateContent>
      </w:r>
      <w:r>
        <w:rPr>
          <w:rFonts w:hint="eastAsia"/>
          <w:sz w:val="28"/>
          <w:szCs w:val="28"/>
          <w:lang w:val="en-US" w:eastAsia="zh-CN"/>
        </w:rPr>
        <w:t xml:space="preserve">  </w:t>
      </w:r>
    </w:p>
    <w:p>
      <w:pPr>
        <w:spacing w:line="360" w:lineRule="auto"/>
        <w:outlineLvl w:val="1"/>
        <w:rPr>
          <w:rFonts w:hint="eastAsia"/>
          <w:sz w:val="28"/>
          <w:szCs w:val="28"/>
          <w:lang w:val="en-US" w:eastAsia="zh-CN"/>
        </w:rPr>
      </w:pPr>
    </w:p>
    <w:p>
      <w:pPr>
        <w:spacing w:line="360" w:lineRule="auto"/>
        <w:outlineLvl w:val="1"/>
        <w:rPr>
          <w:rFonts w:hint="eastAsia"/>
          <w:sz w:val="28"/>
          <w:szCs w:val="28"/>
          <w:lang w:val="en-US" w:eastAsia="zh-CN"/>
        </w:rPr>
      </w:pPr>
    </w:p>
    <w:p>
      <w:pPr>
        <w:spacing w:line="360" w:lineRule="auto"/>
        <w:ind w:firstLine="560" w:firstLineChars="200"/>
        <w:outlineLvl w:val="1"/>
        <w:rPr>
          <w:rFonts w:hint="default"/>
          <w:sz w:val="28"/>
          <w:szCs w:val="28"/>
          <w:lang w:val="en-US" w:eastAsia="zh-CN"/>
        </w:rPr>
      </w:pPr>
      <w:r>
        <w:rPr>
          <w:rFonts w:hint="eastAsia"/>
          <w:sz w:val="28"/>
          <w:szCs w:val="28"/>
          <w:lang w:val="en-US" w:eastAsia="zh-CN"/>
        </w:rPr>
        <w:t xml:space="preserve"> </w:t>
      </w:r>
    </w:p>
    <w:p>
      <w:pPr>
        <w:spacing w:line="360" w:lineRule="auto"/>
        <w:ind w:firstLine="560" w:firstLineChars="200"/>
        <w:outlineLvl w:val="1"/>
        <w:rPr>
          <w:rFonts w:hint="eastAsia"/>
          <w:sz w:val="28"/>
          <w:szCs w:val="28"/>
          <w:lang w:val="en-US" w:eastAsia="zh-CN"/>
        </w:rPr>
      </w:pPr>
    </w:p>
    <w:p>
      <w:pPr>
        <w:spacing w:line="360" w:lineRule="auto"/>
        <w:ind w:firstLine="560" w:firstLineChars="200"/>
        <w:outlineLvl w:val="1"/>
        <w:rPr>
          <w:rFonts w:hint="eastAsia"/>
          <w:sz w:val="28"/>
          <w:szCs w:val="28"/>
          <w:lang w:val="en-US" w:eastAsia="zh-CN"/>
        </w:rPr>
      </w:pPr>
    </w:p>
    <w:p>
      <w:pPr>
        <w:spacing w:line="360" w:lineRule="auto"/>
        <w:ind w:firstLine="560" w:firstLineChars="200"/>
        <w:outlineLvl w:val="1"/>
        <w:rPr>
          <w:rFonts w:hint="default"/>
          <w:sz w:val="28"/>
          <w:szCs w:val="28"/>
          <w:lang w:val="en-US" w:eastAsia="zh-CN"/>
        </w:rPr>
      </w:pPr>
      <w:r>
        <w:rPr>
          <w:rFonts w:hint="eastAsia"/>
          <w:sz w:val="28"/>
          <w:szCs w:val="28"/>
          <w:lang w:val="en-US" w:eastAsia="zh-CN"/>
        </w:rPr>
        <w:t xml:space="preserve"> </w:t>
      </w:r>
    </w:p>
    <w:p>
      <w:pPr>
        <w:pStyle w:val="4"/>
        <w:spacing w:line="360" w:lineRule="auto"/>
        <w:jc w:val="both"/>
        <w:outlineLvl w:val="2"/>
        <w:rPr>
          <w:rFonts w:hint="eastAsia"/>
          <w:b/>
          <w:bCs/>
          <w:lang w:val="en-US" w:eastAsia="zh-CN"/>
        </w:rPr>
      </w:pPr>
      <w:r>
        <w:rPr>
          <w:rFonts w:hint="eastAsia"/>
          <w:b/>
          <w:bCs/>
          <w:lang w:val="en-US" w:eastAsia="zh-CN"/>
        </w:rPr>
        <w:t xml:space="preserve">  </w:t>
      </w:r>
    </w:p>
    <w:p>
      <w:pPr>
        <w:pStyle w:val="4"/>
        <w:spacing w:line="360" w:lineRule="auto"/>
        <w:jc w:val="both"/>
        <w:outlineLvl w:val="2"/>
        <w:rPr>
          <w:rFonts w:hint="eastAsia"/>
          <w:b/>
          <w:bCs/>
          <w:lang w:val="en-US" w:eastAsia="zh-CN"/>
        </w:rPr>
      </w:pPr>
      <w:r>
        <w:rPr>
          <w:sz w:val="28"/>
        </w:rPr>
        <mc:AlternateContent>
          <mc:Choice Requires="wps">
            <w:drawing>
              <wp:anchor distT="0" distB="0" distL="114300" distR="114300" simplePos="0" relativeHeight="251804672" behindDoc="0" locked="0" layoutInCell="1" allowOverlap="1">
                <wp:simplePos x="0" y="0"/>
                <wp:positionH relativeFrom="column">
                  <wp:posOffset>1971675</wp:posOffset>
                </wp:positionH>
                <wp:positionV relativeFrom="paragraph">
                  <wp:posOffset>10795</wp:posOffset>
                </wp:positionV>
                <wp:extent cx="1832610" cy="285750"/>
                <wp:effectExtent l="0" t="0" r="15240" b="0"/>
                <wp:wrapNone/>
                <wp:docPr id="183" name="文本框 183"/>
                <wp:cNvGraphicFramePr/>
                <a:graphic xmlns:a="http://schemas.openxmlformats.org/drawingml/2006/main">
                  <a:graphicData uri="http://schemas.microsoft.com/office/word/2010/wordprocessingShape">
                    <wps:wsp>
                      <wps:cNvSpPr txBox="1"/>
                      <wps:spPr>
                        <a:xfrm>
                          <a:off x="0" y="0"/>
                          <a:ext cx="1832610" cy="285750"/>
                        </a:xfrm>
                        <a:prstGeom prst="rect">
                          <a:avLst/>
                        </a:prstGeom>
                        <a:solidFill>
                          <a:srgbClr val="FFFFFF"/>
                        </a:solidFill>
                        <a:ln>
                          <a:noFill/>
                        </a:ln>
                      </wps:spPr>
                      <wps:txbx>
                        <w:txbxContent>
                          <w:p>
                            <w:pP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 xml:space="preserve">10-2  </w:t>
                            </w:r>
                            <w:r>
                              <w:rPr>
                                <w:rFonts w:hint="eastAsia"/>
                                <w:b/>
                                <w:bCs/>
                                <w:sz w:val="28"/>
                                <w:szCs w:val="28"/>
                                <w:lang w:eastAsia="zh-CN"/>
                              </w:rPr>
                              <w:t>消防演练图</w:t>
                            </w:r>
                            <w:r>
                              <w:rPr>
                                <w:rFonts w:hint="eastAsia"/>
                                <w:b/>
                                <w:bCs/>
                                <w:sz w:val="28"/>
                                <w:szCs w:val="28"/>
                                <w:lang w:val="en-US" w:eastAsia="zh-CN"/>
                              </w:rPr>
                              <w:t xml:space="preserve"> </w:t>
                            </w:r>
                          </w:p>
                        </w:txbxContent>
                      </wps:txbx>
                      <wps:bodyPr upright="1"/>
                    </wps:wsp>
                  </a:graphicData>
                </a:graphic>
              </wp:anchor>
            </w:drawing>
          </mc:Choice>
          <mc:Fallback>
            <w:pict>
              <v:shape id="_x0000_s1026" o:spid="_x0000_s1026" o:spt="202" type="#_x0000_t202" style="position:absolute;left:0pt;margin-left:155.25pt;margin-top:0.85pt;height:22.5pt;width:144.3pt;z-index:251804672;mso-width-relative:page;mso-height-relative:page;" fillcolor="#FFFFFF" filled="t" stroked="f" coordsize="21600,21600" o:gfxdata="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ookVNYAAAAIAQAADwAAAAAAAAABACAAAAAiAAAAZHJzL2Rvd25yZXYu&#10;eG1sUEsBAhQAFAAAAAgAh07iQI1NYKnEAQAAewMAAA4AAAAAAAAAAQAgAAAAJQEAAGRycy9lMm9E&#10;b2MueG1sUEsFBgAAAAAGAAYAWQEAAFsFAAAAAA==&#10;">
                <v:fill on="t" focussize="0,0"/>
                <v:stroke on="f"/>
                <v:imagedata o:title=""/>
                <o:lock v:ext="edit" aspectratio="f"/>
                <v:textbox>
                  <w:txbxContent>
                    <w:p>
                      <w:pP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 xml:space="preserve">10-2  </w:t>
                      </w:r>
                      <w:r>
                        <w:rPr>
                          <w:rFonts w:hint="eastAsia"/>
                          <w:b/>
                          <w:bCs/>
                          <w:sz w:val="28"/>
                          <w:szCs w:val="28"/>
                          <w:lang w:eastAsia="zh-CN"/>
                        </w:rPr>
                        <w:t>消防演练图</w:t>
                      </w:r>
                      <w:r>
                        <w:rPr>
                          <w:rFonts w:hint="eastAsia"/>
                          <w:b/>
                          <w:bCs/>
                          <w:sz w:val="28"/>
                          <w:szCs w:val="28"/>
                          <w:lang w:val="en-US" w:eastAsia="zh-CN"/>
                        </w:rPr>
                        <w:t xml:space="preserve"> </w:t>
                      </w:r>
                    </w:p>
                  </w:txbxContent>
                </v:textbox>
              </v:shape>
            </w:pict>
          </mc:Fallback>
        </mc:AlternateContent>
      </w:r>
    </w:p>
    <w:p>
      <w:pPr>
        <w:pStyle w:val="4"/>
        <w:spacing w:line="360" w:lineRule="auto"/>
        <w:jc w:val="both"/>
        <w:outlineLvl w:val="2"/>
        <w:rPr>
          <w:b/>
          <w:bCs/>
          <w:lang w:val="en-US"/>
        </w:rPr>
      </w:pPr>
      <w:r>
        <w:rPr>
          <w:rFonts w:hint="eastAsia"/>
          <w:b/>
          <w:bCs/>
          <w:lang w:val="en-US"/>
        </w:rPr>
        <w:t>10.2.2  建设单位采取的环境风险防范措施</w:t>
      </w:r>
    </w:p>
    <w:p>
      <w:pPr>
        <w:pStyle w:val="4"/>
        <w:spacing w:line="360" w:lineRule="auto"/>
        <w:ind w:firstLine="280" w:firstLineChars="100"/>
        <w:jc w:val="both"/>
        <w:rPr>
          <w:lang w:val="en-US"/>
        </w:rPr>
      </w:pPr>
      <w:r>
        <w:rPr>
          <w:rFonts w:hint="eastAsia"/>
          <w:lang w:val="en-US"/>
        </w:rPr>
        <w:t>（1）坚持“安全第一，预防为主”的方针，积极推行全员预防性管理，不断增强安全意识，给安全工作以优先权和否决权。经常性地开展安全日</w:t>
      </w:r>
      <w:r>
        <w:rPr>
          <w:rFonts w:hint="eastAsia"/>
        </w:rPr>
        <w:t>、安全周和安全周和安全知识竞猜等活动。定期进行安全大检查，及时整改隐患，利用安全录像对职工进行经常性安全教育，做到了警钟长鸣。</w:t>
      </w:r>
    </w:p>
    <w:p>
      <w:pPr>
        <w:pStyle w:val="4"/>
        <w:spacing w:line="360" w:lineRule="auto"/>
        <w:ind w:firstLine="280" w:firstLineChars="100"/>
        <w:jc w:val="both"/>
        <w:rPr>
          <w:rFonts w:hint="default"/>
          <w:lang w:val="en-US" w:eastAsia="zh-CN"/>
        </w:rPr>
      </w:pPr>
      <w:r>
        <w:rPr>
          <w:rFonts w:hint="eastAsia"/>
          <w:sz w:val="28"/>
          <w:szCs w:val="28"/>
          <w:lang w:val="en-US" w:eastAsia="zh-CN"/>
        </w:rPr>
        <w:t>（2</w:t>
      </w:r>
      <w:r>
        <w:rPr>
          <w:rFonts w:hint="eastAsia"/>
          <w:lang w:val="en-US" w:eastAsia="zh-CN"/>
        </w:rPr>
        <w:t>）</w:t>
      </w:r>
      <w:r>
        <w:rPr>
          <w:rFonts w:hint="default"/>
          <w:lang w:val="en-US" w:eastAsia="zh-CN"/>
        </w:rPr>
        <w:t>建立一套完善的安全生产管理组织机构，强化安全管理，明确安全责任，确保生产安全、有序运行</w:t>
      </w:r>
      <w:r>
        <w:rPr>
          <w:rFonts w:hint="eastAsia"/>
          <w:lang w:val="en-US" w:eastAsia="zh-CN"/>
        </w:rPr>
        <w:t>，</w:t>
      </w:r>
      <w:r>
        <w:rPr>
          <w:rFonts w:hint="eastAsia"/>
        </w:rPr>
        <w:t>编制各项安全规程、安全制度、环保制度，印制安全管理台账、安全作业票证等。</w:t>
      </w:r>
    </w:p>
    <w:p>
      <w:pPr>
        <w:pStyle w:val="4"/>
        <w:spacing w:line="360" w:lineRule="auto"/>
        <w:ind w:firstLine="280" w:firstLineChars="100"/>
        <w:jc w:val="both"/>
      </w:pPr>
      <w:r>
        <w:rPr>
          <w:rFonts w:hint="eastAsia"/>
          <w:lang w:val="en-US"/>
        </w:rPr>
        <w:t>（</w:t>
      </w:r>
      <w:r>
        <w:rPr>
          <w:rFonts w:hint="eastAsia"/>
          <w:lang w:val="en-US" w:eastAsia="zh-CN"/>
        </w:rPr>
        <w:t>3</w:t>
      </w:r>
      <w:r>
        <w:rPr>
          <w:rFonts w:hint="eastAsia"/>
          <w:lang w:val="en-US"/>
        </w:rPr>
        <w:t>）设立安全机构</w:t>
      </w:r>
      <w:r>
        <w:rPr>
          <w:rFonts w:hint="eastAsia"/>
          <w:lang w:val="en-US" w:eastAsia="zh-CN"/>
        </w:rPr>
        <w:t>，</w:t>
      </w:r>
      <w:r>
        <w:rPr>
          <w:rFonts w:hint="eastAsia"/>
          <w:lang w:val="en-US"/>
        </w:rPr>
        <w:t>工厂应设立安全环保处，配有工艺</w:t>
      </w:r>
      <w:r>
        <w:rPr>
          <w:rFonts w:hint="eastAsia"/>
        </w:rPr>
        <w:t>、机械设备、电气、仪表等专业安全技术管理干部，并建立厂级防火委员会；组建专职消防队、气防站，配备相应的消防、气防车，对生产现场和要害部门全部配置各种安全消防器材、安全生产警示牌</w:t>
      </w:r>
      <w:r>
        <w:rPr>
          <w:rFonts w:hint="eastAsia"/>
          <w:lang w:eastAsia="zh-CN"/>
        </w:rPr>
        <w:t>和</w:t>
      </w:r>
      <w:r>
        <w:rPr>
          <w:rFonts w:hint="eastAsia"/>
          <w:lang w:val="en-US"/>
        </w:rPr>
        <w:t>涂相应的安全色</w:t>
      </w:r>
      <w:r>
        <w:rPr>
          <w:rFonts w:hint="eastAsia"/>
          <w:lang w:eastAsia="zh-CN"/>
        </w:rPr>
        <w:t>。</w:t>
      </w:r>
      <w:r>
        <w:rPr>
          <w:rFonts w:hint="eastAsia"/>
          <w:lang w:val="en-US"/>
        </w:rPr>
        <w:t>各装置</w:t>
      </w:r>
      <w:r>
        <w:rPr>
          <w:rFonts w:hint="eastAsia"/>
        </w:rPr>
        <w:t>、各生产岗位要配置足够的消防器材，并加强管理和定期检查、补充；设专业消防员，并定期培训员工消防知识，保证员工会使用应急消防器材</w:t>
      </w:r>
      <w:r>
        <w:rPr>
          <w:rFonts w:hint="eastAsia"/>
          <w:lang w:eastAsia="zh-CN"/>
        </w:rPr>
        <w:t>，</w:t>
      </w:r>
      <w:r>
        <w:rPr>
          <w:rFonts w:hint="eastAsia"/>
        </w:rPr>
        <w:t>并制定安预案。</w:t>
      </w:r>
    </w:p>
    <w:p>
      <w:pPr>
        <w:pStyle w:val="4"/>
        <w:spacing w:line="360" w:lineRule="auto"/>
        <w:ind w:firstLine="280" w:firstLineChars="100"/>
        <w:jc w:val="both"/>
        <w:rPr>
          <w:rFonts w:hint="eastAsia"/>
        </w:rPr>
      </w:pPr>
      <w:r>
        <w:rPr>
          <w:rFonts w:hint="eastAsia"/>
        </w:rPr>
        <w:t>（</w:t>
      </w:r>
      <w:r>
        <w:rPr>
          <w:rFonts w:hint="eastAsia"/>
          <w:lang w:val="en-US" w:eastAsia="zh-CN"/>
        </w:rPr>
        <w:t>4</w:t>
      </w:r>
      <w:r>
        <w:rPr>
          <w:rFonts w:hint="eastAsia"/>
        </w:rPr>
        <w:t>）对压力容器实行规范管理。按照国家规定，定期对压力容器设备进行各项检验，特别是国外进口的压力容器。压力容器在投产前必须全部取得压力容器使用证。</w:t>
      </w:r>
    </w:p>
    <w:p>
      <w:pPr>
        <w:pStyle w:val="4"/>
        <w:spacing w:line="360" w:lineRule="auto"/>
        <w:ind w:firstLine="280" w:firstLineChars="100"/>
        <w:jc w:val="both"/>
        <w:rPr>
          <w:rFonts w:hint="default"/>
          <w:sz w:val="28"/>
          <w:szCs w:val="28"/>
          <w:lang w:val="en-US" w:eastAsia="zh-CN"/>
        </w:rPr>
      </w:pPr>
      <w:r>
        <w:rPr>
          <w:rFonts w:hint="eastAsia"/>
          <w:sz w:val="28"/>
          <w:szCs w:val="28"/>
          <w:lang w:val="en-US" w:eastAsia="zh-CN"/>
        </w:rPr>
        <w:t>（5）强化管理是防范风险事故最有效途径，疏于管理是事故的原凶。因此，提高全部相关人员的安全意识，在本项目进行的各个环节均采取有效的安全监控措施，使出现风险的概率降至最低。提高</w:t>
      </w:r>
      <w:r>
        <w:rPr>
          <w:rFonts w:hint="default"/>
          <w:sz w:val="28"/>
          <w:szCs w:val="28"/>
          <w:lang w:val="en-US" w:eastAsia="zh-CN"/>
        </w:rPr>
        <w:t>自我审查及监督</w:t>
      </w:r>
      <w:r>
        <w:rPr>
          <w:rFonts w:hint="eastAsia"/>
          <w:sz w:val="28"/>
          <w:szCs w:val="28"/>
          <w:lang w:val="en-US" w:eastAsia="zh-CN"/>
        </w:rPr>
        <w:t>意识</w:t>
      </w:r>
      <w:r>
        <w:rPr>
          <w:rFonts w:hint="default"/>
          <w:sz w:val="28"/>
          <w:szCs w:val="28"/>
          <w:lang w:val="en-US" w:eastAsia="zh-CN"/>
        </w:rPr>
        <w:t>，及时处理装置的不安全因素，将其消灭在萌芽中，确保装置在最佳状态下运行</w:t>
      </w:r>
      <w:r>
        <w:rPr>
          <w:rFonts w:hint="eastAsia"/>
          <w:sz w:val="28"/>
          <w:szCs w:val="28"/>
          <w:lang w:val="en-US" w:eastAsia="zh-CN"/>
        </w:rPr>
        <w:t>，</w:t>
      </w:r>
      <w:r>
        <w:rPr>
          <w:rFonts w:hint="default"/>
          <w:sz w:val="28"/>
          <w:szCs w:val="28"/>
          <w:lang w:val="en-US" w:eastAsia="zh-CN"/>
        </w:rPr>
        <w:t>强化安全培训和教育，严格执行化工行业和劳动部门有关安全生产条例，实行持证上岗和定期培训制度。</w:t>
      </w:r>
    </w:p>
    <w:p>
      <w:pPr>
        <w:spacing w:line="360" w:lineRule="auto"/>
        <w:ind w:firstLine="280" w:firstLineChars="100"/>
        <w:outlineLvl w:val="1"/>
        <w:rPr>
          <w:rFonts w:hint="default"/>
          <w:sz w:val="28"/>
          <w:szCs w:val="28"/>
          <w:lang w:val="en-US" w:eastAsia="zh-CN"/>
        </w:rPr>
      </w:pPr>
      <w:r>
        <w:rPr>
          <w:rFonts w:hint="eastAsia"/>
          <w:sz w:val="28"/>
          <w:szCs w:val="28"/>
          <w:lang w:val="en-US" w:eastAsia="zh-CN"/>
        </w:rPr>
        <w:t>（6）</w:t>
      </w:r>
      <w:r>
        <w:rPr>
          <w:rFonts w:hint="default"/>
          <w:sz w:val="28"/>
          <w:szCs w:val="28"/>
          <w:lang w:val="en-US" w:eastAsia="zh-CN"/>
        </w:rPr>
        <w:t>在生产过程中，采取必要的预防及保护性措施，如定期更换垫片、维护监测仪器及关遵守工艺规程和配备个人安全防护设施。</w:t>
      </w:r>
    </w:p>
    <w:p>
      <w:pPr>
        <w:pStyle w:val="4"/>
        <w:spacing w:line="360" w:lineRule="auto"/>
        <w:jc w:val="both"/>
        <w:outlineLvl w:val="2"/>
        <w:rPr>
          <w:b/>
          <w:bCs/>
          <w:lang w:val="en-US"/>
        </w:rPr>
      </w:pPr>
      <w:r>
        <w:rPr>
          <w:rFonts w:hint="eastAsia"/>
          <w:b/>
          <w:bCs/>
          <w:lang w:val="en-US"/>
        </w:rPr>
        <w:t>10.2.3 风险防范措施要求和建议</w:t>
      </w:r>
    </w:p>
    <w:p>
      <w:pPr>
        <w:pStyle w:val="4"/>
        <w:spacing w:line="360" w:lineRule="auto"/>
        <w:ind w:firstLine="280" w:firstLineChars="100"/>
        <w:jc w:val="both"/>
        <w:outlineLvl w:val="2"/>
        <w:rPr>
          <w:lang w:val="en-US"/>
        </w:rPr>
      </w:pPr>
      <w:r>
        <w:rPr>
          <w:rFonts w:hint="eastAsia"/>
          <w:lang w:val="en-US" w:eastAsia="zh-CN"/>
        </w:rPr>
        <w:t>（</w:t>
      </w:r>
      <w:r>
        <w:rPr>
          <w:rFonts w:hint="eastAsia"/>
          <w:lang w:val="en-US"/>
        </w:rPr>
        <w:t>1）落实建设全公司的环境风险事故应急防范系统。</w:t>
      </w:r>
    </w:p>
    <w:p>
      <w:pPr>
        <w:pStyle w:val="4"/>
        <w:spacing w:line="360" w:lineRule="auto"/>
        <w:ind w:firstLine="280" w:firstLineChars="100"/>
        <w:jc w:val="both"/>
      </w:pPr>
      <w:r>
        <w:rPr>
          <w:rFonts w:hint="eastAsia"/>
          <w:lang w:val="en-US"/>
        </w:rPr>
        <w:t>（2）重点危险装置区，应在醒目位置设立风向</w:t>
      </w:r>
      <w:r>
        <w:rPr>
          <w:rFonts w:hint="eastAsia"/>
        </w:rPr>
        <w:t>、风速指示器，以利于对突发事故情况下进行指挥救援。</w:t>
      </w:r>
    </w:p>
    <w:p>
      <w:pPr>
        <w:pStyle w:val="4"/>
        <w:spacing w:line="360" w:lineRule="auto"/>
        <w:ind w:firstLine="280" w:firstLineChars="100"/>
        <w:jc w:val="both"/>
        <w:rPr>
          <w:rFonts w:hint="eastAsia"/>
        </w:rPr>
      </w:pPr>
      <w:r>
        <w:rPr>
          <w:rFonts w:hint="eastAsia"/>
        </w:rPr>
        <w:t>（</w:t>
      </w:r>
      <w:r>
        <w:rPr>
          <w:rFonts w:hint="eastAsia"/>
          <w:lang w:val="en-US"/>
        </w:rPr>
        <w:t>3</w:t>
      </w:r>
      <w:r>
        <w:rPr>
          <w:rFonts w:hint="eastAsia"/>
        </w:rPr>
        <w:t>）在运行过程中，加强环境管理要求，</w:t>
      </w:r>
      <w:r>
        <w:rPr>
          <w:rFonts w:hint="eastAsia"/>
          <w:lang w:eastAsia="zh-CN"/>
        </w:rPr>
        <w:t>建立有关的安全规定，确保装置在最佳状态下运行</w:t>
      </w:r>
      <w:r>
        <w:rPr>
          <w:rFonts w:hint="eastAsia"/>
        </w:rPr>
        <w:t>。尽可能避免风险事故的发生或将风险事故造成的损失降低到最小程度。</w:t>
      </w:r>
    </w:p>
    <w:p>
      <w:pPr>
        <w:pStyle w:val="4"/>
        <w:spacing w:line="360" w:lineRule="auto"/>
        <w:ind w:firstLine="280" w:firstLineChars="100"/>
        <w:jc w:val="both"/>
      </w:pPr>
      <w:r>
        <w:rPr>
          <w:rFonts w:hint="eastAsia"/>
        </w:rPr>
        <w:t>（</w:t>
      </w:r>
      <w:r>
        <w:rPr>
          <w:rFonts w:hint="eastAsia"/>
          <w:lang w:val="en-US" w:eastAsia="zh-CN"/>
        </w:rPr>
        <w:t>4</w:t>
      </w:r>
      <w:r>
        <w:rPr>
          <w:rFonts w:hint="eastAsia"/>
        </w:rPr>
        <w:t>）定期开展操作人员培训和公众教育的内容，加强对应急预案的培训、演练，</w:t>
      </w:r>
      <w:r>
        <w:rPr>
          <w:rFonts w:hint="eastAsia"/>
          <w:lang w:eastAsia="zh-CN"/>
        </w:rPr>
        <w:t>采取必要的预防及保护措施，</w:t>
      </w:r>
      <w:r>
        <w:rPr>
          <w:rFonts w:hint="eastAsia"/>
        </w:rPr>
        <w:t>并不断完善改进，使环境风险降低至最小。</w:t>
      </w:r>
    </w:p>
    <w:p>
      <w:pPr>
        <w:pStyle w:val="4"/>
        <w:spacing w:line="360" w:lineRule="auto"/>
        <w:ind w:firstLine="280" w:firstLineChars="100"/>
        <w:jc w:val="both"/>
        <w:rPr>
          <w:rFonts w:hint="eastAsia"/>
          <w:lang w:val="en-US"/>
        </w:rPr>
      </w:pPr>
      <w:r>
        <w:rPr>
          <w:rFonts w:hint="eastAsia"/>
          <w:lang w:val="en-US"/>
        </w:rPr>
        <w:t>（</w:t>
      </w:r>
      <w:r>
        <w:rPr>
          <w:rFonts w:hint="eastAsia"/>
          <w:lang w:val="en-US" w:eastAsia="zh-CN"/>
        </w:rPr>
        <w:t>5</w:t>
      </w:r>
      <w:r>
        <w:rPr>
          <w:rFonts w:hint="eastAsia"/>
          <w:lang w:val="en-US"/>
        </w:rPr>
        <w:t>）煤焦油储罐区地面要求设立围堰，围堰高度不得低于1.5m。</w:t>
      </w:r>
    </w:p>
    <w:p>
      <w:pPr>
        <w:pStyle w:val="4"/>
        <w:spacing w:line="360" w:lineRule="auto"/>
        <w:ind w:firstLine="280" w:firstLineChars="100"/>
        <w:jc w:val="both"/>
        <w:rPr>
          <w:rFonts w:hint="eastAsia"/>
          <w:lang w:val="en-US"/>
        </w:rPr>
      </w:pPr>
      <w:r>
        <w:rPr>
          <w:rFonts w:hint="eastAsia"/>
          <w:lang w:val="en-US"/>
        </w:rPr>
        <w:t>（</w:t>
      </w:r>
      <w:r>
        <w:rPr>
          <w:rFonts w:hint="eastAsia"/>
          <w:lang w:val="en-US" w:eastAsia="zh-CN"/>
        </w:rPr>
        <w:t>6</w:t>
      </w:r>
      <w:r>
        <w:rPr>
          <w:rFonts w:hint="eastAsia"/>
          <w:lang w:val="en-US"/>
        </w:rPr>
        <w:t>）在风险事故发生后，若要撤离人群，优先考虑近距离范围内人群</w:t>
      </w:r>
    </w:p>
    <w:p>
      <w:pPr>
        <w:tabs>
          <w:tab w:val="center" w:pos="4594"/>
        </w:tabs>
        <w:bidi w:val="0"/>
        <w:jc w:val="left"/>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的撤离。</w:t>
      </w:r>
      <w:bookmarkStart w:id="186" w:name="_Toc21507"/>
    </w:p>
    <w:p>
      <w:pPr>
        <w:spacing w:line="360" w:lineRule="auto"/>
        <w:outlineLvl w:val="0"/>
        <w:rPr>
          <w:b/>
          <w:bCs/>
          <w:sz w:val="28"/>
          <w:szCs w:val="28"/>
          <w:lang w:val="en-US"/>
        </w:rPr>
      </w:pPr>
      <w:r>
        <w:rPr>
          <w:rFonts w:hint="eastAsia"/>
          <w:b/>
          <w:bCs/>
          <w:sz w:val="28"/>
          <w:szCs w:val="28"/>
          <w:lang w:val="en-US"/>
        </w:rPr>
        <w:t>11  公众意见调查结果</w:t>
      </w:r>
      <w:bookmarkEnd w:id="186"/>
    </w:p>
    <w:p>
      <w:pPr>
        <w:spacing w:line="360" w:lineRule="auto"/>
        <w:ind w:firstLine="560" w:firstLineChars="200"/>
        <w:rPr>
          <w:rFonts w:hint="eastAsia"/>
          <w:lang w:val="en-US"/>
        </w:rPr>
      </w:pPr>
      <w:r>
        <w:rPr>
          <w:sz w:val="28"/>
          <w:szCs w:val="28"/>
        </w:rPr>
        <w:t>建设单位于20</w:t>
      </w:r>
      <w:r>
        <w:rPr>
          <w:rFonts w:hint="eastAsia"/>
          <w:sz w:val="28"/>
          <w:szCs w:val="28"/>
          <w:lang w:val="en-US"/>
        </w:rPr>
        <w:t>2</w:t>
      </w:r>
      <w:r>
        <w:rPr>
          <w:rFonts w:hint="eastAsia"/>
          <w:sz w:val="28"/>
          <w:szCs w:val="28"/>
          <w:lang w:val="en-US" w:eastAsia="zh-CN"/>
        </w:rPr>
        <w:t>1</w:t>
      </w:r>
      <w:r>
        <w:rPr>
          <w:sz w:val="28"/>
          <w:szCs w:val="28"/>
        </w:rPr>
        <w:t>年</w:t>
      </w:r>
      <w:r>
        <w:rPr>
          <w:rFonts w:hint="eastAsia"/>
          <w:sz w:val="28"/>
          <w:szCs w:val="28"/>
          <w:lang w:val="en-US" w:eastAsia="zh-CN"/>
        </w:rPr>
        <w:t>5</w:t>
      </w:r>
      <w:r>
        <w:rPr>
          <w:sz w:val="28"/>
          <w:szCs w:val="28"/>
        </w:rPr>
        <w:t>月委托</w:t>
      </w:r>
      <w:r>
        <w:rPr>
          <w:rFonts w:hint="eastAsia"/>
          <w:sz w:val="28"/>
          <w:szCs w:val="28"/>
        </w:rPr>
        <w:t>宁夏净之蓝环保科技有限公司</w:t>
      </w:r>
      <w:r>
        <w:rPr>
          <w:sz w:val="28"/>
          <w:szCs w:val="28"/>
        </w:rPr>
        <w:t>承担项目环境</w:t>
      </w:r>
      <w:r>
        <w:rPr>
          <w:rFonts w:hint="eastAsia"/>
          <w:sz w:val="28"/>
          <w:szCs w:val="28"/>
        </w:rPr>
        <w:t>验收检测</w:t>
      </w:r>
      <w:r>
        <w:rPr>
          <w:sz w:val="28"/>
          <w:szCs w:val="28"/>
        </w:rPr>
        <w:t>工作，</w:t>
      </w:r>
      <w:r>
        <w:rPr>
          <w:rFonts w:hint="eastAsia"/>
          <w:sz w:val="28"/>
          <w:szCs w:val="28"/>
        </w:rPr>
        <w:t>宁夏净之蓝环保技术有限公司组织人员对现场及周边环境进行勘察及民众意见调查。</w:t>
      </w:r>
      <w:r>
        <w:rPr>
          <w:bCs/>
          <w:sz w:val="28"/>
          <w:szCs w:val="28"/>
        </w:rPr>
        <w:t>建设项目环境保护竣工验收公众参与调查</w:t>
      </w:r>
      <w:r>
        <w:rPr>
          <w:rFonts w:hint="eastAsia"/>
          <w:bCs/>
          <w:sz w:val="28"/>
          <w:szCs w:val="28"/>
        </w:rPr>
        <w:t>表见附件</w:t>
      </w:r>
      <w:r>
        <w:rPr>
          <w:rFonts w:hint="eastAsia"/>
          <w:bCs/>
          <w:sz w:val="28"/>
          <w:szCs w:val="28"/>
          <w:lang w:val="en-US"/>
        </w:rPr>
        <w:t>10，</w:t>
      </w:r>
      <w:r>
        <w:rPr>
          <w:bCs/>
          <w:sz w:val="28"/>
          <w:szCs w:val="28"/>
        </w:rPr>
        <w:t>公众意见调查统计结果</w:t>
      </w:r>
      <w:r>
        <w:rPr>
          <w:rFonts w:hint="eastAsia"/>
          <w:bCs/>
          <w:sz w:val="28"/>
          <w:szCs w:val="28"/>
        </w:rPr>
        <w:t>见表</w:t>
      </w:r>
      <w:r>
        <w:rPr>
          <w:rFonts w:hint="eastAsia"/>
          <w:bCs/>
          <w:sz w:val="28"/>
          <w:szCs w:val="28"/>
          <w:lang w:val="en-US"/>
        </w:rPr>
        <w:t>11-1。</w:t>
      </w:r>
    </w:p>
    <w:p>
      <w:pPr>
        <w:tabs>
          <w:tab w:val="left" w:pos="1461"/>
        </w:tabs>
        <w:ind w:firstLine="562" w:firstLineChars="200"/>
        <w:jc w:val="both"/>
        <w:rPr>
          <w:rFonts w:ascii="黑体" w:hAnsi="黑体" w:eastAsia="黑体" w:cs="黑体"/>
          <w:b/>
          <w:sz w:val="24"/>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rPr>
        <w:t>11-</w:t>
      </w:r>
      <w:r>
        <w:rPr>
          <w:rFonts w:hint="eastAsia" w:ascii="黑体" w:hAnsi="黑体" w:eastAsia="黑体" w:cs="黑体"/>
          <w:b/>
          <w:sz w:val="28"/>
          <w:szCs w:val="28"/>
          <w:lang w:val="en-US"/>
        </w:rPr>
        <w:t xml:space="preserve">1            </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rPr>
        <w:t>公众意见调查统计结果</w:t>
      </w:r>
    </w:p>
    <w:tbl>
      <w:tblPr>
        <w:tblStyle w:val="12"/>
        <w:tblW w:w="9098"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538"/>
        <w:gridCol w:w="1111"/>
        <w:gridCol w:w="563"/>
        <w:gridCol w:w="551"/>
        <w:gridCol w:w="1112"/>
        <w:gridCol w:w="1114"/>
        <w:gridCol w:w="561"/>
        <w:gridCol w:w="551"/>
        <w:gridCol w:w="99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9" w:hRule="atLeast"/>
        </w:trPr>
        <w:tc>
          <w:tcPr>
            <w:tcW w:w="2538" w:type="dxa"/>
            <w:tcBorders>
              <w:left w:val="nil"/>
              <w:bottom w:val="single" w:color="000000" w:sz="4" w:space="0"/>
              <w:right w:val="single" w:color="000000" w:sz="4" w:space="0"/>
            </w:tcBorders>
          </w:tcPr>
          <w:p>
            <w:pPr>
              <w:pStyle w:val="16"/>
              <w:spacing w:before="137"/>
              <w:ind w:left="134" w:right="86"/>
              <w:rPr>
                <w:rFonts w:ascii="宋体" w:eastAsia="宋体"/>
                <w:b/>
                <w:bCs/>
                <w:sz w:val="21"/>
              </w:rPr>
            </w:pPr>
            <w:r>
              <w:rPr>
                <w:rFonts w:hint="eastAsia" w:ascii="宋体" w:eastAsia="宋体"/>
                <w:b/>
                <w:bCs/>
                <w:sz w:val="21"/>
              </w:rPr>
              <w:t>职业</w:t>
            </w:r>
          </w:p>
        </w:tc>
        <w:tc>
          <w:tcPr>
            <w:tcW w:w="1111" w:type="dxa"/>
            <w:tcBorders>
              <w:left w:val="single" w:color="000000" w:sz="4" w:space="0"/>
              <w:bottom w:val="single" w:color="000000" w:sz="4" w:space="0"/>
              <w:right w:val="single" w:color="000000" w:sz="4" w:space="0"/>
            </w:tcBorders>
          </w:tcPr>
          <w:p>
            <w:pPr>
              <w:pStyle w:val="16"/>
              <w:spacing w:before="137"/>
              <w:ind w:left="315" w:right="286"/>
              <w:rPr>
                <w:rFonts w:ascii="宋体" w:eastAsia="宋体"/>
                <w:b/>
                <w:bCs/>
                <w:sz w:val="21"/>
              </w:rPr>
            </w:pPr>
            <w:r>
              <w:rPr>
                <w:rFonts w:hint="eastAsia" w:ascii="宋体" w:eastAsia="宋体"/>
                <w:b/>
                <w:bCs/>
                <w:sz w:val="21"/>
              </w:rPr>
              <w:t>农民</w:t>
            </w:r>
          </w:p>
        </w:tc>
        <w:tc>
          <w:tcPr>
            <w:tcW w:w="1114" w:type="dxa"/>
            <w:gridSpan w:val="2"/>
            <w:tcBorders>
              <w:left w:val="single" w:color="000000" w:sz="4" w:space="0"/>
              <w:bottom w:val="single" w:color="000000" w:sz="4" w:space="0"/>
              <w:right w:val="single" w:color="000000" w:sz="4" w:space="0"/>
            </w:tcBorders>
          </w:tcPr>
          <w:p>
            <w:pPr>
              <w:pStyle w:val="16"/>
              <w:spacing w:before="1"/>
              <w:ind w:left="335"/>
              <w:jc w:val="left"/>
              <w:rPr>
                <w:rFonts w:ascii="宋体" w:eastAsia="宋体"/>
                <w:b/>
                <w:bCs/>
                <w:sz w:val="21"/>
              </w:rPr>
            </w:pPr>
            <w:r>
              <w:rPr>
                <w:rFonts w:hint="eastAsia" w:ascii="宋体" w:eastAsia="宋体"/>
                <w:b/>
                <w:bCs/>
                <w:sz w:val="21"/>
              </w:rPr>
              <w:t>企业</w:t>
            </w:r>
          </w:p>
          <w:p>
            <w:pPr>
              <w:pStyle w:val="16"/>
              <w:spacing w:before="4" w:line="250" w:lineRule="exact"/>
              <w:ind w:left="230"/>
              <w:jc w:val="left"/>
              <w:rPr>
                <w:rFonts w:ascii="宋体" w:eastAsia="宋体"/>
                <w:b/>
                <w:bCs/>
                <w:sz w:val="21"/>
              </w:rPr>
            </w:pPr>
            <w:r>
              <w:rPr>
                <w:rFonts w:hint="eastAsia" w:ascii="宋体" w:eastAsia="宋体"/>
                <w:b/>
                <w:bCs/>
                <w:sz w:val="21"/>
              </w:rPr>
              <w:t>负责人</w:t>
            </w:r>
          </w:p>
        </w:tc>
        <w:tc>
          <w:tcPr>
            <w:tcW w:w="1112" w:type="dxa"/>
            <w:tcBorders>
              <w:left w:val="single" w:color="000000" w:sz="4" w:space="0"/>
              <w:bottom w:val="single" w:color="000000" w:sz="4" w:space="0"/>
              <w:right w:val="single" w:color="000000" w:sz="4" w:space="0"/>
            </w:tcBorders>
          </w:tcPr>
          <w:p>
            <w:pPr>
              <w:pStyle w:val="16"/>
              <w:spacing w:before="137"/>
              <w:ind w:left="287" w:right="262"/>
              <w:rPr>
                <w:rFonts w:ascii="宋体" w:eastAsia="宋体"/>
                <w:b/>
                <w:bCs/>
                <w:sz w:val="21"/>
              </w:rPr>
            </w:pPr>
            <w:r>
              <w:rPr>
                <w:rFonts w:hint="eastAsia" w:ascii="宋体" w:eastAsia="宋体"/>
                <w:b/>
                <w:bCs/>
                <w:sz w:val="21"/>
              </w:rPr>
              <w:t>个体</w:t>
            </w:r>
          </w:p>
        </w:tc>
        <w:tc>
          <w:tcPr>
            <w:tcW w:w="1114" w:type="dxa"/>
            <w:tcBorders>
              <w:left w:val="single" w:color="000000" w:sz="4" w:space="0"/>
              <w:bottom w:val="single" w:color="000000" w:sz="4" w:space="0"/>
              <w:right w:val="single" w:color="000000" w:sz="4" w:space="0"/>
            </w:tcBorders>
          </w:tcPr>
          <w:p>
            <w:pPr>
              <w:pStyle w:val="16"/>
              <w:spacing w:before="137"/>
              <w:ind w:left="170" w:right="145"/>
              <w:rPr>
                <w:rFonts w:ascii="宋体" w:eastAsia="宋体"/>
                <w:b/>
                <w:bCs/>
                <w:sz w:val="21"/>
              </w:rPr>
            </w:pPr>
            <w:r>
              <w:rPr>
                <w:rFonts w:hint="eastAsia" w:ascii="宋体" w:eastAsia="宋体"/>
                <w:b/>
                <w:bCs/>
                <w:sz w:val="21"/>
              </w:rPr>
              <w:t>公务员</w:t>
            </w:r>
          </w:p>
        </w:tc>
        <w:tc>
          <w:tcPr>
            <w:tcW w:w="1112" w:type="dxa"/>
            <w:gridSpan w:val="2"/>
            <w:tcBorders>
              <w:left w:val="single" w:color="000000" w:sz="4" w:space="0"/>
              <w:bottom w:val="single" w:color="000000" w:sz="4" w:space="0"/>
              <w:right w:val="single" w:color="000000" w:sz="4" w:space="0"/>
            </w:tcBorders>
          </w:tcPr>
          <w:p>
            <w:pPr>
              <w:pStyle w:val="16"/>
              <w:spacing w:before="137"/>
              <w:ind w:left="329"/>
              <w:jc w:val="left"/>
              <w:rPr>
                <w:rFonts w:ascii="宋体" w:eastAsia="宋体"/>
                <w:b/>
                <w:bCs/>
                <w:sz w:val="21"/>
              </w:rPr>
            </w:pPr>
            <w:r>
              <w:rPr>
                <w:rFonts w:hint="eastAsia" w:ascii="宋体" w:eastAsia="宋体"/>
                <w:b/>
                <w:bCs/>
                <w:sz w:val="21"/>
              </w:rPr>
              <w:t>工人</w:t>
            </w:r>
          </w:p>
        </w:tc>
        <w:tc>
          <w:tcPr>
            <w:tcW w:w="997" w:type="dxa"/>
            <w:tcBorders>
              <w:left w:val="single" w:color="000000" w:sz="4" w:space="0"/>
              <w:bottom w:val="single" w:color="000000" w:sz="4" w:space="0"/>
              <w:right w:val="nil"/>
            </w:tcBorders>
          </w:tcPr>
          <w:p>
            <w:pPr>
              <w:pStyle w:val="16"/>
              <w:spacing w:before="137"/>
              <w:ind w:left="100" w:right="84"/>
              <w:rPr>
                <w:rFonts w:ascii="宋体" w:eastAsia="宋体"/>
                <w:b/>
                <w:bCs/>
                <w:sz w:val="21"/>
              </w:rPr>
            </w:pPr>
            <w:r>
              <w:rPr>
                <w:rFonts w:hint="eastAsia" w:ascii="宋体" w:eastAsia="宋体"/>
                <w:b/>
                <w:bCs/>
                <w:sz w:val="21"/>
              </w:rPr>
              <w:t>其他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111" w:type="dxa"/>
            <w:tcBorders>
              <w:top w:val="single" w:color="000000" w:sz="4" w:space="0"/>
              <w:left w:val="single" w:color="000000" w:sz="4" w:space="0"/>
              <w:bottom w:val="single" w:color="000000" w:sz="4" w:space="0"/>
              <w:right w:val="single" w:color="000000" w:sz="4" w:space="0"/>
            </w:tcBorders>
          </w:tcPr>
          <w:p>
            <w:pPr>
              <w:pStyle w:val="16"/>
              <w:spacing w:before="101"/>
              <w:ind w:left="29"/>
              <w:rPr>
                <w:sz w:val="21"/>
              </w:rPr>
            </w:pPr>
            <w:r>
              <w:rPr>
                <w:sz w:val="21"/>
              </w:rPr>
              <w:t>0</w:t>
            </w:r>
          </w:p>
        </w:tc>
        <w:tc>
          <w:tcPr>
            <w:tcW w:w="111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5"/>
              <w:rPr>
                <w:sz w:val="21"/>
              </w:rPr>
            </w:pPr>
            <w:r>
              <w:rPr>
                <w:sz w:val="21"/>
              </w:rPr>
              <w:t>0</w:t>
            </w:r>
          </w:p>
        </w:tc>
        <w:tc>
          <w:tcPr>
            <w:tcW w:w="1112" w:type="dxa"/>
            <w:tcBorders>
              <w:top w:val="single" w:color="000000" w:sz="4" w:space="0"/>
              <w:left w:val="single" w:color="000000" w:sz="4" w:space="0"/>
              <w:bottom w:val="single" w:color="000000" w:sz="4" w:space="0"/>
              <w:right w:val="single" w:color="000000" w:sz="4" w:space="0"/>
            </w:tcBorders>
          </w:tcPr>
          <w:p>
            <w:pPr>
              <w:pStyle w:val="16"/>
              <w:spacing w:before="101"/>
              <w:ind w:left="25"/>
              <w:rPr>
                <w:rFonts w:hint="eastAsia" w:eastAsia="宋体"/>
                <w:sz w:val="21"/>
                <w:lang w:val="en-US" w:eastAsia="zh-CN"/>
              </w:rPr>
            </w:pPr>
            <w:r>
              <w:rPr>
                <w:rFonts w:hint="eastAsia" w:eastAsia="宋体"/>
                <w:sz w:val="21"/>
                <w:lang w:val="en-US" w:eastAsia="zh-CN"/>
              </w:rPr>
              <w:t>5</w:t>
            </w:r>
          </w:p>
        </w:tc>
        <w:tc>
          <w:tcPr>
            <w:tcW w:w="1114" w:type="dxa"/>
            <w:tcBorders>
              <w:top w:val="single" w:color="000000" w:sz="4" w:space="0"/>
              <w:left w:val="single" w:color="000000" w:sz="4" w:space="0"/>
              <w:bottom w:val="single" w:color="000000" w:sz="4" w:space="0"/>
              <w:right w:val="single" w:color="000000" w:sz="4" w:space="0"/>
            </w:tcBorders>
          </w:tcPr>
          <w:p>
            <w:pPr>
              <w:pStyle w:val="16"/>
              <w:spacing w:before="101"/>
              <w:ind w:left="20"/>
              <w:rPr>
                <w:sz w:val="21"/>
              </w:rPr>
            </w:pPr>
            <w:r>
              <w:rPr>
                <w:sz w:val="21"/>
              </w:rPr>
              <w:t>0</w:t>
            </w:r>
          </w:p>
        </w:tc>
        <w:tc>
          <w:tcPr>
            <w:tcW w:w="1112"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82" w:right="262"/>
              <w:rPr>
                <w:rFonts w:hint="eastAsia" w:eastAsia="宋体"/>
                <w:sz w:val="21"/>
                <w:lang w:eastAsia="zh-CN"/>
              </w:rPr>
            </w:pPr>
            <w:r>
              <w:rPr>
                <w:color w:val="auto"/>
                <w:sz w:val="21"/>
              </w:rPr>
              <w:t>7</w:t>
            </w:r>
            <w:r>
              <w:rPr>
                <w:rFonts w:hint="eastAsia" w:eastAsia="宋体"/>
                <w:color w:val="auto"/>
                <w:sz w:val="21"/>
                <w:lang w:val="en-US" w:eastAsia="zh-CN"/>
              </w:rPr>
              <w:t>4</w:t>
            </w:r>
          </w:p>
        </w:tc>
        <w:tc>
          <w:tcPr>
            <w:tcW w:w="997" w:type="dxa"/>
            <w:tcBorders>
              <w:top w:val="single" w:color="000000" w:sz="4" w:space="0"/>
              <w:left w:val="single" w:color="000000" w:sz="4" w:space="0"/>
              <w:bottom w:val="single" w:color="000000" w:sz="4" w:space="0"/>
              <w:right w:val="nil"/>
            </w:tcBorders>
          </w:tcPr>
          <w:p>
            <w:pPr>
              <w:pStyle w:val="16"/>
              <w:spacing w:before="101"/>
              <w:ind w:left="11"/>
              <w:rPr>
                <w:rFonts w:hint="default" w:eastAsia="宋体"/>
                <w:sz w:val="21"/>
                <w:lang w:val="en-US" w:eastAsia="zh-CN"/>
              </w:rPr>
            </w:pPr>
            <w:r>
              <w:rPr>
                <w:rFonts w:hint="eastAsia" w:eastAsia="宋体"/>
                <w:sz w:val="21"/>
                <w:lang w:val="en-US" w:eastAsia="zh-CN"/>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11" w:type="dxa"/>
            <w:tcBorders>
              <w:top w:val="single" w:color="000000" w:sz="4" w:space="0"/>
              <w:left w:val="single" w:color="000000" w:sz="4" w:space="0"/>
              <w:bottom w:val="single" w:color="000000" w:sz="4" w:space="0"/>
              <w:right w:val="single" w:color="000000" w:sz="4" w:space="0"/>
            </w:tcBorders>
          </w:tcPr>
          <w:p>
            <w:pPr>
              <w:pStyle w:val="16"/>
              <w:spacing w:before="101"/>
              <w:ind w:left="30"/>
              <w:rPr>
                <w:sz w:val="21"/>
              </w:rPr>
            </w:pPr>
            <w:r>
              <w:rPr>
                <w:sz w:val="21"/>
              </w:rPr>
              <w:t>/</w:t>
            </w:r>
          </w:p>
        </w:tc>
        <w:tc>
          <w:tcPr>
            <w:tcW w:w="111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6"/>
              <w:rPr>
                <w:sz w:val="21"/>
              </w:rPr>
            </w:pPr>
            <w:r>
              <w:rPr>
                <w:sz w:val="21"/>
              </w:rPr>
              <w:t>/</w:t>
            </w:r>
          </w:p>
        </w:tc>
        <w:tc>
          <w:tcPr>
            <w:tcW w:w="1112" w:type="dxa"/>
            <w:tcBorders>
              <w:top w:val="single" w:color="000000" w:sz="4" w:space="0"/>
              <w:left w:val="single" w:color="000000" w:sz="4" w:space="0"/>
              <w:bottom w:val="single" w:color="000000" w:sz="4" w:space="0"/>
              <w:right w:val="single" w:color="000000" w:sz="4" w:space="0"/>
            </w:tcBorders>
          </w:tcPr>
          <w:p>
            <w:pPr>
              <w:pStyle w:val="16"/>
              <w:spacing w:before="101"/>
              <w:ind w:left="287" w:right="262"/>
              <w:rPr>
                <w:rFonts w:hint="default" w:eastAsia="宋体"/>
                <w:sz w:val="21"/>
                <w:lang w:val="en-US" w:eastAsia="zh-CN"/>
              </w:rPr>
            </w:pPr>
            <w:r>
              <w:rPr>
                <w:rFonts w:hint="eastAsia" w:eastAsia="宋体"/>
                <w:sz w:val="21"/>
                <w:lang w:val="en-US" w:eastAsia="zh-CN"/>
              </w:rPr>
              <w:t>6.25</w:t>
            </w:r>
          </w:p>
        </w:tc>
        <w:tc>
          <w:tcPr>
            <w:tcW w:w="1114" w:type="dxa"/>
            <w:tcBorders>
              <w:top w:val="single" w:color="000000" w:sz="4" w:space="0"/>
              <w:left w:val="single" w:color="000000" w:sz="4" w:space="0"/>
              <w:bottom w:val="single" w:color="000000" w:sz="4" w:space="0"/>
              <w:right w:val="single" w:color="000000" w:sz="4" w:space="0"/>
            </w:tcBorders>
          </w:tcPr>
          <w:p>
            <w:pPr>
              <w:pStyle w:val="16"/>
              <w:spacing w:before="101"/>
              <w:ind w:left="21"/>
              <w:rPr>
                <w:sz w:val="21"/>
              </w:rPr>
            </w:pPr>
            <w:r>
              <w:rPr>
                <w:sz w:val="21"/>
              </w:rPr>
              <w:t>/</w:t>
            </w:r>
          </w:p>
        </w:tc>
        <w:tc>
          <w:tcPr>
            <w:tcW w:w="1112"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03"/>
              <w:jc w:val="left"/>
              <w:rPr>
                <w:rFonts w:hint="default" w:eastAsia="宋体"/>
                <w:sz w:val="21"/>
                <w:lang w:val="en-US" w:eastAsia="zh-CN"/>
              </w:rPr>
            </w:pPr>
            <w:r>
              <w:rPr>
                <w:rFonts w:hint="eastAsia" w:eastAsia="宋体"/>
                <w:sz w:val="21"/>
                <w:lang w:val="en-US" w:eastAsia="zh-CN"/>
              </w:rPr>
              <w:t>92.5</w:t>
            </w:r>
          </w:p>
        </w:tc>
        <w:tc>
          <w:tcPr>
            <w:tcW w:w="997" w:type="dxa"/>
            <w:tcBorders>
              <w:top w:val="single" w:color="000000" w:sz="4" w:space="0"/>
              <w:left w:val="single" w:color="000000" w:sz="4" w:space="0"/>
              <w:bottom w:val="single" w:color="000000" w:sz="4" w:space="0"/>
              <w:right w:val="nil"/>
            </w:tcBorders>
          </w:tcPr>
          <w:p>
            <w:pPr>
              <w:pStyle w:val="16"/>
              <w:spacing w:before="101"/>
              <w:ind w:left="100" w:right="84"/>
              <w:rPr>
                <w:rFonts w:hint="default" w:eastAsia="宋体"/>
                <w:sz w:val="21"/>
                <w:lang w:val="en-US" w:eastAsia="zh-CN"/>
              </w:rPr>
            </w:pPr>
            <w:r>
              <w:rPr>
                <w:rFonts w:hint="eastAsia" w:eastAsia="宋体"/>
                <w:sz w:val="21"/>
                <w:lang w:val="en-US" w:eastAsia="zh-CN"/>
              </w:rPr>
              <w:t>1.25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2" w:hRule="atLeast"/>
        </w:trPr>
        <w:tc>
          <w:tcPr>
            <w:tcW w:w="2538" w:type="dxa"/>
            <w:tcBorders>
              <w:top w:val="single" w:color="000000" w:sz="4" w:space="0"/>
              <w:left w:val="nil"/>
              <w:bottom w:val="single" w:color="000000" w:sz="4" w:space="0"/>
              <w:right w:val="single" w:color="000000" w:sz="4" w:space="0"/>
            </w:tcBorders>
          </w:tcPr>
          <w:p>
            <w:pPr>
              <w:pStyle w:val="16"/>
              <w:spacing w:before="138"/>
              <w:ind w:left="655"/>
              <w:jc w:val="left"/>
              <w:rPr>
                <w:rFonts w:ascii="宋体" w:eastAsia="宋体"/>
                <w:sz w:val="21"/>
              </w:rPr>
            </w:pPr>
            <w:r>
              <w:rPr>
                <w:rFonts w:hint="eastAsia" w:ascii="宋体" w:eastAsia="宋体"/>
                <w:sz w:val="21"/>
              </w:rPr>
              <w:t>文化程度</w:t>
            </w:r>
          </w:p>
        </w:tc>
        <w:tc>
          <w:tcPr>
            <w:tcW w:w="1111" w:type="dxa"/>
            <w:tcBorders>
              <w:top w:val="single" w:color="000000" w:sz="4" w:space="0"/>
              <w:left w:val="single" w:color="000000" w:sz="4" w:space="0"/>
              <w:bottom w:val="single" w:color="000000" w:sz="4" w:space="0"/>
              <w:right w:val="single" w:color="000000" w:sz="4" w:space="0"/>
            </w:tcBorders>
          </w:tcPr>
          <w:p>
            <w:pPr>
              <w:pStyle w:val="16"/>
              <w:spacing w:before="138"/>
              <w:ind w:left="315" w:right="286"/>
              <w:rPr>
                <w:rFonts w:ascii="宋体" w:eastAsia="宋体"/>
                <w:sz w:val="21"/>
              </w:rPr>
            </w:pPr>
            <w:r>
              <w:rPr>
                <w:rFonts w:hint="eastAsia" w:ascii="宋体" w:eastAsia="宋体"/>
                <w:sz w:val="21"/>
              </w:rPr>
              <w:t>小学</w:t>
            </w:r>
          </w:p>
        </w:tc>
        <w:tc>
          <w:tcPr>
            <w:tcW w:w="111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335"/>
              <w:jc w:val="left"/>
              <w:rPr>
                <w:rFonts w:ascii="宋体" w:eastAsia="宋体"/>
                <w:sz w:val="21"/>
              </w:rPr>
            </w:pPr>
            <w:r>
              <w:rPr>
                <w:rFonts w:hint="eastAsia" w:ascii="宋体" w:eastAsia="宋体"/>
                <w:sz w:val="21"/>
              </w:rPr>
              <w:t>初中</w:t>
            </w:r>
          </w:p>
        </w:tc>
        <w:tc>
          <w:tcPr>
            <w:tcW w:w="1112" w:type="dxa"/>
            <w:tcBorders>
              <w:top w:val="single" w:color="000000" w:sz="4" w:space="0"/>
              <w:left w:val="single" w:color="000000" w:sz="4" w:space="0"/>
              <w:bottom w:val="single" w:color="000000" w:sz="4" w:space="0"/>
              <w:right w:val="single" w:color="000000" w:sz="4" w:space="0"/>
            </w:tcBorders>
          </w:tcPr>
          <w:p>
            <w:pPr>
              <w:pStyle w:val="16"/>
              <w:spacing w:before="138"/>
              <w:ind w:left="287" w:right="262"/>
              <w:rPr>
                <w:rFonts w:ascii="宋体" w:eastAsia="宋体"/>
                <w:sz w:val="21"/>
              </w:rPr>
            </w:pPr>
            <w:r>
              <w:rPr>
                <w:rFonts w:hint="eastAsia" w:ascii="宋体" w:eastAsia="宋体"/>
                <w:sz w:val="21"/>
              </w:rPr>
              <w:t>高中</w:t>
            </w:r>
          </w:p>
        </w:tc>
        <w:tc>
          <w:tcPr>
            <w:tcW w:w="1114" w:type="dxa"/>
            <w:tcBorders>
              <w:top w:val="single" w:color="000000" w:sz="4" w:space="0"/>
              <w:left w:val="single" w:color="000000" w:sz="4" w:space="0"/>
              <w:bottom w:val="single" w:color="000000" w:sz="4" w:space="0"/>
              <w:right w:val="single" w:color="000000" w:sz="4" w:space="0"/>
            </w:tcBorders>
          </w:tcPr>
          <w:p>
            <w:pPr>
              <w:pStyle w:val="16"/>
              <w:spacing w:before="138"/>
              <w:ind w:left="170" w:right="145"/>
              <w:rPr>
                <w:rFonts w:ascii="宋体" w:eastAsia="宋体"/>
                <w:sz w:val="21"/>
              </w:rPr>
            </w:pPr>
            <w:r>
              <w:rPr>
                <w:rFonts w:hint="eastAsia" w:ascii="宋体" w:eastAsia="宋体"/>
                <w:sz w:val="21"/>
              </w:rPr>
              <w:t>大专</w:t>
            </w:r>
          </w:p>
        </w:tc>
        <w:tc>
          <w:tcPr>
            <w:tcW w:w="1112"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329"/>
              <w:jc w:val="left"/>
              <w:rPr>
                <w:rFonts w:ascii="宋体" w:eastAsia="宋体"/>
                <w:sz w:val="21"/>
              </w:rPr>
            </w:pPr>
            <w:r>
              <w:rPr>
                <w:rFonts w:hint="eastAsia" w:ascii="宋体" w:eastAsia="宋体"/>
                <w:sz w:val="21"/>
              </w:rPr>
              <w:t>本科</w:t>
            </w:r>
          </w:p>
        </w:tc>
        <w:tc>
          <w:tcPr>
            <w:tcW w:w="997" w:type="dxa"/>
            <w:tcBorders>
              <w:top w:val="single" w:color="000000" w:sz="4" w:space="0"/>
              <w:left w:val="single" w:color="000000" w:sz="4" w:space="0"/>
              <w:bottom w:val="single" w:color="000000" w:sz="4" w:space="0"/>
              <w:right w:val="nil"/>
            </w:tcBorders>
          </w:tcPr>
          <w:p>
            <w:pPr>
              <w:pStyle w:val="16"/>
              <w:spacing w:before="1"/>
              <w:ind w:left="100" w:right="88"/>
              <w:rPr>
                <w:rFonts w:ascii="宋体" w:eastAsia="宋体"/>
                <w:sz w:val="21"/>
              </w:rPr>
            </w:pPr>
            <w:r>
              <w:rPr>
                <w:rFonts w:hint="eastAsia" w:ascii="宋体" w:eastAsia="宋体"/>
                <w:sz w:val="21"/>
              </w:rPr>
              <w:t>硕士及以上</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111" w:type="dxa"/>
            <w:tcBorders>
              <w:top w:val="single" w:color="000000" w:sz="4" w:space="0"/>
              <w:left w:val="single" w:color="000000" w:sz="4" w:space="0"/>
              <w:bottom w:val="single" w:color="000000" w:sz="4" w:space="0"/>
              <w:right w:val="single" w:color="000000" w:sz="4" w:space="0"/>
            </w:tcBorders>
          </w:tcPr>
          <w:p>
            <w:pPr>
              <w:pStyle w:val="16"/>
              <w:spacing w:before="99"/>
              <w:ind w:left="29"/>
              <w:rPr>
                <w:rFonts w:hint="eastAsia" w:eastAsia="宋体"/>
                <w:sz w:val="21"/>
                <w:lang w:eastAsia="zh-CN"/>
              </w:rPr>
            </w:pPr>
            <w:r>
              <w:rPr>
                <w:rFonts w:hint="eastAsia" w:eastAsia="宋体"/>
                <w:sz w:val="21"/>
                <w:lang w:val="en-US" w:eastAsia="zh-CN"/>
              </w:rPr>
              <w:t>5</w:t>
            </w:r>
          </w:p>
        </w:tc>
        <w:tc>
          <w:tcPr>
            <w:tcW w:w="111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5"/>
              <w:rPr>
                <w:rFonts w:hint="default" w:eastAsia="宋体"/>
                <w:sz w:val="21"/>
                <w:lang w:val="en-US" w:eastAsia="zh-CN"/>
              </w:rPr>
            </w:pPr>
            <w:r>
              <w:rPr>
                <w:rFonts w:hint="eastAsia" w:eastAsia="宋体"/>
                <w:sz w:val="21"/>
                <w:lang w:val="en-US" w:eastAsia="zh-CN"/>
              </w:rPr>
              <w:t>10</w:t>
            </w:r>
          </w:p>
        </w:tc>
        <w:tc>
          <w:tcPr>
            <w:tcW w:w="1112" w:type="dxa"/>
            <w:tcBorders>
              <w:top w:val="single" w:color="000000" w:sz="4" w:space="0"/>
              <w:left w:val="single" w:color="000000" w:sz="4" w:space="0"/>
              <w:bottom w:val="single" w:color="000000" w:sz="4" w:space="0"/>
              <w:right w:val="single" w:color="000000" w:sz="4" w:space="0"/>
            </w:tcBorders>
          </w:tcPr>
          <w:p>
            <w:pPr>
              <w:pStyle w:val="16"/>
              <w:spacing w:before="99"/>
              <w:ind w:left="287" w:right="262"/>
              <w:rPr>
                <w:rFonts w:hint="eastAsia" w:eastAsia="宋体"/>
                <w:sz w:val="21"/>
                <w:lang w:val="en-US" w:eastAsia="zh-CN"/>
              </w:rPr>
            </w:pPr>
            <w:r>
              <w:rPr>
                <w:rFonts w:hint="eastAsia" w:eastAsia="宋体"/>
                <w:sz w:val="21"/>
                <w:lang w:val="en-US"/>
              </w:rPr>
              <w:t>4</w:t>
            </w:r>
            <w:r>
              <w:rPr>
                <w:rFonts w:hint="eastAsia" w:eastAsia="宋体"/>
                <w:sz w:val="21"/>
                <w:lang w:val="en-US" w:eastAsia="zh-CN"/>
              </w:rPr>
              <w:t>1</w:t>
            </w:r>
          </w:p>
        </w:tc>
        <w:tc>
          <w:tcPr>
            <w:tcW w:w="1114" w:type="dxa"/>
            <w:tcBorders>
              <w:top w:val="single" w:color="000000" w:sz="4" w:space="0"/>
              <w:left w:val="single" w:color="000000" w:sz="4" w:space="0"/>
              <w:bottom w:val="single" w:color="000000" w:sz="4" w:space="0"/>
              <w:right w:val="single" w:color="000000" w:sz="4" w:space="0"/>
            </w:tcBorders>
          </w:tcPr>
          <w:p>
            <w:pPr>
              <w:pStyle w:val="16"/>
              <w:spacing w:before="99"/>
              <w:ind w:left="170" w:right="150"/>
              <w:rPr>
                <w:rFonts w:eastAsia="宋体"/>
                <w:sz w:val="21"/>
                <w:lang w:val="en-US"/>
              </w:rPr>
            </w:pPr>
            <w:r>
              <w:rPr>
                <w:rFonts w:hint="eastAsia" w:eastAsia="宋体"/>
                <w:sz w:val="21"/>
                <w:lang w:val="en-US"/>
              </w:rPr>
              <w:t>19</w:t>
            </w:r>
          </w:p>
        </w:tc>
        <w:tc>
          <w:tcPr>
            <w:tcW w:w="1112"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82" w:right="262"/>
              <w:rPr>
                <w:rFonts w:hint="eastAsia" w:eastAsia="宋体"/>
                <w:sz w:val="21"/>
                <w:lang w:val="en-US" w:eastAsia="zh-CN"/>
              </w:rPr>
            </w:pPr>
            <w:r>
              <w:rPr>
                <w:rFonts w:hint="eastAsia" w:eastAsia="宋体"/>
                <w:sz w:val="21"/>
                <w:lang w:val="en-US" w:eastAsia="zh-CN"/>
              </w:rPr>
              <w:t>5</w:t>
            </w:r>
          </w:p>
        </w:tc>
        <w:tc>
          <w:tcPr>
            <w:tcW w:w="997" w:type="dxa"/>
            <w:tcBorders>
              <w:top w:val="single" w:color="000000" w:sz="4" w:space="0"/>
              <w:left w:val="single" w:color="000000" w:sz="4" w:space="0"/>
              <w:bottom w:val="single" w:color="000000" w:sz="4" w:space="0"/>
              <w:right w:val="nil"/>
            </w:tcBorders>
          </w:tcPr>
          <w:p>
            <w:pPr>
              <w:pStyle w:val="16"/>
              <w:spacing w:before="99"/>
              <w:ind w:left="11"/>
              <w:rPr>
                <w:rFonts w:hint="default" w:eastAsia="宋体"/>
                <w:sz w:val="21"/>
                <w:lang w:val="en-US" w:eastAsia="zh-CN"/>
              </w:rPr>
            </w:pPr>
            <w:r>
              <w:rPr>
                <w:rFonts w:hint="eastAsia" w:eastAsia="宋体"/>
                <w:sz w:val="21"/>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111" w:type="dxa"/>
            <w:tcBorders>
              <w:top w:val="single" w:color="000000" w:sz="4" w:space="0"/>
              <w:left w:val="single" w:color="000000" w:sz="4" w:space="0"/>
              <w:bottom w:val="single" w:color="000000" w:sz="4" w:space="0"/>
              <w:right w:val="single" w:color="000000" w:sz="4" w:space="0"/>
            </w:tcBorders>
          </w:tcPr>
          <w:p>
            <w:pPr>
              <w:pStyle w:val="16"/>
              <w:spacing w:before="101"/>
              <w:ind w:left="315" w:right="286"/>
              <w:rPr>
                <w:rFonts w:hint="default" w:eastAsia="宋体"/>
                <w:sz w:val="21"/>
                <w:lang w:val="en-US" w:eastAsia="zh-CN"/>
              </w:rPr>
            </w:pPr>
            <w:r>
              <w:rPr>
                <w:rFonts w:hint="eastAsia" w:eastAsia="宋体"/>
                <w:sz w:val="21"/>
                <w:lang w:val="en-US" w:eastAsia="zh-CN"/>
              </w:rPr>
              <w:t>6.25</w:t>
            </w:r>
          </w:p>
        </w:tc>
        <w:tc>
          <w:tcPr>
            <w:tcW w:w="111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62"/>
              <w:jc w:val="left"/>
              <w:rPr>
                <w:rFonts w:hint="default" w:eastAsia="宋体"/>
                <w:sz w:val="21"/>
                <w:lang w:val="en-US" w:eastAsia="zh-CN"/>
              </w:rPr>
            </w:pPr>
            <w:r>
              <w:rPr>
                <w:rFonts w:hint="eastAsia" w:eastAsia="宋体"/>
                <w:sz w:val="21"/>
                <w:lang w:val="en-US" w:eastAsia="zh-CN"/>
              </w:rPr>
              <w:t>12.5</w:t>
            </w:r>
          </w:p>
        </w:tc>
        <w:tc>
          <w:tcPr>
            <w:tcW w:w="1112" w:type="dxa"/>
            <w:tcBorders>
              <w:top w:val="single" w:color="000000" w:sz="4" w:space="0"/>
              <w:left w:val="single" w:color="000000" w:sz="4" w:space="0"/>
              <w:bottom w:val="single" w:color="000000" w:sz="4" w:space="0"/>
              <w:right w:val="single" w:color="000000" w:sz="4" w:space="0"/>
            </w:tcBorders>
          </w:tcPr>
          <w:p>
            <w:pPr>
              <w:pStyle w:val="16"/>
              <w:spacing w:before="101"/>
              <w:ind w:left="287" w:right="262"/>
              <w:rPr>
                <w:rFonts w:hint="default" w:eastAsia="宋体"/>
                <w:sz w:val="21"/>
                <w:lang w:val="en-US" w:eastAsia="zh-CN"/>
              </w:rPr>
            </w:pPr>
            <w:r>
              <w:rPr>
                <w:rFonts w:hint="eastAsia" w:eastAsia="宋体"/>
                <w:sz w:val="21"/>
                <w:lang w:val="en-US" w:eastAsia="zh-CN"/>
              </w:rPr>
              <w:t>51.25</w:t>
            </w:r>
          </w:p>
        </w:tc>
        <w:tc>
          <w:tcPr>
            <w:tcW w:w="1114" w:type="dxa"/>
            <w:tcBorders>
              <w:top w:val="single" w:color="000000" w:sz="4" w:space="0"/>
              <w:left w:val="single" w:color="000000" w:sz="4" w:space="0"/>
              <w:bottom w:val="single" w:color="000000" w:sz="4" w:space="0"/>
              <w:right w:val="single" w:color="000000" w:sz="4" w:space="0"/>
            </w:tcBorders>
          </w:tcPr>
          <w:p>
            <w:pPr>
              <w:pStyle w:val="16"/>
              <w:spacing w:before="101"/>
              <w:ind w:left="170" w:right="145"/>
              <w:rPr>
                <w:rFonts w:hint="default" w:eastAsia="宋体"/>
                <w:sz w:val="21"/>
                <w:lang w:val="en-US" w:eastAsia="zh-CN"/>
              </w:rPr>
            </w:pPr>
            <w:r>
              <w:rPr>
                <w:rFonts w:hint="eastAsia" w:eastAsia="宋体"/>
                <w:sz w:val="21"/>
                <w:lang w:val="en-US" w:eastAsia="zh-CN"/>
              </w:rPr>
              <w:t>23.75</w:t>
            </w:r>
          </w:p>
        </w:tc>
        <w:tc>
          <w:tcPr>
            <w:tcW w:w="1112"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303"/>
              <w:jc w:val="left"/>
              <w:rPr>
                <w:rFonts w:hint="default" w:eastAsia="宋体"/>
                <w:sz w:val="21"/>
                <w:lang w:val="en-US" w:eastAsia="zh-CN"/>
              </w:rPr>
            </w:pPr>
            <w:r>
              <w:rPr>
                <w:rFonts w:hint="eastAsia" w:eastAsia="宋体"/>
                <w:sz w:val="21"/>
                <w:lang w:val="en-US" w:eastAsia="zh-CN"/>
              </w:rPr>
              <w:t>6.25</w:t>
            </w:r>
          </w:p>
        </w:tc>
        <w:tc>
          <w:tcPr>
            <w:tcW w:w="997" w:type="dxa"/>
            <w:tcBorders>
              <w:top w:val="single" w:color="000000" w:sz="4" w:space="0"/>
              <w:left w:val="single" w:color="000000" w:sz="4" w:space="0"/>
              <w:bottom w:val="single" w:color="000000" w:sz="4" w:space="0"/>
              <w:right w:val="nil"/>
            </w:tcBorders>
          </w:tcPr>
          <w:p>
            <w:pPr>
              <w:pStyle w:val="16"/>
              <w:spacing w:before="101"/>
              <w:ind w:left="100" w:right="84"/>
              <w:rPr>
                <w:rFonts w:hint="eastAsia" w:eastAsia="宋体"/>
                <w:sz w:val="21"/>
                <w:lang w:eastAsia="zh-CN"/>
              </w:rPr>
            </w:pPr>
            <w:r>
              <w:rPr>
                <w:rFonts w:hint="eastAsia" w:eastAsia="宋体"/>
                <w:sz w:val="21"/>
                <w:lang w:val="en-US" w:eastAsia="zh-CN"/>
              </w:rPr>
              <w:t>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3" w:hRule="atLeast"/>
        </w:trPr>
        <w:tc>
          <w:tcPr>
            <w:tcW w:w="2538"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1 </w:t>
            </w:r>
            <w:r>
              <w:rPr>
                <w:rFonts w:hint="eastAsia" w:ascii="宋体" w:eastAsia="宋体"/>
                <w:sz w:val="21"/>
              </w:rPr>
              <w:t>对环境质量现状是</w:t>
            </w:r>
          </w:p>
          <w:p>
            <w:pPr>
              <w:pStyle w:val="16"/>
              <w:spacing w:before="2" w:line="252" w:lineRule="exact"/>
              <w:ind w:left="134" w:right="86"/>
              <w:rPr>
                <w:rFonts w:ascii="宋体" w:eastAsia="宋体"/>
                <w:sz w:val="21"/>
              </w:rPr>
            </w:pPr>
            <w:r>
              <w:rPr>
                <w:rFonts w:hint="eastAsia" w:ascii="宋体" w:eastAsia="宋体"/>
                <w:sz w:val="21"/>
              </w:rPr>
              <w:t>否满意</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7"/>
              <w:jc w:val="left"/>
              <w:rPr>
                <w:rFonts w:ascii="宋体" w:eastAsia="宋体"/>
                <w:sz w:val="21"/>
              </w:rPr>
            </w:pPr>
            <w:r>
              <w:rPr>
                <w:rFonts w:hint="eastAsia" w:ascii="宋体" w:eastAsia="宋体"/>
                <w:sz w:val="21"/>
              </w:rPr>
              <w:t>很满意</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6"/>
              <w:jc w:val="left"/>
              <w:rPr>
                <w:rFonts w:ascii="宋体" w:eastAsia="宋体"/>
                <w:sz w:val="21"/>
              </w:rPr>
            </w:pPr>
            <w:r>
              <w:rPr>
                <w:rFonts w:hint="eastAsia" w:ascii="宋体" w:eastAsia="宋体"/>
                <w:sz w:val="21"/>
              </w:rPr>
              <w:t>较满意</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35"/>
              <w:ind w:left="494"/>
              <w:jc w:val="left"/>
              <w:rPr>
                <w:rFonts w:ascii="宋体" w:eastAsia="宋体"/>
                <w:sz w:val="21"/>
              </w:rPr>
            </w:pPr>
            <w:r>
              <w:rPr>
                <w:rFonts w:hint="eastAsia" w:ascii="宋体" w:eastAsia="宋体"/>
                <w:sz w:val="21"/>
              </w:rPr>
              <w:t>不满意</w:t>
            </w:r>
          </w:p>
        </w:tc>
        <w:tc>
          <w:tcPr>
            <w:tcW w:w="1548" w:type="dxa"/>
            <w:gridSpan w:val="2"/>
            <w:tcBorders>
              <w:top w:val="single" w:color="000000" w:sz="4" w:space="0"/>
              <w:left w:val="single" w:color="000000" w:sz="4" w:space="0"/>
              <w:bottom w:val="single" w:color="000000" w:sz="4" w:space="0"/>
              <w:right w:val="nil"/>
            </w:tcBorders>
          </w:tcPr>
          <w:p>
            <w:pPr>
              <w:pStyle w:val="16"/>
              <w:spacing w:before="135"/>
              <w:ind w:left="389"/>
              <w:jc w:val="left"/>
              <w:rPr>
                <w:rFonts w:ascii="宋体" w:eastAsia="宋体"/>
                <w:sz w:val="21"/>
              </w:rPr>
            </w:pPr>
            <w:r>
              <w:rPr>
                <w:rFonts w:hint="eastAsia" w:ascii="宋体" w:eastAsia="宋体"/>
                <w:sz w:val="21"/>
              </w:rPr>
              <w:t>很不满意</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rFonts w:hint="default" w:eastAsia="宋体"/>
                <w:sz w:val="21"/>
                <w:lang w:val="en-US" w:eastAsia="zh-CN"/>
              </w:rPr>
            </w:pPr>
            <w:r>
              <w:rPr>
                <w:rFonts w:hint="eastAsia" w:eastAsia="宋体"/>
                <w:sz w:val="21"/>
                <w:lang w:val="en-US" w:eastAsia="zh-CN"/>
              </w:rPr>
              <w:t>31</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rFonts w:hint="default" w:eastAsia="宋体"/>
                <w:sz w:val="21"/>
                <w:lang w:val="en-US" w:eastAsia="zh-CN"/>
              </w:rPr>
            </w:pPr>
            <w:r>
              <w:rPr>
                <w:rFonts w:hint="eastAsia" w:eastAsia="宋体"/>
                <w:sz w:val="21"/>
                <w:lang w:val="en-US" w:eastAsia="zh-CN"/>
              </w:rPr>
              <w:t>47</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2"/>
              <w:rPr>
                <w:rFonts w:hint="eastAsia" w:eastAsia="宋体"/>
                <w:sz w:val="21"/>
                <w:lang w:eastAsia="zh-CN"/>
              </w:rPr>
            </w:pPr>
            <w:r>
              <w:rPr>
                <w:rFonts w:hint="eastAsia" w:eastAsia="宋体"/>
                <w:sz w:val="21"/>
                <w:lang w:val="en-US" w:eastAsia="zh-CN"/>
              </w:rPr>
              <w:t>2</w:t>
            </w:r>
          </w:p>
        </w:tc>
        <w:tc>
          <w:tcPr>
            <w:tcW w:w="1548" w:type="dxa"/>
            <w:gridSpan w:val="2"/>
            <w:tcBorders>
              <w:top w:val="single" w:color="000000" w:sz="4" w:space="0"/>
              <w:left w:val="single" w:color="000000" w:sz="4" w:space="0"/>
              <w:bottom w:val="single" w:color="000000" w:sz="4" w:space="0"/>
              <w:right w:val="nil"/>
            </w:tcBorders>
          </w:tcPr>
          <w:p>
            <w:pPr>
              <w:pStyle w:val="16"/>
              <w:spacing w:before="99"/>
              <w:ind w:left="14"/>
              <w:rPr>
                <w:sz w:val="21"/>
              </w:rPr>
            </w:pPr>
            <w:r>
              <w:rPr>
                <w:sz w:val="21"/>
              </w:rPr>
              <w:t>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rFonts w:hint="default" w:eastAsia="宋体"/>
                <w:sz w:val="21"/>
                <w:lang w:val="en-US" w:eastAsia="zh-CN"/>
              </w:rPr>
            </w:pPr>
            <w:r>
              <w:rPr>
                <w:rFonts w:hint="eastAsia" w:eastAsia="宋体"/>
                <w:sz w:val="21"/>
                <w:lang w:val="en-US" w:eastAsia="zh-CN"/>
              </w:rPr>
              <w:t>38.75</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rFonts w:hint="default" w:eastAsia="宋体"/>
                <w:sz w:val="21"/>
                <w:lang w:val="en-US" w:eastAsia="zh-CN"/>
              </w:rPr>
            </w:pPr>
            <w:r>
              <w:rPr>
                <w:rFonts w:hint="eastAsia" w:eastAsia="宋体"/>
                <w:sz w:val="21"/>
                <w:lang w:val="en-US" w:eastAsia="zh-CN"/>
              </w:rPr>
              <w:t>58.75</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rFonts w:hint="default" w:eastAsia="宋体"/>
                <w:sz w:val="21"/>
                <w:lang w:val="en-US" w:eastAsia="zh-CN"/>
              </w:rPr>
            </w:pPr>
            <w:r>
              <w:rPr>
                <w:rFonts w:hint="eastAsia" w:eastAsia="宋体"/>
                <w:sz w:val="21"/>
                <w:lang w:val="en-US" w:eastAsia="zh-CN"/>
              </w:rPr>
              <w:t>2.5</w:t>
            </w:r>
          </w:p>
        </w:tc>
        <w:tc>
          <w:tcPr>
            <w:tcW w:w="1548" w:type="dxa"/>
            <w:gridSpan w:val="2"/>
            <w:tcBorders>
              <w:top w:val="single" w:color="000000" w:sz="4" w:space="0"/>
              <w:left w:val="single" w:color="000000" w:sz="4" w:space="0"/>
              <w:bottom w:val="single" w:color="000000" w:sz="4" w:space="0"/>
              <w:right w:val="nil"/>
            </w:tcBorders>
          </w:tcPr>
          <w:p>
            <w:pPr>
              <w:pStyle w:val="16"/>
              <w:spacing w:before="99"/>
              <w:ind w:left="15"/>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56"/>
              <w:jc w:val="left"/>
              <w:rPr>
                <w:rFonts w:ascii="宋体" w:eastAsia="宋体"/>
                <w:sz w:val="21"/>
              </w:rPr>
            </w:pPr>
            <w:r>
              <w:rPr>
                <w:sz w:val="21"/>
              </w:rPr>
              <w:t xml:space="preserve">2 </w:t>
            </w:r>
            <w:r>
              <w:rPr>
                <w:rFonts w:hint="eastAsia" w:ascii="宋体" w:eastAsia="宋体"/>
                <w:sz w:val="21"/>
              </w:rPr>
              <w:t>是否了解建设项目</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92"/>
              <w:ind w:left="826" w:right="796"/>
              <w:rPr>
                <w:rFonts w:ascii="宋体" w:eastAsia="宋体"/>
                <w:sz w:val="21"/>
              </w:rPr>
            </w:pPr>
            <w:r>
              <w:rPr>
                <w:rFonts w:hint="eastAsia" w:ascii="宋体" w:eastAsia="宋体"/>
                <w:sz w:val="21"/>
              </w:rPr>
              <w:t>了解</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92"/>
              <w:ind w:left="658"/>
              <w:jc w:val="left"/>
              <w:rPr>
                <w:rFonts w:ascii="宋体" w:eastAsia="宋体"/>
                <w:sz w:val="21"/>
              </w:rPr>
            </w:pPr>
            <w:r>
              <w:rPr>
                <w:rFonts w:hint="eastAsia" w:ascii="宋体" w:eastAsia="宋体"/>
                <w:sz w:val="21"/>
              </w:rPr>
              <w:t>基本了解</w:t>
            </w:r>
          </w:p>
        </w:tc>
        <w:tc>
          <w:tcPr>
            <w:tcW w:w="2109" w:type="dxa"/>
            <w:gridSpan w:val="3"/>
            <w:tcBorders>
              <w:top w:val="single" w:color="000000" w:sz="4" w:space="0"/>
              <w:left w:val="single" w:color="000000" w:sz="4" w:space="0"/>
              <w:bottom w:val="single" w:color="000000" w:sz="4" w:space="0"/>
              <w:right w:val="nil"/>
            </w:tcBorders>
          </w:tcPr>
          <w:p>
            <w:pPr>
              <w:pStyle w:val="16"/>
              <w:spacing w:before="92"/>
              <w:ind w:left="76" w:right="60"/>
              <w:rPr>
                <w:rFonts w:ascii="宋体" w:eastAsia="宋体"/>
                <w:sz w:val="21"/>
              </w:rPr>
            </w:pPr>
            <w:r>
              <w:rPr>
                <w:rFonts w:hint="eastAsia" w:ascii="宋体" w:eastAsia="宋体"/>
                <w:sz w:val="21"/>
              </w:rPr>
              <w:t>不了解</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2" w:right="796"/>
              <w:rPr>
                <w:rFonts w:hint="eastAsia" w:eastAsia="宋体"/>
                <w:sz w:val="21"/>
                <w:lang w:val="en-US" w:eastAsia="zh-CN"/>
              </w:rPr>
            </w:pPr>
            <w:r>
              <w:rPr>
                <w:sz w:val="21"/>
              </w:rPr>
              <w:t>5</w:t>
            </w:r>
            <w:r>
              <w:rPr>
                <w:rFonts w:hint="eastAsia" w:eastAsia="宋体"/>
                <w:sz w:val="21"/>
                <w:lang w:val="en-US" w:eastAsia="zh-CN"/>
              </w:rPr>
              <w:t>2</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741" w:right="719"/>
              <w:rPr>
                <w:rFonts w:hint="default" w:eastAsia="宋体"/>
                <w:sz w:val="21"/>
                <w:lang w:val="en-US" w:eastAsia="zh-CN"/>
              </w:rPr>
            </w:pPr>
            <w:r>
              <w:rPr>
                <w:rFonts w:hint="eastAsia" w:eastAsia="宋体"/>
                <w:sz w:val="21"/>
                <w:lang w:val="en-US" w:eastAsia="zh-CN"/>
              </w:rPr>
              <w:t>27</w:t>
            </w:r>
          </w:p>
        </w:tc>
        <w:tc>
          <w:tcPr>
            <w:tcW w:w="2109" w:type="dxa"/>
            <w:gridSpan w:val="3"/>
            <w:tcBorders>
              <w:top w:val="single" w:color="000000" w:sz="4" w:space="0"/>
              <w:left w:val="single" w:color="000000" w:sz="4" w:space="0"/>
              <w:bottom w:val="single" w:color="000000" w:sz="4" w:space="0"/>
              <w:right w:val="nil"/>
            </w:tcBorders>
          </w:tcPr>
          <w:p>
            <w:pPr>
              <w:pStyle w:val="16"/>
              <w:spacing w:before="99"/>
              <w:ind w:left="11"/>
              <w:rPr>
                <w:sz w:val="21"/>
              </w:rPr>
            </w:pPr>
            <w:r>
              <w:rPr>
                <w:sz w:val="21"/>
              </w:rPr>
              <w:t>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6" w:right="796"/>
              <w:rPr>
                <w:rFonts w:hint="default" w:eastAsia="宋体"/>
                <w:sz w:val="21"/>
                <w:lang w:val="en-US" w:eastAsia="zh-CN"/>
              </w:rPr>
            </w:pPr>
            <w:r>
              <w:rPr>
                <w:rFonts w:hint="eastAsia" w:eastAsia="宋体"/>
                <w:sz w:val="21"/>
                <w:lang w:val="en-US" w:eastAsia="zh-CN"/>
              </w:rPr>
              <w:t>65.0</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746" w:right="719"/>
              <w:rPr>
                <w:rFonts w:hint="default" w:eastAsia="宋体"/>
                <w:sz w:val="21"/>
                <w:lang w:val="en-US" w:eastAsia="zh-CN"/>
              </w:rPr>
            </w:pPr>
            <w:r>
              <w:rPr>
                <w:rFonts w:hint="eastAsia" w:eastAsia="宋体"/>
                <w:sz w:val="21"/>
                <w:lang w:val="en-US" w:eastAsia="zh-CN"/>
              </w:rPr>
              <w:t>33.75</w:t>
            </w:r>
          </w:p>
        </w:tc>
        <w:tc>
          <w:tcPr>
            <w:tcW w:w="2109" w:type="dxa"/>
            <w:gridSpan w:val="3"/>
            <w:tcBorders>
              <w:top w:val="single" w:color="000000" w:sz="4" w:space="0"/>
              <w:left w:val="single" w:color="000000" w:sz="4" w:space="0"/>
              <w:bottom w:val="single" w:color="000000" w:sz="4" w:space="0"/>
              <w:right w:val="nil"/>
            </w:tcBorders>
          </w:tcPr>
          <w:p>
            <w:pPr>
              <w:pStyle w:val="16"/>
              <w:spacing w:before="99"/>
              <w:ind w:left="76" w:right="60"/>
              <w:rPr>
                <w:rFonts w:hint="default" w:eastAsia="宋体"/>
                <w:sz w:val="21"/>
                <w:lang w:val="en-US" w:eastAsia="zh-CN"/>
              </w:rPr>
            </w:pPr>
            <w:r>
              <w:rPr>
                <w:rFonts w:hint="eastAsia" w:eastAsia="宋体"/>
                <w:sz w:val="21"/>
                <w:lang w:val="en-US" w:eastAsia="zh-CN"/>
              </w:rPr>
              <w:t>1.25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3" w:hRule="atLeast"/>
        </w:trPr>
        <w:tc>
          <w:tcPr>
            <w:tcW w:w="2538" w:type="dxa"/>
            <w:tcBorders>
              <w:top w:val="single" w:color="000000" w:sz="4" w:space="0"/>
              <w:left w:val="nil"/>
              <w:bottom w:val="single" w:color="000000" w:sz="4" w:space="0"/>
              <w:right w:val="single" w:color="000000" w:sz="4" w:space="0"/>
            </w:tcBorders>
          </w:tcPr>
          <w:p>
            <w:pPr>
              <w:pStyle w:val="16"/>
              <w:spacing w:before="2" w:line="270" w:lineRule="atLeast"/>
              <w:ind w:left="863" w:right="102" w:hanging="708"/>
              <w:jc w:val="left"/>
              <w:rPr>
                <w:rFonts w:ascii="宋体" w:eastAsia="宋体"/>
                <w:sz w:val="21"/>
              </w:rPr>
            </w:pPr>
            <w:r>
              <w:rPr>
                <w:sz w:val="21"/>
              </w:rPr>
              <w:t xml:space="preserve">3 </w:t>
            </w:r>
            <w:r>
              <w:rPr>
                <w:rFonts w:hint="eastAsia" w:ascii="宋体" w:eastAsia="宋体"/>
                <w:sz w:val="21"/>
              </w:rPr>
              <w:t>建设项目对生活的影响</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48"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2" w:hRule="atLeast"/>
        </w:trPr>
        <w:tc>
          <w:tcPr>
            <w:tcW w:w="2538" w:type="dxa"/>
            <w:tcBorders>
              <w:top w:val="single" w:color="000000" w:sz="4" w:space="0"/>
              <w:left w:val="nil"/>
              <w:bottom w:val="single" w:color="000000" w:sz="4" w:space="0"/>
              <w:right w:val="single" w:color="000000" w:sz="4" w:space="0"/>
            </w:tcBorders>
          </w:tcPr>
          <w:p>
            <w:pPr>
              <w:pStyle w:val="16"/>
              <w:spacing w:before="94"/>
              <w:ind w:left="655"/>
              <w:jc w:val="left"/>
              <w:rPr>
                <w:rFonts w:ascii="宋体" w:eastAsia="宋体"/>
                <w:sz w:val="21"/>
              </w:rPr>
            </w:pPr>
            <w:r>
              <w:rPr>
                <w:rFonts w:hint="eastAsia" w:ascii="宋体" w:eastAsia="宋体"/>
                <w:sz w:val="21"/>
              </w:rPr>
              <w:t>选择人数</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rFonts w:hint="eastAsia" w:eastAsia="宋体"/>
                <w:sz w:val="21"/>
                <w:lang w:eastAsia="zh-CN"/>
              </w:rPr>
            </w:pPr>
            <w:r>
              <w:rPr>
                <w:sz w:val="21"/>
              </w:rPr>
              <w:t>4</w:t>
            </w:r>
            <w:r>
              <w:rPr>
                <w:rFonts w:hint="eastAsia" w:eastAsia="宋体"/>
                <w:sz w:val="21"/>
                <w:lang w:val="en-US" w:eastAsia="zh-CN"/>
              </w:rPr>
              <w:t>1</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8"/>
              <w:rPr>
                <w:sz w:val="21"/>
              </w:rPr>
            </w:pPr>
            <w:r>
              <w:rPr>
                <w:sz w:val="21"/>
              </w:rPr>
              <w:t>6</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rFonts w:hint="default" w:eastAsia="宋体"/>
                <w:sz w:val="21"/>
                <w:lang w:val="en-US" w:eastAsia="zh-CN"/>
              </w:rPr>
            </w:pPr>
            <w:r>
              <w:rPr>
                <w:rFonts w:hint="eastAsia" w:eastAsia="宋体"/>
                <w:sz w:val="21"/>
                <w:lang w:val="en-US" w:eastAsia="zh-CN"/>
              </w:rPr>
              <w:t>27</w:t>
            </w:r>
          </w:p>
        </w:tc>
        <w:tc>
          <w:tcPr>
            <w:tcW w:w="1548"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6</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rFonts w:hint="default" w:eastAsia="宋体"/>
                <w:sz w:val="21"/>
                <w:lang w:val="en-US" w:eastAsia="zh-CN"/>
              </w:rPr>
            </w:pPr>
            <w:r>
              <w:rPr>
                <w:rFonts w:hint="eastAsia" w:eastAsia="宋体"/>
                <w:sz w:val="21"/>
                <w:lang w:val="en-US" w:eastAsia="zh-CN"/>
              </w:rPr>
              <w:t>51.25</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rFonts w:hint="default" w:eastAsia="宋体"/>
                <w:sz w:val="21"/>
                <w:lang w:val="en-US" w:eastAsia="zh-CN"/>
              </w:rPr>
            </w:pPr>
            <w:r>
              <w:rPr>
                <w:sz w:val="21"/>
              </w:rPr>
              <w:t>7.</w:t>
            </w:r>
            <w:r>
              <w:rPr>
                <w:rFonts w:hint="eastAsia" w:eastAsia="宋体"/>
                <w:sz w:val="21"/>
                <w:lang w:val="en-US" w:eastAsia="zh-CN"/>
              </w:rPr>
              <w:t>50</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rFonts w:hint="default" w:eastAsia="宋体"/>
                <w:sz w:val="21"/>
                <w:lang w:val="en-US" w:eastAsia="zh-CN"/>
              </w:rPr>
            </w:pPr>
            <w:r>
              <w:rPr>
                <w:rFonts w:hint="eastAsia" w:eastAsia="宋体"/>
                <w:sz w:val="21"/>
                <w:lang w:val="en-US" w:eastAsia="zh-CN"/>
              </w:rPr>
              <w:t>33.75</w:t>
            </w:r>
          </w:p>
        </w:tc>
        <w:tc>
          <w:tcPr>
            <w:tcW w:w="1548" w:type="dxa"/>
            <w:gridSpan w:val="2"/>
            <w:tcBorders>
              <w:top w:val="single" w:color="000000" w:sz="4" w:space="0"/>
              <w:left w:val="single" w:color="000000" w:sz="4" w:space="0"/>
              <w:bottom w:val="single" w:color="000000" w:sz="4" w:space="0"/>
              <w:right w:val="nil"/>
            </w:tcBorders>
          </w:tcPr>
          <w:p>
            <w:pPr>
              <w:pStyle w:val="16"/>
              <w:spacing w:before="99"/>
              <w:ind w:left="21" w:right="8"/>
              <w:rPr>
                <w:rFonts w:hint="default" w:eastAsia="宋体"/>
                <w:sz w:val="21"/>
                <w:lang w:val="en-US" w:eastAsia="zh-CN"/>
              </w:rPr>
            </w:pPr>
            <w:r>
              <w:rPr>
                <w:sz w:val="21"/>
              </w:rPr>
              <w:t>7.</w:t>
            </w:r>
            <w:r>
              <w:rPr>
                <w:rFonts w:hint="eastAsia" w:eastAsia="宋体"/>
                <w:sz w:val="21"/>
                <w:lang w:val="en-US" w:eastAsia="zh-CN"/>
              </w:rPr>
              <w:t>50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4" w:hRule="atLeast"/>
        </w:trPr>
        <w:tc>
          <w:tcPr>
            <w:tcW w:w="2538"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4 </w:t>
            </w:r>
            <w:r>
              <w:rPr>
                <w:rFonts w:hint="eastAsia" w:ascii="宋体" w:eastAsia="宋体"/>
                <w:sz w:val="21"/>
              </w:rPr>
              <w:t>本项目最大的环境</w:t>
            </w:r>
          </w:p>
          <w:p>
            <w:pPr>
              <w:pStyle w:val="16"/>
              <w:spacing w:before="5" w:line="250" w:lineRule="exact"/>
              <w:ind w:left="136" w:right="86"/>
              <w:rPr>
                <w:rFonts w:ascii="宋体" w:eastAsia="宋体"/>
                <w:sz w:val="21"/>
              </w:rPr>
            </w:pPr>
            <w:r>
              <w:rPr>
                <w:rFonts w:hint="eastAsia" w:ascii="宋体" w:eastAsia="宋体"/>
                <w:sz w:val="21"/>
              </w:rPr>
              <w:t>影响是哪些</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48"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rFonts w:hint="eastAsia" w:eastAsia="宋体"/>
                <w:sz w:val="21"/>
                <w:lang w:eastAsia="zh-CN"/>
              </w:rPr>
            </w:pPr>
            <w:r>
              <w:rPr>
                <w:sz w:val="21"/>
              </w:rPr>
              <w:t>4</w:t>
            </w:r>
            <w:r>
              <w:rPr>
                <w:rFonts w:hint="eastAsia" w:eastAsia="宋体"/>
                <w:sz w:val="21"/>
                <w:lang w:val="en-US" w:eastAsia="zh-CN"/>
              </w:rPr>
              <w:t>4</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sz w:val="21"/>
              </w:rPr>
            </w:pPr>
            <w:r>
              <w:rPr>
                <w:sz w:val="21"/>
              </w:rPr>
              <w:t>13</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16</w:t>
            </w:r>
          </w:p>
        </w:tc>
        <w:tc>
          <w:tcPr>
            <w:tcW w:w="1548"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7" w:right="528"/>
              <w:rPr>
                <w:rFonts w:hint="default" w:eastAsia="宋体"/>
                <w:sz w:val="21"/>
                <w:lang w:val="en-US" w:eastAsia="zh-CN"/>
              </w:rPr>
            </w:pPr>
            <w:r>
              <w:rPr>
                <w:rFonts w:hint="eastAsia" w:eastAsia="宋体"/>
                <w:sz w:val="21"/>
                <w:lang w:val="en-US" w:eastAsia="zh-CN"/>
              </w:rPr>
              <w:t>55.0</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106" w:right="78"/>
              <w:rPr>
                <w:rFonts w:hint="default" w:eastAsia="宋体"/>
                <w:sz w:val="21"/>
                <w:lang w:val="en-US" w:eastAsia="zh-CN"/>
              </w:rPr>
            </w:pPr>
            <w:r>
              <w:rPr>
                <w:rFonts w:hint="eastAsia" w:eastAsia="宋体"/>
                <w:sz w:val="21"/>
                <w:lang w:val="en-US" w:eastAsia="zh-CN"/>
              </w:rPr>
              <w:t>16.25</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554" w:right="532"/>
              <w:rPr>
                <w:rFonts w:hint="default" w:eastAsia="宋体"/>
                <w:sz w:val="21"/>
                <w:lang w:val="en-US" w:eastAsia="zh-CN"/>
              </w:rPr>
            </w:pPr>
            <w:r>
              <w:rPr>
                <w:rFonts w:hint="eastAsia" w:eastAsia="宋体"/>
                <w:sz w:val="21"/>
                <w:lang w:val="en-US" w:eastAsia="zh-CN"/>
              </w:rPr>
              <w:t>20.0</w:t>
            </w:r>
          </w:p>
        </w:tc>
        <w:tc>
          <w:tcPr>
            <w:tcW w:w="1548" w:type="dxa"/>
            <w:gridSpan w:val="2"/>
            <w:tcBorders>
              <w:top w:val="single" w:color="000000" w:sz="4" w:space="0"/>
              <w:left w:val="single" w:color="000000" w:sz="4" w:space="0"/>
              <w:bottom w:val="single" w:color="000000" w:sz="4" w:space="0"/>
              <w:right w:val="nil"/>
            </w:tcBorders>
          </w:tcPr>
          <w:p>
            <w:pPr>
              <w:pStyle w:val="16"/>
              <w:spacing w:before="99"/>
              <w:ind w:left="21" w:right="8"/>
              <w:rPr>
                <w:rFonts w:hint="default" w:eastAsia="宋体"/>
                <w:sz w:val="21"/>
                <w:lang w:val="en-US" w:eastAsia="zh-CN"/>
              </w:rPr>
            </w:pPr>
            <w:r>
              <w:rPr>
                <w:sz w:val="21"/>
              </w:rPr>
              <w:t>8.</w:t>
            </w:r>
            <w:r>
              <w:rPr>
                <w:rFonts w:hint="eastAsia" w:eastAsia="宋体"/>
                <w:sz w:val="21"/>
                <w:lang w:val="en-US" w:eastAsia="zh-CN"/>
              </w:rPr>
              <w:t>75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3" w:hRule="atLeast"/>
        </w:trPr>
        <w:tc>
          <w:tcPr>
            <w:tcW w:w="2538"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5 </w:t>
            </w:r>
            <w:r>
              <w:rPr>
                <w:rFonts w:hint="eastAsia" w:ascii="宋体" w:eastAsia="宋体"/>
                <w:sz w:val="21"/>
              </w:rPr>
              <w:t>应该针对什么污染</w:t>
            </w:r>
          </w:p>
          <w:p>
            <w:pPr>
              <w:pStyle w:val="16"/>
              <w:spacing w:before="4" w:line="250" w:lineRule="exact"/>
              <w:ind w:left="134" w:right="86"/>
              <w:rPr>
                <w:rFonts w:ascii="宋体" w:eastAsia="宋体"/>
                <w:sz w:val="21"/>
              </w:rPr>
            </w:pPr>
            <w:r>
              <w:rPr>
                <w:rFonts w:hint="eastAsia" w:ascii="宋体" w:eastAsia="宋体"/>
                <w:sz w:val="21"/>
              </w:rPr>
              <w:t>物采取环保措施</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7" w:right="528"/>
              <w:rPr>
                <w:rFonts w:ascii="宋体" w:eastAsia="宋体"/>
                <w:sz w:val="21"/>
              </w:rPr>
            </w:pPr>
            <w:r>
              <w:rPr>
                <w:rFonts w:hint="eastAsia" w:ascii="宋体" w:eastAsia="宋体"/>
                <w:sz w:val="21"/>
              </w:rPr>
              <w:t>废气</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106" w:right="78"/>
              <w:rPr>
                <w:rFonts w:ascii="宋体" w:eastAsia="宋体"/>
                <w:sz w:val="21"/>
              </w:rPr>
            </w:pPr>
            <w:r>
              <w:rPr>
                <w:rFonts w:hint="eastAsia" w:ascii="宋体" w:eastAsia="宋体"/>
                <w:sz w:val="21"/>
              </w:rPr>
              <w:t>废水</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554" w:right="532"/>
              <w:rPr>
                <w:rFonts w:ascii="宋体" w:eastAsia="宋体"/>
                <w:sz w:val="21"/>
              </w:rPr>
            </w:pPr>
            <w:r>
              <w:rPr>
                <w:rFonts w:hint="eastAsia" w:ascii="宋体" w:eastAsia="宋体"/>
                <w:sz w:val="21"/>
              </w:rPr>
              <w:t>噪声</w:t>
            </w:r>
          </w:p>
        </w:tc>
        <w:tc>
          <w:tcPr>
            <w:tcW w:w="1548" w:type="dxa"/>
            <w:gridSpan w:val="2"/>
            <w:tcBorders>
              <w:top w:val="single" w:color="000000" w:sz="4" w:space="0"/>
              <w:left w:val="single" w:color="000000" w:sz="4" w:space="0"/>
              <w:bottom w:val="single" w:color="000000" w:sz="4" w:space="0"/>
              <w:right w:val="nil"/>
            </w:tcBorders>
          </w:tcPr>
          <w:p>
            <w:pPr>
              <w:pStyle w:val="16"/>
              <w:spacing w:before="138"/>
              <w:ind w:left="21" w:right="8"/>
              <w:rPr>
                <w:rFonts w:ascii="宋体" w:eastAsia="宋体"/>
                <w:sz w:val="21"/>
              </w:rPr>
            </w:pPr>
            <w:r>
              <w:rPr>
                <w:rFonts w:hint="eastAsia" w:ascii="宋体" w:eastAsia="宋体"/>
                <w:sz w:val="21"/>
              </w:rPr>
              <w:t>固废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rFonts w:hint="default" w:eastAsia="宋体"/>
                <w:sz w:val="21"/>
                <w:lang w:val="en-US" w:eastAsia="zh-CN"/>
              </w:rPr>
            </w:pPr>
            <w:r>
              <w:rPr>
                <w:rFonts w:hint="eastAsia" w:eastAsia="宋体"/>
                <w:sz w:val="21"/>
                <w:lang w:val="en-US" w:eastAsia="zh-CN"/>
              </w:rPr>
              <w:t>45</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sz w:val="21"/>
              </w:rPr>
            </w:pPr>
            <w:r>
              <w:rPr>
                <w:sz w:val="21"/>
              </w:rPr>
              <w:t>14</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sz w:val="21"/>
              </w:rPr>
            </w:pPr>
            <w:r>
              <w:rPr>
                <w:sz w:val="21"/>
              </w:rPr>
              <w:t>14</w:t>
            </w:r>
          </w:p>
        </w:tc>
        <w:tc>
          <w:tcPr>
            <w:tcW w:w="1548" w:type="dxa"/>
            <w:gridSpan w:val="2"/>
            <w:tcBorders>
              <w:top w:val="single" w:color="000000" w:sz="4" w:space="0"/>
              <w:left w:val="single" w:color="000000" w:sz="4" w:space="0"/>
              <w:bottom w:val="single" w:color="000000" w:sz="4" w:space="0"/>
              <w:right w:val="nil"/>
            </w:tcBorders>
          </w:tcPr>
          <w:p>
            <w:pPr>
              <w:pStyle w:val="16"/>
              <w:spacing w:before="101"/>
              <w:ind w:left="14"/>
              <w:rPr>
                <w:sz w:val="21"/>
              </w:rPr>
            </w:pPr>
            <w:r>
              <w:rPr>
                <w:sz w:val="21"/>
              </w:rPr>
              <w:t>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1674"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7" w:right="528"/>
              <w:rPr>
                <w:rFonts w:hint="default" w:eastAsia="宋体"/>
                <w:sz w:val="21"/>
                <w:lang w:val="en-US" w:eastAsia="zh-CN"/>
              </w:rPr>
            </w:pPr>
            <w:r>
              <w:rPr>
                <w:rFonts w:hint="eastAsia" w:eastAsia="宋体"/>
                <w:sz w:val="21"/>
                <w:lang w:val="en-US" w:eastAsia="zh-CN"/>
              </w:rPr>
              <w:t>56.25</w:t>
            </w:r>
          </w:p>
        </w:tc>
        <w:tc>
          <w:tcPr>
            <w:tcW w:w="1663"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106" w:right="78"/>
              <w:rPr>
                <w:rFonts w:hint="default" w:eastAsia="宋体"/>
                <w:sz w:val="21"/>
                <w:lang w:val="en-US" w:eastAsia="zh-CN"/>
              </w:rPr>
            </w:pPr>
            <w:r>
              <w:rPr>
                <w:rFonts w:hint="eastAsia" w:eastAsia="宋体"/>
                <w:sz w:val="21"/>
                <w:lang w:val="en-US" w:eastAsia="zh-CN"/>
              </w:rPr>
              <w:t>17.5</w:t>
            </w:r>
          </w:p>
        </w:tc>
        <w:tc>
          <w:tcPr>
            <w:tcW w:w="1675"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554" w:right="532"/>
              <w:rPr>
                <w:rFonts w:hint="default" w:eastAsia="宋体"/>
                <w:sz w:val="21"/>
                <w:lang w:val="en-US" w:eastAsia="zh-CN"/>
              </w:rPr>
            </w:pPr>
            <w:r>
              <w:rPr>
                <w:rFonts w:hint="eastAsia" w:eastAsia="宋体"/>
                <w:sz w:val="21"/>
                <w:lang w:val="en-US" w:eastAsia="zh-CN"/>
              </w:rPr>
              <w:t>17.5</w:t>
            </w:r>
          </w:p>
        </w:tc>
        <w:tc>
          <w:tcPr>
            <w:tcW w:w="1548" w:type="dxa"/>
            <w:gridSpan w:val="2"/>
            <w:tcBorders>
              <w:top w:val="single" w:color="000000" w:sz="4" w:space="0"/>
              <w:left w:val="single" w:color="000000" w:sz="4" w:space="0"/>
              <w:bottom w:val="single" w:color="000000" w:sz="4" w:space="0"/>
              <w:right w:val="nil"/>
            </w:tcBorders>
          </w:tcPr>
          <w:p>
            <w:pPr>
              <w:pStyle w:val="16"/>
              <w:spacing w:before="101"/>
              <w:ind w:left="21" w:right="8"/>
              <w:rPr>
                <w:rFonts w:hint="default" w:eastAsia="宋体"/>
                <w:sz w:val="21"/>
                <w:lang w:val="en-US" w:eastAsia="zh-CN"/>
              </w:rPr>
            </w:pPr>
            <w:r>
              <w:rPr>
                <w:sz w:val="21"/>
              </w:rPr>
              <w:t>8.</w:t>
            </w:r>
            <w:r>
              <w:rPr>
                <w:rFonts w:hint="eastAsia" w:eastAsia="宋体"/>
                <w:sz w:val="21"/>
                <w:lang w:val="en-US" w:eastAsia="zh-CN"/>
              </w:rPr>
              <w:t>75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7" w:hRule="atLeast"/>
        </w:trPr>
        <w:tc>
          <w:tcPr>
            <w:tcW w:w="2538" w:type="dxa"/>
            <w:tcBorders>
              <w:top w:val="single" w:color="000000" w:sz="4" w:space="0"/>
              <w:left w:val="nil"/>
              <w:bottom w:val="single" w:color="000000" w:sz="4" w:space="0"/>
              <w:right w:val="single" w:color="000000" w:sz="4" w:space="0"/>
            </w:tcBorders>
          </w:tcPr>
          <w:p>
            <w:pPr>
              <w:pStyle w:val="16"/>
              <w:spacing w:before="1" w:line="242" w:lineRule="auto"/>
              <w:ind w:left="156" w:right="102"/>
              <w:rPr>
                <w:rFonts w:ascii="宋体" w:eastAsia="宋体"/>
                <w:sz w:val="21"/>
              </w:rPr>
            </w:pPr>
            <w:r>
              <w:rPr>
                <w:sz w:val="21"/>
              </w:rPr>
              <w:t xml:space="preserve">6 </w:t>
            </w:r>
            <w:r>
              <w:rPr>
                <w:rFonts w:hint="eastAsia" w:ascii="宋体" w:eastAsia="宋体"/>
                <w:sz w:val="21"/>
              </w:rPr>
              <w:t>建设项目的建设能否促进当地经济的发展</w:t>
            </w:r>
          </w:p>
        </w:tc>
        <w:tc>
          <w:tcPr>
            <w:tcW w:w="2225" w:type="dxa"/>
            <w:gridSpan w:val="3"/>
            <w:tcBorders>
              <w:top w:val="single" w:color="000000" w:sz="4" w:space="0"/>
              <w:left w:val="single" w:color="000000" w:sz="4" w:space="0"/>
              <w:bottom w:val="single" w:color="000000" w:sz="4" w:space="0"/>
              <w:right w:val="single" w:color="000000" w:sz="4" w:space="0"/>
            </w:tcBorders>
            <w:vAlign w:val="top"/>
          </w:tcPr>
          <w:p>
            <w:pPr>
              <w:pStyle w:val="16"/>
              <w:spacing w:before="3"/>
              <w:jc w:val="center"/>
              <w:rPr>
                <w:rFonts w:ascii="宋体"/>
                <w:b/>
                <w:sz w:val="21"/>
              </w:rPr>
            </w:pPr>
          </w:p>
          <w:p>
            <w:pPr>
              <w:pStyle w:val="16"/>
              <w:ind w:left="26"/>
              <w:jc w:val="center"/>
              <w:rPr>
                <w:rFonts w:ascii="宋体" w:eastAsia="宋体"/>
                <w:sz w:val="21"/>
              </w:rPr>
            </w:pPr>
            <w:r>
              <w:rPr>
                <w:rFonts w:hint="eastAsia" w:ascii="宋体" w:eastAsia="宋体"/>
                <w:sz w:val="21"/>
              </w:rPr>
              <w:t>能</w:t>
            </w:r>
          </w:p>
        </w:tc>
        <w:tc>
          <w:tcPr>
            <w:tcW w:w="2226" w:type="dxa"/>
            <w:gridSpan w:val="2"/>
            <w:tcBorders>
              <w:top w:val="single" w:color="000000" w:sz="4" w:space="0"/>
              <w:left w:val="single" w:color="000000" w:sz="4" w:space="0"/>
              <w:bottom w:val="single" w:color="000000" w:sz="4" w:space="0"/>
              <w:right w:val="single" w:color="000000" w:sz="4" w:space="0"/>
            </w:tcBorders>
            <w:vAlign w:val="top"/>
          </w:tcPr>
          <w:p>
            <w:pPr>
              <w:pStyle w:val="16"/>
              <w:spacing w:before="3"/>
              <w:jc w:val="center"/>
              <w:rPr>
                <w:rFonts w:ascii="宋体"/>
                <w:b/>
                <w:sz w:val="21"/>
              </w:rPr>
            </w:pPr>
          </w:p>
          <w:p>
            <w:pPr>
              <w:pStyle w:val="16"/>
              <w:ind w:left="746" w:right="719"/>
              <w:jc w:val="center"/>
              <w:rPr>
                <w:rFonts w:ascii="宋体" w:eastAsia="宋体"/>
                <w:sz w:val="21"/>
              </w:rPr>
            </w:pPr>
            <w:r>
              <w:rPr>
                <w:rFonts w:hint="eastAsia" w:ascii="宋体" w:eastAsia="宋体"/>
                <w:sz w:val="21"/>
              </w:rPr>
              <w:t>不能</w:t>
            </w:r>
          </w:p>
        </w:tc>
        <w:tc>
          <w:tcPr>
            <w:tcW w:w="2109" w:type="dxa"/>
            <w:gridSpan w:val="3"/>
            <w:tcBorders>
              <w:top w:val="single" w:color="000000" w:sz="4" w:space="0"/>
              <w:left w:val="single" w:color="000000" w:sz="4" w:space="0"/>
              <w:bottom w:val="single" w:color="000000" w:sz="4" w:space="0"/>
              <w:right w:val="nil"/>
            </w:tcBorders>
            <w:vAlign w:val="top"/>
          </w:tcPr>
          <w:p>
            <w:pPr>
              <w:pStyle w:val="16"/>
              <w:spacing w:before="3"/>
              <w:jc w:val="center"/>
              <w:rPr>
                <w:rFonts w:ascii="宋体"/>
                <w:b/>
                <w:sz w:val="21"/>
              </w:rPr>
            </w:pPr>
          </w:p>
          <w:p>
            <w:pPr>
              <w:pStyle w:val="16"/>
              <w:ind w:left="76" w:right="60"/>
              <w:jc w:val="center"/>
              <w:rPr>
                <w:rFonts w:ascii="宋体" w:eastAsia="宋体"/>
                <w:sz w:val="21"/>
              </w:rPr>
            </w:pPr>
            <w:r>
              <w:rPr>
                <w:rFonts w:hint="eastAsia" w:ascii="宋体" w:eastAsia="宋体"/>
                <w:sz w:val="21"/>
              </w:rPr>
              <w:t>不一定</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101"/>
              <w:ind w:left="822" w:right="796"/>
              <w:rPr>
                <w:rFonts w:hint="default" w:eastAsia="宋体"/>
                <w:sz w:val="21"/>
                <w:lang w:val="en-US" w:eastAsia="zh-CN"/>
              </w:rPr>
            </w:pPr>
            <w:r>
              <w:rPr>
                <w:rFonts w:hint="eastAsia" w:eastAsia="宋体"/>
                <w:sz w:val="21"/>
                <w:lang w:val="en-US" w:eastAsia="zh-CN"/>
              </w:rPr>
              <w:t>75</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3"/>
              <w:rPr>
                <w:sz w:val="21"/>
              </w:rPr>
            </w:pPr>
            <w:r>
              <w:rPr>
                <w:sz w:val="21"/>
              </w:rPr>
              <w:t>/</w:t>
            </w:r>
          </w:p>
        </w:tc>
        <w:tc>
          <w:tcPr>
            <w:tcW w:w="2109" w:type="dxa"/>
            <w:gridSpan w:val="3"/>
            <w:tcBorders>
              <w:top w:val="single" w:color="000000" w:sz="4" w:space="0"/>
              <w:left w:val="single" w:color="000000" w:sz="4" w:space="0"/>
              <w:bottom w:val="single" w:color="000000" w:sz="4" w:space="0"/>
              <w:right w:val="nil"/>
            </w:tcBorders>
          </w:tcPr>
          <w:p>
            <w:pPr>
              <w:pStyle w:val="16"/>
              <w:spacing w:before="101"/>
              <w:ind w:left="11"/>
              <w:rPr>
                <w:sz w:val="21"/>
              </w:rPr>
            </w:pPr>
            <w:r>
              <w:rPr>
                <w:sz w:val="21"/>
              </w:rPr>
              <w:t>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99"/>
              <w:ind w:left="826" w:right="796"/>
              <w:rPr>
                <w:rFonts w:hint="default" w:eastAsia="宋体"/>
                <w:sz w:val="21"/>
                <w:lang w:val="en-US" w:eastAsia="zh-CN"/>
              </w:rPr>
            </w:pPr>
            <w:r>
              <w:rPr>
                <w:rFonts w:hint="eastAsia" w:eastAsia="宋体"/>
                <w:sz w:val="21"/>
                <w:lang w:val="en-US" w:eastAsia="zh-CN"/>
              </w:rPr>
              <w:t>93.75</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99"/>
              <w:ind w:left="23"/>
              <w:rPr>
                <w:sz w:val="21"/>
              </w:rPr>
            </w:pPr>
            <w:r>
              <w:rPr>
                <w:sz w:val="21"/>
              </w:rPr>
              <w:t>/</w:t>
            </w:r>
          </w:p>
        </w:tc>
        <w:tc>
          <w:tcPr>
            <w:tcW w:w="2109" w:type="dxa"/>
            <w:gridSpan w:val="3"/>
            <w:tcBorders>
              <w:top w:val="single" w:color="000000" w:sz="4" w:space="0"/>
              <w:left w:val="single" w:color="000000" w:sz="4" w:space="0"/>
              <w:bottom w:val="single" w:color="000000" w:sz="4" w:space="0"/>
              <w:right w:val="nil"/>
            </w:tcBorders>
          </w:tcPr>
          <w:p>
            <w:pPr>
              <w:pStyle w:val="16"/>
              <w:spacing w:before="99"/>
              <w:ind w:left="76" w:right="60"/>
              <w:rPr>
                <w:rFonts w:hint="default" w:eastAsia="宋体"/>
                <w:sz w:val="21"/>
                <w:lang w:val="en-US" w:eastAsia="zh-CN"/>
              </w:rPr>
            </w:pPr>
            <w:r>
              <w:rPr>
                <w:rFonts w:hint="eastAsia" w:eastAsia="宋体"/>
                <w:sz w:val="21"/>
                <w:lang w:val="en-US" w:eastAsia="zh-CN"/>
              </w:rPr>
              <w:t>6.25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43" w:hRule="atLeast"/>
        </w:trPr>
        <w:tc>
          <w:tcPr>
            <w:tcW w:w="2538" w:type="dxa"/>
            <w:tcBorders>
              <w:top w:val="single" w:color="000000" w:sz="4" w:space="0"/>
              <w:left w:val="nil"/>
              <w:bottom w:val="single" w:color="000000" w:sz="4" w:space="0"/>
              <w:right w:val="single" w:color="000000" w:sz="4" w:space="0"/>
            </w:tcBorders>
          </w:tcPr>
          <w:p>
            <w:pPr>
              <w:pStyle w:val="16"/>
              <w:spacing w:before="1"/>
              <w:ind w:left="137" w:right="86"/>
              <w:rPr>
                <w:rFonts w:ascii="宋体" w:eastAsia="宋体"/>
                <w:sz w:val="21"/>
              </w:rPr>
            </w:pPr>
            <w:r>
              <w:rPr>
                <w:sz w:val="21"/>
              </w:rPr>
              <w:t xml:space="preserve">7 </w:t>
            </w:r>
            <w:r>
              <w:rPr>
                <w:rFonts w:hint="eastAsia" w:ascii="宋体" w:eastAsia="宋体"/>
                <w:sz w:val="21"/>
              </w:rPr>
              <w:t>对建设项目持何种</w:t>
            </w:r>
          </w:p>
          <w:p>
            <w:pPr>
              <w:pStyle w:val="16"/>
              <w:spacing w:before="4" w:line="250" w:lineRule="exact"/>
              <w:ind w:left="134" w:right="86"/>
              <w:rPr>
                <w:rFonts w:ascii="宋体" w:eastAsia="宋体"/>
                <w:sz w:val="21"/>
              </w:rPr>
            </w:pPr>
            <w:r>
              <w:rPr>
                <w:rFonts w:hint="eastAsia" w:ascii="宋体" w:eastAsia="宋体"/>
                <w:sz w:val="21"/>
              </w:rPr>
              <w:t>态度</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138"/>
              <w:ind w:left="826" w:right="796"/>
              <w:rPr>
                <w:rFonts w:ascii="宋体" w:eastAsia="宋体"/>
                <w:sz w:val="21"/>
              </w:rPr>
            </w:pPr>
            <w:r>
              <w:rPr>
                <w:rFonts w:hint="eastAsia" w:ascii="宋体" w:eastAsia="宋体"/>
                <w:sz w:val="21"/>
              </w:rPr>
              <w:t>支持</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138"/>
              <w:ind w:left="746" w:right="719"/>
              <w:rPr>
                <w:rFonts w:ascii="宋体" w:eastAsia="宋体"/>
                <w:sz w:val="21"/>
              </w:rPr>
            </w:pPr>
            <w:r>
              <w:rPr>
                <w:rFonts w:hint="eastAsia" w:ascii="宋体" w:eastAsia="宋体"/>
                <w:sz w:val="21"/>
              </w:rPr>
              <w:t>无所谓</w:t>
            </w:r>
          </w:p>
        </w:tc>
        <w:tc>
          <w:tcPr>
            <w:tcW w:w="2109" w:type="dxa"/>
            <w:gridSpan w:val="3"/>
            <w:tcBorders>
              <w:top w:val="single" w:color="000000" w:sz="4" w:space="0"/>
              <w:left w:val="single" w:color="000000" w:sz="4" w:space="0"/>
              <w:bottom w:val="single" w:color="000000" w:sz="4" w:space="0"/>
              <w:right w:val="nil"/>
            </w:tcBorders>
          </w:tcPr>
          <w:p>
            <w:pPr>
              <w:pStyle w:val="16"/>
              <w:spacing w:before="138"/>
              <w:ind w:left="76" w:right="60"/>
              <w:rPr>
                <w:rFonts w:ascii="宋体" w:eastAsia="宋体"/>
                <w:sz w:val="21"/>
              </w:rPr>
            </w:pPr>
            <w:r>
              <w:rPr>
                <w:rFonts w:hint="eastAsia" w:ascii="宋体" w:eastAsia="宋体"/>
                <w:sz w:val="21"/>
              </w:rPr>
              <w:t>反对</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0" w:hRule="atLeast"/>
        </w:trPr>
        <w:tc>
          <w:tcPr>
            <w:tcW w:w="2538" w:type="dxa"/>
            <w:tcBorders>
              <w:top w:val="single" w:color="000000" w:sz="4" w:space="0"/>
              <w:left w:val="nil"/>
              <w:bottom w:val="single" w:color="000000" w:sz="4" w:space="0"/>
              <w:right w:val="single" w:color="000000" w:sz="4" w:space="0"/>
            </w:tcBorders>
          </w:tcPr>
          <w:p>
            <w:pPr>
              <w:pStyle w:val="16"/>
              <w:spacing w:before="92"/>
              <w:ind w:left="655"/>
              <w:jc w:val="left"/>
              <w:rPr>
                <w:rFonts w:ascii="宋体" w:eastAsia="宋体"/>
                <w:sz w:val="21"/>
              </w:rPr>
            </w:pPr>
            <w:r>
              <w:rPr>
                <w:rFonts w:hint="eastAsia" w:ascii="宋体" w:eastAsia="宋体"/>
                <w:sz w:val="21"/>
              </w:rPr>
              <w:t>选择人数</w:t>
            </w:r>
          </w:p>
        </w:tc>
        <w:tc>
          <w:tcPr>
            <w:tcW w:w="2225" w:type="dxa"/>
            <w:gridSpan w:val="3"/>
            <w:tcBorders>
              <w:top w:val="single" w:color="000000" w:sz="4" w:space="0"/>
              <w:left w:val="single" w:color="000000" w:sz="4" w:space="0"/>
              <w:bottom w:val="single" w:color="000000" w:sz="4" w:space="0"/>
              <w:right w:val="single" w:color="000000" w:sz="4" w:space="0"/>
            </w:tcBorders>
          </w:tcPr>
          <w:p>
            <w:pPr>
              <w:pStyle w:val="16"/>
              <w:spacing w:before="101"/>
              <w:ind w:left="822" w:right="796"/>
              <w:rPr>
                <w:rFonts w:hint="default" w:eastAsia="宋体"/>
                <w:sz w:val="21"/>
                <w:lang w:val="en-US" w:eastAsia="zh-CN"/>
              </w:rPr>
            </w:pPr>
            <w:r>
              <w:rPr>
                <w:rFonts w:hint="eastAsia" w:eastAsia="宋体"/>
                <w:sz w:val="21"/>
                <w:lang w:val="en-US" w:eastAsia="zh-CN"/>
              </w:rPr>
              <w:t>78</w:t>
            </w:r>
          </w:p>
        </w:tc>
        <w:tc>
          <w:tcPr>
            <w:tcW w:w="2226" w:type="dxa"/>
            <w:gridSpan w:val="2"/>
            <w:tcBorders>
              <w:top w:val="single" w:color="000000" w:sz="4" w:space="0"/>
              <w:left w:val="single" w:color="000000" w:sz="4" w:space="0"/>
              <w:bottom w:val="single" w:color="000000" w:sz="4" w:space="0"/>
              <w:right w:val="single" w:color="000000" w:sz="4" w:space="0"/>
            </w:tcBorders>
          </w:tcPr>
          <w:p>
            <w:pPr>
              <w:pStyle w:val="16"/>
              <w:spacing w:before="101"/>
              <w:ind w:left="22"/>
              <w:rPr>
                <w:sz w:val="21"/>
              </w:rPr>
            </w:pPr>
            <w:r>
              <w:rPr>
                <w:sz w:val="21"/>
              </w:rPr>
              <w:t>2</w:t>
            </w:r>
          </w:p>
        </w:tc>
        <w:tc>
          <w:tcPr>
            <w:tcW w:w="2109" w:type="dxa"/>
            <w:gridSpan w:val="3"/>
            <w:tcBorders>
              <w:top w:val="single" w:color="000000" w:sz="4" w:space="0"/>
              <w:left w:val="single" w:color="000000" w:sz="4" w:space="0"/>
              <w:bottom w:val="single" w:color="000000" w:sz="4" w:space="0"/>
              <w:right w:val="nil"/>
            </w:tcBorders>
          </w:tcPr>
          <w:p>
            <w:pPr>
              <w:pStyle w:val="16"/>
              <w:spacing w:before="101"/>
              <w:ind w:left="12"/>
              <w:rPr>
                <w:sz w:val="21"/>
              </w:rPr>
            </w:pPr>
            <w:r>
              <w:rPr>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5" w:hRule="atLeast"/>
        </w:trPr>
        <w:tc>
          <w:tcPr>
            <w:tcW w:w="2538" w:type="dxa"/>
            <w:tcBorders>
              <w:top w:val="single" w:color="000000" w:sz="4" w:space="0"/>
              <w:left w:val="nil"/>
              <w:right w:val="single" w:color="000000" w:sz="4" w:space="0"/>
            </w:tcBorders>
          </w:tcPr>
          <w:p>
            <w:pPr>
              <w:pStyle w:val="16"/>
              <w:spacing w:before="92"/>
              <w:ind w:left="136" w:right="-29"/>
              <w:jc w:val="left"/>
              <w:rPr>
                <w:rFonts w:ascii="宋体" w:eastAsia="宋体"/>
                <w:sz w:val="21"/>
              </w:rPr>
            </w:pPr>
            <w:r>
              <w:rPr>
                <w:rFonts w:hint="eastAsia" w:ascii="宋体" w:eastAsia="宋体"/>
                <w:spacing w:val="-15"/>
                <w:sz w:val="21"/>
              </w:rPr>
              <w:t>选择项占百分比</w:t>
            </w:r>
            <w:r>
              <w:rPr>
                <w:rFonts w:hint="eastAsia" w:ascii="宋体" w:eastAsia="宋体"/>
                <w:sz w:val="21"/>
              </w:rPr>
              <w:t>（</w:t>
            </w:r>
            <w:r>
              <w:rPr>
                <w:sz w:val="21"/>
              </w:rPr>
              <w:t>%</w:t>
            </w:r>
            <w:r>
              <w:rPr>
                <w:rFonts w:hint="eastAsia" w:ascii="宋体" w:eastAsia="宋体"/>
                <w:sz w:val="21"/>
              </w:rPr>
              <w:t>）</w:t>
            </w:r>
          </w:p>
        </w:tc>
        <w:tc>
          <w:tcPr>
            <w:tcW w:w="2225" w:type="dxa"/>
            <w:gridSpan w:val="3"/>
            <w:tcBorders>
              <w:top w:val="single" w:color="000000" w:sz="4" w:space="0"/>
              <w:left w:val="single" w:color="000000" w:sz="4" w:space="0"/>
              <w:right w:val="single" w:color="000000" w:sz="4" w:space="0"/>
            </w:tcBorders>
          </w:tcPr>
          <w:p>
            <w:pPr>
              <w:pStyle w:val="16"/>
              <w:spacing w:before="101"/>
              <w:ind w:left="826" w:right="796"/>
              <w:rPr>
                <w:rFonts w:hint="eastAsia" w:eastAsia="宋体"/>
                <w:sz w:val="21"/>
                <w:lang w:eastAsia="zh-CN"/>
              </w:rPr>
            </w:pPr>
            <w:r>
              <w:rPr>
                <w:sz w:val="21"/>
              </w:rPr>
              <w:t>97.</w:t>
            </w:r>
            <w:r>
              <w:rPr>
                <w:rFonts w:hint="eastAsia" w:eastAsia="宋体"/>
                <w:sz w:val="21"/>
                <w:lang w:val="en-US" w:eastAsia="zh-CN"/>
              </w:rPr>
              <w:t>5</w:t>
            </w:r>
          </w:p>
        </w:tc>
        <w:tc>
          <w:tcPr>
            <w:tcW w:w="2226" w:type="dxa"/>
            <w:gridSpan w:val="2"/>
            <w:tcBorders>
              <w:top w:val="single" w:color="000000" w:sz="4" w:space="0"/>
              <w:left w:val="single" w:color="000000" w:sz="4" w:space="0"/>
              <w:right w:val="single" w:color="000000" w:sz="4" w:space="0"/>
            </w:tcBorders>
          </w:tcPr>
          <w:p>
            <w:pPr>
              <w:pStyle w:val="16"/>
              <w:spacing w:before="101"/>
              <w:ind w:left="746" w:right="719"/>
              <w:rPr>
                <w:rFonts w:hint="eastAsia" w:eastAsia="宋体"/>
                <w:sz w:val="21"/>
                <w:lang w:eastAsia="zh-CN"/>
              </w:rPr>
            </w:pPr>
            <w:r>
              <w:rPr>
                <w:sz w:val="21"/>
              </w:rPr>
              <w:t>2.</w:t>
            </w:r>
            <w:r>
              <w:rPr>
                <w:rFonts w:hint="eastAsia" w:eastAsia="宋体"/>
                <w:sz w:val="21"/>
                <w:lang w:val="en-US" w:eastAsia="zh-CN"/>
              </w:rPr>
              <w:t>5</w:t>
            </w:r>
          </w:p>
        </w:tc>
        <w:tc>
          <w:tcPr>
            <w:tcW w:w="2109" w:type="dxa"/>
            <w:gridSpan w:val="3"/>
            <w:tcBorders>
              <w:top w:val="single" w:color="000000" w:sz="4" w:space="0"/>
              <w:left w:val="single" w:color="000000" w:sz="4" w:space="0"/>
              <w:right w:val="nil"/>
            </w:tcBorders>
          </w:tcPr>
          <w:p>
            <w:pPr>
              <w:pStyle w:val="16"/>
              <w:spacing w:before="101"/>
              <w:ind w:left="12"/>
              <w:rPr>
                <w:sz w:val="21"/>
              </w:rPr>
            </w:pPr>
            <w:r>
              <w:rPr>
                <w:sz w:val="21"/>
              </w:rPr>
              <w:t>/</w:t>
            </w:r>
          </w:p>
        </w:tc>
      </w:tr>
    </w:tbl>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exact"/>
        <w:textAlignment w:val="auto"/>
        <w:rPr>
          <w:rFonts w:hint="eastAsia"/>
          <w:b/>
          <w:bCs/>
          <w:sz w:val="28"/>
          <w:szCs w:val="28"/>
          <w:lang w:val="en-US"/>
        </w:rPr>
      </w:pPr>
      <w:bookmarkStart w:id="187" w:name="_Toc27933"/>
      <w:r>
        <w:rPr>
          <w:rFonts w:hint="eastAsia"/>
          <w:b/>
          <w:bCs/>
          <w:sz w:val="28"/>
          <w:szCs w:val="28"/>
          <w:lang w:val="en-US"/>
        </w:rPr>
        <w:t>12  环评批</w:t>
      </w:r>
      <w:bookmarkEnd w:id="187"/>
      <w:r>
        <w:rPr>
          <w:rFonts w:hint="eastAsia"/>
          <w:b/>
          <w:bCs/>
          <w:sz w:val="28"/>
          <w:szCs w:val="28"/>
          <w:lang w:val="en-US"/>
        </w:rPr>
        <w:t>复落实情况</w:t>
      </w: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360" w:lineRule="auto"/>
        <w:ind w:firstLine="560" w:firstLineChars="200"/>
        <w:textAlignment w:val="auto"/>
        <w:rPr>
          <w:rFonts w:hint="eastAsia"/>
          <w:b/>
          <w:bCs/>
          <w:sz w:val="28"/>
          <w:szCs w:val="28"/>
          <w:lang w:val="en-US"/>
        </w:rPr>
      </w:pPr>
      <w:r>
        <w:rPr>
          <w:rFonts w:hint="eastAsia"/>
          <w:sz w:val="28"/>
          <w:szCs w:val="28"/>
          <w:lang w:val="en-US"/>
        </w:rPr>
        <w:t>环评批复落实情况见表12-1。</w:t>
      </w: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exact"/>
        <w:textAlignment w:val="auto"/>
        <w:rPr>
          <w:rFonts w:hint="eastAsia"/>
          <w:b/>
          <w:bCs/>
          <w:sz w:val="28"/>
          <w:szCs w:val="28"/>
          <w:lang w:val="en-US"/>
        </w:rPr>
        <w:sectPr>
          <w:headerReference r:id="rId25" w:type="default"/>
          <w:footerReference r:id="rId26" w:type="default"/>
          <w:pgSz w:w="11910" w:h="16840"/>
          <w:pgMar w:top="1361" w:right="1361" w:bottom="1361" w:left="1361" w:header="794" w:footer="992" w:gutter="0"/>
          <w:pgBorders>
            <w:top w:val="none" w:sz="0" w:space="0"/>
            <w:left w:val="none" w:sz="0" w:space="0"/>
            <w:bottom w:val="none" w:sz="0" w:space="0"/>
            <w:right w:val="none" w:sz="0" w:space="0"/>
          </w:pgBorders>
          <w:pgNumType w:fmt="decimal"/>
          <w:cols w:space="720" w:num="1"/>
        </w:sectPr>
      </w:pPr>
    </w:p>
    <w:p>
      <w:pPr>
        <w:keepNext w:val="0"/>
        <w:keepLines w:val="0"/>
        <w:pageBreakBefore w:val="0"/>
        <w:widowControl w:val="0"/>
        <w:kinsoku/>
        <w:wordWrap/>
        <w:overflowPunct/>
        <w:topLinePunct w:val="0"/>
        <w:autoSpaceDE w:val="0"/>
        <w:autoSpaceDN w:val="0"/>
        <w:bidi w:val="0"/>
        <w:adjustRightInd/>
        <w:snapToGrid/>
        <w:spacing w:line="240" w:lineRule="auto"/>
        <w:ind w:firstLine="281" w:firstLineChars="100"/>
        <w:textAlignment w:val="auto"/>
        <w:rPr>
          <w:b/>
          <w:bCs/>
          <w:sz w:val="28"/>
          <w:szCs w:val="28"/>
          <w:lang w:val="en-US"/>
        </w:rPr>
      </w:pPr>
      <w:r>
        <w:rPr>
          <w:rFonts w:hint="eastAsia" w:ascii="黑体" w:hAnsi="黑体" w:eastAsia="黑体" w:cs="黑体"/>
          <w:b/>
          <w:bCs/>
          <w:sz w:val="28"/>
          <w:szCs w:val="28"/>
          <w:lang w:val="en-US"/>
        </w:rPr>
        <w:t xml:space="preserve">表12-1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lang w:val="en-US"/>
        </w:rPr>
        <w:t>环评批复落实情况一览表</w:t>
      </w:r>
    </w:p>
    <w:tbl>
      <w:tblPr>
        <w:tblStyle w:val="12"/>
        <w:tblpPr w:leftFromText="180" w:rightFromText="180" w:vertAnchor="text" w:horzAnchor="page" w:tblpX="1428" w:tblpY="40"/>
        <w:tblOverlap w:val="never"/>
        <w:tblW w:w="141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9105"/>
        <w:gridCol w:w="37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15" w:hRule="exact"/>
        </w:trPr>
        <w:tc>
          <w:tcPr>
            <w:tcW w:w="1320" w:type="dxa"/>
            <w:tcBorders>
              <w:tl2br w:val="nil"/>
              <w:tr2bl w:val="nil"/>
            </w:tcBorders>
            <w:vAlign w:val="center"/>
          </w:tcPr>
          <w:p>
            <w:pPr>
              <w:jc w:val="center"/>
              <w:rPr>
                <w:rFonts w:hint="eastAsia" w:eastAsia="宋体"/>
                <w:b/>
                <w:sz w:val="21"/>
                <w:szCs w:val="21"/>
                <w:lang w:eastAsia="zh-CN"/>
              </w:rPr>
            </w:pPr>
            <w:r>
              <w:rPr>
                <w:rFonts w:hint="eastAsia"/>
                <w:b/>
                <w:sz w:val="21"/>
                <w:szCs w:val="21"/>
                <w:lang w:eastAsia="zh-CN"/>
              </w:rPr>
              <w:t>序号</w:t>
            </w:r>
          </w:p>
        </w:tc>
        <w:tc>
          <w:tcPr>
            <w:tcW w:w="9105" w:type="dxa"/>
            <w:tcBorders>
              <w:tl2br w:val="nil"/>
              <w:tr2bl w:val="nil"/>
            </w:tcBorders>
            <w:vAlign w:val="center"/>
          </w:tcPr>
          <w:p>
            <w:pPr>
              <w:jc w:val="center"/>
              <w:rPr>
                <w:rFonts w:hint="eastAsia"/>
                <w:b/>
                <w:sz w:val="21"/>
                <w:szCs w:val="21"/>
              </w:rPr>
            </w:pPr>
            <w:r>
              <w:rPr>
                <w:rFonts w:hint="eastAsia"/>
                <w:b/>
                <w:bCs/>
                <w:sz w:val="21"/>
                <w:szCs w:val="21"/>
                <w:lang w:val="en-US"/>
              </w:rPr>
              <w:t>环评批复要求</w:t>
            </w:r>
          </w:p>
        </w:tc>
        <w:tc>
          <w:tcPr>
            <w:tcW w:w="3774" w:type="dxa"/>
            <w:tcBorders>
              <w:tl2br w:val="nil"/>
              <w:tr2bl w:val="nil"/>
            </w:tcBorders>
            <w:vAlign w:val="center"/>
          </w:tcPr>
          <w:p>
            <w:pPr>
              <w:jc w:val="center"/>
              <w:rPr>
                <w:rFonts w:hint="eastAsia"/>
                <w:b/>
                <w:sz w:val="24"/>
                <w:szCs w:val="24"/>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62" w:hRule="atLeast"/>
        </w:trPr>
        <w:tc>
          <w:tcPr>
            <w:tcW w:w="1320" w:type="dxa"/>
            <w:tcBorders>
              <w:tl2br w:val="nil"/>
              <w:tr2bl w:val="nil"/>
            </w:tcBorders>
            <w:vAlign w:val="center"/>
          </w:tcPr>
          <w:p>
            <w:pPr>
              <w:spacing w:line="360" w:lineRule="auto"/>
              <w:ind w:left="-126" w:right="-108"/>
              <w:jc w:val="center"/>
              <w:rPr>
                <w:rFonts w:hint="default"/>
                <w:b/>
                <w:bCs/>
                <w:sz w:val="21"/>
                <w:szCs w:val="21"/>
                <w:lang w:val="en-US" w:eastAsia="zh-CN"/>
              </w:rPr>
            </w:pPr>
            <w:r>
              <w:rPr>
                <w:rFonts w:hint="eastAsia"/>
                <w:b/>
                <w:bCs/>
                <w:sz w:val="21"/>
                <w:szCs w:val="21"/>
                <w:lang w:val="en-US" w:eastAsia="zh-CN"/>
              </w:rPr>
              <w:t>1</w:t>
            </w:r>
          </w:p>
        </w:tc>
        <w:tc>
          <w:tcPr>
            <w:tcW w:w="9105" w:type="dxa"/>
            <w:tcBorders>
              <w:tl2br w:val="nil"/>
              <w:tr2bl w:val="nil"/>
            </w:tcBorders>
            <w:vAlign w:val="center"/>
          </w:tcPr>
          <w:p>
            <w:pPr>
              <w:spacing w:line="360" w:lineRule="auto"/>
              <w:ind w:left="-126" w:right="-108"/>
              <w:jc w:val="left"/>
              <w:rPr>
                <w:rFonts w:hint="eastAsia" w:eastAsia="宋体"/>
                <w:sz w:val="21"/>
                <w:szCs w:val="21"/>
                <w:lang w:val="en-US" w:eastAsia="zh-CN"/>
              </w:rPr>
            </w:pPr>
            <w:r>
              <w:rPr>
                <w:rFonts w:hint="eastAsia"/>
                <w:sz w:val="21"/>
                <w:szCs w:val="21"/>
                <w:lang w:val="en-US" w:eastAsia="zh-CN"/>
              </w:rPr>
              <w:t xml:space="preserve">      严</w:t>
            </w:r>
            <w:r>
              <w:rPr>
                <w:rFonts w:hint="eastAsia"/>
                <w:sz w:val="21"/>
                <w:szCs w:val="21"/>
                <w:lang w:val="en-US"/>
              </w:rPr>
              <w:t>格执行建设项目环境保护设施与主体工程同时设计、同时施工、同时投入使用的环境保护“三同时”制度，严格落实《报告书》提出的各项污染防治措施</w:t>
            </w:r>
            <w:r>
              <w:rPr>
                <w:rFonts w:hint="eastAsia"/>
                <w:sz w:val="21"/>
                <w:szCs w:val="21"/>
                <w:lang w:val="en-US" w:eastAsia="zh-CN"/>
              </w:rPr>
              <w:t>。</w:t>
            </w:r>
          </w:p>
        </w:tc>
        <w:tc>
          <w:tcPr>
            <w:tcW w:w="3774" w:type="dxa"/>
            <w:tcBorders>
              <w:tl2br w:val="nil"/>
              <w:tr2bl w:val="nil"/>
            </w:tcBorders>
            <w:vAlign w:val="center"/>
          </w:tcPr>
          <w:p>
            <w:pPr>
              <w:spacing w:line="360" w:lineRule="auto"/>
              <w:ind w:left="-126" w:right="-108"/>
              <w:jc w:val="center"/>
              <w:rPr>
                <w:rFonts w:hint="eastAsia"/>
                <w:sz w:val="21"/>
                <w:szCs w:val="21"/>
                <w:lang w:val="en-US"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515" w:hRule="atLeast"/>
        </w:trPr>
        <w:tc>
          <w:tcPr>
            <w:tcW w:w="1320" w:type="dxa"/>
            <w:tcBorders>
              <w:tl2br w:val="nil"/>
              <w:tr2bl w:val="nil"/>
            </w:tcBorders>
            <w:vAlign w:val="center"/>
          </w:tcPr>
          <w:p>
            <w:pPr>
              <w:spacing w:line="360" w:lineRule="auto"/>
              <w:ind w:left="-126" w:right="-108"/>
              <w:jc w:val="center"/>
              <w:rPr>
                <w:rFonts w:hint="default"/>
                <w:b/>
                <w:bCs/>
                <w:sz w:val="21"/>
                <w:szCs w:val="21"/>
                <w:lang w:val="en-US" w:eastAsia="zh-CN"/>
              </w:rPr>
            </w:pPr>
            <w:r>
              <w:rPr>
                <w:rFonts w:hint="eastAsia"/>
                <w:b/>
                <w:bCs/>
                <w:sz w:val="21"/>
                <w:szCs w:val="21"/>
                <w:lang w:val="en-US" w:eastAsia="zh-CN"/>
              </w:rPr>
              <w:t>2</w:t>
            </w:r>
          </w:p>
        </w:tc>
        <w:tc>
          <w:tcPr>
            <w:tcW w:w="9105" w:type="dxa"/>
            <w:tcBorders>
              <w:tl2br w:val="nil"/>
              <w:tr2bl w:val="nil"/>
            </w:tcBorders>
            <w:vAlign w:val="center"/>
          </w:tcPr>
          <w:p>
            <w:pPr>
              <w:spacing w:line="360" w:lineRule="auto"/>
              <w:ind w:left="-126" w:right="-108"/>
              <w:jc w:val="left"/>
              <w:rPr>
                <w:rFonts w:hint="eastAsia"/>
                <w:sz w:val="21"/>
                <w:szCs w:val="21"/>
                <w:lang w:val="en-US" w:eastAsia="zh-CN"/>
              </w:rPr>
            </w:pPr>
            <w:r>
              <w:rPr>
                <w:rFonts w:hint="eastAsia"/>
                <w:sz w:val="21"/>
                <w:szCs w:val="21"/>
                <w:lang w:val="en-US" w:eastAsia="zh-CN"/>
              </w:rPr>
              <w:t xml:space="preserve">     严</w:t>
            </w:r>
            <w:r>
              <w:rPr>
                <w:rFonts w:hint="eastAsia"/>
                <w:sz w:val="21"/>
                <w:szCs w:val="21"/>
                <w:lang w:val="en-US"/>
              </w:rPr>
              <w:t>格落实《报告书》明确的环境风险防范措施和要求，防止项目可能产生环境风险，并按照《突发环境事件应急管理办法》</w:t>
            </w:r>
            <w:r>
              <w:rPr>
                <w:rFonts w:hint="eastAsia"/>
                <w:sz w:val="21"/>
                <w:szCs w:val="21"/>
                <w:lang w:val="en-US" w:eastAsia="zh-CN"/>
              </w:rPr>
              <w:t>的</w:t>
            </w:r>
            <w:r>
              <w:rPr>
                <w:rFonts w:hint="eastAsia"/>
                <w:sz w:val="21"/>
                <w:szCs w:val="21"/>
                <w:lang w:val="en-US"/>
              </w:rPr>
              <w:t>有关规定，规范编制有针对性、可操作的环境应急预案，加强演练，保障环境安全。环境应急预案按规定报环境保护主管部门备案。</w:t>
            </w:r>
          </w:p>
        </w:tc>
        <w:tc>
          <w:tcPr>
            <w:tcW w:w="3774" w:type="dxa"/>
            <w:tcBorders>
              <w:tl2br w:val="nil"/>
              <w:tr2bl w:val="nil"/>
            </w:tcBorders>
            <w:vAlign w:val="center"/>
          </w:tcPr>
          <w:p>
            <w:pPr>
              <w:spacing w:line="360" w:lineRule="auto"/>
              <w:ind w:left="-126" w:right="-108"/>
              <w:jc w:val="center"/>
              <w:rPr>
                <w:rFonts w:hint="eastAsia"/>
                <w:sz w:val="21"/>
                <w:szCs w:val="21"/>
                <w:lang w:val="en-US"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82" w:hRule="atLeast"/>
        </w:trPr>
        <w:tc>
          <w:tcPr>
            <w:tcW w:w="1320" w:type="dxa"/>
            <w:tcBorders>
              <w:tl2br w:val="nil"/>
              <w:tr2bl w:val="nil"/>
            </w:tcBorders>
            <w:vAlign w:val="center"/>
          </w:tcPr>
          <w:p>
            <w:pPr>
              <w:spacing w:line="360" w:lineRule="auto"/>
              <w:ind w:left="-126" w:right="-108"/>
              <w:jc w:val="center"/>
              <w:rPr>
                <w:rFonts w:hint="default"/>
                <w:b/>
                <w:bCs/>
                <w:sz w:val="21"/>
                <w:szCs w:val="21"/>
                <w:lang w:val="en-US" w:eastAsia="zh-CN"/>
              </w:rPr>
            </w:pPr>
            <w:r>
              <w:rPr>
                <w:rFonts w:hint="eastAsia"/>
                <w:b/>
                <w:bCs/>
                <w:sz w:val="21"/>
                <w:szCs w:val="21"/>
                <w:lang w:val="en-US" w:eastAsia="zh-CN"/>
              </w:rPr>
              <w:t>3</w:t>
            </w:r>
          </w:p>
        </w:tc>
        <w:tc>
          <w:tcPr>
            <w:tcW w:w="9105" w:type="dxa"/>
            <w:tcBorders>
              <w:tl2br w:val="nil"/>
              <w:tr2bl w:val="nil"/>
            </w:tcBorders>
            <w:vAlign w:val="center"/>
          </w:tcPr>
          <w:p>
            <w:pPr>
              <w:spacing w:line="360" w:lineRule="auto"/>
              <w:ind w:left="-126" w:right="-108"/>
              <w:jc w:val="left"/>
              <w:rPr>
                <w:rFonts w:hint="eastAsia"/>
                <w:sz w:val="21"/>
                <w:szCs w:val="21"/>
                <w:lang w:val="en-US" w:eastAsia="zh-CN"/>
              </w:rPr>
            </w:pPr>
            <w:r>
              <w:rPr>
                <w:rFonts w:hint="eastAsia"/>
                <w:sz w:val="21"/>
                <w:szCs w:val="21"/>
                <w:lang w:val="en-US" w:eastAsia="zh-CN"/>
              </w:rPr>
              <w:t xml:space="preserve">     本</w:t>
            </w:r>
            <w:r>
              <w:rPr>
                <w:rFonts w:hint="eastAsia"/>
                <w:sz w:val="21"/>
                <w:szCs w:val="21"/>
                <w:lang w:val="en-US"/>
              </w:rPr>
              <w:t>项目烟(粉)尘、二</w:t>
            </w:r>
            <w:r>
              <w:rPr>
                <w:rFonts w:hint="eastAsia"/>
                <w:color w:val="auto"/>
                <w:sz w:val="21"/>
                <w:szCs w:val="21"/>
                <w:lang w:val="en-US"/>
              </w:rPr>
              <w:t>氧化硫、氮氧化物、</w:t>
            </w:r>
            <w:r>
              <w:rPr>
                <w:rFonts w:hint="eastAsia"/>
                <w:color w:val="auto"/>
                <w:sz w:val="21"/>
                <w:szCs w:val="21"/>
                <w:lang w:val="en-US" w:eastAsia="zh-CN"/>
              </w:rPr>
              <w:t>挥发性有机</w:t>
            </w:r>
            <w:r>
              <w:rPr>
                <w:rFonts w:hint="eastAsia"/>
                <w:color w:val="auto"/>
                <w:sz w:val="21"/>
                <w:szCs w:val="21"/>
                <w:lang w:val="en-US"/>
              </w:rPr>
              <w:t>排放总量须控制在</w:t>
            </w:r>
            <w:r>
              <w:rPr>
                <w:rFonts w:hint="eastAsia"/>
                <w:color w:val="auto"/>
                <w:sz w:val="21"/>
                <w:szCs w:val="21"/>
                <w:lang w:val="en-US" w:eastAsia="zh-CN"/>
              </w:rPr>
              <w:t>8.765</w:t>
            </w:r>
            <w:r>
              <w:rPr>
                <w:rFonts w:hint="eastAsia"/>
                <w:color w:val="auto"/>
                <w:sz w:val="21"/>
                <w:szCs w:val="21"/>
                <w:lang w:val="en-US"/>
              </w:rPr>
              <w:t>吨/年、</w:t>
            </w:r>
            <w:r>
              <w:rPr>
                <w:rFonts w:hint="eastAsia"/>
                <w:color w:val="auto"/>
                <w:sz w:val="21"/>
                <w:szCs w:val="21"/>
                <w:lang w:val="en-US" w:eastAsia="zh-CN"/>
              </w:rPr>
              <w:t>12812</w:t>
            </w:r>
            <w:r>
              <w:rPr>
                <w:rFonts w:hint="eastAsia"/>
                <w:color w:val="auto"/>
                <w:sz w:val="21"/>
                <w:szCs w:val="21"/>
                <w:lang w:val="en-US"/>
              </w:rPr>
              <w:t>吨/年、</w:t>
            </w:r>
            <w:r>
              <w:rPr>
                <w:rFonts w:hint="eastAsia"/>
                <w:color w:val="auto"/>
                <w:sz w:val="21"/>
                <w:szCs w:val="21"/>
                <w:lang w:val="en-US" w:eastAsia="zh-CN"/>
              </w:rPr>
              <w:t>95.99</w:t>
            </w:r>
            <w:r>
              <w:rPr>
                <w:rFonts w:hint="eastAsia"/>
                <w:color w:val="auto"/>
                <w:sz w:val="21"/>
                <w:szCs w:val="21"/>
                <w:lang w:val="en-US"/>
              </w:rPr>
              <w:t>吨/年、</w:t>
            </w:r>
            <w:r>
              <w:rPr>
                <w:rFonts w:hint="eastAsia"/>
                <w:color w:val="auto"/>
                <w:sz w:val="21"/>
                <w:szCs w:val="21"/>
                <w:lang w:val="en-US" w:eastAsia="zh-CN"/>
              </w:rPr>
              <w:t>1.035</w:t>
            </w:r>
            <w:r>
              <w:rPr>
                <w:rFonts w:hint="eastAsia"/>
                <w:color w:val="auto"/>
                <w:sz w:val="21"/>
                <w:szCs w:val="21"/>
                <w:lang w:val="en-US"/>
              </w:rPr>
              <w:t>吨/年以内</w:t>
            </w:r>
            <w:r>
              <w:rPr>
                <w:rFonts w:hint="eastAsia"/>
                <w:sz w:val="21"/>
                <w:szCs w:val="21"/>
                <w:lang w:val="en-US"/>
              </w:rPr>
              <w:t>。</w:t>
            </w:r>
          </w:p>
        </w:tc>
        <w:tc>
          <w:tcPr>
            <w:tcW w:w="3774" w:type="dxa"/>
            <w:tcBorders>
              <w:tl2br w:val="nil"/>
              <w:tr2bl w:val="nil"/>
            </w:tcBorders>
            <w:vAlign w:val="center"/>
          </w:tcPr>
          <w:p>
            <w:pPr>
              <w:spacing w:line="360" w:lineRule="auto"/>
              <w:ind w:left="-126" w:right="-108"/>
              <w:jc w:val="center"/>
              <w:rPr>
                <w:rFonts w:hint="eastAsia"/>
                <w:sz w:val="21"/>
                <w:szCs w:val="21"/>
                <w:lang w:val="en-US"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95" w:hRule="atLeast"/>
        </w:trPr>
        <w:tc>
          <w:tcPr>
            <w:tcW w:w="1320" w:type="dxa"/>
            <w:tcBorders>
              <w:tl2br w:val="nil"/>
              <w:tr2bl w:val="nil"/>
            </w:tcBorders>
            <w:vAlign w:val="center"/>
          </w:tcPr>
          <w:p>
            <w:pPr>
              <w:spacing w:line="360" w:lineRule="auto"/>
              <w:ind w:left="-126" w:right="-108"/>
              <w:jc w:val="center"/>
              <w:rPr>
                <w:rFonts w:hint="eastAsia"/>
                <w:b/>
                <w:bCs/>
                <w:sz w:val="21"/>
                <w:szCs w:val="21"/>
                <w:lang w:val="en-US" w:eastAsia="zh-CN"/>
              </w:rPr>
            </w:pPr>
            <w:r>
              <w:rPr>
                <w:rFonts w:hint="eastAsia"/>
                <w:b/>
                <w:bCs/>
                <w:sz w:val="21"/>
                <w:szCs w:val="21"/>
                <w:lang w:val="en-US" w:eastAsia="zh-CN"/>
              </w:rPr>
              <w:t>4</w:t>
            </w:r>
          </w:p>
          <w:p>
            <w:pPr>
              <w:spacing w:line="360" w:lineRule="auto"/>
              <w:ind w:left="-126" w:right="-108"/>
              <w:jc w:val="center"/>
              <w:rPr>
                <w:rFonts w:hint="default"/>
                <w:b/>
                <w:bCs/>
                <w:sz w:val="21"/>
                <w:szCs w:val="21"/>
                <w:lang w:val="en-US" w:eastAsia="zh-CN"/>
              </w:rPr>
            </w:pPr>
          </w:p>
        </w:tc>
        <w:tc>
          <w:tcPr>
            <w:tcW w:w="9105" w:type="dxa"/>
            <w:tcBorders>
              <w:tl2br w:val="nil"/>
              <w:tr2bl w:val="nil"/>
            </w:tcBorders>
            <w:vAlign w:val="center"/>
          </w:tcPr>
          <w:p>
            <w:pPr>
              <w:spacing w:line="360" w:lineRule="auto"/>
              <w:ind w:left="-126" w:right="-108"/>
              <w:jc w:val="left"/>
              <w:rPr>
                <w:rFonts w:hint="eastAsia"/>
                <w:sz w:val="21"/>
                <w:szCs w:val="21"/>
                <w:lang w:val="en-US" w:eastAsia="zh-CN"/>
              </w:rPr>
            </w:pPr>
            <w:r>
              <w:rPr>
                <w:rFonts w:hint="eastAsia"/>
                <w:sz w:val="21"/>
                <w:szCs w:val="21"/>
                <w:lang w:val="en-US" w:eastAsia="zh-CN"/>
              </w:rPr>
              <w:t xml:space="preserve">     本</w:t>
            </w:r>
            <w:r>
              <w:rPr>
                <w:rFonts w:hint="eastAsia"/>
                <w:sz w:val="21"/>
                <w:szCs w:val="21"/>
                <w:lang w:val="en-US"/>
              </w:rPr>
              <w:t>项目初步设计阶段应进一步优化环境保护设施， 落实环保篇章中环境污染防治的各项措施及投资。在施工招标文件、施工合同和工程监理招标文件中明确环保条款和责任，将污染防治措施纳入施工承包合同中。</w:t>
            </w:r>
          </w:p>
        </w:tc>
        <w:tc>
          <w:tcPr>
            <w:tcW w:w="3774" w:type="dxa"/>
            <w:tcBorders>
              <w:tl2br w:val="nil"/>
              <w:tr2bl w:val="nil"/>
            </w:tcBorders>
            <w:vAlign w:val="center"/>
          </w:tcPr>
          <w:p>
            <w:pPr>
              <w:spacing w:line="360" w:lineRule="auto"/>
              <w:ind w:left="-126" w:right="-108"/>
              <w:jc w:val="center"/>
              <w:rPr>
                <w:rFonts w:hint="eastAsia"/>
                <w:sz w:val="21"/>
                <w:szCs w:val="21"/>
                <w:lang w:val="en-US"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87" w:hRule="atLeast"/>
        </w:trPr>
        <w:tc>
          <w:tcPr>
            <w:tcW w:w="1320" w:type="dxa"/>
            <w:tcBorders>
              <w:tl2br w:val="nil"/>
              <w:tr2bl w:val="nil"/>
            </w:tcBorders>
            <w:vAlign w:val="center"/>
          </w:tcPr>
          <w:p>
            <w:pPr>
              <w:ind w:left="-126" w:right="-108"/>
              <w:jc w:val="center"/>
              <w:rPr>
                <w:rFonts w:hint="default"/>
                <w:b/>
                <w:bCs/>
                <w:sz w:val="21"/>
                <w:szCs w:val="21"/>
                <w:lang w:val="en-US" w:eastAsia="zh-CN"/>
              </w:rPr>
            </w:pPr>
            <w:r>
              <w:rPr>
                <w:rFonts w:hint="eastAsia"/>
                <w:b/>
                <w:bCs/>
                <w:sz w:val="21"/>
                <w:szCs w:val="21"/>
                <w:lang w:val="en-US" w:eastAsia="zh-CN"/>
              </w:rPr>
              <w:t>5</w:t>
            </w:r>
          </w:p>
        </w:tc>
        <w:tc>
          <w:tcPr>
            <w:tcW w:w="9105"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210" w:firstLineChars="100"/>
              <w:jc w:val="left"/>
              <w:textAlignment w:val="auto"/>
              <w:rPr>
                <w:rFonts w:hint="eastAsia"/>
                <w:sz w:val="21"/>
                <w:szCs w:val="21"/>
                <w:lang w:val="en-US" w:eastAsia="zh-CN"/>
              </w:rPr>
            </w:pPr>
            <w:r>
              <w:rPr>
                <w:rFonts w:hint="eastAsia"/>
                <w:sz w:val="21"/>
                <w:szCs w:val="21"/>
                <w:lang w:val="en-US" w:eastAsia="zh-CN"/>
              </w:rPr>
              <w:t>大气污染防止措施：</w:t>
            </w:r>
          </w:p>
          <w:p>
            <w:pPr>
              <w:spacing w:line="360" w:lineRule="auto"/>
              <w:ind w:left="-126" w:right="-108"/>
              <w:jc w:val="left"/>
              <w:rPr>
                <w:rFonts w:hint="eastAsia"/>
                <w:sz w:val="21"/>
                <w:szCs w:val="21"/>
                <w:lang w:val="en-US" w:eastAsia="zh-CN"/>
              </w:rPr>
            </w:pPr>
            <w:r>
              <w:rPr>
                <w:rFonts w:hint="eastAsia"/>
                <w:sz w:val="21"/>
                <w:szCs w:val="21"/>
                <w:lang w:val="en-US" w:eastAsia="zh-CN"/>
              </w:rPr>
              <w:t xml:space="preserve">    </w:t>
            </w:r>
            <w:r>
              <w:rPr>
                <w:rFonts w:hint="eastAsia"/>
                <w:b/>
                <w:bCs/>
                <w:sz w:val="21"/>
                <w:szCs w:val="21"/>
                <w:lang w:val="en-US" w:eastAsia="zh-CN"/>
              </w:rPr>
              <w:t>（1）</w:t>
            </w:r>
            <w:r>
              <w:rPr>
                <w:rFonts w:hint="eastAsia"/>
                <w:sz w:val="21"/>
                <w:szCs w:val="21"/>
                <w:lang w:val="en-US" w:eastAsia="zh-CN"/>
              </w:rPr>
              <w:t>有组织废气：主要为原料煤磨粉废气、炭化废气、炭化料筛分废气、活化废气以及活化料筛分废气。</w:t>
            </w:r>
            <w:r>
              <w:rPr>
                <w:rFonts w:hint="default" w:ascii="Calibri" w:hAnsi="Calibri" w:cs="Calibri"/>
                <w:b/>
                <w:bCs/>
                <w:sz w:val="21"/>
                <w:szCs w:val="21"/>
                <w:lang w:val="en-US" w:eastAsia="zh-CN"/>
              </w:rPr>
              <w:t>①</w:t>
            </w:r>
            <w:r>
              <w:rPr>
                <w:rFonts w:hint="eastAsia"/>
                <w:sz w:val="21"/>
                <w:szCs w:val="21"/>
                <w:lang w:val="en-US" w:eastAsia="zh-CN"/>
              </w:rPr>
              <w:t>磨粉粉尘经布袋除尘器（除尘效率达99%）处理后，粉尘排放浓度和速率均符合《煤基活性炭工业大气污染物排放标准》（DB64/819-2012）限值，由1根15m高排气筒排放；</w:t>
            </w:r>
            <w:r>
              <w:rPr>
                <w:rFonts w:hint="default" w:ascii="Calibri" w:hAnsi="Calibri" w:cs="Calibri"/>
                <w:b/>
                <w:bCs/>
                <w:sz w:val="21"/>
                <w:szCs w:val="21"/>
                <w:lang w:val="en-US" w:eastAsia="zh-CN"/>
              </w:rPr>
              <w:t>②</w:t>
            </w:r>
            <w:r>
              <w:rPr>
                <w:rFonts w:hint="eastAsia"/>
                <w:sz w:val="21"/>
                <w:szCs w:val="21"/>
                <w:lang w:val="en-US" w:eastAsia="zh-CN"/>
              </w:rPr>
              <w:t>炭化尾气采取焚烧法进行处理，焚烧后的烟气经双碱法脱硫除尘后（除尘效率≥95%，脱硫效率≥90%），烟气中SO2、NOs、烟尘、苯并芘以及非甲烷总烃均满足《煤基活性炭工业大气污染物排放标准》(DB64/819-2012)限值，由1根15m高排气筒排放。</w:t>
            </w:r>
          </w:p>
        </w:tc>
        <w:tc>
          <w:tcPr>
            <w:tcW w:w="3774" w:type="dxa"/>
            <w:tcBorders>
              <w:tl2br w:val="nil"/>
              <w:tr2bl w:val="nil"/>
            </w:tcBorders>
            <w:vAlign w:val="center"/>
          </w:tcPr>
          <w:p>
            <w:pPr>
              <w:ind w:right="-108"/>
              <w:jc w:val="both"/>
              <w:rPr>
                <w:rFonts w:hint="eastAsia"/>
                <w:sz w:val="21"/>
                <w:szCs w:val="21"/>
                <w:lang w:val="en-US" w:eastAsia="zh-CN"/>
              </w:rPr>
            </w:pPr>
            <w:r>
              <w:rPr>
                <w:rFonts w:hint="eastAsia"/>
                <w:sz w:val="21"/>
                <w:szCs w:val="21"/>
                <w:lang w:val="en-US" w:eastAsia="zh-CN"/>
              </w:rPr>
              <w:t>实际新建：</w:t>
            </w:r>
            <w:r>
              <w:rPr>
                <w:rFonts w:hint="default" w:ascii="Calibri" w:hAnsi="Calibri" w:cs="Calibri"/>
                <w:b/>
                <w:bCs/>
                <w:sz w:val="21"/>
                <w:szCs w:val="21"/>
                <w:lang w:val="en-US" w:eastAsia="zh-CN"/>
              </w:rPr>
              <w:t>①</w:t>
            </w:r>
            <w:r>
              <w:rPr>
                <w:rFonts w:hint="eastAsia"/>
                <w:sz w:val="21"/>
                <w:szCs w:val="21"/>
                <w:lang w:val="en-US" w:eastAsia="zh-CN"/>
              </w:rPr>
              <w:t>3台炭化炉（拟建8）</w:t>
            </w:r>
          </w:p>
          <w:p>
            <w:pPr>
              <w:ind w:left="-126" w:right="-108"/>
              <w:jc w:val="both"/>
              <w:rPr>
                <w:rFonts w:hint="eastAsia"/>
                <w:sz w:val="21"/>
                <w:szCs w:val="21"/>
                <w:lang w:val="en-US" w:eastAsia="zh-CN"/>
              </w:rPr>
            </w:pPr>
            <w:r>
              <w:rPr>
                <w:rFonts w:hint="eastAsia" w:ascii="Calibri" w:hAnsi="Calibri" w:cs="Calibri"/>
                <w:b/>
                <w:bCs/>
                <w:sz w:val="21"/>
                <w:szCs w:val="21"/>
                <w:lang w:val="en-US" w:eastAsia="zh-CN"/>
              </w:rPr>
              <w:t xml:space="preserve">           </w:t>
            </w:r>
            <w:r>
              <w:rPr>
                <w:rFonts w:hint="default" w:ascii="Calibri" w:hAnsi="Calibri" w:cs="Calibri"/>
                <w:b/>
                <w:bCs/>
                <w:sz w:val="21"/>
                <w:szCs w:val="21"/>
                <w:lang w:val="en-US" w:eastAsia="zh-CN"/>
              </w:rPr>
              <w:t>②</w:t>
            </w:r>
            <w:r>
              <w:rPr>
                <w:rFonts w:hint="eastAsia"/>
                <w:sz w:val="21"/>
                <w:szCs w:val="21"/>
                <w:lang w:val="en-US" w:eastAsia="zh-CN"/>
              </w:rPr>
              <w:t>2台活化炉（拟建4）</w:t>
            </w:r>
          </w:p>
          <w:p>
            <w:pPr>
              <w:ind w:right="-108" w:firstLine="1054" w:firstLineChars="500"/>
              <w:jc w:val="both"/>
              <w:rPr>
                <w:rFonts w:hint="eastAsia" w:ascii="Calibri" w:hAnsi="Calibri" w:cs="Calibri"/>
                <w:sz w:val="21"/>
                <w:szCs w:val="21"/>
                <w:lang w:val="en-US" w:eastAsia="zh-CN"/>
              </w:rPr>
            </w:pPr>
            <w:r>
              <w:rPr>
                <w:rFonts w:hint="default" w:ascii="Calibri" w:hAnsi="Calibri" w:cs="Calibri"/>
                <w:b/>
                <w:bCs/>
                <w:sz w:val="21"/>
                <w:szCs w:val="21"/>
                <w:lang w:val="en-US" w:eastAsia="zh-CN"/>
              </w:rPr>
              <w:t>③</w:t>
            </w:r>
            <w:r>
              <w:rPr>
                <w:rFonts w:hint="eastAsia" w:ascii="Calibri" w:hAnsi="Calibri" w:cs="Calibri"/>
                <w:sz w:val="21"/>
                <w:szCs w:val="21"/>
                <w:lang w:val="en-US" w:eastAsia="zh-CN"/>
              </w:rPr>
              <w:t>2座脱硫塔</w:t>
            </w:r>
            <w:r>
              <w:rPr>
                <w:rFonts w:hint="eastAsia"/>
                <w:sz w:val="21"/>
                <w:szCs w:val="21"/>
                <w:lang w:val="en-US" w:eastAsia="zh-CN"/>
              </w:rPr>
              <w:t>（拟建10）</w:t>
            </w:r>
          </w:p>
          <w:p>
            <w:pPr>
              <w:ind w:left="-126" w:right="-108"/>
              <w:jc w:val="center"/>
              <w:rPr>
                <w:rFonts w:hint="eastAsia"/>
                <w:b w:val="0"/>
                <w:bCs w:val="0"/>
                <w:sz w:val="21"/>
                <w:szCs w:val="21"/>
                <w:lang w:val="en-US" w:eastAsia="zh-CN"/>
              </w:rPr>
            </w:pPr>
            <w:r>
              <w:rPr>
                <w:rFonts w:hint="eastAsia"/>
                <w:b/>
                <w:bCs/>
                <w:sz w:val="21"/>
                <w:szCs w:val="21"/>
                <w:lang w:val="en-US" w:eastAsia="zh-CN"/>
              </w:rPr>
              <w:t xml:space="preserve">      ④</w:t>
            </w:r>
            <w:r>
              <w:rPr>
                <w:rFonts w:hint="eastAsia"/>
                <w:b w:val="0"/>
                <w:bCs w:val="0"/>
                <w:sz w:val="21"/>
                <w:szCs w:val="21"/>
                <w:lang w:val="en-US" w:eastAsia="zh-CN"/>
              </w:rPr>
              <w:t>6台脉冲袋式除尘器</w:t>
            </w:r>
          </w:p>
          <w:p>
            <w:pPr>
              <w:ind w:left="-126" w:right="-108"/>
              <w:jc w:val="center"/>
              <w:rPr>
                <w:rFonts w:hint="eastAsia"/>
                <w:b w:val="0"/>
                <w:bCs w:val="0"/>
                <w:sz w:val="21"/>
                <w:szCs w:val="21"/>
                <w:lang w:val="en-US" w:eastAsia="zh-CN"/>
              </w:rPr>
            </w:pPr>
            <w:r>
              <w:rPr>
                <w:rFonts w:hint="eastAsia"/>
                <w:b/>
                <w:bCs/>
                <w:sz w:val="21"/>
                <w:szCs w:val="21"/>
                <w:lang w:val="en-US" w:eastAsia="zh-CN"/>
              </w:rPr>
              <w:t xml:space="preserve">  ⑤</w:t>
            </w:r>
            <w:r>
              <w:rPr>
                <w:rFonts w:hint="eastAsia"/>
                <w:b w:val="0"/>
                <w:bCs w:val="0"/>
                <w:sz w:val="21"/>
                <w:szCs w:val="21"/>
                <w:lang w:val="en-US" w:eastAsia="zh-CN"/>
              </w:rPr>
              <w:t>1座湿电除尘器</w:t>
            </w:r>
          </w:p>
          <w:p>
            <w:pPr>
              <w:ind w:left="-126" w:right="-108"/>
              <w:jc w:val="center"/>
              <w:rPr>
                <w:rFonts w:hint="eastAsia"/>
                <w:b w:val="0"/>
                <w:bCs w:val="0"/>
                <w:color w:val="auto"/>
                <w:sz w:val="21"/>
                <w:szCs w:val="21"/>
                <w:lang w:val="en-US" w:eastAsia="zh-CN"/>
              </w:rPr>
            </w:pPr>
            <w:r>
              <w:rPr>
                <w:rFonts w:hint="eastAsia"/>
                <w:b/>
                <w:bCs/>
                <w:color w:val="auto"/>
                <w:sz w:val="21"/>
                <w:szCs w:val="21"/>
                <w:lang w:val="en-US" w:eastAsia="zh-CN"/>
              </w:rPr>
              <w:t xml:space="preserve">  ⑥</w:t>
            </w:r>
            <w:r>
              <w:rPr>
                <w:rFonts w:hint="eastAsia"/>
                <w:b w:val="0"/>
                <w:bCs w:val="0"/>
                <w:color w:val="auto"/>
                <w:sz w:val="21"/>
                <w:szCs w:val="21"/>
                <w:lang w:val="en-US" w:eastAsia="zh-CN"/>
              </w:rPr>
              <w:t>2台雷蒙磨粉机</w:t>
            </w:r>
          </w:p>
          <w:p>
            <w:pPr>
              <w:ind w:right="-108"/>
              <w:jc w:val="both"/>
              <w:rPr>
                <w:rFonts w:hint="default"/>
                <w:b w:val="0"/>
                <w:bCs w:val="0"/>
                <w:color w:val="auto"/>
                <w:sz w:val="21"/>
                <w:szCs w:val="21"/>
                <w:lang w:val="en-US" w:eastAsia="zh-CN"/>
              </w:rPr>
            </w:pPr>
            <w:r>
              <w:rPr>
                <w:rFonts w:hint="eastAsia"/>
                <w:b w:val="0"/>
                <w:bCs w:val="0"/>
                <w:color w:val="00B0F0"/>
                <w:sz w:val="21"/>
                <w:szCs w:val="21"/>
                <w:lang w:val="en-US" w:eastAsia="zh-CN"/>
              </w:rPr>
              <w:t xml:space="preserve">   </w:t>
            </w:r>
            <w:r>
              <w:rPr>
                <w:rFonts w:hint="eastAsia"/>
                <w:b w:val="0"/>
                <w:bCs w:val="0"/>
                <w:color w:val="auto"/>
                <w:sz w:val="21"/>
                <w:szCs w:val="21"/>
                <w:lang w:val="en-US" w:eastAsia="zh-CN"/>
              </w:rPr>
              <w:t>其中湿电除尘器为新增，未建的炭化炉</w:t>
            </w:r>
            <w:r>
              <w:rPr>
                <w:rFonts w:hint="eastAsia"/>
                <w:color w:val="auto"/>
                <w:sz w:val="21"/>
                <w:szCs w:val="21"/>
                <w:lang w:val="en-US"/>
              </w:rPr>
              <w:t>、</w:t>
            </w:r>
            <w:r>
              <w:rPr>
                <w:rFonts w:hint="eastAsia"/>
                <w:b w:val="0"/>
                <w:bCs w:val="0"/>
                <w:color w:val="auto"/>
                <w:sz w:val="21"/>
                <w:szCs w:val="21"/>
                <w:lang w:val="en-US" w:eastAsia="zh-CN"/>
              </w:rPr>
              <w:t>活化炉</w:t>
            </w:r>
            <w:r>
              <w:rPr>
                <w:rFonts w:hint="eastAsia"/>
                <w:color w:val="auto"/>
                <w:sz w:val="21"/>
                <w:szCs w:val="21"/>
                <w:lang w:val="en-US"/>
              </w:rPr>
              <w:t>、</w:t>
            </w:r>
            <w:r>
              <w:rPr>
                <w:rFonts w:hint="eastAsia"/>
                <w:color w:val="auto"/>
                <w:sz w:val="21"/>
                <w:szCs w:val="21"/>
                <w:lang w:val="en-US" w:eastAsia="zh-CN"/>
              </w:rPr>
              <w:t>脱硫塔及其配套设施，待资金</w:t>
            </w:r>
            <w:r>
              <w:rPr>
                <w:rFonts w:hint="eastAsia"/>
                <w:b w:val="0"/>
                <w:bCs w:val="0"/>
                <w:color w:val="auto"/>
                <w:sz w:val="21"/>
                <w:szCs w:val="21"/>
                <w:lang w:val="en-US" w:eastAsia="zh-CN"/>
              </w:rPr>
              <w:t>到位后续补建。</w:t>
            </w:r>
          </w:p>
          <w:p>
            <w:pPr>
              <w:ind w:left="-126" w:right="-108"/>
              <w:jc w:val="center"/>
              <w:rPr>
                <w:rFonts w:hint="default" w:ascii="Calibri" w:hAnsi="Calibri" w:cs="Calibri"/>
                <w:sz w:val="21"/>
                <w:szCs w:val="21"/>
                <w:lang w:val="en-US" w:eastAsia="zh-CN"/>
              </w:rPr>
            </w:pPr>
          </w:p>
        </w:tc>
      </w:tr>
    </w:tbl>
    <w:p>
      <w:pPr>
        <w:ind w:firstLine="281" w:firstLineChars="100"/>
        <w:rPr>
          <w:rFonts w:hint="eastAsia"/>
          <w:b/>
          <w:bCs/>
          <w:sz w:val="28"/>
          <w:szCs w:val="28"/>
          <w:lang w:eastAsia="zh-CN"/>
        </w:rPr>
        <w:sectPr>
          <w:footerReference r:id="rId27" w:type="default"/>
          <w:pgSz w:w="16840" w:h="11910" w:orient="landscape"/>
          <w:pgMar w:top="1361" w:right="1361" w:bottom="1361" w:left="1361" w:header="794" w:footer="992" w:gutter="0"/>
          <w:pgBorders>
            <w:top w:val="none" w:sz="0" w:space="0"/>
            <w:left w:val="none" w:sz="0" w:space="0"/>
            <w:bottom w:val="none" w:sz="0" w:space="0"/>
            <w:right w:val="none" w:sz="0" w:space="0"/>
          </w:pgBorders>
          <w:pgNumType w:fmt="decimal"/>
          <w:cols w:space="720" w:num="1"/>
        </w:sectPr>
      </w:pPr>
    </w:p>
    <w:p>
      <w:pPr>
        <w:ind w:firstLine="281" w:firstLineChars="100"/>
        <w:rPr>
          <w:rFonts w:hint="eastAsia" w:eastAsia="宋体"/>
          <w:sz w:val="28"/>
          <w:szCs w:val="28"/>
          <w:lang w:eastAsia="zh-CN"/>
        </w:rPr>
      </w:pPr>
      <w:r>
        <w:rPr>
          <w:rFonts w:hint="eastAsia"/>
          <w:b/>
          <w:bCs/>
          <w:sz w:val="28"/>
          <w:szCs w:val="28"/>
          <w:lang w:eastAsia="zh-CN"/>
        </w:rPr>
        <w:t>续表</w:t>
      </w:r>
    </w:p>
    <w:tbl>
      <w:tblPr>
        <w:tblStyle w:val="12"/>
        <w:tblpPr w:leftFromText="180" w:rightFromText="180" w:vertAnchor="text" w:horzAnchor="page" w:tblpX="1428" w:tblpY="40"/>
        <w:tblOverlap w:val="never"/>
        <w:tblW w:w="141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9105"/>
        <w:gridCol w:w="37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953" w:hRule="atLeast"/>
        </w:trPr>
        <w:tc>
          <w:tcPr>
            <w:tcW w:w="1320" w:type="dxa"/>
            <w:tcBorders>
              <w:tl2br w:val="nil"/>
              <w:tr2bl w:val="nil"/>
            </w:tcBorders>
            <w:vAlign w:val="center"/>
          </w:tcPr>
          <w:p>
            <w:pPr>
              <w:ind w:left="-126" w:right="-108"/>
              <w:jc w:val="center"/>
              <w:rPr>
                <w:rFonts w:hint="default"/>
                <w:b/>
                <w:bCs/>
                <w:sz w:val="21"/>
                <w:szCs w:val="21"/>
                <w:lang w:val="en-US" w:eastAsia="zh-CN"/>
              </w:rPr>
            </w:pPr>
          </w:p>
        </w:tc>
        <w:tc>
          <w:tcPr>
            <w:tcW w:w="9105"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211" w:firstLineChars="100"/>
              <w:jc w:val="left"/>
              <w:textAlignment w:val="auto"/>
              <w:rPr>
                <w:rFonts w:hint="eastAsia"/>
                <w:sz w:val="21"/>
                <w:szCs w:val="21"/>
                <w:lang w:val="en-US" w:eastAsia="zh-CN"/>
              </w:rPr>
            </w:pPr>
            <w:r>
              <w:rPr>
                <w:rFonts w:hint="default" w:ascii="Calibri" w:hAnsi="Calibri" w:cs="Calibri"/>
                <w:b/>
                <w:bCs/>
                <w:sz w:val="21"/>
                <w:szCs w:val="21"/>
                <w:lang w:val="en-US" w:eastAsia="zh-CN"/>
              </w:rPr>
              <w:t>③</w:t>
            </w:r>
            <w:r>
              <w:rPr>
                <w:rFonts w:hint="eastAsia"/>
                <w:sz w:val="21"/>
                <w:szCs w:val="21"/>
                <w:lang w:val="en-US" w:eastAsia="zh-CN"/>
              </w:rPr>
              <w:t>炭化料筛分粉尘经布袋除尘器（除尘效率达99%）处理后，粉尘排放浓度符合《煤基活性炭工业大气污染物排放标准》（DB64/819-2012）限值，由1根15m高排气筒排放；</w:t>
            </w:r>
            <w:r>
              <w:rPr>
                <w:rFonts w:hint="eastAsia"/>
                <w:b/>
                <w:bCs/>
                <w:sz w:val="21"/>
                <w:szCs w:val="21"/>
                <w:lang w:val="en-US" w:eastAsia="zh-CN"/>
              </w:rPr>
              <w:t>④</w:t>
            </w:r>
            <w:r>
              <w:rPr>
                <w:rFonts w:hint="eastAsia"/>
                <w:sz w:val="21"/>
                <w:szCs w:val="21"/>
                <w:lang w:val="en-US" w:eastAsia="zh-CN"/>
              </w:rPr>
              <w:t>活化尾气采取焚烧法进行处理，焚烧后的烟气经碱液脱硫除尘后（除尘效率295%，脱硫效率≥90%），SOz、NOx、烟尘、苯并芘以及非甲烷总烃排放浓度均符合《煤基活性炭工业大气污染物排放标准》（DB64/819-2012）限值，由2根35m高排气筒排放；</w:t>
            </w:r>
            <w:r>
              <w:rPr>
                <w:rFonts w:hint="eastAsia"/>
                <w:b/>
                <w:bCs/>
                <w:sz w:val="21"/>
                <w:szCs w:val="21"/>
                <w:lang w:val="en-US" w:eastAsia="zh-CN"/>
              </w:rPr>
              <w:t>⑤</w:t>
            </w:r>
            <w:r>
              <w:rPr>
                <w:rFonts w:hint="eastAsia"/>
                <w:sz w:val="21"/>
                <w:szCs w:val="21"/>
                <w:lang w:val="en-US" w:eastAsia="zh-CN"/>
              </w:rPr>
              <w:t>活化料筛分粉尘经布袋除尘器（处理效率为99%）处理后，粉尘排放情况 满足《大气污染物综合排放标准》（GB16297-1996）限值，由1根15m高排气筒排放。</w:t>
            </w:r>
          </w:p>
          <w:p>
            <w:pPr>
              <w:keepNext w:val="0"/>
              <w:keepLines w:val="0"/>
              <w:pageBreakBefore w:val="0"/>
              <w:widowControl w:val="0"/>
              <w:kinsoku/>
              <w:wordWrap/>
              <w:overflowPunct/>
              <w:topLinePunct w:val="0"/>
              <w:autoSpaceDE w:val="0"/>
              <w:autoSpaceDN w:val="0"/>
              <w:bidi w:val="0"/>
              <w:adjustRightInd/>
              <w:snapToGrid/>
              <w:spacing w:line="360" w:lineRule="auto"/>
              <w:ind w:firstLine="211" w:firstLineChars="100"/>
              <w:jc w:val="left"/>
              <w:textAlignment w:val="auto"/>
              <w:rPr>
                <w:rFonts w:hint="eastAsia"/>
                <w:sz w:val="21"/>
                <w:szCs w:val="21"/>
                <w:lang w:val="en-US" w:eastAsia="zh-CN"/>
              </w:rPr>
            </w:pPr>
            <w:r>
              <w:rPr>
                <w:rFonts w:hint="eastAsia"/>
                <w:b/>
                <w:bCs/>
                <w:sz w:val="21"/>
                <w:szCs w:val="21"/>
                <w:lang w:val="en-US" w:eastAsia="zh-CN"/>
              </w:rPr>
              <w:t>（2）</w:t>
            </w:r>
            <w:r>
              <w:rPr>
                <w:rFonts w:hint="eastAsia"/>
                <w:sz w:val="21"/>
                <w:szCs w:val="21"/>
                <w:lang w:val="en-US" w:eastAsia="zh-CN"/>
              </w:rPr>
              <w:t>无组织废气：</w:t>
            </w:r>
            <w:r>
              <w:rPr>
                <w:rFonts w:hint="eastAsia"/>
                <w:sz w:val="21"/>
                <w:szCs w:val="21"/>
                <w:lang w:val="en-US"/>
              </w:rPr>
              <w:t>主要为</w:t>
            </w:r>
            <w:r>
              <w:rPr>
                <w:rFonts w:hint="eastAsia"/>
                <w:sz w:val="21"/>
                <w:szCs w:val="21"/>
                <w:lang w:val="en-US" w:eastAsia="zh-CN"/>
              </w:rPr>
              <w:t>原</w:t>
            </w:r>
            <w:r>
              <w:rPr>
                <w:rFonts w:hint="eastAsia"/>
                <w:sz w:val="21"/>
                <w:szCs w:val="21"/>
                <w:lang w:val="en-US"/>
              </w:rPr>
              <w:t>料运输、贮存、输送产生的粉尘以及煤焦油储罐产生的非甲烷总烃。原料储存及输送均在全封闭式车间内操作，并对车间进行硬化及洒水降尘，厂界浓度符合《煤基活性炭工业大气污染物排放标准》（DB64/819-2012）限值。煤焦油储罐挥发的非甲烷总烃量较小，自然扩散后对环境影响轻微，厂界浓度可满足《大气污染物综合排放标准》(GB16297-1996)限值。</w:t>
            </w:r>
          </w:p>
        </w:tc>
        <w:tc>
          <w:tcPr>
            <w:tcW w:w="3774" w:type="dxa"/>
            <w:tcBorders>
              <w:tl2br w:val="nil"/>
              <w:tr2bl w:val="nil"/>
            </w:tcBorders>
            <w:vAlign w:val="center"/>
          </w:tcPr>
          <w:p>
            <w:pPr>
              <w:ind w:left="-126" w:right="-108"/>
              <w:jc w:val="center"/>
              <w:rPr>
                <w:rFonts w:hint="default"/>
                <w:sz w:val="21"/>
                <w:szCs w:val="21"/>
                <w:lang w:val="en-US" w:eastAsia="zh-CN"/>
              </w:rPr>
            </w:pPr>
            <w:r>
              <w:rPr>
                <w:rFonts w:hint="eastAsia"/>
                <w:sz w:val="21"/>
                <w:szCs w:val="21"/>
                <w:lang w:val="en-US" w:eastAsia="zh-CN"/>
              </w:rPr>
              <w:t xml:space="preserve">   活化尾气排气筒高度实建为22米。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22" w:hRule="atLeast"/>
        </w:trPr>
        <w:tc>
          <w:tcPr>
            <w:tcW w:w="1320" w:type="dxa"/>
            <w:tcBorders>
              <w:tl2br w:val="nil"/>
              <w:tr2bl w:val="nil"/>
            </w:tcBorders>
            <w:vAlign w:val="center"/>
          </w:tcPr>
          <w:p>
            <w:pPr>
              <w:ind w:left="-126" w:right="-108"/>
              <w:jc w:val="center"/>
              <w:rPr>
                <w:rFonts w:hint="default"/>
                <w:b/>
                <w:bCs/>
                <w:sz w:val="21"/>
                <w:szCs w:val="21"/>
                <w:lang w:val="en-US" w:eastAsia="zh-CN"/>
              </w:rPr>
            </w:pPr>
            <w:r>
              <w:rPr>
                <w:rFonts w:hint="eastAsia"/>
                <w:b/>
                <w:bCs/>
                <w:sz w:val="21"/>
                <w:szCs w:val="21"/>
                <w:lang w:val="en-US" w:eastAsia="zh-CN"/>
              </w:rPr>
              <w:t>6</w:t>
            </w:r>
          </w:p>
        </w:tc>
        <w:tc>
          <w:tcPr>
            <w:tcW w:w="9105"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firstLine="210" w:firstLineChars="100"/>
              <w:jc w:val="left"/>
              <w:textAlignment w:val="auto"/>
              <w:rPr>
                <w:rFonts w:hint="eastAsia"/>
                <w:sz w:val="21"/>
                <w:szCs w:val="21"/>
                <w:lang w:val="en-US" w:eastAsia="zh-CN"/>
              </w:rPr>
            </w:pPr>
            <w:r>
              <w:rPr>
                <w:rFonts w:hint="eastAsia"/>
                <w:sz w:val="21"/>
                <w:szCs w:val="21"/>
                <w:lang w:val="en-US" w:eastAsia="zh-CN"/>
              </w:rPr>
              <w:t>水污染防止措施：</w:t>
            </w:r>
          </w:p>
          <w:p>
            <w:pPr>
              <w:keepNext w:val="0"/>
              <w:keepLines w:val="0"/>
              <w:pageBreakBefore w:val="0"/>
              <w:widowControl w:val="0"/>
              <w:kinsoku/>
              <w:wordWrap/>
              <w:overflowPunct/>
              <w:topLinePunct w:val="0"/>
              <w:autoSpaceDE w:val="0"/>
              <w:autoSpaceDN w:val="0"/>
              <w:bidi w:val="0"/>
              <w:adjustRightInd/>
              <w:snapToGrid/>
              <w:spacing w:line="360" w:lineRule="auto"/>
              <w:ind w:firstLine="422" w:firstLineChars="200"/>
              <w:jc w:val="left"/>
              <w:textAlignment w:val="auto"/>
              <w:rPr>
                <w:rFonts w:hint="eastAsia"/>
                <w:sz w:val="21"/>
                <w:szCs w:val="21"/>
                <w:lang w:val="en-US" w:eastAsia="zh-CN"/>
              </w:rPr>
            </w:pPr>
            <w:r>
              <w:rPr>
                <w:rFonts w:hint="default"/>
                <w:b/>
                <w:bCs/>
                <w:sz w:val="21"/>
                <w:szCs w:val="21"/>
                <w:lang w:val="en-US" w:eastAsia="zh-CN"/>
              </w:rPr>
              <w:t>①</w:t>
            </w:r>
            <w:r>
              <w:rPr>
                <w:rFonts w:hint="eastAsia"/>
                <w:sz w:val="21"/>
                <w:szCs w:val="21"/>
                <w:lang w:val="en-US"/>
              </w:rPr>
              <w:t>本项目废水主要为生活污水和生产废水,生活污水经化粪池处理后，定期清运。生产废水包括余热锅炉排水和软水制备产生的浓盐水，属于清洁废水，收集后用于储煤仓加湿。</w:t>
            </w:r>
          </w:p>
          <w:p>
            <w:pPr>
              <w:spacing w:line="360" w:lineRule="auto"/>
              <w:ind w:left="-126" w:right="-108"/>
              <w:jc w:val="left"/>
              <w:rPr>
                <w:rFonts w:hint="eastAsia"/>
                <w:sz w:val="21"/>
                <w:szCs w:val="21"/>
                <w:lang w:val="en-US" w:eastAsia="zh-CN"/>
              </w:rPr>
            </w:pPr>
            <w:r>
              <w:rPr>
                <w:rFonts w:hint="eastAsia"/>
                <w:sz w:val="21"/>
                <w:szCs w:val="21"/>
                <w:lang w:val="en-US" w:eastAsia="zh-CN"/>
              </w:rPr>
              <w:t xml:space="preserve">     </w:t>
            </w:r>
            <w:r>
              <w:rPr>
                <w:rFonts w:hint="default" w:ascii="Calibri" w:hAnsi="Calibri" w:cs="Calibri"/>
                <w:b/>
                <w:bCs/>
                <w:sz w:val="21"/>
                <w:szCs w:val="21"/>
                <w:lang w:val="en-US" w:eastAsia="zh-CN"/>
              </w:rPr>
              <w:t>②</w:t>
            </w:r>
            <w:r>
              <w:rPr>
                <w:rFonts w:hint="eastAsia"/>
                <w:sz w:val="21"/>
                <w:szCs w:val="21"/>
                <w:lang w:val="en-US"/>
              </w:rPr>
              <w:t>本项目地下水防治按照“源头控制、分区防控、环境监测与管理、应急响应”的对策，将厂区划为重点污染防治区（储罐区</w:t>
            </w:r>
            <w:r>
              <w:rPr>
                <w:rFonts w:hint="eastAsia"/>
                <w:sz w:val="21"/>
                <w:szCs w:val="21"/>
                <w:lang w:val="en-US" w:eastAsia="zh-CN"/>
              </w:rPr>
              <w:t>、</w:t>
            </w:r>
            <w:r>
              <w:rPr>
                <w:rFonts w:hint="eastAsia"/>
                <w:sz w:val="21"/>
                <w:szCs w:val="21"/>
                <w:lang w:val="en-US"/>
              </w:rPr>
              <w:t>炭化炉、活化炉、水池、化粪池），严格落实《石油化工工程防渗涉及规范》及《危险废物填埋场污染控制标准》要求。同时，按照地下水流向，按要求设置监测井，建立健全地下水跟踪监测制度，确保地下水环境安全。</w:t>
            </w:r>
          </w:p>
        </w:tc>
        <w:tc>
          <w:tcPr>
            <w:tcW w:w="3774" w:type="dxa"/>
            <w:tcBorders>
              <w:tl2br w:val="nil"/>
              <w:tr2bl w:val="nil"/>
            </w:tcBorders>
            <w:vAlign w:val="center"/>
          </w:tcPr>
          <w:p>
            <w:pPr>
              <w:ind w:left="-126" w:right="-108"/>
              <w:jc w:val="center"/>
              <w:rPr>
                <w:rFonts w:hint="eastAsia"/>
                <w:sz w:val="21"/>
                <w:szCs w:val="21"/>
                <w:lang w:val="en-US"/>
              </w:rPr>
            </w:pPr>
            <w:r>
              <w:rPr>
                <w:rFonts w:hint="eastAsia"/>
                <w:sz w:val="21"/>
                <w:szCs w:val="21"/>
                <w:lang w:val="en-US"/>
              </w:rPr>
              <w:t>已落实</w:t>
            </w:r>
          </w:p>
          <w:p>
            <w:pPr>
              <w:ind w:left="-126" w:right="-108"/>
              <w:jc w:val="center"/>
              <w:rPr>
                <w:rFonts w:hint="eastAsia"/>
                <w:sz w:val="21"/>
                <w:szCs w:val="21"/>
                <w:lang w:val="en-US"/>
              </w:rPr>
            </w:pPr>
          </w:p>
          <w:p>
            <w:pPr>
              <w:ind w:left="-126" w:right="-108"/>
              <w:jc w:val="center"/>
              <w:rPr>
                <w:rFonts w:hint="eastAsia"/>
                <w:sz w:val="21"/>
                <w:szCs w:val="21"/>
                <w:lang w:val="en-US" w:eastAsia="zh-CN"/>
              </w:rPr>
            </w:pPr>
            <w:r>
              <w:rPr>
                <w:rFonts w:hint="eastAsia"/>
                <w:sz w:val="21"/>
                <w:szCs w:val="21"/>
                <w:lang w:val="en-US" w:eastAsia="zh-CN"/>
              </w:rPr>
              <w:t>化粪池</w:t>
            </w:r>
            <w:r>
              <w:rPr>
                <w:rFonts w:hint="eastAsia"/>
                <w:sz w:val="21"/>
                <w:szCs w:val="21"/>
                <w:lang w:val="en-US"/>
              </w:rPr>
              <w:t>、</w:t>
            </w:r>
            <w:r>
              <w:rPr>
                <w:rFonts w:hint="eastAsia"/>
                <w:sz w:val="21"/>
                <w:szCs w:val="21"/>
                <w:lang w:val="en-US" w:eastAsia="zh-CN"/>
              </w:rPr>
              <w:t>事故水池</w:t>
            </w:r>
            <w:r>
              <w:rPr>
                <w:rFonts w:hint="eastAsia"/>
                <w:sz w:val="21"/>
                <w:szCs w:val="21"/>
                <w:lang w:val="en-US"/>
              </w:rPr>
              <w:t>、</w:t>
            </w:r>
            <w:r>
              <w:rPr>
                <w:rFonts w:hint="eastAsia"/>
                <w:sz w:val="21"/>
                <w:szCs w:val="21"/>
                <w:lang w:val="en-US" w:eastAsia="zh-CN"/>
              </w:rPr>
              <w:t>消防水池均落实</w:t>
            </w:r>
          </w:p>
        </w:tc>
      </w:tr>
    </w:tbl>
    <w:p>
      <w:pPr>
        <w:ind w:firstLine="281" w:firstLineChars="100"/>
        <w:rPr>
          <w:rFonts w:hint="eastAsia"/>
          <w:b/>
          <w:bCs/>
          <w:sz w:val="28"/>
          <w:szCs w:val="28"/>
          <w:lang w:eastAsia="zh-CN"/>
        </w:rPr>
        <w:sectPr>
          <w:footerReference r:id="rId28" w:type="default"/>
          <w:pgSz w:w="16840" w:h="11910" w:orient="landscape"/>
          <w:pgMar w:top="1361" w:right="1361" w:bottom="1361" w:left="1361" w:header="794" w:footer="992" w:gutter="0"/>
          <w:pgBorders>
            <w:top w:val="none" w:sz="0" w:space="0"/>
            <w:left w:val="none" w:sz="0" w:space="0"/>
            <w:bottom w:val="none" w:sz="0" w:space="0"/>
            <w:right w:val="none" w:sz="0" w:space="0"/>
          </w:pgBorders>
          <w:pgNumType w:fmt="decimal"/>
          <w:cols w:space="720" w:num="1"/>
        </w:sectPr>
      </w:pPr>
    </w:p>
    <w:p>
      <w:pPr>
        <w:ind w:firstLine="281" w:firstLineChars="100"/>
        <w:rPr>
          <w:rFonts w:hint="eastAsia" w:eastAsia="宋体"/>
          <w:b/>
          <w:bCs/>
          <w:sz w:val="21"/>
          <w:szCs w:val="21"/>
          <w:lang w:eastAsia="zh-CN"/>
        </w:rPr>
      </w:pPr>
      <w:r>
        <w:rPr>
          <w:rFonts w:hint="eastAsia"/>
          <w:b/>
          <w:bCs/>
          <w:sz w:val="28"/>
          <w:szCs w:val="28"/>
          <w:lang w:eastAsia="zh-CN"/>
        </w:rPr>
        <w:t>续表</w:t>
      </w:r>
    </w:p>
    <w:tbl>
      <w:tblPr>
        <w:tblStyle w:val="12"/>
        <w:tblpPr w:leftFromText="180" w:rightFromText="180" w:vertAnchor="text" w:horzAnchor="page" w:tblpX="1428" w:tblpY="40"/>
        <w:tblOverlap w:val="never"/>
        <w:tblW w:w="1419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9105"/>
        <w:gridCol w:w="37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407" w:hRule="atLeast"/>
        </w:trPr>
        <w:tc>
          <w:tcPr>
            <w:tcW w:w="1320" w:type="dxa"/>
            <w:tcBorders>
              <w:tl2br w:val="nil"/>
              <w:tr2bl w:val="nil"/>
            </w:tcBorders>
            <w:vAlign w:val="center"/>
          </w:tcPr>
          <w:p>
            <w:pPr>
              <w:ind w:left="-126" w:right="-108"/>
              <w:jc w:val="center"/>
              <w:rPr>
                <w:rFonts w:hint="default"/>
                <w:b/>
                <w:bCs/>
                <w:sz w:val="21"/>
                <w:szCs w:val="21"/>
                <w:lang w:val="en-US" w:eastAsia="zh-CN"/>
              </w:rPr>
            </w:pPr>
            <w:r>
              <w:rPr>
                <w:rFonts w:hint="eastAsia"/>
                <w:b/>
                <w:bCs/>
                <w:sz w:val="21"/>
                <w:szCs w:val="21"/>
                <w:lang w:val="en-US" w:eastAsia="zh-CN"/>
              </w:rPr>
              <w:t>7</w:t>
            </w:r>
          </w:p>
        </w:tc>
        <w:tc>
          <w:tcPr>
            <w:tcW w:w="9105" w:type="dxa"/>
            <w:tcBorders>
              <w:tl2br w:val="nil"/>
              <w:tr2bl w:val="nil"/>
            </w:tcBorders>
            <w:vAlign w:val="center"/>
          </w:tcPr>
          <w:p>
            <w:pPr>
              <w:spacing w:line="360" w:lineRule="auto"/>
              <w:ind w:right="-108" w:firstLine="420" w:firstLineChars="200"/>
              <w:jc w:val="both"/>
              <w:rPr>
                <w:rFonts w:hint="eastAsia"/>
                <w:sz w:val="21"/>
                <w:szCs w:val="21"/>
                <w:lang w:val="en-US" w:eastAsia="zh-CN"/>
              </w:rPr>
            </w:pPr>
            <w:r>
              <w:rPr>
                <w:rFonts w:hint="eastAsia" w:ascii="Calibri" w:hAnsi="Calibri" w:cs="Calibri"/>
                <w:sz w:val="21"/>
                <w:szCs w:val="21"/>
                <w:lang w:val="en-US" w:eastAsia="zh-CN"/>
              </w:rPr>
              <w:t>躁声污染防止措施：</w:t>
            </w:r>
            <w:r>
              <w:rPr>
                <w:rFonts w:ascii="宋体" w:hAnsi="宋体" w:eastAsia="宋体" w:cs="宋体"/>
                <w:sz w:val="21"/>
                <w:szCs w:val="21"/>
              </w:rPr>
              <w:t> </w:t>
            </w:r>
            <w:r>
              <w:rPr>
                <w:rFonts w:hint="eastAsia"/>
                <w:sz w:val="21"/>
                <w:szCs w:val="21"/>
                <w:lang w:val="en-US"/>
              </w:rPr>
              <w:t>本项目噪声源主要为设备运行产生的噪声。通过对高噪声设备采取源强控制、消声、隔音、减振和吸声等治理措施，再经距离衰减和厂界围墙阻隔，厂界噪声满足《工业企业厂界环境噪声排放标准》（GB12348-2008）限制。</w:t>
            </w:r>
          </w:p>
        </w:tc>
        <w:tc>
          <w:tcPr>
            <w:tcW w:w="3774" w:type="dxa"/>
            <w:tcBorders>
              <w:tl2br w:val="nil"/>
              <w:tr2bl w:val="nil"/>
            </w:tcBorders>
            <w:vAlign w:val="center"/>
          </w:tcPr>
          <w:p>
            <w:pPr>
              <w:ind w:left="-126" w:right="-108"/>
              <w:jc w:val="center"/>
              <w:rPr>
                <w:rFonts w:hint="eastAsia"/>
                <w:sz w:val="21"/>
                <w:szCs w:val="21"/>
                <w:lang w:val="en-US" w:eastAsia="zh-CN"/>
              </w:rPr>
            </w:pPr>
            <w:r>
              <w:rPr>
                <w:rFonts w:hint="eastAsia"/>
                <w:sz w:val="21"/>
                <w:szCs w:val="21"/>
                <w:lang w:val="en-US"/>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407" w:hRule="atLeast"/>
        </w:trPr>
        <w:tc>
          <w:tcPr>
            <w:tcW w:w="1320" w:type="dxa"/>
            <w:tcBorders>
              <w:tl2br w:val="nil"/>
              <w:tr2bl w:val="nil"/>
            </w:tcBorders>
            <w:vAlign w:val="center"/>
          </w:tcPr>
          <w:p>
            <w:pPr>
              <w:ind w:left="-126" w:right="-108"/>
              <w:jc w:val="center"/>
              <w:rPr>
                <w:rFonts w:hint="default"/>
                <w:b/>
                <w:bCs/>
                <w:sz w:val="21"/>
                <w:szCs w:val="21"/>
                <w:lang w:val="en-US" w:eastAsia="zh-CN"/>
              </w:rPr>
            </w:pPr>
            <w:r>
              <w:rPr>
                <w:rFonts w:hint="eastAsia"/>
                <w:b/>
                <w:bCs/>
                <w:sz w:val="21"/>
                <w:szCs w:val="21"/>
                <w:lang w:val="en-US" w:eastAsia="zh-CN"/>
              </w:rPr>
              <w:t>8</w:t>
            </w:r>
          </w:p>
        </w:tc>
        <w:tc>
          <w:tcPr>
            <w:tcW w:w="9105" w:type="dxa"/>
            <w:tcBorders>
              <w:tl2br w:val="nil"/>
              <w:tr2bl w:val="nil"/>
            </w:tcBorders>
            <w:vAlign w:val="center"/>
          </w:tcPr>
          <w:p>
            <w:pPr>
              <w:spacing w:line="360" w:lineRule="auto"/>
              <w:ind w:right="-108" w:firstLine="420" w:firstLineChars="200"/>
              <w:jc w:val="both"/>
              <w:rPr>
                <w:rFonts w:hint="eastAsia" w:ascii="Calibri" w:hAnsi="Calibri" w:cs="Calibri"/>
                <w:sz w:val="21"/>
                <w:szCs w:val="21"/>
                <w:lang w:val="en-US" w:eastAsia="zh-CN"/>
              </w:rPr>
            </w:pPr>
            <w:r>
              <w:rPr>
                <w:rFonts w:hint="eastAsia" w:ascii="Calibri" w:hAnsi="Calibri" w:cs="Calibri"/>
                <w:sz w:val="21"/>
                <w:szCs w:val="21"/>
                <w:lang w:val="en-US" w:eastAsia="zh-CN"/>
              </w:rPr>
              <w:t>固体废物处理处置措施：</w:t>
            </w:r>
            <w:r>
              <w:rPr>
                <w:rFonts w:hint="eastAsia"/>
                <w:sz w:val="21"/>
                <w:szCs w:val="21"/>
                <w:lang w:val="en-US"/>
              </w:rPr>
              <w:t>项目营运期固体废物主要包括除尘器收尘。筛下料、报废耐 火材料、脱硫石膏、废机油和生活垃圾等。活化料收尘收集后送入包装车间，包装后外售综合利用；原料煤收尘和炭化料收尘，收集后全部返回磨粉工序，回收利用；活化料筛下料收集后送入包装车间，包装后外售综合利用</w:t>
            </w:r>
            <w:r>
              <w:rPr>
                <w:rFonts w:hint="eastAsia"/>
                <w:sz w:val="21"/>
                <w:szCs w:val="21"/>
                <w:lang w:val="en-US" w:eastAsia="zh-CN"/>
              </w:rPr>
              <w:t>；</w:t>
            </w:r>
            <w:r>
              <w:rPr>
                <w:rFonts w:hint="eastAsia"/>
                <w:sz w:val="21"/>
                <w:szCs w:val="21"/>
                <w:lang w:val="en-US"/>
              </w:rPr>
              <w:t>炭化料筛下料收集后送入磨粉工序全部回用；报废耐火材料、脱硫石膏、短时间暂存后外售综合利用；废机油属危险废物，收集后暂存于危废暂存间，交由有资质单位统一处置；生活垃圾收集后交由环卫部门统一处置。 </w:t>
            </w:r>
          </w:p>
        </w:tc>
        <w:tc>
          <w:tcPr>
            <w:tcW w:w="3774" w:type="dxa"/>
            <w:tcBorders>
              <w:tl2br w:val="nil"/>
              <w:tr2bl w:val="nil"/>
            </w:tcBorders>
            <w:vAlign w:val="center"/>
          </w:tcPr>
          <w:p>
            <w:pPr>
              <w:ind w:left="-126" w:right="-108"/>
              <w:jc w:val="center"/>
              <w:rPr>
                <w:rFonts w:hint="eastAsia"/>
                <w:sz w:val="21"/>
                <w:szCs w:val="21"/>
                <w:lang w:val="en-US" w:eastAsia="zh-CN"/>
              </w:rPr>
            </w:pPr>
            <w:r>
              <w:rPr>
                <w:rFonts w:hint="eastAsia"/>
                <w:sz w:val="21"/>
                <w:szCs w:val="21"/>
                <w:lang w:val="en-US"/>
              </w:rPr>
              <w:t>已落实</w:t>
            </w:r>
          </w:p>
        </w:tc>
      </w:tr>
    </w:tbl>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textAlignment w:val="auto"/>
        <w:rPr>
          <w:rFonts w:hint="eastAsia"/>
          <w:b/>
          <w:bCs/>
          <w:sz w:val="28"/>
          <w:szCs w:val="28"/>
          <w:lang w:val="en-US"/>
        </w:rPr>
      </w:pP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textAlignment w:val="auto"/>
        <w:rPr>
          <w:rFonts w:hint="eastAsia"/>
          <w:b/>
          <w:bCs/>
          <w:sz w:val="28"/>
          <w:szCs w:val="28"/>
          <w:lang w:val="en-US"/>
        </w:rPr>
      </w:pP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textAlignment w:val="auto"/>
        <w:rPr>
          <w:rFonts w:hint="eastAsia"/>
          <w:b/>
          <w:bCs/>
          <w:sz w:val="28"/>
          <w:szCs w:val="28"/>
          <w:lang w:val="en-US"/>
        </w:rPr>
      </w:pPr>
    </w:p>
    <w:p>
      <w:pPr>
        <w:keepNext w:val="0"/>
        <w:keepLines w:val="0"/>
        <w:pageBreakBefore w:val="0"/>
        <w:widowControl w:val="0"/>
        <w:kinsoku/>
        <w:wordWrap/>
        <w:overflowPunct/>
        <w:topLinePunct w:val="0"/>
        <w:autoSpaceDE w:val="0"/>
        <w:autoSpaceDN w:val="0"/>
        <w:bidi w:val="0"/>
        <w:adjustRightInd/>
        <w:snapToGrid/>
        <w:spacing w:before="0" w:beforeLines="50" w:after="0" w:afterLines="50" w:line="240" w:lineRule="auto"/>
        <w:textAlignment w:val="auto"/>
        <w:rPr>
          <w:rFonts w:hint="eastAsia"/>
          <w:b/>
          <w:bCs/>
          <w:sz w:val="28"/>
          <w:szCs w:val="28"/>
          <w:lang w:val="en-US"/>
        </w:rPr>
        <w:sectPr>
          <w:footerReference r:id="rId29" w:type="default"/>
          <w:pgSz w:w="16840" w:h="11910" w:orient="landscape"/>
          <w:pgMar w:top="1361" w:right="1361" w:bottom="1361" w:left="1361" w:header="794" w:footer="992" w:gutter="0"/>
          <w:pgBorders>
            <w:top w:val="none" w:sz="0" w:space="0"/>
            <w:left w:val="none" w:sz="0" w:space="0"/>
            <w:bottom w:val="none" w:sz="0" w:space="0"/>
            <w:right w:val="none" w:sz="0" w:space="0"/>
          </w:pgBorders>
          <w:pgNumType w:fmt="decimal"/>
          <w:cols w:space="720" w:num="1"/>
        </w:sectPr>
      </w:pPr>
    </w:p>
    <w:p>
      <w:pPr>
        <w:spacing w:line="360" w:lineRule="auto"/>
        <w:outlineLvl w:val="0"/>
        <w:rPr>
          <w:b/>
          <w:bCs/>
          <w:sz w:val="28"/>
          <w:szCs w:val="28"/>
          <w:lang w:val="en-US"/>
        </w:rPr>
      </w:pPr>
      <w:bookmarkStart w:id="188" w:name="_Toc3234"/>
      <w:r>
        <w:rPr>
          <w:rFonts w:hint="eastAsia"/>
          <w:b/>
          <w:bCs/>
          <w:sz w:val="28"/>
          <w:szCs w:val="28"/>
          <w:lang w:val="en-US"/>
        </w:rPr>
        <w:t xml:space="preserve">13 </w:t>
      </w:r>
      <w:r>
        <w:rPr>
          <w:rFonts w:hint="eastAsia"/>
          <w:b/>
          <w:bCs/>
          <w:sz w:val="28"/>
          <w:szCs w:val="28"/>
          <w:lang w:val="en-US" w:eastAsia="zh-CN"/>
        </w:rPr>
        <w:t xml:space="preserve"> </w:t>
      </w:r>
      <w:r>
        <w:rPr>
          <w:rFonts w:hint="eastAsia"/>
          <w:b/>
          <w:bCs/>
          <w:sz w:val="28"/>
          <w:szCs w:val="28"/>
          <w:lang w:val="en-US"/>
        </w:rPr>
        <w:t>结论</w:t>
      </w:r>
      <w:bookmarkEnd w:id="188"/>
    </w:p>
    <w:p>
      <w:pPr>
        <w:spacing w:line="360" w:lineRule="auto"/>
        <w:outlineLvl w:val="1"/>
        <w:rPr>
          <w:b/>
          <w:bCs/>
          <w:sz w:val="28"/>
          <w:szCs w:val="28"/>
          <w:lang w:val="en-US"/>
        </w:rPr>
      </w:pPr>
      <w:bookmarkStart w:id="189" w:name="_Toc5708"/>
      <w:r>
        <w:rPr>
          <w:rFonts w:hint="eastAsia"/>
          <w:b/>
          <w:bCs/>
          <w:sz w:val="28"/>
          <w:szCs w:val="28"/>
          <w:lang w:val="en-US"/>
        </w:rPr>
        <w:t>13.1 有组织排放废气监测结论</w:t>
      </w:r>
      <w:bookmarkEnd w:id="189"/>
    </w:p>
    <w:p>
      <w:pPr>
        <w:pStyle w:val="4"/>
        <w:spacing w:line="360" w:lineRule="auto"/>
        <w:ind w:firstLine="560" w:firstLineChars="200"/>
        <w:jc w:val="both"/>
        <w:rPr>
          <w:rFonts w:hint="eastAsia"/>
          <w:lang w:eastAsia="zh-CN"/>
        </w:rPr>
      </w:pPr>
      <w:r>
        <w:rPr>
          <w:rFonts w:hint="eastAsia"/>
          <w:lang w:val="en-US"/>
        </w:rPr>
        <w:t>本次验收监测期间，对炭化炉废气</w:t>
      </w:r>
      <w:r>
        <w:t>、</w:t>
      </w:r>
      <w:r>
        <w:rPr>
          <w:rFonts w:hint="eastAsia"/>
        </w:rPr>
        <w:t>活化炉废气</w:t>
      </w:r>
      <w:r>
        <w:t>、</w:t>
      </w:r>
      <w:r>
        <w:rPr>
          <w:rFonts w:hint="eastAsia"/>
          <w:lang w:eastAsia="zh-CN"/>
        </w:rPr>
        <w:t>煤焦油储罐</w:t>
      </w:r>
      <w:r>
        <w:rPr>
          <w:rFonts w:hint="eastAsia"/>
        </w:rPr>
        <w:t>产生的</w:t>
      </w:r>
      <w:r>
        <w:rPr>
          <w:rFonts w:hint="eastAsia"/>
          <w:lang w:eastAsia="zh-CN"/>
        </w:rPr>
        <w:t>挥发性有机废气沥青烟</w:t>
      </w:r>
      <w:r>
        <w:rPr>
          <w:rFonts w:hint="eastAsia"/>
        </w:rPr>
        <w:t>及除尘器</w:t>
      </w:r>
      <w:r>
        <w:rPr>
          <w:rFonts w:hint="eastAsia"/>
          <w:lang w:eastAsia="zh-CN"/>
        </w:rPr>
        <w:t>进出口除尘效率</w:t>
      </w:r>
      <w:r>
        <w:rPr>
          <w:rFonts w:hint="eastAsia"/>
        </w:rPr>
        <w:t>进行监测，监测结果：</w:t>
      </w:r>
      <w:r>
        <w:rPr>
          <w:rFonts w:hint="eastAsia"/>
          <w:lang w:val="en-US"/>
        </w:rPr>
        <w:t>炭化炉废气</w:t>
      </w:r>
      <w:r>
        <w:t>、</w:t>
      </w:r>
      <w:r>
        <w:rPr>
          <w:rFonts w:hint="eastAsia"/>
        </w:rPr>
        <w:t>活化炉废气均满</w:t>
      </w:r>
      <w:r>
        <w:rPr>
          <w:rFonts w:hint="eastAsia"/>
          <w:lang w:val="en-US" w:eastAsia="zh-CN"/>
        </w:rPr>
        <w:t>足《煤基活性炭工业大气污染物排放标准》（DB64/819-2012）排放限值要求，活性炭吸附装置排口废气</w:t>
      </w:r>
      <w:r>
        <w:rPr>
          <w:rFonts w:hint="eastAsia"/>
          <w:lang w:eastAsia="zh-CN"/>
        </w:rPr>
        <w:t>满足《工业炉窑大气污染物排放标准》（GB</w:t>
      </w:r>
      <w:r>
        <w:rPr>
          <w:rFonts w:hint="eastAsia"/>
          <w:lang w:val="en-US" w:eastAsia="zh-CN"/>
        </w:rPr>
        <w:t>9078-1996</w:t>
      </w:r>
      <w:r>
        <w:rPr>
          <w:rFonts w:hint="eastAsia"/>
          <w:lang w:eastAsia="zh-CN"/>
        </w:rPr>
        <w:t>）表</w:t>
      </w:r>
      <w:r>
        <w:rPr>
          <w:rFonts w:hint="eastAsia"/>
          <w:lang w:val="en-US" w:eastAsia="zh-CN"/>
        </w:rPr>
        <w:t>4中二级标准限值要求。</w:t>
      </w:r>
    </w:p>
    <w:p>
      <w:pPr>
        <w:pStyle w:val="4"/>
        <w:spacing w:line="360" w:lineRule="auto"/>
        <w:ind w:firstLine="560" w:firstLineChars="200"/>
        <w:jc w:val="both"/>
        <w:rPr>
          <w:rFonts w:hint="eastAsia"/>
          <w:lang w:val="en-US" w:eastAsia="zh-CN"/>
        </w:rPr>
      </w:pPr>
      <w:r>
        <w:rPr>
          <w:rFonts w:hint="eastAsia"/>
          <w:lang w:val="en-US" w:eastAsia="zh-CN"/>
        </w:rPr>
        <w:t>各产尘点含尘气体经脉冲袋式除尘器处理后，粉尘的净化率可达99.0%以上，除尘效率合格，净化后的含尘废气可满足《大气污染物综合排放标准》(GB16297-1996)限值要求。</w:t>
      </w:r>
    </w:p>
    <w:p>
      <w:pPr>
        <w:pStyle w:val="4"/>
        <w:spacing w:line="360" w:lineRule="auto"/>
        <w:ind w:firstLine="562" w:firstLineChars="200"/>
        <w:jc w:val="both"/>
        <w:rPr>
          <w:rFonts w:hint="default"/>
          <w:lang w:val="en-US" w:eastAsia="zh-CN"/>
        </w:rPr>
      </w:pPr>
      <w:r>
        <w:rPr>
          <w:rFonts w:hint="eastAsia"/>
          <w:b/>
          <w:bCs/>
          <w:lang w:val="en-US" w:eastAsia="zh-CN"/>
        </w:rPr>
        <w:t>注</w:t>
      </w:r>
      <w:r>
        <w:rPr>
          <w:rFonts w:hint="eastAsia"/>
        </w:rPr>
        <w:t>：</w:t>
      </w:r>
      <w:r>
        <w:rPr>
          <w:rFonts w:hint="eastAsia"/>
          <w:lang w:eastAsia="zh-CN"/>
        </w:rPr>
        <w:t>炭化炉</w:t>
      </w:r>
      <w:r>
        <w:t>、</w:t>
      </w:r>
      <w:r>
        <w:rPr>
          <w:rFonts w:hint="eastAsia"/>
          <w:lang w:eastAsia="zh-CN"/>
        </w:rPr>
        <w:t>活化炉</w:t>
      </w:r>
      <w:r>
        <w:t>、</w:t>
      </w:r>
      <w:r>
        <w:rPr>
          <w:rFonts w:hint="eastAsia"/>
          <w:lang w:eastAsia="zh-CN"/>
        </w:rPr>
        <w:t>煤焦油储罐所产生的挥发性有机废气苯并芘</w:t>
      </w:r>
      <w:r>
        <w:t>、</w:t>
      </w:r>
      <w:r>
        <w:rPr>
          <w:rFonts w:hint="eastAsia"/>
          <w:lang w:eastAsia="zh-CN"/>
        </w:rPr>
        <w:t>非甲烷总烃对外分包检测，检测结果见附件</w:t>
      </w:r>
      <w:r>
        <w:rPr>
          <w:rFonts w:hint="eastAsia"/>
          <w:highlight w:val="none"/>
          <w:lang w:val="en-US" w:eastAsia="zh-CN"/>
        </w:rPr>
        <w:t>7。</w:t>
      </w:r>
    </w:p>
    <w:p>
      <w:pPr>
        <w:pStyle w:val="4"/>
        <w:spacing w:line="360" w:lineRule="auto"/>
        <w:jc w:val="both"/>
        <w:rPr>
          <w:rFonts w:hint="eastAsia"/>
          <w:b/>
          <w:bCs/>
          <w:lang w:val="en-US"/>
        </w:rPr>
      </w:pPr>
      <w:bookmarkStart w:id="190" w:name="_Toc1683"/>
      <w:r>
        <w:rPr>
          <w:rFonts w:hint="eastAsia"/>
          <w:b/>
          <w:bCs/>
          <w:lang w:val="en-US"/>
        </w:rPr>
        <w:t>13.2 无组织排放废气监测结论</w:t>
      </w:r>
      <w:bookmarkEnd w:id="190"/>
    </w:p>
    <w:p>
      <w:pPr>
        <w:pStyle w:val="4"/>
        <w:spacing w:line="360" w:lineRule="auto"/>
        <w:ind w:firstLine="560" w:firstLineChars="200"/>
        <w:jc w:val="both"/>
        <w:rPr>
          <w:rFonts w:hint="eastAsia"/>
          <w:lang w:val="en-US"/>
        </w:rPr>
      </w:pPr>
      <w:r>
        <w:rPr>
          <w:rFonts w:hint="eastAsia"/>
          <w:lang w:val="en-US"/>
        </w:rPr>
        <w:t>本次验收监测期间，主要对生产过程产生的废气进行监测，监测结果均满足《大气污染物综合排放标准》（GB16297-1996）标准限值要求。</w:t>
      </w:r>
      <w:bookmarkStart w:id="191" w:name="_Toc31771"/>
    </w:p>
    <w:p>
      <w:pPr>
        <w:pStyle w:val="4"/>
        <w:spacing w:line="360" w:lineRule="auto"/>
        <w:ind w:firstLine="562" w:firstLineChars="200"/>
        <w:jc w:val="both"/>
        <w:rPr>
          <w:rFonts w:hint="eastAsia"/>
          <w:highlight w:val="none"/>
          <w:lang w:val="en-US" w:eastAsia="zh-CN"/>
        </w:rPr>
      </w:pPr>
      <w:r>
        <w:rPr>
          <w:rFonts w:hint="eastAsia"/>
          <w:b/>
          <w:bCs/>
          <w:lang w:val="en-US" w:eastAsia="zh-CN"/>
        </w:rPr>
        <w:t>注</w:t>
      </w:r>
      <w:r>
        <w:rPr>
          <w:rFonts w:hint="eastAsia"/>
          <w:lang w:val="en-US"/>
        </w:rPr>
        <w:t>：</w:t>
      </w:r>
      <w:r>
        <w:rPr>
          <w:rFonts w:hint="eastAsia"/>
          <w:lang w:val="en-US" w:eastAsia="zh-CN"/>
        </w:rPr>
        <w:t>无组织排放废气中的苯并芘对外分包检测，检测结果见附件</w:t>
      </w:r>
      <w:r>
        <w:rPr>
          <w:rFonts w:hint="eastAsia"/>
          <w:highlight w:val="none"/>
          <w:lang w:val="en-US" w:eastAsia="zh-CN"/>
        </w:rPr>
        <w:t>7。</w:t>
      </w:r>
    </w:p>
    <w:p>
      <w:pPr>
        <w:pStyle w:val="4"/>
        <w:spacing w:line="360" w:lineRule="auto"/>
        <w:jc w:val="both"/>
        <w:rPr>
          <w:rFonts w:hint="eastAsia"/>
          <w:lang w:val="en-US"/>
        </w:rPr>
      </w:pPr>
      <w:r>
        <w:rPr>
          <w:rFonts w:hint="eastAsia"/>
          <w:b/>
          <w:bCs/>
          <w:lang w:val="en-US"/>
        </w:rPr>
        <w:t>13.3</w:t>
      </w:r>
      <w:r>
        <w:rPr>
          <w:rFonts w:hint="eastAsia"/>
          <w:lang w:val="en-US"/>
        </w:rPr>
        <w:t xml:space="preserve"> </w:t>
      </w:r>
      <w:r>
        <w:rPr>
          <w:rFonts w:hint="eastAsia"/>
          <w:b/>
          <w:bCs/>
          <w:lang w:val="en-US"/>
        </w:rPr>
        <w:t>噪声监测结论</w:t>
      </w:r>
      <w:bookmarkEnd w:id="191"/>
    </w:p>
    <w:p>
      <w:pPr>
        <w:spacing w:line="360" w:lineRule="auto"/>
        <w:ind w:firstLine="560" w:firstLineChars="200"/>
        <w:rPr>
          <w:sz w:val="28"/>
          <w:szCs w:val="28"/>
        </w:rPr>
      </w:pPr>
      <w:r>
        <w:rPr>
          <w:rFonts w:hint="eastAsia"/>
          <w:sz w:val="28"/>
          <w:szCs w:val="28"/>
          <w:lang w:val="en-US"/>
        </w:rPr>
        <w:t>本次验收监测期间，对</w:t>
      </w:r>
      <w:r>
        <w:rPr>
          <w:rFonts w:hint="eastAsia"/>
          <w:color w:val="000000"/>
          <w:sz w:val="28"/>
          <w:szCs w:val="28"/>
        </w:rPr>
        <w:t>厂界噪声昼间、夜间进行了监测，监测结果均满足《工业企业厂界环</w:t>
      </w:r>
      <w:r>
        <w:rPr>
          <w:rFonts w:hint="eastAsia"/>
          <w:sz w:val="28"/>
          <w:szCs w:val="28"/>
        </w:rPr>
        <w:t>境噪声排放标准》（GB12348-2008）3类标准限值要求。</w:t>
      </w:r>
    </w:p>
    <w:p>
      <w:pPr>
        <w:spacing w:line="360" w:lineRule="auto"/>
        <w:rPr>
          <w:b/>
          <w:bCs/>
          <w:sz w:val="28"/>
          <w:szCs w:val="28"/>
          <w:lang w:val="en-US"/>
        </w:rPr>
      </w:pPr>
      <w:bookmarkStart w:id="192" w:name="_Toc15831"/>
      <w:r>
        <w:rPr>
          <w:rFonts w:hint="eastAsia"/>
          <w:b/>
          <w:bCs/>
          <w:sz w:val="28"/>
          <w:szCs w:val="28"/>
          <w:lang w:val="en-US"/>
        </w:rPr>
        <w:t xml:space="preserve">13.4 </w:t>
      </w:r>
      <w:r>
        <w:rPr>
          <w:rFonts w:hint="eastAsia"/>
          <w:b/>
          <w:bCs/>
          <w:sz w:val="28"/>
          <w:szCs w:val="28"/>
          <w:lang w:val="en-US" w:eastAsia="zh-CN"/>
        </w:rPr>
        <w:t>地下水</w:t>
      </w:r>
      <w:r>
        <w:rPr>
          <w:rFonts w:hint="eastAsia"/>
          <w:b/>
          <w:bCs/>
          <w:sz w:val="28"/>
          <w:szCs w:val="28"/>
          <w:lang w:val="en-US"/>
        </w:rPr>
        <w:t>监测结论</w:t>
      </w:r>
      <w:bookmarkEnd w:id="192"/>
    </w:p>
    <w:p>
      <w:pPr>
        <w:spacing w:line="360" w:lineRule="auto"/>
        <w:ind w:firstLine="560" w:firstLineChars="200"/>
        <w:outlineLvl w:val="1"/>
        <w:rPr>
          <w:rFonts w:hint="eastAsia"/>
          <w:sz w:val="28"/>
          <w:szCs w:val="28"/>
          <w:lang w:val="en-US" w:eastAsia="zh-CN"/>
        </w:rPr>
      </w:pPr>
      <w:r>
        <w:rPr>
          <w:rFonts w:hint="eastAsia"/>
          <w:sz w:val="28"/>
          <w:szCs w:val="28"/>
          <w:lang w:val="en-US"/>
        </w:rPr>
        <w:t>本项目中的余热锅炉排水和软水制备</w:t>
      </w:r>
      <w:r>
        <w:rPr>
          <w:rFonts w:hint="eastAsia"/>
          <w:sz w:val="28"/>
          <w:szCs w:val="28"/>
          <w:lang w:val="en-US" w:eastAsia="zh-CN"/>
        </w:rPr>
        <w:t>装置产生的浓盐水，属于清洁废水，收集后用于储煤仓加湿不外排；</w:t>
      </w:r>
      <w:r>
        <w:rPr>
          <w:rFonts w:hint="eastAsia"/>
          <w:sz w:val="28"/>
          <w:szCs w:val="28"/>
          <w:lang w:val="en-US"/>
        </w:rPr>
        <w:t>生活污水经化粪池</w:t>
      </w:r>
      <w:bookmarkStart w:id="193" w:name="_Toc29016"/>
      <w:r>
        <w:rPr>
          <w:rFonts w:hint="eastAsia"/>
          <w:sz w:val="28"/>
          <w:szCs w:val="28"/>
          <w:lang w:val="en-US" w:eastAsia="zh-CN"/>
        </w:rPr>
        <w:t>收集后，定期清理外运，故</w:t>
      </w:r>
      <w:r>
        <w:rPr>
          <w:rFonts w:hint="eastAsia"/>
          <w:sz w:val="28"/>
          <w:szCs w:val="28"/>
          <w:lang w:val="en-US"/>
        </w:rPr>
        <w:t>本项目</w:t>
      </w:r>
      <w:r>
        <w:rPr>
          <w:rFonts w:hint="eastAsia"/>
          <w:sz w:val="28"/>
          <w:szCs w:val="28"/>
          <w:lang w:val="en-US" w:eastAsia="zh-CN"/>
        </w:rPr>
        <w:t>废水不做监测。</w:t>
      </w:r>
    </w:p>
    <w:p>
      <w:pPr>
        <w:spacing w:line="360" w:lineRule="auto"/>
        <w:ind w:firstLine="560" w:firstLineChars="200"/>
        <w:rPr>
          <w:rFonts w:hint="eastAsia"/>
          <w:sz w:val="28"/>
          <w:szCs w:val="28"/>
        </w:rPr>
      </w:pPr>
      <w:r>
        <w:rPr>
          <w:rFonts w:hint="eastAsia"/>
          <w:sz w:val="28"/>
          <w:szCs w:val="28"/>
          <w:lang w:val="en-US"/>
        </w:rPr>
        <w:t>本</w:t>
      </w:r>
      <w:r>
        <w:rPr>
          <w:rFonts w:hint="eastAsia"/>
          <w:sz w:val="28"/>
          <w:szCs w:val="28"/>
          <w:lang w:val="en-US" w:eastAsia="zh-CN"/>
        </w:rPr>
        <w:t>次验收监测期间，对厂区内地下水井进行监测，监测结果均符合《地下水质量标准》（GB/T14848-2017）Ⅲ类标准限值要求</w:t>
      </w:r>
      <w:r>
        <w:rPr>
          <w:rFonts w:hint="eastAsia"/>
          <w:sz w:val="28"/>
          <w:szCs w:val="28"/>
        </w:rPr>
        <w:t>。</w:t>
      </w:r>
    </w:p>
    <w:p>
      <w:pPr>
        <w:pStyle w:val="4"/>
        <w:spacing w:line="360" w:lineRule="auto"/>
        <w:ind w:firstLine="562" w:firstLineChars="200"/>
        <w:jc w:val="both"/>
        <w:rPr>
          <w:rFonts w:hint="default" w:eastAsia="宋体"/>
          <w:highlight w:val="green"/>
          <w:lang w:val="en-US" w:eastAsia="zh-CN"/>
        </w:rPr>
      </w:pPr>
      <w:r>
        <w:rPr>
          <w:rFonts w:hint="eastAsia"/>
          <w:b/>
          <w:bCs/>
          <w:lang w:val="en-US" w:eastAsia="zh-CN"/>
        </w:rPr>
        <w:t>注</w:t>
      </w:r>
      <w:r>
        <w:rPr>
          <w:rFonts w:hint="eastAsia"/>
        </w:rPr>
        <w:t>：</w:t>
      </w:r>
      <w:r>
        <w:rPr>
          <w:rFonts w:hint="eastAsia"/>
          <w:lang w:eastAsia="zh-CN"/>
        </w:rPr>
        <w:t>地下水中的监测因子氰化物</w:t>
      </w:r>
      <w:r>
        <w:t>、</w:t>
      </w:r>
      <w:r>
        <w:rPr>
          <w:rFonts w:hint="eastAsia"/>
          <w:lang w:val="en-US" w:eastAsia="zh-CN"/>
        </w:rPr>
        <w:t>汞</w:t>
      </w:r>
      <w:r>
        <w:t>、</w:t>
      </w:r>
      <w:r>
        <w:rPr>
          <w:rFonts w:hint="eastAsia"/>
          <w:lang w:val="en-US" w:eastAsia="zh-CN"/>
        </w:rPr>
        <w:t>砷</w:t>
      </w:r>
      <w:r>
        <w:t>、</w:t>
      </w:r>
      <w:r>
        <w:rPr>
          <w:rFonts w:hint="eastAsia"/>
          <w:lang w:val="en-US" w:eastAsia="zh-CN"/>
        </w:rPr>
        <w:t>铁</w:t>
      </w:r>
      <w:r>
        <w:t>、</w:t>
      </w:r>
      <w:r>
        <w:rPr>
          <w:rFonts w:hint="eastAsia"/>
          <w:lang w:val="en-US" w:eastAsia="zh-CN"/>
        </w:rPr>
        <w:t>锰</w:t>
      </w:r>
      <w:r>
        <w:t>、</w:t>
      </w:r>
      <w:r>
        <w:rPr>
          <w:rFonts w:hint="eastAsia"/>
          <w:lang w:val="en-US" w:eastAsia="zh-CN"/>
        </w:rPr>
        <w:t>镉</w:t>
      </w:r>
      <w:r>
        <w:t>、</w:t>
      </w:r>
      <w:r>
        <w:rPr>
          <w:rFonts w:hint="eastAsia"/>
          <w:lang w:val="en-US" w:eastAsia="zh-CN"/>
        </w:rPr>
        <w:t>铍</w:t>
      </w:r>
      <w:r>
        <w:t>、</w:t>
      </w:r>
      <w:r>
        <w:rPr>
          <w:rFonts w:hint="eastAsia"/>
          <w:lang w:val="en-US" w:eastAsia="zh-CN"/>
        </w:rPr>
        <w:t>镍</w:t>
      </w:r>
      <w:r>
        <w:rPr>
          <w:rFonts w:hint="eastAsia"/>
          <w:lang w:eastAsia="zh-CN"/>
        </w:rPr>
        <w:t>对外分包检测，检测结果见附</w:t>
      </w:r>
      <w:r>
        <w:rPr>
          <w:rFonts w:hint="eastAsia"/>
          <w:highlight w:val="none"/>
          <w:lang w:eastAsia="zh-CN"/>
        </w:rPr>
        <w:t>件</w:t>
      </w:r>
      <w:r>
        <w:rPr>
          <w:rFonts w:hint="eastAsia"/>
          <w:highlight w:val="none"/>
          <w:lang w:val="en-US" w:eastAsia="zh-CN"/>
        </w:rPr>
        <w:t>7。</w:t>
      </w:r>
    </w:p>
    <w:p>
      <w:pPr>
        <w:spacing w:line="360" w:lineRule="auto"/>
        <w:rPr>
          <w:sz w:val="28"/>
          <w:szCs w:val="28"/>
          <w:lang w:val="en-US"/>
        </w:rPr>
      </w:pPr>
      <w:r>
        <w:rPr>
          <w:rFonts w:hint="eastAsia"/>
          <w:b/>
          <w:bCs/>
          <w:sz w:val="28"/>
          <w:szCs w:val="28"/>
          <w:lang w:val="en-US"/>
        </w:rPr>
        <w:t>13.5 固体废物监测结论</w:t>
      </w:r>
      <w:bookmarkEnd w:id="193"/>
    </w:p>
    <w:p>
      <w:pPr>
        <w:pStyle w:val="4"/>
        <w:spacing w:before="124" w:line="364" w:lineRule="auto"/>
        <w:ind w:right="472" w:firstLine="560" w:firstLineChars="200"/>
        <w:jc w:val="both"/>
      </w:pPr>
      <w:r>
        <w:rPr>
          <w:rFonts w:hint="eastAsia"/>
        </w:rPr>
        <w:t>项目产生的固体废物包括：除尘器收尘</w:t>
      </w:r>
      <w:r>
        <w:rPr>
          <w:rFonts w:hint="eastAsia"/>
          <w:color w:val="000000"/>
        </w:rPr>
        <w:t>、筛下</w:t>
      </w:r>
      <w:r>
        <w:rPr>
          <w:rFonts w:hint="eastAsia"/>
          <w:color w:val="000000"/>
          <w:lang w:eastAsia="zh-CN"/>
        </w:rPr>
        <w:t>料、报废耐火材料、脱硫石膏、废机油</w:t>
      </w:r>
      <w:r>
        <w:rPr>
          <w:rFonts w:hint="eastAsia"/>
          <w:color w:val="000000"/>
        </w:rPr>
        <w:t>及生活垃圾。</w:t>
      </w:r>
    </w:p>
    <w:p>
      <w:pPr>
        <w:pStyle w:val="4"/>
        <w:spacing w:line="360" w:lineRule="auto"/>
        <w:ind w:right="-51" w:firstLine="560" w:firstLineChars="200"/>
        <w:rPr>
          <w:rFonts w:hint="eastAsia"/>
          <w:lang w:val="en-US"/>
        </w:rPr>
      </w:pPr>
      <w:r>
        <w:rPr>
          <w:rFonts w:hint="eastAsia"/>
          <w:lang w:val="en-US"/>
        </w:rPr>
        <w:t>除尘器收集尘作为原料重新返回生产线回收利用；炭化筛分时产生的筛下物收集后返回磨粉工序重新加工生产；活化料筛分时产生的筛下物收集后作为副产品外售；</w:t>
      </w:r>
      <w:r>
        <w:rPr>
          <w:rFonts w:hint="eastAsia"/>
          <w:lang w:val="en-US" w:eastAsia="zh-CN"/>
        </w:rPr>
        <w:t>报废耐火材料、脱硫石膏收集后外运综合处理；废机油交由有资质的单位无害化处理；</w:t>
      </w:r>
      <w:r>
        <w:rPr>
          <w:rFonts w:hint="eastAsia"/>
          <w:lang w:val="en-US"/>
        </w:rPr>
        <w:t>生活垃圾收集后交由园区环卫部门统一处置。</w:t>
      </w:r>
    </w:p>
    <w:p>
      <w:pPr>
        <w:pStyle w:val="4"/>
        <w:spacing w:line="364" w:lineRule="auto"/>
        <w:ind w:right="477"/>
        <w:outlineLvl w:val="1"/>
        <w:rPr>
          <w:lang w:val="en-US"/>
        </w:rPr>
      </w:pPr>
      <w:r>
        <w:rPr>
          <w:rFonts w:hint="eastAsia"/>
          <w:b/>
          <w:bCs/>
          <w:lang w:val="en-US"/>
        </w:rPr>
        <w:t>13.6 总结论</w:t>
      </w:r>
      <w:r>
        <w:rPr>
          <w:rFonts w:hint="eastAsia"/>
          <w:lang w:val="en-US"/>
        </w:rPr>
        <w:t xml:space="preserve"> </w:t>
      </w:r>
    </w:p>
    <w:p>
      <w:pPr>
        <w:pStyle w:val="4"/>
        <w:spacing w:line="364" w:lineRule="auto"/>
        <w:ind w:right="477" w:firstLine="560" w:firstLineChars="200"/>
      </w:pPr>
      <w:r>
        <w:t>综上所述，本项目建设符合国家及地方有关产业政策，符合城市总体规划，选址合理。本项目在采取有效的污染控制措施后，能确保废气、废水和噪声达标排放，固体废物得到妥善处置。本项目运行满足项目所在区域环境功能区划的要求，严格落实环评报告书中提出的各项污染防治措施后，从环境保护角度考虑，该项目建设是可行的。</w:t>
      </w:r>
    </w:p>
    <w:p>
      <w:pPr>
        <w:pStyle w:val="4"/>
        <w:spacing w:line="364" w:lineRule="auto"/>
        <w:ind w:right="477"/>
        <w:rPr>
          <w:lang w:val="en-US"/>
        </w:rPr>
      </w:pPr>
      <w:r>
        <mc:AlternateContent>
          <mc:Choice Requires="wps">
            <w:drawing>
              <wp:anchor distT="0" distB="0" distL="114300" distR="114300" simplePos="0" relativeHeight="251699200" behindDoc="0" locked="0" layoutInCell="1" allowOverlap="1">
                <wp:simplePos x="0" y="0"/>
                <wp:positionH relativeFrom="column">
                  <wp:posOffset>1325880</wp:posOffset>
                </wp:positionH>
                <wp:positionV relativeFrom="paragraph">
                  <wp:posOffset>216535</wp:posOffset>
                </wp:positionV>
                <wp:extent cx="2914650" cy="9525"/>
                <wp:effectExtent l="0" t="0" r="0" b="0"/>
                <wp:wrapNone/>
                <wp:docPr id="224" name="直接连接符 224"/>
                <wp:cNvGraphicFramePr/>
                <a:graphic xmlns:a="http://schemas.openxmlformats.org/drawingml/2006/main">
                  <a:graphicData uri="http://schemas.microsoft.com/office/word/2010/wordprocessingShape">
                    <wps:wsp>
                      <wps:cNvCnPr/>
                      <wps:spPr>
                        <a:xfrm>
                          <a:off x="1325245" y="7126605"/>
                          <a:ext cx="2914650" cy="9525"/>
                        </a:xfrm>
                        <a:prstGeom prst="line">
                          <a:avLst/>
                        </a:prstGeom>
                        <a:noFill/>
                        <a:ln w="1905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04.4pt;margin-top:17.05pt;height:0.75pt;width:229.5pt;z-index:251699200;mso-width-relative:page;mso-height-relative:page;" filled="f" stroked="t" coordsize="21600,21600" o:gfxdata="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aC5SNYAAAAJAQAADwAAAAAAAAABACAAAAAiAAAA&#10;ZHJzL2Rvd25yZXYueG1sUEsBAhQAFAAAAAgAh07iQGdhXocJAgAA9QMAAA4AAAAAAAAAAQAgAAAA&#10;JQEAAGRycy9lMm9Eb2MueG1sUEsFBgAAAAAGAAYAWQEAAKAFAAAAAA==&#10;">
                <v:fill on="f" focussize="0,0"/>
                <v:stroke weight="1.5pt" color="#000000" joinstyle="round"/>
                <v:imagedata o:title=""/>
                <o:lock v:ext="edit" aspectratio="f"/>
              </v:line>
            </w:pict>
          </mc:Fallback>
        </mc:AlternateContent>
      </w:r>
    </w:p>
    <w:p>
      <w:pPr>
        <w:pStyle w:val="3"/>
        <w:tabs>
          <w:tab w:val="left" w:pos="3241"/>
          <w:tab w:val="left" w:pos="5971"/>
          <w:tab w:val="left" w:pos="8813"/>
        </w:tabs>
        <w:rPr>
          <w:b w:val="0"/>
          <w:bCs w:val="0"/>
        </w:rPr>
      </w:pPr>
    </w:p>
    <w:p>
      <w:pPr>
        <w:pStyle w:val="3"/>
        <w:tabs>
          <w:tab w:val="left" w:pos="3241"/>
          <w:tab w:val="left" w:pos="5971"/>
          <w:tab w:val="left" w:pos="8813"/>
        </w:tabs>
        <w:rPr>
          <w:b w:val="0"/>
          <w:bCs w:val="0"/>
        </w:rPr>
      </w:pPr>
    </w:p>
    <w:p>
      <w:pPr>
        <w:pStyle w:val="3"/>
        <w:tabs>
          <w:tab w:val="left" w:pos="3241"/>
          <w:tab w:val="left" w:pos="5971"/>
          <w:tab w:val="left" w:pos="8813"/>
        </w:tabs>
        <w:rPr>
          <w:b w:val="0"/>
          <w:bCs w:val="0"/>
        </w:rPr>
      </w:pPr>
    </w:p>
    <w:p>
      <w:pPr>
        <w:pStyle w:val="3"/>
        <w:tabs>
          <w:tab w:val="left" w:pos="3241"/>
          <w:tab w:val="left" w:pos="5971"/>
          <w:tab w:val="left" w:pos="8813"/>
        </w:tabs>
        <w:rPr>
          <w:b w:val="0"/>
          <w:bCs w:val="0"/>
        </w:rPr>
      </w:pPr>
    </w:p>
    <w:p>
      <w:pPr>
        <w:pStyle w:val="3"/>
        <w:tabs>
          <w:tab w:val="left" w:pos="3241"/>
          <w:tab w:val="left" w:pos="5971"/>
          <w:tab w:val="left" w:pos="8813"/>
        </w:tabs>
        <w:ind w:left="0" w:leftChars="0" w:firstLine="280" w:firstLineChars="100"/>
        <w:rPr>
          <w:rFonts w:ascii="Times New Roman"/>
          <w:b w:val="0"/>
          <w:bCs w:val="0"/>
          <w:lang w:val="en-US"/>
        </w:rPr>
      </w:pPr>
      <w:r>
        <w:rPr>
          <w:b w:val="0"/>
          <w:bCs w:val="0"/>
        </w:rPr>
        <w:t>编写：</w:t>
      </w:r>
      <w:r>
        <w:rPr>
          <w:b w:val="0"/>
          <w:bCs w:val="0"/>
          <w:u w:val="single"/>
        </w:rPr>
        <w:t xml:space="preserve"> </w:t>
      </w:r>
      <w:r>
        <w:rPr>
          <w:rFonts w:hint="eastAsia"/>
          <w:b w:val="0"/>
          <w:bCs w:val="0"/>
          <w:u w:val="single"/>
          <w:lang w:val="en-US"/>
        </w:rPr>
        <w:t xml:space="preserve">              </w:t>
      </w:r>
      <w:r>
        <w:rPr>
          <w:b w:val="0"/>
          <w:bCs w:val="0"/>
        </w:rPr>
        <w:t>审核：</w:t>
      </w:r>
      <w:r>
        <w:rPr>
          <w:b w:val="0"/>
          <w:bCs w:val="0"/>
          <w:u w:val="single"/>
        </w:rPr>
        <w:t xml:space="preserve"> </w:t>
      </w:r>
      <w:r>
        <w:rPr>
          <w:b w:val="0"/>
          <w:bCs w:val="0"/>
          <w:u w:val="single"/>
        </w:rPr>
        <w:tab/>
      </w:r>
      <w:r>
        <w:rPr>
          <w:b w:val="0"/>
          <w:bCs w:val="0"/>
        </w:rPr>
        <w:t>签发：</w:t>
      </w:r>
      <w:r>
        <w:rPr>
          <w:rFonts w:ascii="Times New Roman" w:eastAsia="Times New Roman"/>
          <w:b w:val="0"/>
          <w:bCs w:val="0"/>
          <w:u w:val="single"/>
        </w:rPr>
        <w:t xml:space="preserve"> </w:t>
      </w:r>
      <w:r>
        <w:rPr>
          <w:rFonts w:hint="eastAsia" w:ascii="Times New Roman"/>
          <w:b w:val="0"/>
          <w:bCs w:val="0"/>
          <w:u w:val="single"/>
          <w:lang w:val="en-US"/>
        </w:rPr>
        <w:t xml:space="preserve">                        </w:t>
      </w:r>
    </w:p>
    <w:p>
      <w:pPr>
        <w:pStyle w:val="4"/>
        <w:rPr>
          <w:rFonts w:ascii="Times New Roman"/>
          <w:sz w:val="20"/>
        </w:rPr>
      </w:pPr>
    </w:p>
    <w:p>
      <w:pPr>
        <w:pStyle w:val="4"/>
        <w:rPr>
          <w:rFonts w:ascii="Times New Roman"/>
          <w:sz w:val="20"/>
        </w:rPr>
      </w:pPr>
    </w:p>
    <w:p>
      <w:pPr>
        <w:pStyle w:val="4"/>
        <w:spacing w:line="364" w:lineRule="auto"/>
        <w:ind w:right="477" w:firstLine="280" w:firstLineChars="100"/>
        <w:rPr>
          <w:lang w:val="en-US"/>
        </w:rPr>
      </w:pPr>
      <w:r>
        <w:t>日期：</w:t>
      </w:r>
      <w:r>
        <w:rPr>
          <w:u w:val="single"/>
        </w:rPr>
        <w:t xml:space="preserve"> </w:t>
      </w:r>
      <w:r>
        <w:rPr>
          <w:u w:val="single"/>
        </w:rPr>
        <w:tab/>
      </w:r>
      <w:r>
        <w:rPr>
          <w:rFonts w:hint="eastAsia"/>
          <w:u w:val="single"/>
          <w:lang w:val="en-US"/>
        </w:rPr>
        <w:t xml:space="preserve">            </w:t>
      </w:r>
      <w:r>
        <w:t>日期：</w:t>
      </w:r>
      <w:r>
        <w:rPr>
          <w:u w:val="single"/>
        </w:rPr>
        <w:t xml:space="preserve"> </w:t>
      </w:r>
      <w:r>
        <w:rPr>
          <w:u w:val="single"/>
        </w:rPr>
        <w:tab/>
      </w:r>
      <w:r>
        <w:rPr>
          <w:rFonts w:hint="eastAsia"/>
          <w:u w:val="single"/>
          <w:lang w:val="en-US"/>
        </w:rPr>
        <w:t xml:space="preserve">            </w:t>
      </w:r>
      <w:r>
        <w:t>日期：</w:t>
      </w:r>
      <w:r>
        <w:rPr>
          <w:rFonts w:ascii="Times New Roman" w:eastAsia="Times New Roman"/>
          <w:u w:val="single"/>
        </w:rPr>
        <w:t xml:space="preserve"> </w:t>
      </w:r>
      <w:r>
        <w:rPr>
          <w:rFonts w:ascii="Times New Roman" w:eastAsia="Times New Roman"/>
          <w:u w:val="single"/>
        </w:rPr>
        <w:tab/>
      </w:r>
      <w:r>
        <w:rPr>
          <w:rFonts w:hint="eastAsia" w:ascii="Times New Roman"/>
          <w:u w:val="single"/>
          <w:lang w:val="en-US"/>
        </w:rPr>
        <w:t xml:space="preserve">                     </w:t>
      </w:r>
    </w:p>
    <w:p>
      <w:pPr>
        <w:pStyle w:val="4"/>
        <w:spacing w:line="364" w:lineRule="auto"/>
        <w:ind w:right="477" w:firstLine="4760" w:firstLineChars="1700"/>
        <w:rPr>
          <w:lang w:val="en-US"/>
        </w:rPr>
      </w:pPr>
    </w:p>
    <w:p>
      <w:pPr>
        <w:pStyle w:val="4"/>
        <w:spacing w:line="364" w:lineRule="auto"/>
        <w:ind w:right="477"/>
        <w:jc w:val="right"/>
        <w:rPr>
          <w:lang w:val="en-US"/>
        </w:rPr>
      </w:pPr>
    </w:p>
    <w:p>
      <w:pPr>
        <w:pStyle w:val="4"/>
        <w:spacing w:line="364" w:lineRule="auto"/>
        <w:ind w:right="477"/>
        <w:jc w:val="right"/>
        <w:rPr>
          <w:lang w:val="en-US"/>
        </w:rPr>
      </w:pPr>
      <w:r>
        <w:rPr>
          <w:rFonts w:hint="eastAsia"/>
          <w:lang w:val="en-US"/>
        </w:rPr>
        <w:t>宁夏净之蓝环保技术有限公司</w:t>
      </w:r>
    </w:p>
    <w:p>
      <w:pPr>
        <w:pStyle w:val="4"/>
        <w:spacing w:line="364" w:lineRule="auto"/>
        <w:ind w:right="477"/>
        <w:jc w:val="center"/>
        <w:rPr>
          <w:lang w:val="en-US"/>
        </w:rPr>
      </w:pPr>
      <w:r>
        <w:rPr>
          <w:rFonts w:hint="eastAsia"/>
          <w:lang w:val="en-US"/>
        </w:rPr>
        <w:t xml:space="preserve">                                     </w:t>
      </w:r>
    </w:p>
    <w:p>
      <w:pPr>
        <w:pStyle w:val="4"/>
        <w:spacing w:line="364" w:lineRule="auto"/>
        <w:ind w:right="477"/>
        <w:jc w:val="center"/>
        <w:rPr>
          <w:lang w:val="en-US"/>
        </w:rPr>
        <w:sectPr>
          <w:footerReference r:id="rId30" w:type="default"/>
          <w:pgSz w:w="11910" w:h="16840"/>
          <w:pgMar w:top="1361" w:right="1361" w:bottom="1361" w:left="1361" w:header="1020" w:footer="1020" w:gutter="0"/>
          <w:pgBorders>
            <w:top w:val="none" w:sz="0" w:space="0"/>
            <w:left w:val="none" w:sz="0" w:space="0"/>
            <w:bottom w:val="none" w:sz="0" w:space="0"/>
            <w:right w:val="none" w:sz="0" w:space="0"/>
          </w:pgBorders>
          <w:pgNumType w:fmt="decimal"/>
          <w:cols w:space="720" w:num="1"/>
        </w:sectPr>
      </w:pPr>
      <w:r>
        <w:rPr>
          <w:rFonts w:hint="eastAsia"/>
          <w:lang w:val="en-US"/>
        </w:rPr>
        <w:t xml:space="preserve">                                    （加盖专用章）</w:t>
      </w:r>
    </w:p>
    <w:p>
      <w:pPr>
        <w:spacing w:line="360" w:lineRule="auto"/>
        <w:ind w:firstLine="3120" w:firstLineChars="600"/>
        <w:jc w:val="both"/>
        <w:rPr>
          <w:bCs/>
          <w:sz w:val="52"/>
          <w:szCs w:val="52"/>
        </w:rPr>
      </w:pPr>
    </w:p>
    <w:p>
      <w:pPr>
        <w:spacing w:line="360" w:lineRule="auto"/>
        <w:ind w:firstLine="3120" w:firstLineChars="600"/>
        <w:jc w:val="both"/>
        <w:rPr>
          <w:bCs/>
          <w:sz w:val="52"/>
          <w:szCs w:val="52"/>
        </w:rPr>
      </w:pPr>
      <w:r>
        <w:rPr>
          <w:rFonts w:hint="eastAsia"/>
          <w:bCs/>
          <w:sz w:val="52"/>
          <w:szCs w:val="52"/>
        </w:rPr>
        <w:t>委 托 书</w:t>
      </w:r>
    </w:p>
    <w:p>
      <w:pPr>
        <w:spacing w:line="360" w:lineRule="auto"/>
        <w:jc w:val="center"/>
        <w:rPr>
          <w:bCs/>
          <w:sz w:val="15"/>
          <w:szCs w:val="15"/>
        </w:rPr>
      </w:pPr>
    </w:p>
    <w:p>
      <w:pPr>
        <w:spacing w:line="360" w:lineRule="auto"/>
        <w:rPr>
          <w:bCs/>
          <w:sz w:val="32"/>
          <w:szCs w:val="32"/>
        </w:rPr>
      </w:pPr>
      <w:r>
        <w:rPr>
          <w:rFonts w:hint="eastAsia"/>
          <w:bCs/>
          <w:sz w:val="32"/>
          <w:szCs w:val="32"/>
        </w:rPr>
        <w:t>宁夏净之蓝环保技术有限公司：</w:t>
      </w:r>
    </w:p>
    <w:p>
      <w:pPr>
        <w:spacing w:line="360" w:lineRule="auto"/>
        <w:ind w:firstLine="660"/>
        <w:rPr>
          <w:bCs/>
          <w:sz w:val="32"/>
          <w:szCs w:val="32"/>
        </w:rPr>
      </w:pPr>
      <w:r>
        <w:rPr>
          <w:rFonts w:hint="eastAsia"/>
          <w:bCs/>
          <w:sz w:val="32"/>
          <w:szCs w:val="32"/>
        </w:rPr>
        <w:t>根据《中华人民共和国环境保护法》及相关法律、法规和现行检测规范要求，现委托贵公司对我公司</w:t>
      </w:r>
      <w:r>
        <w:rPr>
          <w:rFonts w:hint="eastAsia"/>
          <w:bCs/>
          <w:sz w:val="32"/>
          <w:szCs w:val="32"/>
          <w:u w:val="single"/>
          <w:lang w:val="en-US"/>
        </w:rPr>
        <w:t>平罗县</w:t>
      </w:r>
      <w:r>
        <w:rPr>
          <w:rFonts w:hint="eastAsia"/>
          <w:bCs/>
          <w:sz w:val="32"/>
          <w:szCs w:val="32"/>
          <w:u w:val="single"/>
          <w:lang w:val="en-US" w:eastAsia="zh-CN"/>
        </w:rPr>
        <w:t>创达煤制品</w:t>
      </w:r>
      <w:r>
        <w:rPr>
          <w:rFonts w:hint="eastAsia"/>
          <w:bCs/>
          <w:sz w:val="32"/>
          <w:szCs w:val="32"/>
          <w:u w:val="single"/>
          <w:lang w:val="en-US"/>
        </w:rPr>
        <w:t>有限公司</w:t>
      </w:r>
      <w:r>
        <w:rPr>
          <w:rFonts w:hint="eastAsia"/>
          <w:bCs/>
          <w:sz w:val="32"/>
          <w:szCs w:val="32"/>
          <w:u w:val="single"/>
          <w:lang w:val="en-US" w:eastAsia="zh-CN"/>
        </w:rPr>
        <w:t>年产2万吨活性炭建设</w:t>
      </w:r>
      <w:r>
        <w:rPr>
          <w:rFonts w:hint="eastAsia"/>
          <w:bCs/>
          <w:sz w:val="32"/>
          <w:szCs w:val="32"/>
          <w:u w:val="single"/>
          <w:lang w:val="en-US"/>
        </w:rPr>
        <w:t>项目环境保护竣工验收</w:t>
      </w:r>
      <w:r>
        <w:rPr>
          <w:rFonts w:hint="eastAsia"/>
          <w:bCs/>
          <w:sz w:val="32"/>
          <w:szCs w:val="32"/>
          <w:lang w:val="en-US"/>
        </w:rPr>
        <w:t>进行检测并编制完成</w:t>
      </w:r>
      <w:r>
        <w:rPr>
          <w:rFonts w:hint="eastAsia"/>
          <w:bCs/>
          <w:sz w:val="32"/>
          <w:szCs w:val="32"/>
          <w:lang w:val="en-US" w:eastAsia="zh-CN"/>
        </w:rPr>
        <w:t>验收</w:t>
      </w:r>
      <w:r>
        <w:rPr>
          <w:rFonts w:hint="eastAsia"/>
          <w:bCs/>
          <w:sz w:val="32"/>
          <w:szCs w:val="32"/>
          <w:lang w:val="en-US"/>
        </w:rPr>
        <w:t>报告，我公司将积极提供条件配合贵公司完成检测工作，请贵公司</w:t>
      </w:r>
      <w:r>
        <w:rPr>
          <w:rFonts w:hint="eastAsia"/>
          <w:bCs/>
          <w:sz w:val="32"/>
          <w:szCs w:val="32"/>
        </w:rPr>
        <w:t>进行科学、客观、公正的检测。</w:t>
      </w:r>
    </w:p>
    <w:p>
      <w:pPr>
        <w:spacing w:line="360" w:lineRule="auto"/>
        <w:ind w:firstLine="660"/>
        <w:rPr>
          <w:bCs/>
          <w:sz w:val="32"/>
          <w:szCs w:val="32"/>
        </w:rPr>
      </w:pPr>
    </w:p>
    <w:p>
      <w:pPr>
        <w:spacing w:line="360" w:lineRule="auto"/>
        <w:ind w:firstLine="660"/>
        <w:rPr>
          <w:bCs/>
          <w:sz w:val="32"/>
          <w:szCs w:val="32"/>
        </w:rPr>
      </w:pPr>
    </w:p>
    <w:p>
      <w:pPr>
        <w:spacing w:line="360" w:lineRule="auto"/>
        <w:ind w:firstLine="660"/>
        <w:rPr>
          <w:bCs/>
          <w:sz w:val="32"/>
          <w:szCs w:val="32"/>
        </w:rPr>
      </w:pPr>
    </w:p>
    <w:p>
      <w:pPr>
        <w:spacing w:line="360" w:lineRule="auto"/>
        <w:ind w:right="640" w:firstLine="660"/>
        <w:jc w:val="center"/>
        <w:rPr>
          <w:bCs/>
          <w:sz w:val="32"/>
          <w:szCs w:val="32"/>
        </w:rPr>
      </w:pPr>
      <w:r>
        <w:rPr>
          <w:rFonts w:hint="eastAsia"/>
          <w:bCs/>
          <w:sz w:val="32"/>
          <w:szCs w:val="32"/>
        </w:rPr>
        <w:t xml:space="preserve">                 </w:t>
      </w:r>
    </w:p>
    <w:p>
      <w:pPr>
        <w:spacing w:line="360" w:lineRule="auto"/>
        <w:ind w:right="640" w:firstLine="660"/>
        <w:jc w:val="center"/>
        <w:rPr>
          <w:bCs/>
          <w:sz w:val="32"/>
          <w:szCs w:val="32"/>
          <w:lang w:val="en-US"/>
        </w:rPr>
      </w:pPr>
      <w:r>
        <w:rPr>
          <w:rFonts w:hint="eastAsia"/>
          <w:bCs/>
          <w:sz w:val="32"/>
          <w:szCs w:val="32"/>
          <w:lang w:val="en-US"/>
        </w:rPr>
        <w:t xml:space="preserve">      </w:t>
      </w:r>
    </w:p>
    <w:p>
      <w:pPr>
        <w:spacing w:line="360" w:lineRule="auto"/>
        <w:ind w:right="640" w:firstLine="660"/>
        <w:jc w:val="center"/>
        <w:rPr>
          <w:bCs/>
          <w:sz w:val="32"/>
          <w:szCs w:val="32"/>
          <w:lang w:val="en-US"/>
        </w:rPr>
      </w:pPr>
    </w:p>
    <w:p>
      <w:pPr>
        <w:spacing w:line="360" w:lineRule="auto"/>
        <w:ind w:right="640" w:firstLine="660"/>
        <w:jc w:val="center"/>
        <w:rPr>
          <w:bCs/>
          <w:sz w:val="32"/>
          <w:szCs w:val="32"/>
        </w:rPr>
      </w:pPr>
      <w:r>
        <w:rPr>
          <w:rFonts w:hint="eastAsia"/>
          <w:bCs/>
          <w:sz w:val="32"/>
          <w:szCs w:val="32"/>
          <w:lang w:val="en-US"/>
        </w:rPr>
        <w:t xml:space="preserve">         </w:t>
      </w:r>
      <w:r>
        <w:rPr>
          <w:rFonts w:hint="eastAsia"/>
          <w:bCs/>
          <w:sz w:val="32"/>
          <w:szCs w:val="32"/>
        </w:rPr>
        <w:t>委托单位：平罗县</w:t>
      </w:r>
      <w:r>
        <w:rPr>
          <w:rFonts w:hint="eastAsia"/>
          <w:bCs/>
          <w:sz w:val="32"/>
          <w:szCs w:val="32"/>
          <w:lang w:eastAsia="zh-CN"/>
        </w:rPr>
        <w:t>创达煤制品</w:t>
      </w:r>
      <w:r>
        <w:rPr>
          <w:rFonts w:hint="eastAsia"/>
          <w:bCs/>
          <w:sz w:val="32"/>
          <w:szCs w:val="32"/>
        </w:rPr>
        <w:t xml:space="preserve">有限公司 </w:t>
      </w:r>
    </w:p>
    <w:p>
      <w:pPr>
        <w:pStyle w:val="4"/>
        <w:spacing w:line="364" w:lineRule="auto"/>
        <w:ind w:right="477"/>
        <w:rPr>
          <w:bCs/>
          <w:sz w:val="32"/>
          <w:szCs w:val="32"/>
          <w:lang w:val="en-US"/>
        </w:rPr>
      </w:pPr>
      <w:r>
        <w:rPr>
          <w:rFonts w:hint="eastAsia"/>
          <w:bCs/>
          <w:sz w:val="32"/>
          <w:szCs w:val="32"/>
        </w:rPr>
        <w:t xml:space="preserve">      </w:t>
      </w:r>
      <w:r>
        <w:rPr>
          <w:rFonts w:hint="eastAsia"/>
          <w:bCs/>
          <w:sz w:val="32"/>
          <w:szCs w:val="32"/>
          <w:lang w:val="en-US"/>
        </w:rPr>
        <w:t xml:space="preserve">                </w:t>
      </w:r>
      <w:r>
        <w:rPr>
          <w:rFonts w:hint="eastAsia"/>
          <w:bCs/>
          <w:sz w:val="32"/>
          <w:szCs w:val="32"/>
        </w:rPr>
        <w:t>委托时间：20</w:t>
      </w:r>
      <w:r>
        <w:rPr>
          <w:rFonts w:hint="eastAsia"/>
          <w:bCs/>
          <w:sz w:val="32"/>
          <w:szCs w:val="32"/>
          <w:lang w:val="en-US"/>
        </w:rPr>
        <w:t>2</w:t>
      </w:r>
      <w:r>
        <w:rPr>
          <w:rFonts w:hint="eastAsia"/>
          <w:bCs/>
          <w:sz w:val="32"/>
          <w:szCs w:val="32"/>
          <w:lang w:val="en-US" w:eastAsia="zh-CN"/>
        </w:rPr>
        <w:t>1</w:t>
      </w:r>
      <w:r>
        <w:rPr>
          <w:rFonts w:hint="eastAsia"/>
          <w:bCs/>
          <w:sz w:val="32"/>
          <w:szCs w:val="32"/>
        </w:rPr>
        <w:t>年</w:t>
      </w:r>
      <w:r>
        <w:rPr>
          <w:rFonts w:hint="eastAsia"/>
          <w:bCs/>
          <w:sz w:val="32"/>
          <w:szCs w:val="32"/>
          <w:lang w:val="en-US" w:eastAsia="zh-CN"/>
        </w:rPr>
        <w:t>5</w:t>
      </w:r>
      <w:r>
        <w:rPr>
          <w:rFonts w:hint="eastAsia"/>
          <w:bCs/>
          <w:sz w:val="32"/>
          <w:szCs w:val="32"/>
        </w:rPr>
        <w:t>月</w:t>
      </w:r>
      <w:r>
        <w:rPr>
          <w:rFonts w:hint="eastAsia"/>
          <w:bCs/>
          <w:sz w:val="32"/>
          <w:szCs w:val="32"/>
          <w:lang w:val="en-US" w:eastAsia="zh-CN"/>
        </w:rPr>
        <w:t>10</w:t>
      </w:r>
      <w:r>
        <w:rPr>
          <w:rFonts w:hint="eastAsia"/>
          <w:bCs/>
          <w:sz w:val="32"/>
          <w:szCs w:val="32"/>
          <w:lang w:val="en-US"/>
        </w:rPr>
        <w:t>日</w:t>
      </w:r>
    </w:p>
    <w:p>
      <w:pPr>
        <w:pStyle w:val="4"/>
        <w:spacing w:line="364" w:lineRule="auto"/>
        <w:ind w:right="477" w:firstLine="4480" w:firstLineChars="1600"/>
        <w:rPr>
          <w:rFonts w:hint="eastAsia"/>
          <w:lang w:val="en-US"/>
        </w:rPr>
      </w:pPr>
      <w:r>
        <w:rPr>
          <w:rFonts w:hint="eastAsia"/>
          <w:lang w:val="en-US"/>
        </w:rPr>
        <w:t>（加盖专用章）</w:t>
      </w:r>
    </w:p>
    <w:p>
      <w:pPr>
        <w:bidi w:val="0"/>
        <w:rPr>
          <w:rFonts w:hint="eastAsia"/>
          <w:lang w:val="en-US"/>
        </w:rPr>
      </w:pPr>
    </w:p>
    <w:p>
      <w:pPr>
        <w:bidi w:val="0"/>
        <w:rPr>
          <w:rFonts w:hint="eastAsia"/>
          <w:lang w:val="en-US"/>
        </w:rPr>
      </w:pPr>
    </w:p>
    <w:p>
      <w:pPr>
        <w:bidi w:val="0"/>
        <w:rPr>
          <w:rFonts w:hint="eastAsia"/>
          <w:lang w:val="en-US"/>
        </w:rPr>
      </w:pPr>
    </w:p>
    <w:p>
      <w:pPr>
        <w:bidi w:val="0"/>
        <w:rPr>
          <w:rFonts w:hint="eastAsia"/>
          <w:lang w:val="en-US"/>
        </w:rPr>
      </w:pPr>
    </w:p>
    <w:p>
      <w:pPr>
        <w:tabs>
          <w:tab w:val="left" w:pos="3382"/>
        </w:tabs>
        <w:bidi w:val="0"/>
        <w:jc w:val="left"/>
        <w:rPr>
          <w:rFonts w:hint="eastAsia"/>
          <w:lang w:val="en-US" w:eastAsia="zh-CN"/>
        </w:rPr>
      </w:pPr>
      <w:r>
        <w:rPr>
          <w:rFonts w:hint="eastAsia"/>
          <w:lang w:val="en-US" w:eastAsia="zh-CN"/>
        </w:rPr>
        <w:tab/>
      </w:r>
    </w:p>
    <w:p>
      <w:pPr>
        <w:rPr>
          <w:rFonts w:hint="eastAsia"/>
          <w:lang w:val="en-US" w:eastAsia="zh-CN"/>
        </w:rPr>
      </w:pPr>
      <w:r>
        <w:rPr>
          <w:rFonts w:hint="eastAsia"/>
          <w:lang w:val="en-US" w:eastAsia="zh-CN"/>
        </w:rPr>
        <w:br w:type="page"/>
      </w:r>
    </w:p>
    <w:p>
      <w:pPr>
        <w:tabs>
          <w:tab w:val="left" w:pos="3382"/>
        </w:tabs>
        <w:bidi w:val="0"/>
        <w:jc w:val="left"/>
        <w:rPr>
          <w:rFonts w:hint="eastAsia"/>
          <w:lang w:val="en-US" w:eastAsia="zh-CN"/>
        </w:rPr>
        <w:sectPr>
          <w:headerReference r:id="rId31" w:type="default"/>
          <w:footerReference r:id="rId3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tabs>
          <w:tab w:val="left" w:pos="5358"/>
        </w:tabs>
        <w:ind w:firstLine="602" w:firstLineChars="200"/>
        <w:jc w:val="both"/>
        <w:rPr>
          <w:b/>
          <w:sz w:val="30"/>
          <w:szCs w:val="30"/>
          <w:lang w:val="en-US"/>
        </w:rPr>
      </w:pPr>
      <w:r>
        <w:rPr>
          <w:rFonts w:hint="eastAsia"/>
          <w:b/>
          <w:sz w:val="30"/>
          <w:szCs w:val="30"/>
          <w:lang w:val="en-US" w:eastAsia="zh-CN"/>
        </w:rPr>
        <w:t xml:space="preserve">附件1                         </w:t>
      </w:r>
      <w:r>
        <w:rPr>
          <w:rFonts w:hint="eastAsia"/>
          <w:b/>
          <w:sz w:val="30"/>
          <w:szCs w:val="30"/>
          <w:lang w:val="en-US"/>
        </w:rPr>
        <w:t>建设项目竣工环境保护“三同时”验收登记表</w:t>
      </w:r>
    </w:p>
    <w:tbl>
      <w:tblPr>
        <w:tblStyle w:val="12"/>
        <w:tblpPr w:leftFromText="180" w:rightFromText="180" w:vertAnchor="text" w:horzAnchor="page" w:tblpX="1021" w:tblpY="305"/>
        <w:tblOverlap w:val="never"/>
        <w:tblW w:w="15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211"/>
        <w:gridCol w:w="1781"/>
        <w:gridCol w:w="1105"/>
        <w:gridCol w:w="994"/>
        <w:gridCol w:w="983"/>
        <w:gridCol w:w="180"/>
        <w:gridCol w:w="674"/>
        <w:gridCol w:w="326"/>
        <w:gridCol w:w="977"/>
        <w:gridCol w:w="983"/>
        <w:gridCol w:w="1435"/>
        <w:gridCol w:w="675"/>
        <w:gridCol w:w="1211"/>
        <w:gridCol w:w="10"/>
        <w:gridCol w:w="1336"/>
        <w:gridCol w:w="340"/>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exact"/>
        </w:trPr>
        <w:tc>
          <w:tcPr>
            <w:tcW w:w="15260" w:type="dxa"/>
            <w:gridSpan w:val="18"/>
            <w:tcBorders>
              <w:top w:val="nil"/>
              <w:left w:val="nil"/>
              <w:right w:val="nil"/>
            </w:tcBorders>
            <w:vAlign w:val="center"/>
          </w:tcPr>
          <w:p>
            <w:pPr>
              <w:tabs>
                <w:tab w:val="left" w:pos="5358"/>
              </w:tabs>
              <w:rPr>
                <w:bCs/>
                <w:lang w:val="en-US"/>
              </w:rPr>
            </w:pPr>
            <w:r>
              <w:rPr>
                <w:rFonts w:hint="eastAsia"/>
                <w:bCs/>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exact"/>
        </w:trPr>
        <w:tc>
          <w:tcPr>
            <w:tcW w:w="538" w:type="dxa"/>
            <w:vMerge w:val="restart"/>
            <w:vAlign w:val="center"/>
          </w:tcPr>
          <w:p>
            <w:pPr>
              <w:tabs>
                <w:tab w:val="left" w:pos="5358"/>
              </w:tabs>
              <w:rPr>
                <w:bCs/>
                <w:lang w:val="en-US"/>
              </w:rPr>
            </w:pPr>
            <w:r>
              <w:rPr>
                <w:rFonts w:hint="eastAsia"/>
                <w:bCs/>
                <w:lang w:val="en-US"/>
              </w:rPr>
              <w:t>建设项目</w:t>
            </w:r>
          </w:p>
        </w:tc>
        <w:tc>
          <w:tcPr>
            <w:tcW w:w="1992" w:type="dxa"/>
            <w:gridSpan w:val="2"/>
            <w:vAlign w:val="center"/>
          </w:tcPr>
          <w:p>
            <w:pPr>
              <w:tabs>
                <w:tab w:val="left" w:pos="5358"/>
              </w:tabs>
              <w:rPr>
                <w:bCs/>
                <w:lang w:val="en-US"/>
              </w:rPr>
            </w:pPr>
            <w:r>
              <w:rPr>
                <w:rFonts w:hint="eastAsia"/>
                <w:bCs/>
                <w:lang w:val="en-US"/>
              </w:rPr>
              <w:t>项目名称</w:t>
            </w:r>
          </w:p>
        </w:tc>
        <w:tc>
          <w:tcPr>
            <w:tcW w:w="5239" w:type="dxa"/>
            <w:gridSpan w:val="7"/>
            <w:vAlign w:val="center"/>
          </w:tcPr>
          <w:p>
            <w:pPr>
              <w:tabs>
                <w:tab w:val="left" w:pos="5358"/>
              </w:tabs>
              <w:rPr>
                <w:rFonts w:hint="default" w:eastAsia="宋体"/>
                <w:bCs/>
                <w:lang w:val="en-US" w:eastAsia="zh-CN"/>
              </w:rPr>
            </w:pPr>
            <w:r>
              <w:rPr>
                <w:rFonts w:hint="eastAsia"/>
                <w:bCs/>
                <w:lang w:val="en-US" w:eastAsia="zh-CN"/>
              </w:rPr>
              <w:t>年产2万吨活性炭竣工项目</w:t>
            </w:r>
          </w:p>
        </w:tc>
        <w:tc>
          <w:tcPr>
            <w:tcW w:w="2418" w:type="dxa"/>
            <w:gridSpan w:val="2"/>
            <w:vAlign w:val="center"/>
          </w:tcPr>
          <w:p>
            <w:pPr>
              <w:tabs>
                <w:tab w:val="left" w:pos="5358"/>
              </w:tabs>
              <w:rPr>
                <w:bCs/>
                <w:lang w:val="en-US"/>
              </w:rPr>
            </w:pPr>
            <w:r>
              <w:rPr>
                <w:rFonts w:hint="eastAsia"/>
                <w:bCs/>
                <w:lang w:val="en-US"/>
              </w:rPr>
              <w:t>建设地点</w:t>
            </w:r>
          </w:p>
        </w:tc>
        <w:tc>
          <w:tcPr>
            <w:tcW w:w="5073" w:type="dxa"/>
            <w:gridSpan w:val="6"/>
            <w:vAlign w:val="center"/>
          </w:tcPr>
          <w:p>
            <w:pPr>
              <w:tabs>
                <w:tab w:val="left" w:pos="5358"/>
              </w:tabs>
              <w:rPr>
                <w:rFonts w:hint="eastAsia" w:eastAsia="宋体"/>
                <w:bCs/>
                <w:lang w:val="en-US" w:eastAsia="zh-CN"/>
              </w:rPr>
            </w:pPr>
            <w:r>
              <w:rPr>
                <w:rFonts w:hint="eastAsia"/>
                <w:bCs/>
                <w:lang w:val="en-US" w:eastAsia="zh-CN"/>
              </w:rPr>
              <w:t>平罗县崇岗工业园区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行业类别</w:t>
            </w:r>
          </w:p>
        </w:tc>
        <w:tc>
          <w:tcPr>
            <w:tcW w:w="2099" w:type="dxa"/>
            <w:gridSpan w:val="2"/>
            <w:vAlign w:val="center"/>
          </w:tcPr>
          <w:p>
            <w:pPr>
              <w:tabs>
                <w:tab w:val="left" w:pos="5358"/>
              </w:tabs>
              <w:rPr>
                <w:rFonts w:hint="eastAsia" w:eastAsia="宋体"/>
                <w:bCs/>
                <w:lang w:val="en-US" w:eastAsia="zh-CN"/>
              </w:rPr>
            </w:pPr>
            <w:r>
              <w:rPr>
                <w:rFonts w:hint="default" w:ascii="Times New Roman" w:hAnsi="Times New Roman" w:eastAsia="宋体" w:cs="Times New Roman"/>
                <w:i w:val="0"/>
                <w:iCs w:val="0"/>
                <w:color w:val="000000"/>
                <w:kern w:val="0"/>
                <w:sz w:val="18"/>
                <w:szCs w:val="18"/>
                <w:u w:val="none"/>
                <w:lang w:val="en-US" w:eastAsia="zh-CN" w:bidi="ar"/>
              </w:rPr>
              <w:t xml:space="preserve">  </w:t>
            </w:r>
            <w:r>
              <w:rPr>
                <w:rFonts w:hint="eastAsia" w:ascii="Times New Roman" w:hAnsi="Times New Roman" w:cs="Times New Roman"/>
                <w:i w:val="0"/>
                <w:iCs w:val="0"/>
                <w:color w:val="000000"/>
                <w:kern w:val="0"/>
                <w:sz w:val="18"/>
                <w:szCs w:val="18"/>
                <w:u w:val="none"/>
                <w:lang w:val="en-US" w:eastAsia="zh-CN" w:bidi="ar"/>
              </w:rPr>
              <w:t xml:space="preserve">  </w:t>
            </w:r>
            <w:r>
              <w:rPr>
                <w:rFonts w:hint="eastAsia"/>
                <w:bCs/>
                <w:lang w:val="en-US" w:eastAsia="zh-CN"/>
              </w:rPr>
              <w:t>煤化工</w:t>
            </w:r>
          </w:p>
        </w:tc>
        <w:tc>
          <w:tcPr>
            <w:tcW w:w="1837" w:type="dxa"/>
            <w:gridSpan w:val="3"/>
            <w:vAlign w:val="center"/>
          </w:tcPr>
          <w:p>
            <w:pPr>
              <w:tabs>
                <w:tab w:val="left" w:pos="5358"/>
              </w:tabs>
              <w:rPr>
                <w:bCs/>
                <w:lang w:val="en-US"/>
              </w:rPr>
            </w:pPr>
            <w:r>
              <w:rPr>
                <w:rFonts w:hint="eastAsia"/>
                <w:bCs/>
                <w:lang w:val="en-US"/>
              </w:rPr>
              <w:t>建设项目开工日期</w:t>
            </w:r>
          </w:p>
        </w:tc>
        <w:tc>
          <w:tcPr>
            <w:tcW w:w="1303" w:type="dxa"/>
            <w:gridSpan w:val="2"/>
            <w:vAlign w:val="center"/>
          </w:tcPr>
          <w:p>
            <w:pPr>
              <w:tabs>
                <w:tab w:val="left" w:pos="5358"/>
              </w:tabs>
              <w:rPr>
                <w:rFonts w:hint="default" w:eastAsia="宋体"/>
                <w:bCs/>
                <w:lang w:val="en-US" w:eastAsia="zh-CN"/>
              </w:rPr>
            </w:pPr>
            <w:r>
              <w:rPr>
                <w:rFonts w:hint="eastAsia"/>
                <w:bCs/>
                <w:lang w:val="en-US" w:eastAsia="zh-CN"/>
              </w:rPr>
              <w:t>2018年7月</w:t>
            </w:r>
          </w:p>
        </w:tc>
        <w:tc>
          <w:tcPr>
            <w:tcW w:w="2418" w:type="dxa"/>
            <w:gridSpan w:val="2"/>
            <w:vAlign w:val="center"/>
          </w:tcPr>
          <w:p>
            <w:pPr>
              <w:tabs>
                <w:tab w:val="left" w:pos="5358"/>
              </w:tabs>
              <w:rPr>
                <w:bCs/>
                <w:lang w:val="en-US"/>
              </w:rPr>
            </w:pPr>
            <w:r>
              <w:rPr>
                <w:rFonts w:hint="eastAsia"/>
                <w:bCs/>
                <w:lang w:val="en-US"/>
              </w:rPr>
              <w:t>建设性质</w:t>
            </w:r>
          </w:p>
        </w:tc>
        <w:tc>
          <w:tcPr>
            <w:tcW w:w="5073" w:type="dxa"/>
            <w:gridSpan w:val="6"/>
            <w:vAlign w:val="center"/>
          </w:tcPr>
          <w:p>
            <w:pPr>
              <w:tabs>
                <w:tab w:val="left" w:pos="5358"/>
              </w:tabs>
              <w:ind w:firstLine="660" w:firstLineChars="300"/>
              <w:rPr>
                <w:rFonts w:hint="eastAsia" w:eastAsia="宋体"/>
                <w:bCs/>
                <w:lang w:val="en-US" w:eastAsia="zh-CN"/>
              </w:rPr>
            </w:pPr>
            <w:r>
              <w:rPr>
                <w:rFonts w:hint="eastAsia"/>
                <w:bCs/>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建设规模</w:t>
            </w:r>
          </w:p>
        </w:tc>
        <w:tc>
          <w:tcPr>
            <w:tcW w:w="9553" w:type="dxa"/>
            <w:gridSpan w:val="12"/>
            <w:vAlign w:val="center"/>
          </w:tcPr>
          <w:p>
            <w:pPr>
              <w:tabs>
                <w:tab w:val="left" w:pos="5358"/>
              </w:tabs>
              <w:rPr>
                <w:rFonts w:hint="default" w:eastAsia="宋体"/>
                <w:bCs/>
                <w:lang w:val="en-US" w:eastAsia="zh-CN"/>
              </w:rPr>
            </w:pPr>
            <w:r>
              <w:rPr>
                <w:rFonts w:hint="eastAsia"/>
                <w:bCs/>
                <w:lang w:val="en-US"/>
              </w:rPr>
              <w:t>建设1条</w:t>
            </w:r>
            <w:r>
              <w:rPr>
                <w:rFonts w:hint="eastAsia"/>
                <w:bCs/>
                <w:lang w:val="en-US" w:eastAsia="zh-CN"/>
              </w:rPr>
              <w:t>年产2万吨活性炭生产线（4台活化炉、8台炭化炉及配套建设尾气余热综合利用等设施。）</w:t>
            </w:r>
          </w:p>
        </w:tc>
        <w:tc>
          <w:tcPr>
            <w:tcW w:w="1336" w:type="dxa"/>
            <w:vAlign w:val="center"/>
          </w:tcPr>
          <w:p>
            <w:pPr>
              <w:tabs>
                <w:tab w:val="left" w:pos="5358"/>
              </w:tabs>
              <w:rPr>
                <w:bCs/>
                <w:color w:val="auto"/>
                <w:lang w:val="en-US"/>
              </w:rPr>
            </w:pPr>
            <w:r>
              <w:rPr>
                <w:rFonts w:hint="eastAsia"/>
                <w:bCs/>
                <w:color w:val="auto"/>
                <w:lang w:val="en-US"/>
              </w:rPr>
              <w:t>投入试运行日期</w:t>
            </w:r>
          </w:p>
        </w:tc>
        <w:tc>
          <w:tcPr>
            <w:tcW w:w="1841" w:type="dxa"/>
            <w:gridSpan w:val="2"/>
            <w:vAlign w:val="center"/>
          </w:tcPr>
          <w:p>
            <w:pPr>
              <w:tabs>
                <w:tab w:val="left" w:pos="5358"/>
              </w:tabs>
              <w:rPr>
                <w:rFonts w:hint="default" w:eastAsia="宋体"/>
                <w:bCs/>
                <w:color w:val="auto"/>
                <w:lang w:val="en-US" w:eastAsia="zh-CN"/>
              </w:rPr>
            </w:pPr>
            <w:r>
              <w:rPr>
                <w:rFonts w:hint="eastAsia"/>
                <w:bCs/>
                <w:color w:val="auto"/>
                <w:shd w:val="clear"/>
                <w:lang w:val="en-US" w:eastAsia="zh-CN"/>
              </w:rPr>
              <w:t>2021年4月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投资总概算</w:t>
            </w:r>
          </w:p>
        </w:tc>
        <w:tc>
          <w:tcPr>
            <w:tcW w:w="5239" w:type="dxa"/>
            <w:gridSpan w:val="7"/>
            <w:vAlign w:val="center"/>
          </w:tcPr>
          <w:p>
            <w:pPr>
              <w:tabs>
                <w:tab w:val="left" w:pos="5358"/>
              </w:tabs>
              <w:jc w:val="left"/>
              <w:rPr>
                <w:rFonts w:hint="default" w:eastAsia="宋体"/>
                <w:bCs/>
                <w:lang w:val="en-US" w:eastAsia="zh-CN"/>
              </w:rPr>
            </w:pPr>
            <w:r>
              <w:rPr>
                <w:rFonts w:hint="eastAsia"/>
                <w:bCs/>
                <w:lang w:val="en-US" w:eastAsia="zh-CN"/>
              </w:rPr>
              <w:t>8000（万元）</w:t>
            </w:r>
          </w:p>
        </w:tc>
        <w:tc>
          <w:tcPr>
            <w:tcW w:w="2418" w:type="dxa"/>
            <w:gridSpan w:val="2"/>
            <w:vAlign w:val="center"/>
          </w:tcPr>
          <w:p>
            <w:pPr>
              <w:tabs>
                <w:tab w:val="left" w:pos="5358"/>
              </w:tabs>
              <w:rPr>
                <w:bCs/>
                <w:lang w:val="en-US"/>
              </w:rPr>
            </w:pPr>
            <w:r>
              <w:rPr>
                <w:rFonts w:hint="eastAsia"/>
                <w:bCs/>
                <w:lang w:val="en-US"/>
              </w:rPr>
              <w:t>环保投资总概算</w:t>
            </w:r>
          </w:p>
        </w:tc>
        <w:tc>
          <w:tcPr>
            <w:tcW w:w="1896" w:type="dxa"/>
            <w:gridSpan w:val="3"/>
            <w:vAlign w:val="center"/>
          </w:tcPr>
          <w:p>
            <w:pPr>
              <w:tabs>
                <w:tab w:val="left" w:pos="5358"/>
              </w:tabs>
              <w:rPr>
                <w:rFonts w:hint="default" w:eastAsia="宋体"/>
                <w:bCs/>
                <w:lang w:val="en-US" w:eastAsia="zh-CN"/>
              </w:rPr>
            </w:pPr>
            <w:r>
              <w:rPr>
                <w:rFonts w:hint="eastAsia"/>
                <w:bCs/>
                <w:lang w:val="en-US" w:eastAsia="zh-CN"/>
              </w:rPr>
              <w:t>602（万元）</w:t>
            </w:r>
          </w:p>
        </w:tc>
        <w:tc>
          <w:tcPr>
            <w:tcW w:w="1336" w:type="dxa"/>
            <w:vAlign w:val="center"/>
          </w:tcPr>
          <w:p>
            <w:pPr>
              <w:tabs>
                <w:tab w:val="left" w:pos="5358"/>
              </w:tabs>
              <w:rPr>
                <w:bCs/>
                <w:lang w:val="en-US"/>
              </w:rPr>
            </w:pPr>
            <w:r>
              <w:rPr>
                <w:rFonts w:hint="eastAsia"/>
                <w:bCs/>
                <w:lang w:val="en-US"/>
              </w:rPr>
              <w:t>所占比例（%）</w:t>
            </w:r>
          </w:p>
        </w:tc>
        <w:tc>
          <w:tcPr>
            <w:tcW w:w="1841" w:type="dxa"/>
            <w:gridSpan w:val="2"/>
            <w:vAlign w:val="center"/>
          </w:tcPr>
          <w:p>
            <w:pPr>
              <w:tabs>
                <w:tab w:val="left" w:pos="5358"/>
              </w:tabs>
              <w:rPr>
                <w:rFonts w:hint="eastAsia" w:ascii="宋体" w:hAnsi="宋体" w:eastAsia="宋体" w:cs="宋体"/>
                <w:bCs/>
                <w:lang w:val="en-US" w:eastAsia="zh-CN"/>
              </w:rPr>
            </w:pPr>
            <w:r>
              <w:rPr>
                <w:rFonts w:hint="eastAsia" w:cs="宋体"/>
                <w:bCs/>
                <w:lang w:val="en-US" w:eastAsia="zh-CN"/>
              </w:rPr>
              <w:t>7.53</w:t>
            </w:r>
            <w:r>
              <w:rPr>
                <w:rFonts w:hint="eastAsia" w:ascii="宋体" w:hAnsi="宋体" w:eastAsia="宋体" w:cs="宋体"/>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环评审批部门</w:t>
            </w:r>
          </w:p>
        </w:tc>
        <w:tc>
          <w:tcPr>
            <w:tcW w:w="5239" w:type="dxa"/>
            <w:gridSpan w:val="7"/>
            <w:vAlign w:val="center"/>
          </w:tcPr>
          <w:p>
            <w:pPr>
              <w:tabs>
                <w:tab w:val="left" w:pos="5358"/>
              </w:tabs>
              <w:jc w:val="left"/>
              <w:rPr>
                <w:rFonts w:hint="eastAsia" w:eastAsia="宋体"/>
                <w:bCs/>
                <w:lang w:val="en-US" w:eastAsia="zh-CN"/>
              </w:rPr>
            </w:pPr>
            <w:r>
              <w:rPr>
                <w:rFonts w:hint="eastAsia"/>
                <w:bCs/>
                <w:lang w:val="en-US" w:eastAsia="zh-CN"/>
              </w:rPr>
              <w:t>平罗县环境保护局</w:t>
            </w:r>
          </w:p>
        </w:tc>
        <w:tc>
          <w:tcPr>
            <w:tcW w:w="2418" w:type="dxa"/>
            <w:gridSpan w:val="2"/>
            <w:vAlign w:val="center"/>
          </w:tcPr>
          <w:p>
            <w:pPr>
              <w:tabs>
                <w:tab w:val="left" w:pos="5358"/>
              </w:tabs>
              <w:rPr>
                <w:bCs/>
                <w:lang w:val="en-US"/>
              </w:rPr>
            </w:pPr>
            <w:r>
              <w:rPr>
                <w:rFonts w:hint="eastAsia"/>
                <w:bCs/>
                <w:lang w:val="en-US"/>
              </w:rPr>
              <w:t>批准文号</w:t>
            </w:r>
          </w:p>
        </w:tc>
        <w:tc>
          <w:tcPr>
            <w:tcW w:w="1896" w:type="dxa"/>
            <w:gridSpan w:val="3"/>
            <w:vAlign w:val="center"/>
          </w:tcPr>
          <w:p>
            <w:pPr>
              <w:tabs>
                <w:tab w:val="left" w:pos="5358"/>
              </w:tabs>
              <w:rPr>
                <w:bCs/>
                <w:lang w:val="en-US"/>
              </w:rPr>
            </w:pPr>
            <w:r>
              <w:rPr>
                <w:rFonts w:hint="eastAsia"/>
                <w:bCs/>
                <w:lang w:val="en-US"/>
              </w:rPr>
              <w:t>平环复[2018]</w:t>
            </w:r>
            <w:r>
              <w:rPr>
                <w:rFonts w:hint="eastAsia"/>
                <w:bCs/>
                <w:lang w:val="en-US" w:eastAsia="zh-CN"/>
              </w:rPr>
              <w:t>9</w:t>
            </w:r>
            <w:r>
              <w:rPr>
                <w:rFonts w:hint="eastAsia"/>
                <w:bCs/>
                <w:lang w:val="en-US"/>
              </w:rPr>
              <w:t>号</w:t>
            </w:r>
          </w:p>
        </w:tc>
        <w:tc>
          <w:tcPr>
            <w:tcW w:w="1336" w:type="dxa"/>
            <w:vAlign w:val="center"/>
          </w:tcPr>
          <w:p>
            <w:pPr>
              <w:tabs>
                <w:tab w:val="left" w:pos="5358"/>
              </w:tabs>
              <w:rPr>
                <w:bCs/>
                <w:lang w:val="en-US"/>
              </w:rPr>
            </w:pPr>
            <w:r>
              <w:rPr>
                <w:rFonts w:hint="eastAsia"/>
                <w:bCs/>
                <w:lang w:val="en-US"/>
              </w:rPr>
              <w:t>批准时间</w:t>
            </w:r>
          </w:p>
        </w:tc>
        <w:tc>
          <w:tcPr>
            <w:tcW w:w="1841" w:type="dxa"/>
            <w:gridSpan w:val="2"/>
            <w:vAlign w:val="center"/>
          </w:tcPr>
          <w:p>
            <w:pPr>
              <w:tabs>
                <w:tab w:val="left" w:pos="5358"/>
              </w:tabs>
              <w:rPr>
                <w:rFonts w:hint="default" w:eastAsia="宋体"/>
                <w:bCs/>
                <w:lang w:val="en-US" w:eastAsia="zh-CN"/>
              </w:rPr>
            </w:pPr>
            <w:r>
              <w:rPr>
                <w:rFonts w:hint="eastAsia"/>
                <w:bCs/>
                <w:lang w:val="en-US" w:eastAsia="zh-CN"/>
              </w:rPr>
              <w:t>2018年6月1日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初步设计审批部门</w:t>
            </w:r>
          </w:p>
        </w:tc>
        <w:tc>
          <w:tcPr>
            <w:tcW w:w="5239" w:type="dxa"/>
            <w:gridSpan w:val="7"/>
            <w:vAlign w:val="center"/>
          </w:tcPr>
          <w:p>
            <w:pPr>
              <w:tabs>
                <w:tab w:val="left" w:pos="5358"/>
              </w:tabs>
              <w:jc w:val="left"/>
              <w:rPr>
                <w:rFonts w:hint="eastAsia" w:eastAsia="宋体"/>
                <w:bCs/>
                <w:lang w:val="en-US" w:eastAsia="zh-CN"/>
              </w:rPr>
            </w:pPr>
            <w:r>
              <w:rPr>
                <w:rFonts w:hint="eastAsia"/>
                <w:bCs/>
                <w:lang w:val="en-US" w:eastAsia="zh-CN"/>
              </w:rPr>
              <w:t>平罗县工业和信息化局</w:t>
            </w:r>
          </w:p>
        </w:tc>
        <w:tc>
          <w:tcPr>
            <w:tcW w:w="2418" w:type="dxa"/>
            <w:gridSpan w:val="2"/>
            <w:vAlign w:val="center"/>
          </w:tcPr>
          <w:p>
            <w:pPr>
              <w:tabs>
                <w:tab w:val="left" w:pos="5358"/>
              </w:tabs>
              <w:rPr>
                <w:bCs/>
                <w:lang w:val="en-US"/>
              </w:rPr>
            </w:pPr>
            <w:r>
              <w:rPr>
                <w:rFonts w:hint="eastAsia"/>
                <w:bCs/>
                <w:lang w:val="en-US"/>
              </w:rPr>
              <w:t>批准文号</w:t>
            </w:r>
          </w:p>
        </w:tc>
        <w:tc>
          <w:tcPr>
            <w:tcW w:w="1896" w:type="dxa"/>
            <w:gridSpan w:val="3"/>
            <w:vAlign w:val="center"/>
          </w:tcPr>
          <w:p>
            <w:pPr>
              <w:tabs>
                <w:tab w:val="left" w:pos="5358"/>
              </w:tabs>
              <w:rPr>
                <w:rFonts w:hint="default" w:ascii="宋体" w:hAnsi="宋体" w:eastAsia="宋体" w:cs="宋体"/>
                <w:bCs/>
                <w:lang w:val="en-US" w:eastAsia="zh-CN"/>
              </w:rPr>
            </w:pPr>
            <w:r>
              <w:rPr>
                <w:rFonts w:hint="eastAsia" w:cs="宋体"/>
                <w:bCs/>
                <w:lang w:val="en-US" w:eastAsia="zh-CN"/>
              </w:rPr>
              <w:t>宁平工信</w:t>
            </w:r>
            <w:r>
              <w:rPr>
                <w:rFonts w:hint="eastAsia" w:ascii="宋体" w:hAnsi="宋体" w:eastAsia="宋体" w:cs="宋体"/>
                <w:bCs/>
                <w:lang w:val="en-US" w:eastAsia="zh-CN"/>
              </w:rPr>
              <w:t>[</w:t>
            </w:r>
            <w:r>
              <w:rPr>
                <w:rFonts w:hint="eastAsia" w:cs="宋体"/>
                <w:bCs/>
                <w:lang w:val="en-US" w:eastAsia="zh-CN"/>
              </w:rPr>
              <w:t>2017</w:t>
            </w:r>
            <w:r>
              <w:rPr>
                <w:rFonts w:hint="eastAsia" w:ascii="宋体" w:hAnsi="宋体" w:eastAsia="宋体" w:cs="宋体"/>
                <w:bCs/>
                <w:lang w:val="en-US" w:eastAsia="zh-CN"/>
              </w:rPr>
              <w:t>]</w:t>
            </w:r>
            <w:r>
              <w:rPr>
                <w:rFonts w:hint="eastAsia" w:cs="宋体"/>
                <w:bCs/>
                <w:lang w:val="en-US" w:eastAsia="zh-CN"/>
              </w:rPr>
              <w:t>100号</w:t>
            </w:r>
          </w:p>
        </w:tc>
        <w:tc>
          <w:tcPr>
            <w:tcW w:w="1336" w:type="dxa"/>
            <w:vAlign w:val="center"/>
          </w:tcPr>
          <w:p>
            <w:pPr>
              <w:tabs>
                <w:tab w:val="left" w:pos="5358"/>
              </w:tabs>
              <w:rPr>
                <w:bCs/>
                <w:lang w:val="en-US"/>
              </w:rPr>
            </w:pPr>
            <w:r>
              <w:rPr>
                <w:rFonts w:hint="eastAsia"/>
                <w:bCs/>
                <w:lang w:val="en-US"/>
              </w:rPr>
              <w:t>批准时间</w:t>
            </w:r>
          </w:p>
        </w:tc>
        <w:tc>
          <w:tcPr>
            <w:tcW w:w="1841" w:type="dxa"/>
            <w:gridSpan w:val="2"/>
            <w:vAlign w:val="center"/>
          </w:tcPr>
          <w:p>
            <w:pPr>
              <w:tabs>
                <w:tab w:val="left" w:pos="5358"/>
              </w:tabs>
              <w:rPr>
                <w:rFonts w:hint="default" w:eastAsia="宋体"/>
                <w:bCs/>
                <w:lang w:val="en-US" w:eastAsia="zh-CN"/>
              </w:rPr>
            </w:pPr>
            <w:r>
              <w:rPr>
                <w:rFonts w:hint="eastAsia"/>
                <w:bCs/>
                <w:lang w:val="en-US" w:eastAsia="zh-CN"/>
              </w:rPr>
              <w:t>2017年11月2日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lang w:val="en-US"/>
              </w:rPr>
            </w:pPr>
            <w:r>
              <w:rPr>
                <w:rFonts w:hint="eastAsia"/>
                <w:bCs/>
                <w:lang w:val="en-US"/>
              </w:rPr>
              <w:t>环保验收审批部门</w:t>
            </w:r>
          </w:p>
        </w:tc>
        <w:tc>
          <w:tcPr>
            <w:tcW w:w="5239" w:type="dxa"/>
            <w:gridSpan w:val="7"/>
            <w:vAlign w:val="center"/>
          </w:tcPr>
          <w:p>
            <w:pPr>
              <w:tabs>
                <w:tab w:val="left" w:pos="5358"/>
              </w:tabs>
              <w:jc w:val="left"/>
              <w:rPr>
                <w:rFonts w:hint="eastAsia" w:eastAsia="宋体"/>
                <w:bCs/>
                <w:lang w:val="en-US" w:eastAsia="zh-CN"/>
              </w:rPr>
            </w:pPr>
            <w:r>
              <w:rPr>
                <w:rFonts w:hint="eastAsia"/>
                <w:bCs/>
                <w:lang w:val="en-US" w:eastAsia="zh-CN"/>
              </w:rPr>
              <w:t>石嘴山市环境保护局</w:t>
            </w:r>
          </w:p>
        </w:tc>
        <w:tc>
          <w:tcPr>
            <w:tcW w:w="2418" w:type="dxa"/>
            <w:gridSpan w:val="2"/>
            <w:vAlign w:val="center"/>
          </w:tcPr>
          <w:p>
            <w:pPr>
              <w:tabs>
                <w:tab w:val="left" w:pos="5358"/>
              </w:tabs>
              <w:rPr>
                <w:bCs/>
                <w:lang w:val="en-US"/>
              </w:rPr>
            </w:pPr>
            <w:r>
              <w:rPr>
                <w:rFonts w:hint="eastAsia"/>
                <w:bCs/>
                <w:lang w:val="en-US"/>
              </w:rPr>
              <w:t>批准文号</w:t>
            </w:r>
          </w:p>
        </w:tc>
        <w:tc>
          <w:tcPr>
            <w:tcW w:w="1896" w:type="dxa"/>
            <w:gridSpan w:val="3"/>
            <w:vAlign w:val="center"/>
          </w:tcPr>
          <w:p>
            <w:pPr>
              <w:tabs>
                <w:tab w:val="left" w:pos="5358"/>
              </w:tabs>
              <w:jc w:val="center"/>
              <w:rPr>
                <w:bCs/>
                <w:lang w:val="en-US"/>
              </w:rPr>
            </w:pPr>
            <w:r>
              <w:rPr>
                <w:rFonts w:hint="eastAsia"/>
                <w:bCs/>
                <w:lang w:val="en-US"/>
              </w:rPr>
              <w:t>/</w:t>
            </w:r>
          </w:p>
        </w:tc>
        <w:tc>
          <w:tcPr>
            <w:tcW w:w="1336" w:type="dxa"/>
            <w:vAlign w:val="center"/>
          </w:tcPr>
          <w:p>
            <w:pPr>
              <w:tabs>
                <w:tab w:val="left" w:pos="5358"/>
              </w:tabs>
              <w:jc w:val="center"/>
              <w:rPr>
                <w:bCs/>
                <w:lang w:val="en-US"/>
              </w:rPr>
            </w:pPr>
            <w:r>
              <w:rPr>
                <w:rFonts w:hint="eastAsia"/>
                <w:bCs/>
                <w:lang w:val="en-US"/>
              </w:rPr>
              <w:t>批准时间</w:t>
            </w:r>
          </w:p>
        </w:tc>
        <w:tc>
          <w:tcPr>
            <w:tcW w:w="1841" w:type="dxa"/>
            <w:gridSpan w:val="2"/>
            <w:vAlign w:val="center"/>
          </w:tcPr>
          <w:p>
            <w:pPr>
              <w:tabs>
                <w:tab w:val="left" w:pos="5358"/>
              </w:tabs>
              <w:jc w:val="center"/>
              <w:rPr>
                <w:bCs/>
                <w:lang w:val="en-US"/>
              </w:rPr>
            </w:pPr>
            <w:r>
              <w:rPr>
                <w:rFonts w:hint="eastAsia"/>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color w:val="auto"/>
                <w:lang w:val="en-US"/>
              </w:rPr>
            </w:pPr>
            <w:r>
              <w:rPr>
                <w:rFonts w:hint="eastAsia"/>
                <w:bCs/>
                <w:color w:val="auto"/>
                <w:lang w:val="en-US"/>
              </w:rPr>
              <w:t>环保设施设计单位</w:t>
            </w:r>
          </w:p>
        </w:tc>
        <w:tc>
          <w:tcPr>
            <w:tcW w:w="3082" w:type="dxa"/>
            <w:gridSpan w:val="3"/>
            <w:vAlign w:val="center"/>
          </w:tcPr>
          <w:p>
            <w:pPr>
              <w:tabs>
                <w:tab w:val="left" w:pos="5358"/>
              </w:tabs>
              <w:jc w:val="center"/>
              <w:rPr>
                <w:bCs/>
                <w:color w:val="auto"/>
                <w:lang w:val="en-US"/>
              </w:rPr>
            </w:pPr>
            <w:r>
              <w:rPr>
                <w:rFonts w:hint="eastAsia"/>
                <w:bCs/>
                <w:color w:val="auto"/>
                <w:lang w:val="en-US"/>
              </w:rPr>
              <w:t>/</w:t>
            </w:r>
          </w:p>
        </w:tc>
        <w:tc>
          <w:tcPr>
            <w:tcW w:w="2157" w:type="dxa"/>
            <w:gridSpan w:val="4"/>
            <w:vAlign w:val="center"/>
          </w:tcPr>
          <w:p>
            <w:pPr>
              <w:tabs>
                <w:tab w:val="left" w:pos="5358"/>
              </w:tabs>
              <w:jc w:val="center"/>
              <w:rPr>
                <w:bCs/>
                <w:color w:val="auto"/>
                <w:lang w:val="en-US"/>
              </w:rPr>
            </w:pPr>
            <w:r>
              <w:rPr>
                <w:rFonts w:hint="eastAsia"/>
                <w:bCs/>
                <w:color w:val="auto"/>
                <w:lang w:val="en-US"/>
              </w:rPr>
              <w:t>环保设施施工单位</w:t>
            </w:r>
          </w:p>
        </w:tc>
        <w:tc>
          <w:tcPr>
            <w:tcW w:w="2418" w:type="dxa"/>
            <w:gridSpan w:val="2"/>
            <w:vAlign w:val="center"/>
          </w:tcPr>
          <w:p>
            <w:pPr>
              <w:tabs>
                <w:tab w:val="left" w:pos="5358"/>
              </w:tabs>
              <w:jc w:val="center"/>
              <w:rPr>
                <w:bCs/>
                <w:color w:val="auto"/>
                <w:lang w:val="en-US"/>
              </w:rPr>
            </w:pPr>
            <w:r>
              <w:rPr>
                <w:rFonts w:hint="eastAsia"/>
                <w:bCs/>
                <w:color w:val="auto"/>
                <w:lang w:val="en-US"/>
              </w:rPr>
              <w:t>/</w:t>
            </w:r>
          </w:p>
        </w:tc>
        <w:tc>
          <w:tcPr>
            <w:tcW w:w="1896" w:type="dxa"/>
            <w:gridSpan w:val="3"/>
            <w:vAlign w:val="center"/>
          </w:tcPr>
          <w:p>
            <w:pPr>
              <w:tabs>
                <w:tab w:val="left" w:pos="5358"/>
              </w:tabs>
              <w:jc w:val="center"/>
              <w:rPr>
                <w:bCs/>
                <w:color w:val="auto"/>
                <w:lang w:val="en-US"/>
              </w:rPr>
            </w:pPr>
            <w:r>
              <w:rPr>
                <w:rFonts w:hint="eastAsia"/>
                <w:bCs/>
                <w:color w:val="auto"/>
                <w:lang w:val="en-US"/>
              </w:rPr>
              <w:t>环保设施监测单位</w:t>
            </w:r>
          </w:p>
        </w:tc>
        <w:tc>
          <w:tcPr>
            <w:tcW w:w="3177" w:type="dxa"/>
            <w:gridSpan w:val="3"/>
            <w:vAlign w:val="center"/>
          </w:tcPr>
          <w:p>
            <w:pPr>
              <w:tabs>
                <w:tab w:val="left" w:pos="5358"/>
              </w:tabs>
              <w:jc w:val="center"/>
              <w:rPr>
                <w:bCs/>
                <w:color w:val="auto"/>
                <w:lang w:val="en-US"/>
              </w:rPr>
            </w:pPr>
            <w:r>
              <w:rPr>
                <w:rFonts w:hint="eastAsia"/>
                <w:bCs/>
                <w:color w:val="auto"/>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exact"/>
        </w:trPr>
        <w:tc>
          <w:tcPr>
            <w:tcW w:w="538" w:type="dxa"/>
            <w:vMerge w:val="continue"/>
            <w:vAlign w:val="center"/>
          </w:tcPr>
          <w:p>
            <w:pPr>
              <w:tabs>
                <w:tab w:val="left" w:pos="5358"/>
              </w:tabs>
              <w:rPr>
                <w:bCs/>
                <w:lang w:val="en-US"/>
              </w:rPr>
            </w:pPr>
          </w:p>
        </w:tc>
        <w:tc>
          <w:tcPr>
            <w:tcW w:w="1992" w:type="dxa"/>
            <w:gridSpan w:val="2"/>
            <w:shd w:val="clear" w:color="auto" w:fill="auto"/>
            <w:vAlign w:val="center"/>
          </w:tcPr>
          <w:p>
            <w:pPr>
              <w:tabs>
                <w:tab w:val="left" w:pos="5358"/>
              </w:tabs>
              <w:rPr>
                <w:bCs/>
                <w:color w:val="auto"/>
                <w:lang w:val="en-US"/>
              </w:rPr>
            </w:pPr>
            <w:r>
              <w:rPr>
                <w:rFonts w:hint="eastAsia"/>
                <w:bCs/>
                <w:color w:val="auto"/>
                <w:lang w:val="en-US"/>
              </w:rPr>
              <w:t>实际总投资</w:t>
            </w:r>
            <w:r>
              <w:rPr>
                <w:rFonts w:hint="eastAsia"/>
                <w:b w:val="0"/>
                <w:bCs/>
                <w:color w:val="auto"/>
                <w:lang w:val="en-US"/>
              </w:rPr>
              <w:t>（万元）</w:t>
            </w:r>
          </w:p>
        </w:tc>
        <w:tc>
          <w:tcPr>
            <w:tcW w:w="5239" w:type="dxa"/>
            <w:gridSpan w:val="7"/>
            <w:shd w:val="clear" w:color="auto" w:fill="auto"/>
            <w:vAlign w:val="center"/>
          </w:tcPr>
          <w:p>
            <w:pPr>
              <w:tabs>
                <w:tab w:val="left" w:pos="5358"/>
              </w:tabs>
              <w:rPr>
                <w:rFonts w:hint="default" w:eastAsia="宋体"/>
                <w:bCs/>
                <w:color w:val="auto"/>
                <w:lang w:val="en-US" w:eastAsia="zh-CN"/>
              </w:rPr>
            </w:pPr>
            <w:r>
              <w:rPr>
                <w:rFonts w:hint="eastAsia"/>
                <w:bCs/>
                <w:color w:val="auto"/>
                <w:lang w:val="en-US" w:eastAsia="zh-CN"/>
              </w:rPr>
              <w:t>2500</w:t>
            </w:r>
          </w:p>
        </w:tc>
        <w:tc>
          <w:tcPr>
            <w:tcW w:w="2418" w:type="dxa"/>
            <w:gridSpan w:val="2"/>
            <w:shd w:val="clear" w:color="auto" w:fill="auto"/>
            <w:vAlign w:val="center"/>
          </w:tcPr>
          <w:p>
            <w:pPr>
              <w:tabs>
                <w:tab w:val="left" w:pos="5358"/>
              </w:tabs>
              <w:rPr>
                <w:bCs/>
                <w:color w:val="auto"/>
                <w:lang w:val="en-US"/>
              </w:rPr>
            </w:pPr>
            <w:r>
              <w:rPr>
                <w:rFonts w:hint="eastAsia"/>
                <w:bCs/>
                <w:color w:val="auto"/>
                <w:lang w:val="en-US"/>
              </w:rPr>
              <w:t>实际环保投资</w:t>
            </w:r>
            <w:r>
              <w:rPr>
                <w:rFonts w:hint="eastAsia"/>
                <w:b w:val="0"/>
                <w:bCs/>
                <w:color w:val="auto"/>
                <w:lang w:val="en-US"/>
              </w:rPr>
              <w:t>（万元）</w:t>
            </w:r>
            <w:r>
              <w:rPr>
                <w:rFonts w:hint="eastAsia"/>
                <w:bCs/>
                <w:color w:val="auto"/>
                <w:lang w:val="en-US"/>
              </w:rPr>
              <w:t>（万）</w:t>
            </w:r>
          </w:p>
        </w:tc>
        <w:tc>
          <w:tcPr>
            <w:tcW w:w="1896" w:type="dxa"/>
            <w:gridSpan w:val="3"/>
            <w:shd w:val="clear" w:color="auto" w:fill="auto"/>
            <w:vAlign w:val="center"/>
          </w:tcPr>
          <w:p>
            <w:pPr>
              <w:tabs>
                <w:tab w:val="left" w:pos="5358"/>
              </w:tabs>
              <w:rPr>
                <w:rFonts w:hint="default" w:eastAsia="宋体"/>
                <w:bCs/>
                <w:color w:val="auto"/>
                <w:lang w:val="en-US" w:eastAsia="zh-CN"/>
              </w:rPr>
            </w:pPr>
            <w:r>
              <w:rPr>
                <w:rFonts w:hint="eastAsia"/>
                <w:bCs/>
                <w:color w:val="auto"/>
                <w:lang w:val="en-US" w:eastAsia="zh-CN"/>
              </w:rPr>
              <w:t>1050</w:t>
            </w:r>
          </w:p>
        </w:tc>
        <w:tc>
          <w:tcPr>
            <w:tcW w:w="1336" w:type="dxa"/>
            <w:shd w:val="clear" w:color="auto" w:fill="auto"/>
            <w:vAlign w:val="center"/>
          </w:tcPr>
          <w:p>
            <w:pPr>
              <w:tabs>
                <w:tab w:val="left" w:pos="5358"/>
              </w:tabs>
              <w:rPr>
                <w:bCs/>
                <w:color w:val="auto"/>
                <w:lang w:val="en-US"/>
              </w:rPr>
            </w:pPr>
            <w:r>
              <w:rPr>
                <w:rFonts w:hint="eastAsia"/>
                <w:bCs/>
                <w:color w:val="auto"/>
                <w:lang w:val="en-US"/>
              </w:rPr>
              <w:t>所占比例（%）</w:t>
            </w:r>
          </w:p>
        </w:tc>
        <w:tc>
          <w:tcPr>
            <w:tcW w:w="1841" w:type="dxa"/>
            <w:gridSpan w:val="2"/>
            <w:shd w:val="clear" w:color="auto" w:fill="auto"/>
            <w:vAlign w:val="center"/>
          </w:tcPr>
          <w:p>
            <w:pPr>
              <w:tabs>
                <w:tab w:val="left" w:pos="5358"/>
              </w:tabs>
              <w:ind w:firstLine="440" w:firstLineChars="200"/>
              <w:rPr>
                <w:rFonts w:hint="default" w:eastAsia="宋体"/>
                <w:bCs/>
                <w:color w:val="auto"/>
                <w:lang w:val="en-US" w:eastAsia="zh-CN"/>
              </w:rPr>
            </w:pPr>
            <w:r>
              <w:rPr>
                <w:rFonts w:hint="eastAsia"/>
                <w:bCs/>
                <w:color w:val="auto"/>
                <w:lang w:val="en-US" w:eastAsia="zh-CN"/>
              </w:rPr>
              <w:t>42</w:t>
            </w:r>
            <w:r>
              <w:rPr>
                <w:rFonts w:hint="eastAsia" w:ascii="宋体" w:hAnsi="宋体" w:eastAsia="宋体" w:cs="宋体"/>
                <w:bCs/>
                <w:color w:val="auto"/>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 w:val="0"/>
                <w:bCs/>
                <w:color w:val="auto"/>
                <w:lang w:val="en-US"/>
              </w:rPr>
            </w:pPr>
            <w:r>
              <w:rPr>
                <w:rFonts w:hint="eastAsia"/>
                <w:b w:val="0"/>
                <w:bCs/>
                <w:color w:val="auto"/>
                <w:lang w:val="en-US"/>
              </w:rPr>
              <w:t>废水防治（万元）</w:t>
            </w:r>
          </w:p>
        </w:tc>
        <w:tc>
          <w:tcPr>
            <w:tcW w:w="1105" w:type="dxa"/>
            <w:vAlign w:val="center"/>
          </w:tcPr>
          <w:p>
            <w:pPr>
              <w:tabs>
                <w:tab w:val="left" w:pos="5358"/>
              </w:tabs>
              <w:rPr>
                <w:rFonts w:hint="default" w:eastAsia="宋体"/>
                <w:b w:val="0"/>
                <w:bCs/>
                <w:color w:val="auto"/>
                <w:lang w:val="en-US" w:eastAsia="zh-CN"/>
              </w:rPr>
            </w:pPr>
            <w:r>
              <w:rPr>
                <w:rFonts w:hint="eastAsia"/>
                <w:b w:val="0"/>
                <w:bCs/>
                <w:color w:val="auto"/>
                <w:lang w:val="en-US" w:eastAsia="zh-CN"/>
              </w:rPr>
              <w:t>33</w:t>
            </w:r>
          </w:p>
        </w:tc>
        <w:tc>
          <w:tcPr>
            <w:tcW w:w="2157" w:type="dxa"/>
            <w:gridSpan w:val="3"/>
            <w:vAlign w:val="center"/>
          </w:tcPr>
          <w:p>
            <w:pPr>
              <w:tabs>
                <w:tab w:val="left" w:pos="5358"/>
              </w:tabs>
              <w:rPr>
                <w:b w:val="0"/>
                <w:bCs/>
                <w:color w:val="auto"/>
                <w:lang w:val="en-US"/>
              </w:rPr>
            </w:pPr>
            <w:r>
              <w:rPr>
                <w:rFonts w:hint="eastAsia"/>
                <w:b w:val="0"/>
                <w:bCs/>
                <w:color w:val="auto"/>
                <w:lang w:val="en-US"/>
              </w:rPr>
              <w:t>废气治理（万元）</w:t>
            </w:r>
          </w:p>
        </w:tc>
        <w:tc>
          <w:tcPr>
            <w:tcW w:w="1977" w:type="dxa"/>
            <w:gridSpan w:val="3"/>
            <w:vAlign w:val="center"/>
          </w:tcPr>
          <w:p>
            <w:pPr>
              <w:tabs>
                <w:tab w:val="left" w:pos="5358"/>
              </w:tabs>
              <w:rPr>
                <w:rFonts w:hint="default" w:eastAsia="宋体"/>
                <w:b w:val="0"/>
                <w:bCs/>
                <w:color w:val="auto"/>
                <w:lang w:val="en-US" w:eastAsia="zh-CN"/>
              </w:rPr>
            </w:pPr>
            <w:r>
              <w:rPr>
                <w:rFonts w:hint="eastAsia"/>
                <w:b w:val="0"/>
                <w:bCs/>
                <w:color w:val="auto"/>
                <w:lang w:val="en-US" w:eastAsia="zh-CN"/>
              </w:rPr>
              <w:t>969.5</w:t>
            </w:r>
            <w:r>
              <w:rPr>
                <w:rFonts w:hint="eastAsia"/>
                <w:b w:val="0"/>
                <w:bCs/>
                <w:color w:val="auto"/>
                <w:lang w:val="en-US"/>
              </w:rPr>
              <w:t>（万元）</w:t>
            </w:r>
          </w:p>
        </w:tc>
        <w:tc>
          <w:tcPr>
            <w:tcW w:w="2418" w:type="dxa"/>
            <w:gridSpan w:val="2"/>
            <w:vAlign w:val="center"/>
          </w:tcPr>
          <w:p>
            <w:pPr>
              <w:tabs>
                <w:tab w:val="left" w:pos="5358"/>
              </w:tabs>
              <w:rPr>
                <w:b w:val="0"/>
                <w:bCs/>
                <w:color w:val="auto"/>
                <w:lang w:val="en-US"/>
              </w:rPr>
            </w:pPr>
            <w:r>
              <w:rPr>
                <w:rFonts w:hint="eastAsia"/>
                <w:b w:val="0"/>
                <w:bCs/>
                <w:color w:val="auto"/>
                <w:lang w:val="en-US"/>
              </w:rPr>
              <w:t>噪声治理（万元）</w:t>
            </w:r>
          </w:p>
        </w:tc>
        <w:tc>
          <w:tcPr>
            <w:tcW w:w="1896" w:type="dxa"/>
            <w:gridSpan w:val="3"/>
            <w:vAlign w:val="center"/>
          </w:tcPr>
          <w:p>
            <w:pPr>
              <w:tabs>
                <w:tab w:val="left" w:pos="5358"/>
              </w:tabs>
              <w:rPr>
                <w:rFonts w:hint="default" w:eastAsia="宋体"/>
                <w:b w:val="0"/>
                <w:bCs/>
                <w:color w:val="auto"/>
                <w:lang w:val="en-US" w:eastAsia="zh-CN"/>
              </w:rPr>
            </w:pPr>
            <w:r>
              <w:rPr>
                <w:rFonts w:hint="eastAsia"/>
                <w:b w:val="0"/>
                <w:bCs/>
                <w:color w:val="auto"/>
                <w:lang w:val="en-US" w:eastAsia="zh-CN"/>
              </w:rPr>
              <w:t>12</w:t>
            </w:r>
            <w:r>
              <w:rPr>
                <w:rFonts w:hint="eastAsia"/>
                <w:b w:val="0"/>
                <w:bCs/>
                <w:color w:val="auto"/>
                <w:lang w:val="en-US"/>
              </w:rPr>
              <w:t>（万元）</w:t>
            </w:r>
          </w:p>
        </w:tc>
        <w:tc>
          <w:tcPr>
            <w:tcW w:w="1336" w:type="dxa"/>
            <w:vAlign w:val="center"/>
          </w:tcPr>
          <w:p>
            <w:pPr>
              <w:tabs>
                <w:tab w:val="left" w:pos="5358"/>
              </w:tabs>
              <w:rPr>
                <w:b w:val="0"/>
                <w:bCs/>
                <w:color w:val="auto"/>
                <w:lang w:val="en-US"/>
              </w:rPr>
            </w:pPr>
            <w:r>
              <w:rPr>
                <w:rFonts w:hint="eastAsia"/>
                <w:b w:val="0"/>
                <w:bCs/>
                <w:color w:val="auto"/>
                <w:lang w:val="en-US"/>
              </w:rPr>
              <w:t>废固治理</w:t>
            </w:r>
          </w:p>
        </w:tc>
        <w:tc>
          <w:tcPr>
            <w:tcW w:w="1841" w:type="dxa"/>
            <w:gridSpan w:val="2"/>
            <w:vAlign w:val="center"/>
          </w:tcPr>
          <w:p>
            <w:pPr>
              <w:tabs>
                <w:tab w:val="left" w:pos="5358"/>
              </w:tabs>
              <w:rPr>
                <w:rFonts w:hint="default" w:eastAsia="宋体"/>
                <w:b w:val="0"/>
                <w:bCs/>
                <w:color w:val="auto"/>
                <w:lang w:val="en-US" w:eastAsia="zh-CN"/>
              </w:rPr>
            </w:pPr>
            <w:r>
              <w:rPr>
                <w:rFonts w:hint="eastAsia"/>
                <w:b w:val="0"/>
                <w:bCs/>
                <w:color w:val="auto"/>
                <w:lang w:val="en-US" w:eastAsia="zh-CN"/>
              </w:rPr>
              <w:t>13</w:t>
            </w:r>
            <w:r>
              <w:rPr>
                <w:rFonts w:hint="eastAsia"/>
                <w:b w:val="0"/>
                <w:bCs/>
                <w:color w:val="auto"/>
                <w:lang w:val="en-US"/>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exact"/>
        </w:trPr>
        <w:tc>
          <w:tcPr>
            <w:tcW w:w="538" w:type="dxa"/>
            <w:vMerge w:val="continue"/>
            <w:vAlign w:val="center"/>
          </w:tcPr>
          <w:p>
            <w:pPr>
              <w:tabs>
                <w:tab w:val="left" w:pos="5358"/>
              </w:tabs>
              <w:rPr>
                <w:bCs/>
                <w:lang w:val="en-US"/>
              </w:rPr>
            </w:pPr>
          </w:p>
        </w:tc>
        <w:tc>
          <w:tcPr>
            <w:tcW w:w="1992" w:type="dxa"/>
            <w:gridSpan w:val="2"/>
            <w:vAlign w:val="center"/>
          </w:tcPr>
          <w:p>
            <w:pPr>
              <w:tabs>
                <w:tab w:val="left" w:pos="5358"/>
              </w:tabs>
              <w:rPr>
                <w:bCs/>
                <w:color w:val="auto"/>
                <w:lang w:val="en-US"/>
              </w:rPr>
            </w:pPr>
            <w:r>
              <w:rPr>
                <w:rFonts w:hint="eastAsia"/>
                <w:bCs/>
                <w:color w:val="auto"/>
                <w:lang w:val="en-US"/>
              </w:rPr>
              <w:t>新增废水处理设施能力</w:t>
            </w:r>
          </w:p>
        </w:tc>
        <w:tc>
          <w:tcPr>
            <w:tcW w:w="3262" w:type="dxa"/>
            <w:gridSpan w:val="4"/>
            <w:vAlign w:val="center"/>
          </w:tcPr>
          <w:p>
            <w:pPr>
              <w:tabs>
                <w:tab w:val="left" w:pos="5358"/>
              </w:tabs>
              <w:jc w:val="center"/>
              <w:rPr>
                <w:bCs/>
                <w:color w:val="auto"/>
                <w:lang w:val="en-US"/>
              </w:rPr>
            </w:pPr>
            <w:r>
              <w:rPr>
                <w:rFonts w:hint="eastAsia"/>
                <w:bCs/>
                <w:color w:val="auto"/>
                <w:lang w:val="en-US" w:eastAsia="zh-CN"/>
              </w:rPr>
              <w:t>生活污水化粪池</w:t>
            </w:r>
          </w:p>
        </w:tc>
        <w:tc>
          <w:tcPr>
            <w:tcW w:w="1977" w:type="dxa"/>
            <w:gridSpan w:val="3"/>
            <w:vAlign w:val="center"/>
          </w:tcPr>
          <w:p>
            <w:pPr>
              <w:tabs>
                <w:tab w:val="left" w:pos="5358"/>
              </w:tabs>
              <w:rPr>
                <w:bCs/>
                <w:color w:val="auto"/>
                <w:lang w:val="en-US"/>
              </w:rPr>
            </w:pPr>
            <w:r>
              <w:rPr>
                <w:rFonts w:hint="eastAsia"/>
                <w:bCs/>
                <w:color w:val="auto"/>
                <w:lang w:val="en-US"/>
              </w:rPr>
              <w:t>新增废气处理设施能力</w:t>
            </w:r>
          </w:p>
        </w:tc>
        <w:tc>
          <w:tcPr>
            <w:tcW w:w="4314" w:type="dxa"/>
            <w:gridSpan w:val="5"/>
            <w:vAlign w:val="center"/>
          </w:tcPr>
          <w:p>
            <w:pPr>
              <w:tabs>
                <w:tab w:val="left" w:pos="5358"/>
              </w:tabs>
              <w:jc w:val="center"/>
              <w:rPr>
                <w:rFonts w:hint="eastAsia" w:eastAsia="宋体"/>
                <w:bCs/>
                <w:color w:val="auto"/>
                <w:lang w:val="en-US" w:eastAsia="zh-CN"/>
              </w:rPr>
            </w:pPr>
            <w:r>
              <w:rPr>
                <w:rFonts w:hint="eastAsia"/>
                <w:bCs/>
                <w:color w:val="auto"/>
                <w:lang w:val="en-US" w:eastAsia="zh-CN"/>
              </w:rPr>
              <w:t>湿电除尘器</w:t>
            </w:r>
          </w:p>
        </w:tc>
        <w:tc>
          <w:tcPr>
            <w:tcW w:w="1336" w:type="dxa"/>
            <w:vAlign w:val="center"/>
          </w:tcPr>
          <w:p>
            <w:pPr>
              <w:tabs>
                <w:tab w:val="left" w:pos="5358"/>
              </w:tabs>
              <w:rPr>
                <w:bCs/>
                <w:color w:val="auto"/>
                <w:lang w:val="en-US"/>
              </w:rPr>
            </w:pPr>
            <w:r>
              <w:rPr>
                <w:rFonts w:hint="eastAsia"/>
                <w:bCs/>
                <w:color w:val="auto"/>
                <w:lang w:val="en-US"/>
              </w:rPr>
              <w:t>年平均工作时</w:t>
            </w:r>
          </w:p>
        </w:tc>
        <w:tc>
          <w:tcPr>
            <w:tcW w:w="1841" w:type="dxa"/>
            <w:gridSpan w:val="2"/>
            <w:vAlign w:val="center"/>
          </w:tcPr>
          <w:p>
            <w:pPr>
              <w:tabs>
                <w:tab w:val="left" w:pos="5358"/>
              </w:tabs>
              <w:rPr>
                <w:rFonts w:hint="default" w:eastAsia="宋体"/>
                <w:bCs/>
                <w:color w:val="auto"/>
                <w:lang w:val="en-US" w:eastAsia="zh-CN"/>
              </w:rPr>
            </w:pPr>
            <w:r>
              <w:rPr>
                <w:rFonts w:hint="eastAsia"/>
                <w:bCs/>
                <w:color w:val="auto"/>
                <w:lang w:val="en-US" w:eastAsia="zh-CN"/>
              </w:rPr>
              <w:t>330个工作日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exact"/>
        </w:trPr>
        <w:tc>
          <w:tcPr>
            <w:tcW w:w="2530" w:type="dxa"/>
            <w:gridSpan w:val="3"/>
            <w:vAlign w:val="center"/>
          </w:tcPr>
          <w:p>
            <w:pPr>
              <w:tabs>
                <w:tab w:val="left" w:pos="5358"/>
              </w:tabs>
              <w:rPr>
                <w:bCs/>
                <w:color w:val="auto"/>
                <w:lang w:val="en-US"/>
              </w:rPr>
            </w:pPr>
            <w:r>
              <w:rPr>
                <w:rFonts w:hint="eastAsia"/>
                <w:bCs/>
                <w:color w:val="auto"/>
                <w:lang w:val="en-US"/>
              </w:rPr>
              <w:t>建设单位</w:t>
            </w:r>
          </w:p>
        </w:tc>
        <w:tc>
          <w:tcPr>
            <w:tcW w:w="3262" w:type="dxa"/>
            <w:gridSpan w:val="4"/>
            <w:vAlign w:val="center"/>
          </w:tcPr>
          <w:p>
            <w:pPr>
              <w:tabs>
                <w:tab w:val="left" w:pos="5358"/>
              </w:tabs>
              <w:rPr>
                <w:rFonts w:hint="eastAsia" w:eastAsia="宋体"/>
                <w:bCs/>
                <w:color w:val="auto"/>
                <w:lang w:val="en-US" w:eastAsia="zh-CN"/>
              </w:rPr>
            </w:pPr>
            <w:r>
              <w:rPr>
                <w:rFonts w:hint="eastAsia"/>
                <w:bCs/>
                <w:color w:val="auto"/>
                <w:lang w:val="en-US" w:eastAsia="zh-CN"/>
              </w:rPr>
              <w:t>平罗县创达煤制品有限公司</w:t>
            </w:r>
          </w:p>
        </w:tc>
        <w:tc>
          <w:tcPr>
            <w:tcW w:w="1000" w:type="dxa"/>
            <w:gridSpan w:val="2"/>
            <w:vAlign w:val="center"/>
          </w:tcPr>
          <w:p>
            <w:pPr>
              <w:tabs>
                <w:tab w:val="left" w:pos="5358"/>
              </w:tabs>
              <w:ind w:firstLine="220" w:firstLineChars="100"/>
              <w:rPr>
                <w:rFonts w:hint="eastAsia"/>
                <w:b w:val="0"/>
                <w:bCs/>
                <w:color w:val="auto"/>
                <w:lang w:val="en-US"/>
              </w:rPr>
            </w:pPr>
            <w:r>
              <w:rPr>
                <w:rFonts w:hint="eastAsia"/>
                <w:b w:val="0"/>
                <w:bCs/>
                <w:color w:val="auto"/>
                <w:lang w:val="en-US"/>
              </w:rPr>
              <w:t>邮政</w:t>
            </w:r>
          </w:p>
          <w:p>
            <w:pPr>
              <w:tabs>
                <w:tab w:val="left" w:pos="5358"/>
              </w:tabs>
              <w:ind w:firstLine="220" w:firstLineChars="100"/>
              <w:rPr>
                <w:b w:val="0"/>
                <w:bCs/>
                <w:color w:val="auto"/>
                <w:lang w:val="en-US"/>
              </w:rPr>
            </w:pPr>
            <w:r>
              <w:rPr>
                <w:rFonts w:hint="eastAsia"/>
                <w:b w:val="0"/>
                <w:bCs/>
                <w:color w:val="auto"/>
                <w:lang w:val="en-US"/>
              </w:rPr>
              <w:t>编码</w:t>
            </w:r>
          </w:p>
        </w:tc>
        <w:tc>
          <w:tcPr>
            <w:tcW w:w="977" w:type="dxa"/>
            <w:vAlign w:val="center"/>
          </w:tcPr>
          <w:p>
            <w:pPr>
              <w:tabs>
                <w:tab w:val="left" w:pos="5358"/>
              </w:tabs>
              <w:rPr>
                <w:b w:val="0"/>
                <w:bCs/>
                <w:color w:val="auto"/>
                <w:lang w:val="en-US"/>
              </w:rPr>
            </w:pPr>
            <w:r>
              <w:rPr>
                <w:rFonts w:hint="eastAsia"/>
                <w:b w:val="0"/>
                <w:bCs/>
                <w:color w:val="auto"/>
                <w:lang w:val="en-US"/>
              </w:rPr>
              <w:t>753000</w:t>
            </w:r>
          </w:p>
        </w:tc>
        <w:tc>
          <w:tcPr>
            <w:tcW w:w="3093" w:type="dxa"/>
            <w:gridSpan w:val="3"/>
            <w:vAlign w:val="center"/>
          </w:tcPr>
          <w:p>
            <w:pPr>
              <w:tabs>
                <w:tab w:val="left" w:pos="5358"/>
              </w:tabs>
              <w:rPr>
                <w:rFonts w:hint="default" w:eastAsia="宋体"/>
                <w:b w:val="0"/>
                <w:bCs/>
                <w:color w:val="auto"/>
                <w:lang w:val="en-US" w:eastAsia="zh-CN"/>
              </w:rPr>
            </w:pPr>
            <w:r>
              <w:rPr>
                <w:rFonts w:hint="eastAsia"/>
                <w:b w:val="0"/>
                <w:bCs/>
                <w:color w:val="auto"/>
                <w:lang w:val="en-US"/>
              </w:rPr>
              <w:t>联系电话</w:t>
            </w:r>
            <w:r>
              <w:rPr>
                <w:rFonts w:hint="eastAsia"/>
                <w:b w:val="0"/>
                <w:bCs/>
                <w:color w:val="auto"/>
                <w:lang w:val="en-US" w:eastAsia="zh-CN"/>
              </w:rPr>
              <w:t>:  13709527650</w:t>
            </w:r>
          </w:p>
        </w:tc>
        <w:tc>
          <w:tcPr>
            <w:tcW w:w="1221" w:type="dxa"/>
            <w:gridSpan w:val="2"/>
            <w:vAlign w:val="center"/>
          </w:tcPr>
          <w:p>
            <w:pPr>
              <w:tabs>
                <w:tab w:val="left" w:pos="5358"/>
              </w:tabs>
              <w:rPr>
                <w:bCs/>
                <w:color w:val="auto"/>
                <w:lang w:val="en-US"/>
              </w:rPr>
            </w:pPr>
            <w:r>
              <w:rPr>
                <w:rFonts w:hint="eastAsia"/>
                <w:bCs/>
                <w:color w:val="auto"/>
                <w:lang w:val="en-US"/>
              </w:rPr>
              <w:t>环评单位</w:t>
            </w:r>
          </w:p>
        </w:tc>
        <w:tc>
          <w:tcPr>
            <w:tcW w:w="3177" w:type="dxa"/>
            <w:gridSpan w:val="3"/>
            <w:vAlign w:val="center"/>
          </w:tcPr>
          <w:p>
            <w:pPr>
              <w:tabs>
                <w:tab w:val="left" w:pos="5358"/>
              </w:tabs>
              <w:ind w:firstLine="440" w:firstLineChars="200"/>
              <w:rPr>
                <w:rFonts w:hint="eastAsia" w:eastAsia="宋体"/>
                <w:bCs/>
                <w:color w:val="auto"/>
                <w:lang w:val="en-US" w:eastAsia="zh-CN"/>
              </w:rPr>
            </w:pPr>
            <w:r>
              <w:rPr>
                <w:rFonts w:hint="eastAsia"/>
                <w:bCs/>
                <w:color w:val="auto"/>
                <w:lang w:val="en-US" w:eastAsia="zh-CN"/>
              </w:rPr>
              <w:t>永清环保股份有限公司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749" w:type="dxa"/>
            <w:gridSpan w:val="2"/>
            <w:vMerge w:val="restart"/>
            <w:vAlign w:val="center"/>
          </w:tcPr>
          <w:p>
            <w:pPr>
              <w:tabs>
                <w:tab w:val="left" w:pos="5358"/>
              </w:tabs>
              <w:rPr>
                <w:bCs/>
                <w:lang w:val="en-US"/>
              </w:rPr>
            </w:pPr>
            <w:r>
              <w:rPr>
                <w:rFonts w:hint="eastAsia"/>
                <w:bCs/>
                <w:lang w:val="en-US"/>
              </w:rPr>
              <w:t>污染源排放达标与总量控制（工业建设项目详填）</w:t>
            </w:r>
          </w:p>
        </w:tc>
        <w:tc>
          <w:tcPr>
            <w:tcW w:w="1781" w:type="dxa"/>
            <w:vMerge w:val="restart"/>
            <w:vAlign w:val="center"/>
          </w:tcPr>
          <w:p>
            <w:pPr>
              <w:tabs>
                <w:tab w:val="left" w:pos="5358"/>
              </w:tabs>
              <w:rPr>
                <w:bCs/>
                <w:lang w:val="en-US"/>
              </w:rPr>
            </w:pPr>
            <w:r>
              <w:rPr>
                <w:rFonts w:hint="eastAsia"/>
                <w:bCs/>
                <w:lang w:val="en-US"/>
              </w:rPr>
              <w:t>污染物</w:t>
            </w:r>
          </w:p>
        </w:tc>
        <w:tc>
          <w:tcPr>
            <w:tcW w:w="4262" w:type="dxa"/>
            <w:gridSpan w:val="6"/>
            <w:vAlign w:val="center"/>
          </w:tcPr>
          <w:p>
            <w:pPr>
              <w:keepNext w:val="0"/>
              <w:keepLines w:val="0"/>
              <w:widowControl/>
              <w:suppressLineNumbers w:val="0"/>
              <w:jc w:val="center"/>
              <w:textAlignment w:val="center"/>
              <w:rPr>
                <w:rFonts w:hint="eastAsia"/>
                <w:b w:val="0"/>
                <w:bCs w:val="0"/>
                <w:lang w:val="en-US" w:eastAsia="zh-CN"/>
              </w:rPr>
            </w:pPr>
            <w:r>
              <w:rPr>
                <w:rFonts w:hint="eastAsia" w:ascii="宋体" w:hAnsi="宋体" w:eastAsia="宋体" w:cs="宋体"/>
                <w:b w:val="0"/>
                <w:bCs w:val="0"/>
                <w:i w:val="0"/>
                <w:iCs w:val="0"/>
                <w:color w:val="000000"/>
                <w:kern w:val="0"/>
                <w:sz w:val="18"/>
                <w:szCs w:val="18"/>
                <w:u w:val="none"/>
                <w:lang w:val="en-US" w:eastAsia="zh-CN" w:bidi="ar"/>
              </w:rPr>
              <w:t>现有工程</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（已建</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在建）</w:t>
            </w:r>
          </w:p>
        </w:tc>
        <w:tc>
          <w:tcPr>
            <w:tcW w:w="1960" w:type="dxa"/>
            <w:gridSpan w:val="2"/>
            <w:vAlign w:val="center"/>
          </w:tcPr>
          <w:p>
            <w:pPr>
              <w:keepNext w:val="0"/>
              <w:keepLines w:val="0"/>
              <w:widowControl/>
              <w:suppressLineNumbers w:val="0"/>
              <w:jc w:val="center"/>
              <w:textAlignment w:val="center"/>
              <w:rPr>
                <w:rFonts w:hint="default"/>
                <w:b w:val="0"/>
                <w:bCs w:val="0"/>
                <w:lang w:val="en-US"/>
              </w:rPr>
            </w:pPr>
            <w:r>
              <w:rPr>
                <w:rFonts w:hint="eastAsia" w:ascii="宋体" w:hAnsi="宋体" w:eastAsia="宋体" w:cs="宋体"/>
                <w:b w:val="0"/>
                <w:bCs w:val="0"/>
                <w:i w:val="0"/>
                <w:iCs w:val="0"/>
                <w:color w:val="000000"/>
                <w:kern w:val="0"/>
                <w:sz w:val="18"/>
                <w:szCs w:val="18"/>
                <w:u w:val="none"/>
                <w:lang w:val="en-US" w:eastAsia="zh-CN" w:bidi="ar"/>
              </w:rPr>
              <w:t>本工程</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（拟建或调整变更）</w:t>
            </w:r>
          </w:p>
        </w:tc>
        <w:tc>
          <w:tcPr>
            <w:tcW w:w="6508" w:type="dxa"/>
            <w:gridSpan w:val="7"/>
            <w:vAlign w:val="center"/>
          </w:tcPr>
          <w:p>
            <w:pPr>
              <w:keepNext w:val="0"/>
              <w:keepLines w:val="0"/>
              <w:widowControl/>
              <w:suppressLineNumbers w:val="0"/>
              <w:jc w:val="center"/>
              <w:textAlignment w:val="center"/>
              <w:rPr>
                <w:rFonts w:hint="default"/>
                <w:b w:val="0"/>
                <w:bCs w:val="0"/>
                <w:lang w:val="en-US"/>
              </w:rPr>
            </w:pPr>
            <w:r>
              <w:rPr>
                <w:rFonts w:hint="eastAsia" w:ascii="宋体" w:hAnsi="宋体" w:eastAsia="宋体" w:cs="宋体"/>
                <w:b w:val="0"/>
                <w:bCs w:val="0"/>
                <w:i w:val="0"/>
                <w:iCs w:val="0"/>
                <w:color w:val="000000"/>
                <w:kern w:val="0"/>
                <w:sz w:val="18"/>
                <w:szCs w:val="18"/>
                <w:u w:val="none"/>
                <w:lang w:val="en-US" w:eastAsia="zh-CN" w:bidi="ar"/>
              </w:rPr>
              <w:t>总体工程</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（在建或调整变更）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749" w:type="dxa"/>
            <w:gridSpan w:val="2"/>
            <w:vMerge w:val="continue"/>
            <w:vAlign w:val="center"/>
          </w:tcPr>
          <w:p>
            <w:pPr>
              <w:tabs>
                <w:tab w:val="left" w:pos="5358"/>
              </w:tabs>
            </w:pPr>
          </w:p>
        </w:tc>
        <w:tc>
          <w:tcPr>
            <w:tcW w:w="1781" w:type="dxa"/>
            <w:vMerge w:val="continue"/>
            <w:vAlign w:val="center"/>
          </w:tcPr>
          <w:p>
            <w:pPr>
              <w:tabs>
                <w:tab w:val="left" w:pos="5358"/>
              </w:tabs>
            </w:pPr>
          </w:p>
        </w:tc>
        <w:tc>
          <w:tcPr>
            <w:tcW w:w="2099" w:type="dxa"/>
            <w:gridSpan w:val="2"/>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①实际排放量</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p>
        </w:tc>
        <w:tc>
          <w:tcPr>
            <w:tcW w:w="2163" w:type="dxa"/>
            <w:gridSpan w:val="4"/>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②许可排放量</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p>
        </w:tc>
        <w:tc>
          <w:tcPr>
            <w:tcW w:w="1960" w:type="dxa"/>
            <w:gridSpan w:val="2"/>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③预测排</w:t>
            </w:r>
            <w:r>
              <w:rPr>
                <w:rFonts w:hint="eastAsia" w:cs="宋体"/>
                <w:b w:val="0"/>
                <w:bCs w:val="0"/>
                <w:i w:val="0"/>
                <w:iCs w:val="0"/>
                <w:color w:val="000000"/>
                <w:kern w:val="0"/>
                <w:sz w:val="18"/>
                <w:szCs w:val="18"/>
                <w:u w:val="none"/>
                <w:lang w:val="en-US" w:eastAsia="zh-CN" w:bidi="ar"/>
              </w:rPr>
              <w:t>放总</w:t>
            </w:r>
            <w:r>
              <w:rPr>
                <w:rFonts w:hint="eastAsia" w:ascii="宋体" w:hAnsi="宋体" w:eastAsia="宋体" w:cs="宋体"/>
                <w:b w:val="0"/>
                <w:bCs w:val="0"/>
                <w:i w:val="0"/>
                <w:iCs w:val="0"/>
                <w:color w:val="000000"/>
                <w:kern w:val="0"/>
                <w:sz w:val="18"/>
                <w:szCs w:val="18"/>
                <w:u w:val="none"/>
                <w:lang w:val="en-US" w:eastAsia="zh-CN" w:bidi="ar"/>
              </w:rPr>
              <w:t>量</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p>
        </w:tc>
        <w:tc>
          <w:tcPr>
            <w:tcW w:w="1435" w:type="dxa"/>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④</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以新带老</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削减量（吨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p>
        </w:tc>
        <w:tc>
          <w:tcPr>
            <w:tcW w:w="1886" w:type="dxa"/>
            <w:gridSpan w:val="2"/>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⑤区域平衡替代本工程削减量</w:t>
            </w:r>
            <w:r>
              <w:rPr>
                <w:rFonts w:hint="default" w:ascii="Times New Roman" w:hAnsi="Times New Roman" w:eastAsia="宋体" w:cs="Times New Roman"/>
                <w:b w:val="0"/>
                <w:bCs w:val="0"/>
                <w:i w:val="0"/>
                <w:iCs w:val="0"/>
                <w:color w:val="000000"/>
                <w:kern w:val="0"/>
                <w:sz w:val="18"/>
                <w:szCs w:val="18"/>
                <w:u w:val="none"/>
                <w:vertAlign w:val="superscript"/>
                <w:lang w:val="en-US" w:eastAsia="zh-CN" w:bidi="ar"/>
              </w:rPr>
              <w:t>4</w:t>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p>
        </w:tc>
        <w:tc>
          <w:tcPr>
            <w:tcW w:w="1686" w:type="dxa"/>
            <w:gridSpan w:val="3"/>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⑥</w:t>
            </w:r>
            <w:r>
              <w:rPr>
                <w:rFonts w:hint="eastAsia" w:cs="宋体"/>
                <w:b w:val="0"/>
                <w:bCs w:val="0"/>
                <w:i w:val="0"/>
                <w:iCs w:val="0"/>
                <w:color w:val="000000"/>
                <w:kern w:val="0"/>
                <w:sz w:val="18"/>
                <w:szCs w:val="18"/>
                <w:u w:val="none"/>
                <w:lang w:val="en-US" w:eastAsia="zh-CN" w:bidi="ar"/>
              </w:rPr>
              <w:t>实际</w:t>
            </w:r>
            <w:r>
              <w:rPr>
                <w:rFonts w:hint="eastAsia" w:ascii="宋体" w:hAnsi="宋体" w:eastAsia="宋体" w:cs="宋体"/>
                <w:b w:val="0"/>
                <w:bCs w:val="0"/>
                <w:i w:val="0"/>
                <w:iCs w:val="0"/>
                <w:color w:val="000000"/>
                <w:kern w:val="0"/>
                <w:sz w:val="18"/>
                <w:szCs w:val="18"/>
                <w:u w:val="none"/>
                <w:lang w:val="en-US" w:eastAsia="zh-CN" w:bidi="ar"/>
              </w:rPr>
              <w:t>排放总量</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r>
              <w:rPr>
                <w:rFonts w:hint="default" w:ascii="Times New Roman" w:hAnsi="Times New Roman" w:eastAsia="宋体" w:cs="Times New Roman"/>
                <w:b w:val="0"/>
                <w:bCs w:val="0"/>
                <w:i w:val="0"/>
                <w:iCs w:val="0"/>
                <w:color w:val="000000"/>
                <w:kern w:val="0"/>
                <w:sz w:val="18"/>
                <w:szCs w:val="18"/>
                <w:u w:val="none"/>
                <w:vertAlign w:val="superscript"/>
                <w:lang w:val="en-US" w:eastAsia="zh-CN" w:bidi="ar"/>
              </w:rPr>
              <w:t>5</w:t>
            </w:r>
          </w:p>
        </w:tc>
        <w:tc>
          <w:tcPr>
            <w:tcW w:w="1501" w:type="dxa"/>
            <w:vAlign w:val="center"/>
          </w:tcPr>
          <w:p>
            <w:pPr>
              <w:keepNext w:val="0"/>
              <w:keepLines w:val="0"/>
              <w:widowControl/>
              <w:suppressLineNumbers w:val="0"/>
              <w:jc w:val="center"/>
              <w:textAlignment w:val="center"/>
              <w:rPr>
                <w:b w:val="0"/>
                <w:bCs w:val="0"/>
              </w:rPr>
            </w:pPr>
            <w:r>
              <w:rPr>
                <w:rFonts w:hint="eastAsia" w:ascii="宋体" w:hAnsi="宋体" w:eastAsia="宋体" w:cs="宋体"/>
                <w:b w:val="0"/>
                <w:bCs w:val="0"/>
                <w:i w:val="0"/>
                <w:iCs w:val="0"/>
                <w:color w:val="000000"/>
                <w:kern w:val="0"/>
                <w:sz w:val="18"/>
                <w:szCs w:val="18"/>
                <w:u w:val="none"/>
                <w:lang w:val="en-US" w:eastAsia="zh-CN" w:bidi="ar"/>
              </w:rPr>
              <w:t>⑦排放增减量</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（吨</w:t>
            </w:r>
            <w:r>
              <w:rPr>
                <w:rFonts w:hint="default" w:ascii="Times New Roman" w:hAnsi="Times New Roman" w:eastAsia="宋体" w:cs="Times New Roman"/>
                <w:b w:val="0"/>
                <w:bCs w:val="0"/>
                <w:i w:val="0"/>
                <w:iCs w:val="0"/>
                <w:color w:val="000000"/>
                <w:kern w:val="0"/>
                <w:sz w:val="18"/>
                <w:szCs w:val="18"/>
                <w:u w:val="none"/>
                <w:lang w:val="en-US" w:eastAsia="zh-CN" w:bidi="ar"/>
              </w:rPr>
              <w:t>/</w:t>
            </w:r>
            <w:r>
              <w:rPr>
                <w:rFonts w:hint="eastAsia" w:ascii="宋体" w:hAnsi="宋体" w:eastAsia="宋体" w:cs="宋体"/>
                <w:b w:val="0"/>
                <w:bCs w:val="0"/>
                <w:i w:val="0"/>
                <w:iCs w:val="0"/>
                <w:color w:val="000000"/>
                <w:kern w:val="0"/>
                <w:sz w:val="18"/>
                <w:szCs w:val="18"/>
                <w:u w:val="none"/>
                <w:lang w:val="en-US" w:eastAsia="zh-CN" w:bidi="ar"/>
              </w:rPr>
              <w:t>年）</w:t>
            </w:r>
            <w:r>
              <w:rPr>
                <w:rFonts w:hint="default" w:ascii="Times New Roman" w:hAnsi="Times New Roman" w:eastAsia="宋体" w:cs="Times New Roman"/>
                <w:b w:val="0"/>
                <w:bCs w:val="0"/>
                <w:i w:val="0"/>
                <w:iCs w:val="0"/>
                <w:color w:val="000000"/>
                <w:kern w:val="0"/>
                <w:sz w:val="18"/>
                <w:szCs w:val="18"/>
                <w:u w:val="none"/>
                <w:vertAlign w:val="superscript"/>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Fonts w:hint="default" w:ascii="Times New Roman" w:hAnsi="Times New Roman" w:eastAsia="宋体" w:cs="Times New Roman"/>
                <w:b w:val="0"/>
                <w:bCs w:val="0"/>
                <w:i w:val="0"/>
                <w:iCs w:val="0"/>
                <w:color w:val="000000"/>
                <w:kern w:val="0"/>
                <w:sz w:val="18"/>
                <w:szCs w:val="18"/>
                <w:u w:val="none"/>
                <w:lang w:val="en-US" w:eastAsia="zh-CN" w:bidi="ar"/>
              </w:rPr>
              <w:t>COD</w:t>
            </w:r>
          </w:p>
        </w:tc>
        <w:tc>
          <w:tcPr>
            <w:tcW w:w="2099"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2163" w:type="dxa"/>
            <w:gridSpan w:val="4"/>
            <w:vAlign w:val="center"/>
          </w:tcPr>
          <w:p>
            <w:pPr>
              <w:tabs>
                <w:tab w:val="left" w:pos="5358"/>
              </w:tabs>
              <w:jc w:val="center"/>
              <w:rPr>
                <w:bCs/>
                <w:lang w:val="en-US"/>
              </w:rPr>
            </w:pPr>
            <w:r>
              <w:rPr>
                <w:rFonts w:hint="eastAsia"/>
                <w:bCs/>
                <w:lang w:val="en-US"/>
              </w:rPr>
              <w:t>/</w:t>
            </w:r>
          </w:p>
        </w:tc>
        <w:tc>
          <w:tcPr>
            <w:tcW w:w="1960" w:type="dxa"/>
            <w:gridSpan w:val="2"/>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c>
          <w:tcPr>
            <w:tcW w:w="1501" w:type="dxa"/>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9"/>
                <w:b w:val="0"/>
                <w:bCs w:val="0"/>
                <w:lang w:val="en-US" w:eastAsia="zh-CN" w:bidi="ar"/>
              </w:rPr>
              <w:t>氨氮</w:t>
            </w:r>
          </w:p>
        </w:tc>
        <w:tc>
          <w:tcPr>
            <w:tcW w:w="2099"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c>
          <w:tcPr>
            <w:tcW w:w="1501" w:type="dxa"/>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9"/>
                <w:b w:val="0"/>
                <w:bCs w:val="0"/>
                <w:lang w:val="en-US" w:eastAsia="zh-CN" w:bidi="ar"/>
              </w:rPr>
              <w:t>总磷</w:t>
            </w:r>
          </w:p>
        </w:tc>
        <w:tc>
          <w:tcPr>
            <w:tcW w:w="2099"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c>
          <w:tcPr>
            <w:tcW w:w="1501" w:type="dxa"/>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4"/>
                <w:b w:val="0"/>
                <w:bCs w:val="0"/>
                <w:lang w:val="en-US" w:eastAsia="zh-CN" w:bidi="ar"/>
              </w:rPr>
              <w:t>二氧化硫</w:t>
            </w:r>
          </w:p>
        </w:tc>
        <w:tc>
          <w:tcPr>
            <w:tcW w:w="2099" w:type="dxa"/>
            <w:gridSpan w:val="2"/>
            <w:vAlign w:val="center"/>
          </w:tcPr>
          <w:p>
            <w:pPr>
              <w:tabs>
                <w:tab w:val="left" w:pos="5358"/>
              </w:tabs>
              <w:jc w:val="center"/>
              <w:rPr>
                <w:bCs/>
                <w:lang w:val="en-US"/>
              </w:rPr>
            </w:pPr>
            <w:r>
              <w:rPr>
                <w:rFonts w:hint="eastAsia"/>
                <w:bCs/>
                <w:lang w:val="en-US"/>
              </w:rPr>
              <w:t>/</w:t>
            </w:r>
          </w:p>
          <w:p>
            <w:pPr>
              <w:keepNext w:val="0"/>
              <w:keepLines w:val="0"/>
              <w:widowControl/>
              <w:suppressLineNumbers w:val="0"/>
              <w:jc w:val="center"/>
              <w:textAlignment w:val="center"/>
              <w:rPr>
                <w:bCs/>
                <w:lang w:val="en-US"/>
              </w:rPr>
            </w:pPr>
            <w:r>
              <w:rPr>
                <w:rFonts w:hint="default" w:ascii="Times New Roman" w:hAnsi="Times New Roman" w:eastAsia="宋体" w:cs="Times New Roman"/>
                <w:b/>
                <w:bCs/>
                <w:i w:val="0"/>
                <w:iCs w:val="0"/>
                <w:color w:val="000000"/>
                <w:kern w:val="0"/>
                <w:sz w:val="20"/>
                <w:szCs w:val="20"/>
                <w:u w:val="none"/>
                <w:lang w:val="en-US" w:eastAsia="zh-CN" w:bidi="ar"/>
              </w:rPr>
              <w:t>8.756</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8.756</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shd w:val="clear" w:color="auto" w:fill="auto"/>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6.669</w:t>
            </w:r>
          </w:p>
        </w:tc>
        <w:tc>
          <w:tcPr>
            <w:tcW w:w="1501" w:type="dxa"/>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2.087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4"/>
                <w:b w:val="0"/>
                <w:bCs w:val="0"/>
                <w:lang w:val="en-US" w:eastAsia="zh-CN" w:bidi="ar"/>
              </w:rPr>
              <w:t>氮氧化物</w:t>
            </w:r>
          </w:p>
        </w:tc>
        <w:tc>
          <w:tcPr>
            <w:tcW w:w="2099" w:type="dxa"/>
            <w:gridSpan w:val="2"/>
            <w:vAlign w:val="center"/>
          </w:tcPr>
          <w:p>
            <w:pPr>
              <w:tabs>
                <w:tab w:val="left" w:pos="5358"/>
              </w:tabs>
              <w:jc w:val="center"/>
              <w:rPr>
                <w:bCs/>
                <w:lang w:val="en-US"/>
              </w:rPr>
            </w:pPr>
            <w:r>
              <w:rPr>
                <w:rFonts w:hint="eastAsia"/>
                <w:bCs/>
                <w:lang w:val="en-US"/>
              </w:rPr>
              <w:t>/</w:t>
            </w:r>
          </w:p>
          <w:p>
            <w:pPr>
              <w:keepNext w:val="0"/>
              <w:keepLines w:val="0"/>
              <w:widowControl/>
              <w:suppressLineNumbers w:val="0"/>
              <w:jc w:val="center"/>
              <w:textAlignment w:val="center"/>
              <w:rPr>
                <w:bCs/>
                <w:lang w:val="en-US"/>
              </w:rPr>
            </w:pPr>
            <w:r>
              <w:rPr>
                <w:rFonts w:hint="default" w:ascii="Times New Roman" w:hAnsi="Times New Roman" w:eastAsia="宋体" w:cs="Times New Roman"/>
                <w:b/>
                <w:bCs/>
                <w:i w:val="0"/>
                <w:iCs w:val="0"/>
                <w:color w:val="000000"/>
                <w:kern w:val="0"/>
                <w:sz w:val="20"/>
                <w:szCs w:val="20"/>
                <w:u w:val="none"/>
                <w:lang w:val="en-US" w:eastAsia="zh-CN" w:bidi="ar"/>
              </w:rPr>
              <w:t>12.812</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12.812</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shd w:val="clear" w:color="auto" w:fill="auto"/>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11.840</w:t>
            </w:r>
          </w:p>
        </w:tc>
        <w:tc>
          <w:tcPr>
            <w:tcW w:w="1501" w:type="dxa"/>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0.972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4"/>
                <w:b w:val="0"/>
                <w:bCs w:val="0"/>
                <w:lang w:val="en-US" w:eastAsia="zh-CN" w:bidi="ar"/>
              </w:rPr>
              <w:t>颗粒物</w:t>
            </w:r>
          </w:p>
        </w:tc>
        <w:tc>
          <w:tcPr>
            <w:tcW w:w="2099" w:type="dxa"/>
            <w:gridSpan w:val="2"/>
            <w:vAlign w:val="center"/>
          </w:tcPr>
          <w:p>
            <w:pPr>
              <w:tabs>
                <w:tab w:val="left" w:pos="5358"/>
              </w:tabs>
              <w:jc w:val="center"/>
              <w:rPr>
                <w:bCs/>
                <w:lang w:val="en-US"/>
              </w:rPr>
            </w:pPr>
            <w:r>
              <w:rPr>
                <w:rFonts w:hint="eastAsia"/>
                <w:bCs/>
                <w:lang w:val="en-US"/>
              </w:rPr>
              <w:t>/</w:t>
            </w:r>
          </w:p>
          <w:p>
            <w:pPr>
              <w:keepNext w:val="0"/>
              <w:keepLines w:val="0"/>
              <w:widowControl/>
              <w:suppressLineNumbers w:val="0"/>
              <w:jc w:val="center"/>
              <w:textAlignment w:val="center"/>
              <w:rPr>
                <w:bCs/>
                <w:lang w:val="en-US"/>
              </w:rPr>
            </w:pPr>
            <w:r>
              <w:rPr>
                <w:rFonts w:hint="default" w:ascii="Times New Roman" w:hAnsi="Times New Roman" w:eastAsia="宋体" w:cs="Times New Roman"/>
                <w:b/>
                <w:bCs/>
                <w:i w:val="0"/>
                <w:iCs w:val="0"/>
                <w:color w:val="000000"/>
                <w:kern w:val="0"/>
                <w:sz w:val="20"/>
                <w:szCs w:val="20"/>
                <w:u w:val="none"/>
                <w:lang w:val="en-US" w:eastAsia="zh-CN" w:bidi="ar"/>
              </w:rPr>
              <w:t>95.990</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keepNext w:val="0"/>
              <w:keepLines w:val="0"/>
              <w:widowControl/>
              <w:suppressLineNumbers w:val="0"/>
              <w:jc w:val="center"/>
              <w:textAlignment w:val="center"/>
              <w:rPr>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95.990</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shd w:val="clear" w:color="auto" w:fill="auto"/>
            <w:vAlign w:val="center"/>
          </w:tcPr>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54.252</w:t>
            </w:r>
          </w:p>
        </w:tc>
        <w:tc>
          <w:tcPr>
            <w:tcW w:w="1501" w:type="dxa"/>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41.738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exact"/>
        </w:trPr>
        <w:tc>
          <w:tcPr>
            <w:tcW w:w="749" w:type="dxa"/>
            <w:gridSpan w:val="2"/>
            <w:vMerge w:val="continue"/>
            <w:vAlign w:val="center"/>
          </w:tcPr>
          <w:p>
            <w:pPr>
              <w:tabs>
                <w:tab w:val="left" w:pos="5358"/>
              </w:tabs>
              <w:rPr>
                <w:bCs/>
                <w:lang w:val="en-US"/>
              </w:rPr>
            </w:pPr>
          </w:p>
        </w:tc>
        <w:tc>
          <w:tcPr>
            <w:tcW w:w="1781" w:type="dxa"/>
            <w:vAlign w:val="center"/>
          </w:tcPr>
          <w:p>
            <w:pPr>
              <w:keepNext w:val="0"/>
              <w:keepLines w:val="0"/>
              <w:widowControl/>
              <w:suppressLineNumbers w:val="0"/>
              <w:jc w:val="center"/>
              <w:textAlignment w:val="center"/>
              <w:rPr>
                <w:b w:val="0"/>
                <w:bCs w:val="0"/>
                <w:lang w:val="en-US"/>
              </w:rPr>
            </w:pPr>
            <w:r>
              <w:rPr>
                <w:rStyle w:val="24"/>
                <w:b w:val="0"/>
                <w:bCs w:val="0"/>
                <w:lang w:val="en-US" w:eastAsia="zh-CN" w:bidi="ar"/>
              </w:rPr>
              <w:t>挥发性有机物</w:t>
            </w:r>
          </w:p>
        </w:tc>
        <w:tc>
          <w:tcPr>
            <w:tcW w:w="2099" w:type="dxa"/>
            <w:gridSpan w:val="2"/>
            <w:vAlign w:val="center"/>
          </w:tcPr>
          <w:p>
            <w:pPr>
              <w:tabs>
                <w:tab w:val="left" w:pos="5358"/>
              </w:tabs>
              <w:jc w:val="center"/>
              <w:rPr>
                <w:bCs/>
                <w:lang w:val="en-US"/>
              </w:rPr>
            </w:pPr>
            <w:r>
              <w:rPr>
                <w:rFonts w:hint="eastAsia"/>
                <w:bCs/>
                <w:lang w:val="en-US"/>
              </w:rPr>
              <w:t>/</w:t>
            </w:r>
          </w:p>
          <w:p>
            <w:pPr>
              <w:keepNext w:val="0"/>
              <w:keepLines w:val="0"/>
              <w:widowControl/>
              <w:suppressLineNumbers w:val="0"/>
              <w:jc w:val="center"/>
              <w:textAlignment w:val="center"/>
              <w:rPr>
                <w:bCs/>
                <w:lang w:val="en-US"/>
              </w:rPr>
            </w:pPr>
            <w:r>
              <w:rPr>
                <w:rFonts w:hint="default" w:ascii="Times New Roman" w:hAnsi="Times New Roman" w:eastAsia="宋体" w:cs="Times New Roman"/>
                <w:b/>
                <w:bCs/>
                <w:i w:val="0"/>
                <w:iCs w:val="0"/>
                <w:color w:val="000000"/>
                <w:kern w:val="0"/>
                <w:sz w:val="20"/>
                <w:szCs w:val="20"/>
                <w:u w:val="none"/>
                <w:lang w:val="en-US" w:eastAsia="zh-CN" w:bidi="ar"/>
              </w:rPr>
              <w:t>1.035</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keepNext w:val="0"/>
              <w:keepLines w:val="0"/>
              <w:widowControl/>
              <w:suppressLineNumbers w:val="0"/>
              <w:jc w:val="center"/>
              <w:textAlignment w:val="center"/>
              <w:rPr>
                <w:rFonts w:hint="default"/>
                <w:b w:val="0"/>
                <w:bCs/>
                <w:lang w:val="en-US"/>
              </w:rPr>
            </w:pPr>
            <w:r>
              <w:rPr>
                <w:rFonts w:hint="default" w:ascii="Times New Roman" w:hAnsi="Times New Roman" w:eastAsia="宋体" w:cs="Times New Roman"/>
                <w:b w:val="0"/>
                <w:bCs/>
                <w:i w:val="0"/>
                <w:iCs w:val="0"/>
                <w:color w:val="000000"/>
                <w:kern w:val="0"/>
                <w:sz w:val="20"/>
                <w:szCs w:val="20"/>
                <w:u w:val="none"/>
                <w:lang w:val="en-US" w:eastAsia="zh-CN" w:bidi="ar"/>
              </w:rPr>
              <w:t>1.035</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shd w:val="clear" w:color="auto" w:fill="auto"/>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676" w:type="dxa"/>
            <w:gridSpan w:val="2"/>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0.185</w:t>
            </w:r>
          </w:p>
        </w:tc>
        <w:tc>
          <w:tcPr>
            <w:tcW w:w="1501" w:type="dxa"/>
            <w:vAlign w:val="center"/>
          </w:tcPr>
          <w:p>
            <w:pPr>
              <w:keepNext w:val="0"/>
              <w:keepLines w:val="0"/>
              <w:widowControl/>
              <w:suppressLineNumbers w:val="0"/>
              <w:jc w:val="center"/>
              <w:textAlignment w:val="center"/>
              <w:rPr>
                <w:rFonts w:hint="default" w:eastAsia="宋体"/>
                <w:b w:val="0"/>
                <w:bCs/>
                <w:sz w:val="20"/>
                <w:szCs w:val="20"/>
                <w:lang w:val="en-US" w:eastAsia="zh-CN"/>
              </w:rPr>
            </w:pPr>
            <w:r>
              <w:rPr>
                <w:rFonts w:hint="eastAsia"/>
                <w:b w:val="0"/>
                <w:bCs/>
                <w:sz w:val="20"/>
                <w:szCs w:val="20"/>
                <w:lang w:val="en-US" w:eastAsia="zh-CN"/>
              </w:rPr>
              <w:t>0.850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exact"/>
        </w:trPr>
        <w:tc>
          <w:tcPr>
            <w:tcW w:w="749" w:type="dxa"/>
            <w:gridSpan w:val="2"/>
            <w:vMerge w:val="continue"/>
            <w:vAlign w:val="center"/>
          </w:tcPr>
          <w:p>
            <w:pPr>
              <w:tabs>
                <w:tab w:val="left" w:pos="5358"/>
              </w:tabs>
              <w:rPr>
                <w:bCs/>
                <w:lang w:val="en-US"/>
              </w:rPr>
            </w:pPr>
          </w:p>
        </w:tc>
        <w:tc>
          <w:tcPr>
            <w:tcW w:w="1781" w:type="dxa"/>
            <w:vMerge w:val="restart"/>
            <w:vAlign w:val="center"/>
          </w:tcPr>
          <w:p>
            <w:pPr>
              <w:tabs>
                <w:tab w:val="left" w:pos="5358"/>
              </w:tabs>
              <w:rPr>
                <w:bCs/>
                <w:lang w:val="en-US"/>
              </w:rPr>
            </w:pPr>
            <w:r>
              <w:rPr>
                <w:rFonts w:hint="eastAsia"/>
                <w:bCs/>
                <w:lang w:val="en-US"/>
              </w:rPr>
              <w:t>与项目有关的其它特征污染物</w:t>
            </w:r>
          </w:p>
        </w:tc>
        <w:tc>
          <w:tcPr>
            <w:tcW w:w="2099"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r>
              <w:rPr>
                <w:rFonts w:hint="eastAsia"/>
                <w:bCs/>
                <w:lang w:val="en-US"/>
              </w:rPr>
              <w:t>/</w:t>
            </w:r>
          </w:p>
        </w:tc>
        <w:tc>
          <w:tcPr>
            <w:tcW w:w="1960" w:type="dxa"/>
            <w:gridSpan w:val="2"/>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435" w:type="dxa"/>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896" w:type="dxa"/>
            <w:gridSpan w:val="3"/>
            <w:vAlign w:val="center"/>
          </w:tcPr>
          <w:p>
            <w:pPr>
              <w:tabs>
                <w:tab w:val="left" w:pos="5358"/>
              </w:tabs>
              <w:jc w:val="center"/>
              <w:rPr>
                <w:b w:val="0"/>
                <w:bCs/>
                <w:lang w:val="en-US"/>
              </w:rPr>
            </w:pPr>
            <w:r>
              <w:rPr>
                <w:rFonts w:hint="eastAsia"/>
                <w:b w:val="0"/>
                <w:bCs/>
                <w:lang w:val="en-US"/>
              </w:rPr>
              <w:t>/</w:t>
            </w:r>
          </w:p>
          <w:p>
            <w:pPr>
              <w:tabs>
                <w:tab w:val="left" w:pos="5358"/>
              </w:tabs>
              <w:jc w:val="center"/>
              <w:rPr>
                <w:b w:val="0"/>
                <w:bCs/>
                <w:lang w:val="en-US"/>
              </w:rPr>
            </w:pPr>
            <w:r>
              <w:rPr>
                <w:rFonts w:hint="eastAsia"/>
                <w:b w:val="0"/>
                <w:bCs/>
                <w:lang w:val="en-US"/>
              </w:rPr>
              <w:t>/</w:t>
            </w:r>
          </w:p>
        </w:tc>
        <w:tc>
          <w:tcPr>
            <w:tcW w:w="1676" w:type="dxa"/>
            <w:gridSpan w:val="2"/>
            <w:vAlign w:val="center"/>
          </w:tcPr>
          <w:p>
            <w:pPr>
              <w:tabs>
                <w:tab w:val="left" w:pos="5358"/>
              </w:tabs>
              <w:jc w:val="center"/>
              <w:rPr>
                <w:b w:val="0"/>
                <w:bCs/>
                <w:lang w:val="en-US"/>
              </w:rPr>
            </w:pPr>
            <w:r>
              <w:rPr>
                <w:rFonts w:hint="eastAsia"/>
                <w:b w:val="0"/>
                <w:bCs/>
                <w:lang w:val="en-US"/>
              </w:rPr>
              <w:t>/</w:t>
            </w:r>
          </w:p>
        </w:tc>
        <w:tc>
          <w:tcPr>
            <w:tcW w:w="1501" w:type="dxa"/>
            <w:vAlign w:val="center"/>
          </w:tcPr>
          <w:p>
            <w:pPr>
              <w:tabs>
                <w:tab w:val="left" w:pos="5358"/>
              </w:tabs>
              <w:jc w:val="center"/>
              <w:rPr>
                <w:b w:val="0"/>
                <w:bCs/>
                <w:lang w:val="en-US"/>
              </w:rPr>
            </w:pPr>
            <w:r>
              <w:rPr>
                <w:rFonts w:hint="eastAsia"/>
                <w:b w:val="0"/>
                <w:bCs/>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exact"/>
        </w:trPr>
        <w:tc>
          <w:tcPr>
            <w:tcW w:w="749" w:type="dxa"/>
            <w:gridSpan w:val="2"/>
            <w:vMerge w:val="continue"/>
            <w:vAlign w:val="center"/>
          </w:tcPr>
          <w:p>
            <w:pPr>
              <w:tabs>
                <w:tab w:val="left" w:pos="5358"/>
              </w:tabs>
              <w:rPr>
                <w:bCs/>
                <w:lang w:val="en-US"/>
              </w:rPr>
            </w:pPr>
          </w:p>
        </w:tc>
        <w:tc>
          <w:tcPr>
            <w:tcW w:w="1781" w:type="dxa"/>
            <w:vMerge w:val="continue"/>
            <w:vAlign w:val="center"/>
          </w:tcPr>
          <w:p>
            <w:pPr>
              <w:tabs>
                <w:tab w:val="left" w:pos="5358"/>
              </w:tabs>
              <w:rPr>
                <w:bCs/>
                <w:lang w:val="en-US"/>
              </w:rPr>
            </w:pPr>
          </w:p>
        </w:tc>
        <w:tc>
          <w:tcPr>
            <w:tcW w:w="2099"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p>
        </w:tc>
        <w:tc>
          <w:tcPr>
            <w:tcW w:w="2163" w:type="dxa"/>
            <w:gridSpan w:val="4"/>
            <w:vAlign w:val="center"/>
          </w:tcPr>
          <w:p>
            <w:pPr>
              <w:tabs>
                <w:tab w:val="left" w:pos="5358"/>
              </w:tabs>
              <w:jc w:val="center"/>
              <w:rPr>
                <w:bCs/>
                <w:lang w:val="en-US"/>
              </w:rPr>
            </w:pPr>
            <w:r>
              <w:rPr>
                <w:rFonts w:hint="eastAsia"/>
                <w:bCs/>
                <w:lang w:val="en-US"/>
              </w:rPr>
              <w:t>/</w:t>
            </w:r>
          </w:p>
          <w:p>
            <w:pPr>
              <w:tabs>
                <w:tab w:val="left" w:pos="5358"/>
              </w:tabs>
              <w:jc w:val="center"/>
              <w:rPr>
                <w:bCs/>
                <w:lang w:val="en-US"/>
              </w:rPr>
            </w:pPr>
          </w:p>
        </w:tc>
        <w:tc>
          <w:tcPr>
            <w:tcW w:w="1960" w:type="dxa"/>
            <w:gridSpan w:val="2"/>
            <w:vAlign w:val="center"/>
          </w:tcPr>
          <w:p>
            <w:pPr>
              <w:tabs>
                <w:tab w:val="left" w:pos="5358"/>
              </w:tabs>
              <w:jc w:val="center"/>
              <w:rPr>
                <w:bCs/>
                <w:lang w:val="en-US"/>
              </w:rPr>
            </w:pPr>
            <w:r>
              <w:rPr>
                <w:rFonts w:hint="eastAsia"/>
                <w:bCs/>
                <w:lang w:val="en-US"/>
              </w:rPr>
              <w:t>/</w:t>
            </w:r>
          </w:p>
          <w:p>
            <w:pPr>
              <w:tabs>
                <w:tab w:val="left" w:pos="5358"/>
              </w:tabs>
              <w:jc w:val="center"/>
              <w:rPr>
                <w:bCs/>
                <w:lang w:val="en-US"/>
              </w:rPr>
            </w:pPr>
          </w:p>
          <w:p>
            <w:pPr>
              <w:tabs>
                <w:tab w:val="left" w:pos="5358"/>
              </w:tabs>
              <w:jc w:val="center"/>
              <w:rPr>
                <w:bCs/>
                <w:lang w:val="en-US"/>
              </w:rPr>
            </w:pPr>
          </w:p>
        </w:tc>
        <w:tc>
          <w:tcPr>
            <w:tcW w:w="1435" w:type="dxa"/>
            <w:vAlign w:val="center"/>
          </w:tcPr>
          <w:p>
            <w:pPr>
              <w:tabs>
                <w:tab w:val="left" w:pos="5358"/>
              </w:tabs>
              <w:jc w:val="center"/>
              <w:rPr>
                <w:bCs/>
                <w:lang w:val="en-US"/>
              </w:rPr>
            </w:pPr>
            <w:r>
              <w:rPr>
                <w:rFonts w:hint="eastAsia"/>
                <w:bCs/>
                <w:lang w:val="en-US"/>
              </w:rPr>
              <w:t>/</w:t>
            </w:r>
          </w:p>
        </w:tc>
        <w:tc>
          <w:tcPr>
            <w:tcW w:w="1896" w:type="dxa"/>
            <w:gridSpan w:val="3"/>
            <w:vAlign w:val="center"/>
          </w:tcPr>
          <w:p>
            <w:pPr>
              <w:tabs>
                <w:tab w:val="left" w:pos="5358"/>
              </w:tabs>
              <w:jc w:val="center"/>
              <w:rPr>
                <w:bCs/>
                <w:lang w:val="en-US"/>
              </w:rPr>
            </w:pPr>
            <w:r>
              <w:rPr>
                <w:rFonts w:hint="eastAsia"/>
                <w:bCs/>
                <w:lang w:val="en-US"/>
              </w:rPr>
              <w:t>/</w:t>
            </w:r>
          </w:p>
          <w:p>
            <w:pPr>
              <w:tabs>
                <w:tab w:val="left" w:pos="5358"/>
              </w:tabs>
              <w:jc w:val="center"/>
              <w:rPr>
                <w:bCs/>
                <w:lang w:val="en-US"/>
              </w:rPr>
            </w:pPr>
          </w:p>
        </w:tc>
        <w:tc>
          <w:tcPr>
            <w:tcW w:w="1676" w:type="dxa"/>
            <w:gridSpan w:val="2"/>
            <w:vAlign w:val="center"/>
          </w:tcPr>
          <w:p>
            <w:pPr>
              <w:tabs>
                <w:tab w:val="left" w:pos="5358"/>
              </w:tabs>
              <w:jc w:val="center"/>
              <w:rPr>
                <w:bCs/>
                <w:lang w:val="en-US"/>
              </w:rPr>
            </w:pPr>
            <w:r>
              <w:rPr>
                <w:rFonts w:hint="eastAsia"/>
                <w:bCs/>
                <w:lang w:val="en-US"/>
              </w:rPr>
              <w:t>/</w:t>
            </w:r>
          </w:p>
        </w:tc>
        <w:tc>
          <w:tcPr>
            <w:tcW w:w="1501" w:type="dxa"/>
            <w:vAlign w:val="center"/>
          </w:tcPr>
          <w:p>
            <w:pPr>
              <w:tabs>
                <w:tab w:val="left" w:pos="5358"/>
              </w:tabs>
              <w:jc w:val="center"/>
              <w:rPr>
                <w:bCs/>
                <w:lang w:val="en-US"/>
              </w:rPr>
            </w:pPr>
            <w:r>
              <w:rPr>
                <w:rFonts w:hint="eastAsia"/>
                <w:bCs/>
                <w:lang w:val="en-US"/>
              </w:rPr>
              <w:t>/</w:t>
            </w:r>
          </w:p>
        </w:tc>
      </w:tr>
    </w:tbl>
    <w:p>
      <w:pPr>
        <w:tabs>
          <w:tab w:val="left" w:pos="5358"/>
        </w:tabs>
        <w:jc w:val="both"/>
        <w:rPr>
          <w:b/>
          <w:lang w:val="en-US"/>
        </w:rPr>
      </w:pPr>
    </w:p>
    <w:p>
      <w:pPr>
        <w:tabs>
          <w:tab w:val="left" w:pos="5358"/>
        </w:tabs>
        <w:spacing w:line="360" w:lineRule="auto"/>
        <w:ind w:left="539" w:leftChars="81" w:hanging="361" w:hangingChars="200"/>
        <w:rPr>
          <w:rFonts w:hint="eastAsia"/>
          <w:bCs/>
          <w:sz w:val="18"/>
          <w:szCs w:val="18"/>
          <w:lang w:val="en-US"/>
        </w:rPr>
        <w:sectPr>
          <w:headerReference r:id="rId33" w:type="default"/>
          <w:footerReference r:id="rId34" w:type="default"/>
          <w:pgSz w:w="16840" w:h="11910" w:orient="landscape"/>
          <w:pgMar w:top="860" w:right="660" w:bottom="1300" w:left="680" w:header="510" w:footer="1102" w:gutter="0"/>
          <w:pgNumType w:fmt="decimal"/>
          <w:cols w:space="720" w:num="1"/>
        </w:sectPr>
      </w:pPr>
      <w:r>
        <w:rPr>
          <w:rFonts w:hint="eastAsia"/>
          <w:b/>
          <w:bCs w:val="0"/>
          <w:sz w:val="18"/>
          <w:szCs w:val="18"/>
          <w:lang w:val="en-US"/>
        </w:rPr>
        <w:t>注：</w:t>
      </w:r>
      <w:r>
        <w:rPr>
          <w:rFonts w:hint="eastAsia"/>
          <w:bCs/>
          <w:sz w:val="18"/>
          <w:szCs w:val="18"/>
          <w:lang w:val="en-US"/>
        </w:rPr>
        <w:t>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both"/>
        <w:textAlignment w:val="auto"/>
        <w:outlineLvl w:val="0"/>
        <w:rPr>
          <w:rFonts w:hint="eastAsia"/>
          <w:b/>
          <w:bCs/>
          <w:sz w:val="28"/>
          <w:szCs w:val="28"/>
          <w:lang w:val="en-US" w:eastAsia="zh-CN"/>
        </w:rPr>
      </w:pPr>
      <w:r>
        <w:rPr>
          <w:rFonts w:hint="eastAsia"/>
          <w:b/>
          <w:bCs/>
          <w:sz w:val="30"/>
          <w:szCs w:val="30"/>
          <w:lang w:val="en-US" w:eastAsia="zh-CN"/>
        </w:rPr>
        <w:t xml:space="preserve">附件2 </w:t>
      </w:r>
      <w:r>
        <w:rPr>
          <w:rFonts w:hint="eastAsia"/>
          <w:b/>
          <w:bCs/>
          <w:sz w:val="28"/>
          <w:szCs w:val="28"/>
          <w:lang w:val="en-US" w:eastAsia="zh-CN"/>
        </w:rPr>
        <w:t xml:space="preserve">       平罗县创达煤制品有限公司年产2万吨活性炭建设项目</w:t>
      </w: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b/>
          <w:bCs/>
          <w:sz w:val="28"/>
          <w:szCs w:val="28"/>
          <w:lang w:val="en-US" w:eastAsia="zh-CN"/>
        </w:rPr>
      </w:pPr>
      <w:r>
        <w:rPr>
          <w:rFonts w:hint="eastAsia"/>
          <w:b/>
          <w:bCs/>
          <w:sz w:val="28"/>
          <w:szCs w:val="28"/>
          <w:lang w:val="en-US" w:eastAsia="zh-CN"/>
        </w:rPr>
        <w:t>环境保护竣工验收监测方案</w:t>
      </w:r>
    </w:p>
    <w:tbl>
      <w:tblPr>
        <w:tblStyle w:val="13"/>
        <w:tblW w:w="11130" w:type="dxa"/>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110"/>
        <w:gridCol w:w="2010"/>
        <w:gridCol w:w="1974"/>
        <w:gridCol w:w="1056"/>
        <w:gridCol w:w="2700"/>
        <w:gridCol w:w="1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51"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监测类别</w:t>
            </w:r>
          </w:p>
        </w:tc>
        <w:tc>
          <w:tcPr>
            <w:tcW w:w="11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监测</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点位</w:t>
            </w:r>
          </w:p>
        </w:tc>
        <w:tc>
          <w:tcPr>
            <w:tcW w:w="20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422" w:firstLineChars="2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监测断面</w:t>
            </w: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422" w:firstLineChars="2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监测因子</w:t>
            </w:r>
          </w:p>
        </w:tc>
        <w:tc>
          <w:tcPr>
            <w:tcW w:w="1056"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监测</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频次</w:t>
            </w:r>
          </w:p>
        </w:tc>
        <w:tc>
          <w:tcPr>
            <w:tcW w:w="270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843" w:firstLineChars="4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评价标准</w:t>
            </w:r>
          </w:p>
        </w:tc>
        <w:tc>
          <w:tcPr>
            <w:tcW w:w="1629"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标准限值及</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1" w:firstLineChars="100"/>
              <w:jc w:val="both"/>
              <w:textAlignment w:val="auto"/>
              <w:outlineLvl w:val="0"/>
              <w:rPr>
                <w:rFonts w:hint="eastAsia"/>
                <w:b/>
                <w:bCs/>
                <w:sz w:val="21"/>
                <w:szCs w:val="21"/>
                <w:vertAlign w:val="baseline"/>
                <w:lang w:val="en-US" w:eastAsia="zh-CN"/>
              </w:rPr>
            </w:pPr>
            <w:r>
              <w:rPr>
                <w:rFonts w:hint="eastAsia"/>
                <w:b/>
                <w:bCs/>
                <w:sz w:val="21"/>
                <w:szCs w:val="21"/>
                <w:vertAlign w:val="baseline"/>
                <w:lang w:val="en-US" w:eastAsia="zh-CN"/>
              </w:rPr>
              <w:t>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有组织排放废气</w:t>
            </w:r>
          </w:p>
        </w:tc>
        <w:tc>
          <w:tcPr>
            <w:tcW w:w="111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炭化工序</w:t>
            </w:r>
          </w:p>
        </w:tc>
        <w:tc>
          <w:tcPr>
            <w:tcW w:w="201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脱硫塔+湿电除尘器+15米高排气筒</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07744" behindDoc="0" locked="0" layoutInCell="1" allowOverlap="1">
                      <wp:simplePos x="0" y="0"/>
                      <wp:positionH relativeFrom="column">
                        <wp:posOffset>418465</wp:posOffset>
                      </wp:positionH>
                      <wp:positionV relativeFrom="paragraph">
                        <wp:posOffset>23495</wp:posOffset>
                      </wp:positionV>
                      <wp:extent cx="103505" cy="114300"/>
                      <wp:effectExtent l="4445" t="4445" r="6350" b="14605"/>
                      <wp:wrapNone/>
                      <wp:docPr id="10" name="任意多边形 10"/>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2.95pt;margin-top:1.85pt;height:9pt;width:8.15pt;z-index:251807744;mso-width-relative:page;mso-height-relative:page;" fillcolor="#FFFFFF" filled="t" stroked="t" coordsize="21600,21600" o:gfxdata="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出口（  2# ）</w:t>
            </w:r>
          </w:p>
        </w:tc>
        <w:tc>
          <w:tcPr>
            <w:tcW w:w="1974" w:type="dxa"/>
            <w:vAlign w:val="center"/>
          </w:tcPr>
          <w:p>
            <w:pPr>
              <w:ind w:left="-110" w:leftChars="-50" w:right="-110" w:rightChars="-50"/>
              <w:jc w:val="center"/>
              <w:rPr>
                <w:rFonts w:hint="eastAsia" w:ascii="宋体" w:hAnsi="宋体" w:eastAsia="宋体" w:cs="宋体"/>
                <w:b w:val="0"/>
                <w:bCs w:val="0"/>
                <w:color w:val="000000"/>
                <w:sz w:val="21"/>
                <w:szCs w:val="21"/>
                <w:lang w:val="en-US" w:eastAsia="zh-CN" w:bidi="zh-CN"/>
              </w:rPr>
            </w:pPr>
            <w:r>
              <w:rPr>
                <w:rFonts w:hint="eastAsia"/>
                <w:b w:val="0"/>
                <w:bCs w:val="0"/>
                <w:color w:val="000000"/>
                <w:sz w:val="21"/>
                <w:szCs w:val="21"/>
                <w:lang w:val="en-US"/>
              </w:rPr>
              <w:t>颗粒物</w:t>
            </w:r>
          </w:p>
        </w:tc>
        <w:tc>
          <w:tcPr>
            <w:tcW w:w="1056"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3次/1天，连续2天</w:t>
            </w:r>
          </w:p>
        </w:tc>
        <w:tc>
          <w:tcPr>
            <w:tcW w:w="270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jc w:val="center"/>
              <w:rPr>
                <w:rFonts w:hint="eastAsia"/>
                <w:sz w:val="21"/>
                <w:szCs w:val="21"/>
              </w:rPr>
            </w:pPr>
          </w:p>
          <w:p>
            <w:pPr>
              <w:jc w:val="center"/>
              <w:rPr>
                <w:rFonts w:hint="eastAsia" w:ascii="宋体" w:hAnsi="宋体" w:eastAsia="宋体" w:cs="宋体"/>
                <w:sz w:val="21"/>
                <w:szCs w:val="21"/>
                <w:lang w:val="en-US" w:eastAsia="zh-CN" w:bidi="zh-CN"/>
              </w:rPr>
            </w:pPr>
            <w:r>
              <w:rPr>
                <w:rFonts w:hint="eastAsia"/>
                <w:lang w:val="en-US" w:eastAsia="zh-CN"/>
              </w:rPr>
              <w:t>《煤基活性炭工业大气污染物排放标准》（DB64/819-2012）</w:t>
            </w:r>
            <w:r>
              <w:rPr>
                <w:rFonts w:hint="eastAsia"/>
                <w:sz w:val="21"/>
                <w:szCs w:val="21"/>
                <w:lang w:val="en-US" w:eastAsia="zh-CN"/>
              </w:rPr>
              <w:t xml:space="preserve"> </w:t>
            </w:r>
          </w:p>
        </w:tc>
        <w:tc>
          <w:tcPr>
            <w:tcW w:w="1629" w:type="dxa"/>
            <w:vAlign w:val="center"/>
          </w:tcPr>
          <w:p>
            <w:pPr>
              <w:jc w:val="center"/>
              <w:rPr>
                <w:rFonts w:hint="eastAsia"/>
                <w:b w:val="0"/>
                <w:bCs w:val="0"/>
                <w:sz w:val="21"/>
                <w:szCs w:val="21"/>
                <w:vertAlign w:val="baseline"/>
                <w:lang w:val="en-US" w:eastAsia="zh-CN"/>
              </w:rPr>
            </w:pPr>
            <w:r>
              <w:rPr>
                <w:rFonts w:hint="eastAsia"/>
                <w:sz w:val="21"/>
                <w:szCs w:val="21"/>
                <w:lang w:val="en-US" w:eastAsia="zh-CN"/>
              </w:rPr>
              <w:t>50mg/m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continue"/>
          </w:tcPr>
          <w:p>
            <w:pPr>
              <w:ind w:left="-110" w:leftChars="-50" w:right="-110" w:rightChars="-50"/>
              <w:jc w:val="center"/>
              <w:rPr>
                <w:sz w:val="21"/>
                <w:szCs w:val="21"/>
              </w:rPr>
            </w:pPr>
          </w:p>
        </w:tc>
        <w:tc>
          <w:tcPr>
            <w:tcW w:w="1110" w:type="dxa"/>
            <w:vMerge w:val="continue"/>
          </w:tcPr>
          <w:p>
            <w:pPr>
              <w:ind w:left="-110" w:leftChars="-50" w:right="-110" w:rightChars="-50"/>
              <w:jc w:val="center"/>
              <w:rPr>
                <w:sz w:val="21"/>
                <w:szCs w:val="21"/>
              </w:rPr>
            </w:pPr>
          </w:p>
        </w:tc>
        <w:tc>
          <w:tcPr>
            <w:tcW w:w="2010" w:type="dxa"/>
            <w:vMerge w:val="continue"/>
          </w:tcPr>
          <w:p>
            <w:pPr>
              <w:ind w:left="-110" w:leftChars="-50" w:right="-110" w:rightChars="-50"/>
              <w:jc w:val="center"/>
              <w:rPr>
                <w:sz w:val="21"/>
                <w:szCs w:val="21"/>
              </w:rPr>
            </w:pPr>
          </w:p>
        </w:tc>
        <w:tc>
          <w:tcPr>
            <w:tcW w:w="1974"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color w:val="000000"/>
                <w:sz w:val="21"/>
                <w:szCs w:val="21"/>
                <w:lang w:val="en-US"/>
              </w:rPr>
            </w:pPr>
            <w:r>
              <w:rPr>
                <w:rFonts w:hint="eastAsia"/>
                <w:b w:val="0"/>
                <w:bCs w:val="0"/>
                <w:sz w:val="21"/>
                <w:szCs w:val="21"/>
                <w:vertAlign w:val="baseline"/>
                <w:lang w:val="en-US" w:eastAsia="zh-CN"/>
              </w:rPr>
              <w:t>二氧化硫</w:t>
            </w:r>
          </w:p>
        </w:tc>
        <w:tc>
          <w:tcPr>
            <w:tcW w:w="1056" w:type="dxa"/>
            <w:vMerge w:val="continue"/>
          </w:tcPr>
          <w:p>
            <w:pPr>
              <w:ind w:left="-110" w:leftChars="-50" w:right="-110" w:rightChars="-50"/>
              <w:jc w:val="center"/>
              <w:rPr>
                <w:rFonts w:hint="eastAsia"/>
                <w:b w:val="0"/>
                <w:bCs w:val="0"/>
                <w:color w:val="000000"/>
                <w:sz w:val="21"/>
                <w:szCs w:val="21"/>
                <w:lang w:val="en-US"/>
              </w:rPr>
            </w:pPr>
          </w:p>
        </w:tc>
        <w:tc>
          <w:tcPr>
            <w:tcW w:w="2700" w:type="dxa"/>
            <w:vMerge w:val="continue"/>
          </w:tcPr>
          <w:p>
            <w:pPr>
              <w:ind w:left="-110" w:leftChars="-50" w:right="-110" w:rightChars="-50"/>
              <w:jc w:val="center"/>
              <w:rPr>
                <w:rFonts w:hint="eastAsia"/>
                <w:b w:val="0"/>
                <w:bCs w:val="0"/>
                <w:color w:val="000000"/>
                <w:sz w:val="21"/>
                <w:szCs w:val="21"/>
                <w:lang w:val="en-US"/>
              </w:rPr>
            </w:pPr>
          </w:p>
        </w:tc>
        <w:tc>
          <w:tcPr>
            <w:tcW w:w="1629" w:type="dxa"/>
            <w:vAlign w:val="center"/>
          </w:tcPr>
          <w:p>
            <w:pPr>
              <w:jc w:val="center"/>
              <w:rPr>
                <w:rFonts w:hint="eastAsia"/>
                <w:b w:val="0"/>
                <w:bCs w:val="0"/>
                <w:color w:val="000000"/>
                <w:sz w:val="21"/>
                <w:szCs w:val="21"/>
                <w:lang w:val="en-US"/>
              </w:rPr>
            </w:pPr>
            <w:r>
              <w:rPr>
                <w:rFonts w:hint="eastAsia"/>
                <w:sz w:val="21"/>
                <w:szCs w:val="21"/>
                <w:lang w:val="en-US" w:eastAsia="zh-CN"/>
              </w:rPr>
              <w:t>350mg/m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continue"/>
          </w:tcPr>
          <w:p>
            <w:pPr>
              <w:ind w:left="-110" w:leftChars="-50" w:right="-110" w:rightChars="-50"/>
              <w:jc w:val="center"/>
              <w:rPr>
                <w:rFonts w:hint="eastAsia"/>
                <w:b w:val="0"/>
                <w:bCs w:val="0"/>
                <w:color w:val="000000"/>
                <w:sz w:val="21"/>
                <w:szCs w:val="21"/>
                <w:lang w:val="en-US"/>
              </w:rPr>
            </w:pPr>
          </w:p>
        </w:tc>
        <w:tc>
          <w:tcPr>
            <w:tcW w:w="1110" w:type="dxa"/>
            <w:vMerge w:val="continue"/>
          </w:tcPr>
          <w:p>
            <w:pPr>
              <w:ind w:left="-110" w:leftChars="-50" w:right="-110" w:rightChars="-50"/>
              <w:jc w:val="center"/>
              <w:rPr>
                <w:rFonts w:hint="eastAsia"/>
                <w:b w:val="0"/>
                <w:bCs w:val="0"/>
                <w:color w:val="000000"/>
                <w:sz w:val="21"/>
                <w:szCs w:val="21"/>
                <w:lang w:val="en-US"/>
              </w:rPr>
            </w:pPr>
          </w:p>
        </w:tc>
        <w:tc>
          <w:tcPr>
            <w:tcW w:w="2010" w:type="dxa"/>
            <w:vMerge w:val="continue"/>
          </w:tcPr>
          <w:p>
            <w:pPr>
              <w:ind w:left="-110" w:leftChars="-50" w:right="-110" w:rightChars="-50"/>
              <w:jc w:val="center"/>
              <w:rPr>
                <w:rFonts w:hint="eastAsia"/>
                <w:b w:val="0"/>
                <w:bCs w:val="0"/>
                <w:color w:val="000000"/>
                <w:sz w:val="21"/>
                <w:szCs w:val="21"/>
                <w:lang w:val="en-US"/>
              </w:rPr>
            </w:pPr>
          </w:p>
        </w:tc>
        <w:tc>
          <w:tcPr>
            <w:tcW w:w="1974"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color w:val="000000"/>
                <w:sz w:val="21"/>
                <w:szCs w:val="21"/>
                <w:lang w:val="en-US"/>
              </w:rPr>
            </w:pPr>
            <w:r>
              <w:rPr>
                <w:rFonts w:hint="eastAsia"/>
                <w:b w:val="0"/>
                <w:bCs w:val="0"/>
                <w:sz w:val="21"/>
                <w:szCs w:val="21"/>
                <w:vertAlign w:val="baseline"/>
                <w:lang w:val="en-US" w:eastAsia="zh-CN"/>
              </w:rPr>
              <w:t>氮氧化物</w:t>
            </w:r>
          </w:p>
        </w:tc>
        <w:tc>
          <w:tcPr>
            <w:tcW w:w="1056" w:type="dxa"/>
            <w:vMerge w:val="continue"/>
          </w:tcPr>
          <w:p>
            <w:pPr>
              <w:ind w:left="-110" w:leftChars="-50" w:right="-110" w:rightChars="-50"/>
              <w:jc w:val="center"/>
              <w:rPr>
                <w:rFonts w:hint="eastAsia"/>
                <w:b w:val="0"/>
                <w:bCs w:val="0"/>
                <w:color w:val="000000"/>
                <w:sz w:val="21"/>
                <w:szCs w:val="21"/>
                <w:lang w:val="en-US"/>
              </w:rPr>
            </w:pPr>
          </w:p>
        </w:tc>
        <w:tc>
          <w:tcPr>
            <w:tcW w:w="2700" w:type="dxa"/>
            <w:vMerge w:val="continue"/>
          </w:tcPr>
          <w:p>
            <w:pPr>
              <w:ind w:left="-110" w:leftChars="-50" w:right="-110" w:rightChars="-50"/>
              <w:jc w:val="center"/>
              <w:rPr>
                <w:rFonts w:hint="eastAsia"/>
                <w:b w:val="0"/>
                <w:bCs w:val="0"/>
                <w:color w:val="000000"/>
                <w:sz w:val="21"/>
                <w:szCs w:val="21"/>
                <w:lang w:val="en-US"/>
              </w:rPr>
            </w:pPr>
          </w:p>
        </w:tc>
        <w:tc>
          <w:tcPr>
            <w:tcW w:w="1629" w:type="dxa"/>
            <w:vAlign w:val="center"/>
          </w:tcPr>
          <w:p>
            <w:pPr>
              <w:jc w:val="center"/>
              <w:rPr>
                <w:rFonts w:hint="eastAsia"/>
                <w:b w:val="0"/>
                <w:bCs w:val="0"/>
                <w:color w:val="000000"/>
                <w:sz w:val="21"/>
                <w:szCs w:val="21"/>
                <w:lang w:val="en-US"/>
              </w:rPr>
            </w:pPr>
            <w:r>
              <w:rPr>
                <w:rFonts w:hint="eastAsia"/>
                <w:sz w:val="21"/>
                <w:szCs w:val="21"/>
                <w:lang w:val="en-US" w:eastAsia="zh-CN"/>
              </w:rPr>
              <w:t>200mg/m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651" w:type="dxa"/>
            <w:vMerge w:val="continue"/>
          </w:tcPr>
          <w:p>
            <w:pPr>
              <w:ind w:left="-110" w:leftChars="-50" w:right="-110" w:rightChars="-50"/>
              <w:jc w:val="center"/>
              <w:rPr>
                <w:rFonts w:hint="eastAsia"/>
                <w:b w:val="0"/>
                <w:bCs w:val="0"/>
                <w:color w:val="000000"/>
                <w:sz w:val="21"/>
                <w:szCs w:val="21"/>
                <w:lang w:val="en-US"/>
              </w:rPr>
            </w:pPr>
          </w:p>
        </w:tc>
        <w:tc>
          <w:tcPr>
            <w:tcW w:w="1110" w:type="dxa"/>
            <w:vMerge w:val="continue"/>
          </w:tcPr>
          <w:p>
            <w:pPr>
              <w:ind w:left="-110" w:leftChars="-50" w:right="-110" w:rightChars="-50"/>
              <w:jc w:val="center"/>
              <w:rPr>
                <w:rFonts w:hint="eastAsia"/>
                <w:b w:val="0"/>
                <w:bCs w:val="0"/>
                <w:color w:val="000000"/>
                <w:sz w:val="21"/>
                <w:szCs w:val="21"/>
                <w:lang w:val="en-US"/>
              </w:rPr>
            </w:pPr>
          </w:p>
        </w:tc>
        <w:tc>
          <w:tcPr>
            <w:tcW w:w="2010" w:type="dxa"/>
            <w:vMerge w:val="continue"/>
          </w:tcPr>
          <w:p>
            <w:pPr>
              <w:ind w:left="-110" w:leftChars="-50" w:right="-110" w:rightChars="-50"/>
              <w:jc w:val="center"/>
              <w:rPr>
                <w:rFonts w:hint="eastAsia"/>
                <w:b w:val="0"/>
                <w:bCs w:val="0"/>
                <w:color w:val="000000"/>
                <w:sz w:val="21"/>
                <w:szCs w:val="21"/>
                <w:lang w:val="en-US"/>
              </w:rPr>
            </w:pPr>
          </w:p>
        </w:tc>
        <w:tc>
          <w:tcPr>
            <w:tcW w:w="1974"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color w:val="000000"/>
                <w:sz w:val="21"/>
                <w:szCs w:val="21"/>
                <w:lang w:val="en-US"/>
              </w:rPr>
            </w:pPr>
            <w:r>
              <w:rPr>
                <w:rFonts w:hint="eastAsia"/>
                <w:b w:val="0"/>
                <w:bCs w:val="0"/>
                <w:sz w:val="21"/>
                <w:szCs w:val="21"/>
                <w:vertAlign w:val="baseline"/>
                <w:lang w:val="en-US" w:eastAsia="zh-CN"/>
              </w:rPr>
              <w:t>烟气参数</w:t>
            </w:r>
          </w:p>
        </w:tc>
        <w:tc>
          <w:tcPr>
            <w:tcW w:w="1056" w:type="dxa"/>
            <w:vMerge w:val="continue"/>
          </w:tcPr>
          <w:p>
            <w:pPr>
              <w:ind w:left="-110" w:leftChars="-50" w:right="-110" w:rightChars="-50"/>
              <w:jc w:val="center"/>
              <w:rPr>
                <w:rFonts w:hint="eastAsia"/>
                <w:b w:val="0"/>
                <w:bCs w:val="0"/>
                <w:color w:val="000000"/>
                <w:sz w:val="21"/>
                <w:szCs w:val="21"/>
                <w:lang w:val="en-US"/>
              </w:rPr>
            </w:pPr>
          </w:p>
        </w:tc>
        <w:tc>
          <w:tcPr>
            <w:tcW w:w="2700" w:type="dxa"/>
            <w:vMerge w:val="continue"/>
          </w:tcPr>
          <w:p>
            <w:pPr>
              <w:ind w:left="-110" w:leftChars="-50" w:right="-110" w:rightChars="-50"/>
              <w:jc w:val="center"/>
              <w:rPr>
                <w:rFonts w:hint="eastAsia"/>
                <w:b w:val="0"/>
                <w:bCs w:val="0"/>
                <w:color w:val="000000"/>
                <w:sz w:val="21"/>
                <w:szCs w:val="21"/>
                <w:lang w:val="en-US"/>
              </w:rPr>
            </w:pPr>
          </w:p>
        </w:tc>
        <w:tc>
          <w:tcPr>
            <w:tcW w:w="1629" w:type="dxa"/>
            <w:vAlign w:val="center"/>
          </w:tcPr>
          <w:p>
            <w:pPr>
              <w:jc w:val="center"/>
              <w:rPr>
                <w:rFonts w:hint="eastAsia"/>
                <w:b w:val="0"/>
                <w:bCs w:val="0"/>
                <w:color w:val="000000"/>
                <w:sz w:val="21"/>
                <w:szCs w:val="21"/>
                <w:lang w:val="en-US"/>
              </w:rPr>
            </w:pPr>
            <w:r>
              <w:rPr>
                <w:rFonts w:hint="eastAsia"/>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b w:val="0"/>
                <w:bCs w:val="0"/>
                <w:sz w:val="21"/>
                <w:szCs w:val="21"/>
              </w:rPr>
            </w:pPr>
          </w:p>
        </w:tc>
        <w:tc>
          <w:tcPr>
            <w:tcW w:w="111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活化工序</w:t>
            </w:r>
          </w:p>
        </w:tc>
        <w:tc>
          <w:tcPr>
            <w:tcW w:w="201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脱硫塔+22米高排气筒</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08768" behindDoc="0" locked="0" layoutInCell="1" allowOverlap="1">
                      <wp:simplePos x="0" y="0"/>
                      <wp:positionH relativeFrom="column">
                        <wp:posOffset>399415</wp:posOffset>
                      </wp:positionH>
                      <wp:positionV relativeFrom="paragraph">
                        <wp:posOffset>20955</wp:posOffset>
                      </wp:positionV>
                      <wp:extent cx="103505" cy="114300"/>
                      <wp:effectExtent l="4445" t="4445" r="6350" b="14605"/>
                      <wp:wrapNone/>
                      <wp:docPr id="154" name="任意多边形 154"/>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1.45pt;margin-top:1.65pt;height:9pt;width:8.15pt;z-index:251808768;mso-width-relative:page;mso-height-relative:page;" fillcolor="#FFFFFF" filled="t" stroked="t" coordsize="21600,21600" o:gfxdata="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DmgE8zVAAAABgEAAA8AAAAAAAAAAQAgAAAAIgAAAGRycy9kb3ducmV2LnhtbFBLAQIUABQA&#10;AAAIAIdO4kDa/tvoSQMAAEsJAAAOAAAAAAAAAAEAIAAAACQ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出口（  1# ）</w:t>
            </w: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颗粒物</w:t>
            </w:r>
          </w:p>
        </w:tc>
        <w:tc>
          <w:tcPr>
            <w:tcW w:w="1056"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3次/1天，连续2天</w:t>
            </w: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jc w:val="center"/>
              <w:rPr>
                <w:rFonts w:hint="eastAsia"/>
                <w:b w:val="0"/>
                <w:bCs w:val="0"/>
                <w:sz w:val="21"/>
                <w:szCs w:val="21"/>
                <w:vertAlign w:val="baseline"/>
                <w:lang w:val="en-US" w:eastAsia="zh-CN"/>
              </w:rPr>
            </w:pPr>
            <w:r>
              <w:rPr>
                <w:rFonts w:hint="eastAsia"/>
                <w:sz w:val="21"/>
                <w:szCs w:val="21"/>
                <w:lang w:val="en-US" w:eastAsia="zh-CN"/>
              </w:rPr>
              <w:t>50mg/m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sz w:val="21"/>
                <w:szCs w:val="21"/>
              </w:rPr>
            </w:pPr>
          </w:p>
        </w:tc>
        <w:tc>
          <w:tcPr>
            <w:tcW w:w="11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sz w:val="21"/>
                <w:szCs w:val="21"/>
              </w:rPr>
            </w:pPr>
          </w:p>
        </w:tc>
        <w:tc>
          <w:tcPr>
            <w:tcW w:w="20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sz w:val="21"/>
                <w:szCs w:val="21"/>
              </w:rPr>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二氧化硫</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jc w:val="center"/>
              <w:rPr>
                <w:rFonts w:hint="eastAsia"/>
                <w:b w:val="0"/>
                <w:bCs w:val="0"/>
                <w:sz w:val="21"/>
                <w:szCs w:val="21"/>
                <w:vertAlign w:val="baseline"/>
                <w:lang w:val="en-US" w:eastAsia="zh-CN"/>
              </w:rPr>
            </w:pPr>
            <w:r>
              <w:rPr>
                <w:rFonts w:hint="eastAsia"/>
                <w:sz w:val="21"/>
                <w:szCs w:val="21"/>
                <w:lang w:val="en-US" w:eastAsia="zh-CN"/>
              </w:rPr>
              <w:t>350mg/m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1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0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 xml:space="preserve">氮氧化物 </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jc w:val="center"/>
              <w:rPr>
                <w:rFonts w:hint="eastAsia"/>
                <w:b w:val="0"/>
                <w:bCs w:val="0"/>
                <w:sz w:val="21"/>
                <w:szCs w:val="21"/>
                <w:vertAlign w:val="baseline"/>
                <w:lang w:val="en-US" w:eastAsia="zh-CN"/>
              </w:rPr>
            </w:pPr>
            <w:r>
              <w:rPr>
                <w:rFonts w:hint="eastAsia"/>
                <w:sz w:val="21"/>
                <w:szCs w:val="21"/>
                <w:lang w:val="en-US" w:eastAsia="zh-CN"/>
              </w:rPr>
              <w:t>200mg/m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1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01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烟气参数</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jc w:val="center"/>
              <w:rPr>
                <w:rFonts w:hint="eastAsia"/>
                <w:b w:val="0"/>
                <w:bCs w:val="0"/>
                <w:sz w:val="21"/>
                <w:szCs w:val="21"/>
                <w:vertAlign w:val="baseline"/>
                <w:lang w:val="en-US" w:eastAsia="zh-CN"/>
              </w:rPr>
            </w:pPr>
            <w:r>
              <w:rPr>
                <w:rFonts w:hint="eastAsia"/>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tc>
        <w:tc>
          <w:tcPr>
            <w:tcW w:w="1110"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left="210" w:hanging="210" w:hangingChars="1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磨粉上料工序</w:t>
            </w:r>
          </w:p>
        </w:tc>
        <w:tc>
          <w:tcPr>
            <w:tcW w:w="2010"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脉冲袋式除尘器</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09792" behindDoc="0" locked="0" layoutInCell="1" allowOverlap="1">
                      <wp:simplePos x="0" y="0"/>
                      <wp:positionH relativeFrom="column">
                        <wp:posOffset>532765</wp:posOffset>
                      </wp:positionH>
                      <wp:positionV relativeFrom="paragraph">
                        <wp:posOffset>23495</wp:posOffset>
                      </wp:positionV>
                      <wp:extent cx="103505" cy="114300"/>
                      <wp:effectExtent l="4445" t="4445" r="6350" b="14605"/>
                      <wp:wrapNone/>
                      <wp:docPr id="156" name="任意多边形 156"/>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1.95pt;margin-top:1.85pt;height:9pt;width:8.15pt;z-index:251809792;mso-width-relative:page;mso-height-relative:page;" fillcolor="#FFFFFF" filled="t" stroked="t" coordsize="21600,21600" o:gfxdata="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KCy0I7VAAAABwEAAA8AAAAAAAAAAQAgAAAAIgAAAGRycy9kb3ducmV2LnhtbFBLAQIUABQA&#10;AAAIAIdO4kB52NG8SQMAAEsJAAAOAAAAAAAAAAEAIAAAACQ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进出口（  6 ）</w:t>
            </w:r>
          </w:p>
        </w:tc>
        <w:tc>
          <w:tcPr>
            <w:tcW w:w="1974" w:type="dxa"/>
            <w:vMerge w:val="restart"/>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颗粒物排放浓度及除尘效率</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 xml:space="preserve"> </w:t>
            </w:r>
          </w:p>
        </w:tc>
        <w:tc>
          <w:tcPr>
            <w:tcW w:w="1056"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3次/1天，连续2天</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 xml:space="preserve"> </w:t>
            </w: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 xml:space="preserve"> </w:t>
            </w:r>
          </w:p>
          <w:p>
            <w:pPr>
              <w:jc w:val="center"/>
              <w:rPr>
                <w:rFonts w:hint="eastAsia"/>
                <w:b w:val="0"/>
                <w:bCs w:val="0"/>
                <w:sz w:val="21"/>
                <w:szCs w:val="21"/>
                <w:vertAlign w:val="baseline"/>
                <w:lang w:val="en-US" w:eastAsia="zh-CN"/>
              </w:rPr>
            </w:pPr>
            <w:r>
              <w:rPr>
                <w:rFonts w:hint="eastAsia"/>
                <w:sz w:val="21"/>
                <w:szCs w:val="21"/>
                <w:lang w:val="en-US" w:eastAsia="zh-CN"/>
              </w:rPr>
              <w:t xml:space="preserve"> 120mg/m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sz w:val="21"/>
                <w:szCs w:val="21"/>
              </w:rPr>
            </w:pPr>
          </w:p>
        </w:tc>
        <w:tc>
          <w:tcPr>
            <w:tcW w:w="1110"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成品车间</w:t>
            </w:r>
          </w:p>
        </w:tc>
        <w:tc>
          <w:tcPr>
            <w:tcW w:w="20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脉冲袋式除尘器</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10816" behindDoc="0" locked="0" layoutInCell="1" allowOverlap="1">
                      <wp:simplePos x="0" y="0"/>
                      <wp:positionH relativeFrom="column">
                        <wp:posOffset>523240</wp:posOffset>
                      </wp:positionH>
                      <wp:positionV relativeFrom="paragraph">
                        <wp:posOffset>36195</wp:posOffset>
                      </wp:positionV>
                      <wp:extent cx="103505" cy="114300"/>
                      <wp:effectExtent l="4445" t="4445" r="6350" b="14605"/>
                      <wp:wrapNone/>
                      <wp:docPr id="157" name="任意多边形 157"/>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1.2pt;margin-top:2.85pt;height:9pt;width:8.15pt;z-index:251810816;mso-width-relative:page;mso-height-relative:page;" fillcolor="#FFFFFF" filled="t" stroked="t" coordsize="21600,21600" o:gfxdata="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BQaPajVAAAABgEAAA8AAAAAAAAAAQAgAAAAIgAAAGRycy9kb3ducmV2LnhtbFBLAQIUABQA&#10;AAAIAIdO4kAISGx7SQMAAEsJAAAOAAAAAAAAAAEAIAAAACQ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进出口（  3# ）</w:t>
            </w:r>
          </w:p>
        </w:tc>
        <w:tc>
          <w:tcPr>
            <w:tcW w:w="1974"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center"/>
              <w:textAlignment w:val="auto"/>
              <w:outlineLvl w:val="0"/>
              <w:rPr>
                <w:rFonts w:hint="eastAsia"/>
                <w:b w:val="0"/>
                <w:bCs w:val="0"/>
                <w:sz w:val="21"/>
                <w:szCs w:val="21"/>
                <w:vertAlign w:val="baseline"/>
                <w:lang w:val="en-US" w:eastAsia="zh-CN"/>
              </w:rPr>
            </w:pP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tc>
        <w:tc>
          <w:tcPr>
            <w:tcW w:w="1629"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b w:val="0"/>
                <w:bCs w:val="0"/>
                <w:sz w:val="21"/>
                <w:szCs w:val="21"/>
              </w:rPr>
            </w:pPr>
          </w:p>
        </w:tc>
        <w:tc>
          <w:tcPr>
            <w:tcW w:w="1110"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ind w:left="210" w:hanging="210" w:hangingChars="100"/>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半成品车间</w:t>
            </w:r>
          </w:p>
        </w:tc>
        <w:tc>
          <w:tcPr>
            <w:tcW w:w="2010" w:type="dxa"/>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脉冲袋式除尘器</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11840" behindDoc="0" locked="0" layoutInCell="1" allowOverlap="1">
                      <wp:simplePos x="0" y="0"/>
                      <wp:positionH relativeFrom="column">
                        <wp:posOffset>389890</wp:posOffset>
                      </wp:positionH>
                      <wp:positionV relativeFrom="paragraph">
                        <wp:posOffset>36195</wp:posOffset>
                      </wp:positionV>
                      <wp:extent cx="103505" cy="114300"/>
                      <wp:effectExtent l="4445" t="4445" r="6350" b="14605"/>
                      <wp:wrapNone/>
                      <wp:docPr id="171" name="任意多边形 171"/>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0.7pt;margin-top:2.85pt;height:9pt;width:8.15pt;z-index:251811840;mso-width-relative:page;mso-height-relative:page;" fillcolor="#FFFFFF" filled="t" stroked="t" coordsize="21600,21600" o:gfxdata="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出口（  4# ）</w:t>
            </w:r>
          </w:p>
        </w:tc>
        <w:tc>
          <w:tcPr>
            <w:tcW w:w="1974" w:type="dxa"/>
            <w:vMerge w:val="continue"/>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default"/>
                <w:b w:val="0"/>
                <w:bCs w:val="0"/>
                <w:sz w:val="21"/>
                <w:szCs w:val="21"/>
                <w:vertAlign w:val="baseline"/>
                <w:lang w:val="en-US" w:eastAsia="zh-CN"/>
              </w:rPr>
            </w:pPr>
          </w:p>
        </w:tc>
        <w:tc>
          <w:tcPr>
            <w:tcW w:w="1056" w:type="dxa"/>
            <w:vMerge w:val="continue"/>
            <w:vAlign w:val="top"/>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vAlign w:val="center"/>
          </w:tcPr>
          <w:p>
            <w:pPr>
              <w:jc w:val="center"/>
              <w:rPr>
                <w:rFonts w:hint="eastAsia" w:ascii="宋体" w:hAnsi="宋体" w:eastAsia="宋体" w:cs="宋体"/>
                <w:sz w:val="21"/>
                <w:szCs w:val="21"/>
                <w:lang w:val="en-US" w:eastAsia="zh-CN" w:bidi="zh-CN"/>
              </w:rPr>
            </w:pPr>
          </w:p>
        </w:tc>
        <w:tc>
          <w:tcPr>
            <w:tcW w:w="1629" w:type="dxa"/>
            <w:vMerge w:val="continue"/>
            <w:vAlign w:val="center"/>
          </w:tcPr>
          <w:p>
            <w:pPr>
              <w:jc w:val="center"/>
              <w:rPr>
                <w:rFonts w:hint="eastAsia"/>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1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left="210" w:hanging="210" w:hanging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left="210" w:hanging="210" w:hangingChars="100"/>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活性炭吸附装置</w:t>
            </w:r>
          </w:p>
        </w:tc>
        <w:tc>
          <w:tcPr>
            <w:tcW w:w="20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12864" behindDoc="0" locked="0" layoutInCell="1" allowOverlap="1">
                      <wp:simplePos x="0" y="0"/>
                      <wp:positionH relativeFrom="column">
                        <wp:posOffset>666115</wp:posOffset>
                      </wp:positionH>
                      <wp:positionV relativeFrom="paragraph">
                        <wp:posOffset>17145</wp:posOffset>
                      </wp:positionV>
                      <wp:extent cx="103505" cy="114300"/>
                      <wp:effectExtent l="4445" t="4445" r="6350" b="14605"/>
                      <wp:wrapNone/>
                      <wp:docPr id="195" name="任意多边形 195"/>
                      <wp:cNvGraphicFramePr/>
                      <a:graphic xmlns:a="http://schemas.openxmlformats.org/drawingml/2006/main">
                        <a:graphicData uri="http://schemas.microsoft.com/office/word/2010/wordprocessingShape">
                          <wps:wsp>
                            <wps:cNvSpPr/>
                            <wps:spPr>
                              <a:xfrm>
                                <a:off x="0" y="0"/>
                                <a:ext cx="103505" cy="1143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52.45pt;margin-top:1.35pt;height:9pt;width:8.15pt;z-index:251812864;mso-width-relative:page;mso-height-relative:page;" fillcolor="#FFFFFF" filled="t" stroked="t" coordsize="21600,21600" o:gfxdata="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WNICu9UAAAAIAQAADwAAAAAAAAABACAAAAAiAAAAZHJzL2Rvd25yZXYueG1sUEsBAhQAFAAA&#10;AAgAh07iQNJ5L1VIAwAASwkAAA4AAAAAAAAAAQAgAAAAJAEAAGRycy9lMm9Eb2MueG1sUEsFBgAA&#10;AAAGAAYAWQEAAN4GA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rFonts w:hint="eastAsia"/>
                <w:b w:val="0"/>
                <w:bCs w:val="0"/>
                <w:sz w:val="21"/>
                <w:szCs w:val="21"/>
                <w:vertAlign w:val="baseline"/>
                <w:lang w:val="en-US" w:eastAsia="zh-CN"/>
              </w:rPr>
              <w:t>烟囱出口（  5# ）</w:t>
            </w: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沥青烟</w:t>
            </w:r>
          </w:p>
        </w:tc>
        <w:tc>
          <w:tcPr>
            <w:tcW w:w="1056"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3次/1天，连续2天</w:t>
            </w:r>
          </w:p>
        </w:tc>
        <w:tc>
          <w:tcPr>
            <w:tcW w:w="270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lang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lang w:eastAsia="zh-CN"/>
              </w:rPr>
              <w:t>《工业炉窑大气污染物排放标准》（GB</w:t>
            </w:r>
            <w:r>
              <w:rPr>
                <w:rFonts w:hint="eastAsia"/>
                <w:lang w:val="en-US" w:eastAsia="zh-CN"/>
              </w:rPr>
              <w:t>9078-1996</w:t>
            </w:r>
            <w:r>
              <w:rPr>
                <w:rFonts w:hint="eastAsia"/>
                <w:lang w:eastAsia="zh-CN"/>
              </w:rPr>
              <w:t>）表</w:t>
            </w:r>
            <w:r>
              <w:rPr>
                <w:rFonts w:hint="eastAsia"/>
                <w:lang w:val="en-US" w:eastAsia="zh-CN"/>
              </w:rPr>
              <w:t>4中二级标准限值</w:t>
            </w:r>
          </w:p>
        </w:tc>
        <w:tc>
          <w:tcPr>
            <w:tcW w:w="1629" w:type="dxa"/>
            <w:vAlign w:val="center"/>
          </w:tcPr>
          <w:p>
            <w:pPr>
              <w:jc w:val="center"/>
              <w:rPr>
                <w:rFonts w:hint="eastAsia"/>
                <w:sz w:val="21"/>
                <w:szCs w:val="21"/>
                <w:lang w:val="en-US" w:eastAsia="zh-CN"/>
              </w:rPr>
            </w:pPr>
            <w:r>
              <w:rPr>
                <w:rFonts w:hint="eastAsia"/>
                <w:sz w:val="21"/>
                <w:szCs w:val="21"/>
                <w:lang w:val="en-US" w:eastAsia="zh-CN"/>
              </w:rPr>
              <w:t>50mg/m</w:t>
            </w:r>
            <w:r>
              <w:rPr>
                <w:rFonts w:hint="eastAsia"/>
                <w:sz w:val="21"/>
                <w:szCs w:val="21"/>
                <w:vertAlign w:val="super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651"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无组织排放废气</w:t>
            </w:r>
          </w:p>
        </w:tc>
        <w:tc>
          <w:tcPr>
            <w:tcW w:w="11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ind w:firstLine="210" w:firstLineChars="1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厂界</w:t>
            </w:r>
          </w:p>
        </w:tc>
        <w:tc>
          <w:tcPr>
            <w:tcW w:w="201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厂区四周</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（○1#</w:t>
            </w:r>
            <w:r>
              <w:rPr>
                <w:rFonts w:hint="default" w:ascii="Times New Roman" w:hAnsi="Times New Roman" w:cs="Times New Roman"/>
                <w:b w:val="0"/>
                <w:bCs w:val="0"/>
                <w:sz w:val="21"/>
                <w:szCs w:val="21"/>
                <w:vertAlign w:val="baseline"/>
                <w:lang w:val="en-US" w:eastAsia="zh-CN"/>
              </w:rPr>
              <w:t>~</w:t>
            </w:r>
            <w:r>
              <w:rPr>
                <w:rFonts w:hint="eastAsia" w:ascii="Times New Roman" w:hAnsi="Times New Roman" w:cs="Times New Roman"/>
                <w:b w:val="0"/>
                <w:bCs w:val="0"/>
                <w:sz w:val="21"/>
                <w:szCs w:val="21"/>
                <w:vertAlign w:val="baseline"/>
                <w:lang w:val="en-US" w:eastAsia="zh-CN"/>
              </w:rPr>
              <w:t>○</w:t>
            </w:r>
            <w:r>
              <w:rPr>
                <w:rFonts w:hint="default" w:ascii="Times New Roman" w:hAnsi="Times New Roman" w:cs="Times New Roman"/>
                <w:b w:val="0"/>
                <w:bCs w:val="0"/>
                <w:sz w:val="21"/>
                <w:szCs w:val="21"/>
                <w:vertAlign w:val="baseline"/>
                <w:lang w:val="en-US" w:eastAsia="zh-CN"/>
              </w:rPr>
              <w:t xml:space="preserve">4# </w:t>
            </w:r>
            <w:r>
              <w:rPr>
                <w:rFonts w:hint="eastAsia"/>
                <w:b w:val="0"/>
                <w:bCs w:val="0"/>
                <w:sz w:val="21"/>
                <w:szCs w:val="21"/>
                <w:vertAlign w:val="baseline"/>
                <w:lang w:val="en-US" w:eastAsia="zh-CN"/>
              </w:rPr>
              <w:t>）</w:t>
            </w: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 xml:space="preserve">颗粒物浓度 </w:t>
            </w:r>
          </w:p>
        </w:tc>
        <w:tc>
          <w:tcPr>
            <w:tcW w:w="1056"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4次/天，连续检测2天</w:t>
            </w:r>
          </w:p>
        </w:tc>
        <w:tc>
          <w:tcPr>
            <w:tcW w:w="2700"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 xml:space="preserve"> </w:t>
            </w:r>
            <w:r>
              <w:rPr>
                <w:rFonts w:hint="eastAsia"/>
                <w:color w:val="000000"/>
              </w:rPr>
              <w:t>《大气污染物综合排放标准》（GB16297-1996）标准限值</w:t>
            </w:r>
          </w:p>
        </w:tc>
        <w:tc>
          <w:tcPr>
            <w:tcW w:w="1629"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420" w:firstLineChars="2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1.0mg/m</w:t>
            </w:r>
            <w:r>
              <w:rPr>
                <w:rFonts w:hint="eastAsia"/>
                <w:b w:val="0"/>
                <w:bCs w:val="0"/>
                <w:sz w:val="21"/>
                <w:szCs w:val="21"/>
                <w:vertAlign w:val="superscript"/>
                <w:lang w:val="en-US" w:eastAsia="zh-CN"/>
              </w:rPr>
              <w:t>3</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地下水</w:t>
            </w:r>
          </w:p>
        </w:tc>
        <w:tc>
          <w:tcPr>
            <w:tcW w:w="3120" w:type="dxa"/>
            <w:gridSpan w:val="2"/>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1680" w:firstLineChars="8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1680" w:firstLineChars="8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1680" w:firstLineChars="8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1680" w:firstLineChars="8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840" w:firstLineChars="400"/>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840" w:firstLineChars="4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地下水井排口</w:t>
            </w: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pH</w:t>
            </w:r>
          </w:p>
        </w:tc>
        <w:tc>
          <w:tcPr>
            <w:tcW w:w="1056"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2次/日，连续2天</w:t>
            </w:r>
          </w:p>
        </w:tc>
        <w:tc>
          <w:tcPr>
            <w:tcW w:w="2700" w:type="dxa"/>
            <w:vMerge w:val="restart"/>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《地下水质量标准》（GB/T 14848-2017）Ш类标准</w:t>
            </w: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6.5~8.5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高锰酸盐指数</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≤3.0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硫酸盐</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≤250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氯化物</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≤250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硝酸盐</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≤20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亚硝酸盐</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w:t>
            </w:r>
            <w:r>
              <w:rPr>
                <w:rFonts w:hint="eastAsia" w:ascii="Times New Roman" w:hAnsi="Times New Roman" w:cs="Times New Roman"/>
                <w:color w:val="auto"/>
                <w:kern w:val="2"/>
                <w:sz w:val="21"/>
                <w:szCs w:val="21"/>
                <w:lang w:val="en-US" w:eastAsia="zh-CN" w:bidi="ar"/>
              </w:rPr>
              <w:t>1.0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sz w:val="21"/>
                <w:szCs w:val="21"/>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sz w:val="21"/>
                <w:szCs w:val="21"/>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氟化物</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≤1.0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总硬度</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≤450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溶解性总固体</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≤1000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氨氮</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≤0.</w:t>
            </w:r>
            <w:r>
              <w:rPr>
                <w:rFonts w:hint="eastAsia" w:ascii="Times New Roman" w:hAnsi="Times New Roman" w:cs="Times New Roman"/>
                <w:color w:val="auto"/>
                <w:kern w:val="2"/>
                <w:sz w:val="21"/>
                <w:szCs w:val="21"/>
                <w:lang w:val="en-US" w:eastAsia="zh-CN" w:bidi="ar"/>
              </w:rPr>
              <w:t>5</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六价铬</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≤0.05</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挥发酚</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≤0.002</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阴离子表面活性剂</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≤0.3</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混浊度</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both"/>
              <w:textAlignment w:val="auto"/>
              <w:outlineLvl w:val="0"/>
              <w:rPr>
                <w:rFonts w:hint="default"/>
                <w:b w:val="0"/>
                <w:bCs w:val="0"/>
                <w:sz w:val="21"/>
                <w:szCs w:val="21"/>
                <w:vertAlign w:val="baseline"/>
                <w:lang w:val="en-US" w:eastAsia="zh-CN"/>
              </w:rPr>
            </w:pPr>
            <w:r>
              <w:rPr>
                <w:rFonts w:hint="default" w:ascii="Times New Roman" w:hAnsi="Times New Roman" w:eastAsia="宋体" w:cs="Times New Roman"/>
                <w:color w:val="auto"/>
                <w:kern w:val="2"/>
                <w:sz w:val="21"/>
                <w:szCs w:val="21"/>
                <w:lang w:val="en-US" w:eastAsia="zh-CN" w:bidi="ar"/>
              </w:rPr>
              <w:t>≤3</w:t>
            </w:r>
            <w:r>
              <w:rPr>
                <w:rFonts w:hint="eastAsia" w:ascii="Times New Roman" w:hAnsi="Times New Roman" w:cs="Times New Roman"/>
                <w:color w:val="auto"/>
                <w:kern w:val="2"/>
                <w:sz w:val="21"/>
                <w:szCs w:val="21"/>
                <w:lang w:val="en-US" w:eastAsia="zh-CN" w:bidi="ar"/>
              </w:rPr>
              <w:t>.0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b w:val="0"/>
                <w:bCs w:val="0"/>
                <w:sz w:val="21"/>
                <w:szCs w:val="21"/>
                <w:vertAlign w:val="baseline"/>
                <w:lang w:val="en-US" w:eastAsia="zh-CN"/>
              </w:rPr>
            </w:pPr>
            <w:r>
              <w:rPr>
                <w:rFonts w:hint="eastAsia" w:ascii="Times New Roman" w:hAnsi="Times New Roman" w:eastAsia="宋体" w:cs="宋体"/>
                <w:color w:val="auto"/>
                <w:kern w:val="2"/>
                <w:sz w:val="21"/>
                <w:szCs w:val="21"/>
                <w:lang w:val="en-US" w:eastAsia="zh-CN" w:bidi="ar"/>
              </w:rPr>
              <w:t>总大肠菌群</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b w:val="0"/>
                <w:bCs w:val="0"/>
                <w:sz w:val="21"/>
                <w:szCs w:val="21"/>
                <w:vertAlign w:val="baseline"/>
                <w:lang w:val="en-US" w:eastAsia="zh-CN"/>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≤3.0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651"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pPr>
          </w:p>
        </w:tc>
        <w:tc>
          <w:tcPr>
            <w:tcW w:w="3120" w:type="dxa"/>
            <w:gridSpan w:val="2"/>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pP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kern w:val="2"/>
                <w:sz w:val="21"/>
                <w:szCs w:val="21"/>
                <w:lang w:val="en-US" w:eastAsia="zh-CN" w:bidi="ar"/>
              </w:rPr>
              <w:t>细菌总数</w:t>
            </w:r>
          </w:p>
        </w:tc>
        <w:tc>
          <w:tcPr>
            <w:tcW w:w="1056"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Times New Roman" w:hAnsi="Times New Roman" w:eastAsia="宋体" w:cs="宋体"/>
                <w:color w:val="auto"/>
                <w:kern w:val="2"/>
                <w:sz w:val="21"/>
                <w:szCs w:val="21"/>
                <w:lang w:val="en-US" w:eastAsia="zh-CN" w:bidi="ar"/>
              </w:rPr>
            </w:pPr>
          </w:p>
        </w:tc>
        <w:tc>
          <w:tcPr>
            <w:tcW w:w="2700" w:type="dxa"/>
            <w:vMerge w:val="continue"/>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Times New Roman" w:hAnsi="Times New Roman" w:eastAsia="宋体" w:cs="宋体"/>
                <w:color w:val="auto"/>
                <w:kern w:val="2"/>
                <w:sz w:val="21"/>
                <w:szCs w:val="21"/>
                <w:lang w:val="en-US" w:eastAsia="zh-CN" w:bidi="ar"/>
              </w:rPr>
            </w:pPr>
          </w:p>
        </w:tc>
        <w:tc>
          <w:tcPr>
            <w:tcW w:w="1629" w:type="dxa"/>
            <w:vAlign w:val="center"/>
          </w:tcPr>
          <w:p>
            <w:pPr>
              <w:keepNext w:val="0"/>
              <w:keepLines w:val="0"/>
              <w:widowControl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宋体"/>
                <w:color w:val="auto"/>
                <w:kern w:val="2"/>
                <w:sz w:val="21"/>
                <w:szCs w:val="21"/>
                <w:lang w:val="en-US" w:eastAsia="zh-CN" w:bidi="ar"/>
              </w:rPr>
            </w:pPr>
            <w:r>
              <w:rPr>
                <w:rFonts w:hint="eastAsia" w:ascii="Times New Roman" w:hAnsi="Times New Roman"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≤100</w:t>
            </w:r>
            <w:r>
              <w:rPr>
                <w:rFonts w:hint="eastAsia" w:ascii="Times New Roman" w:hAnsi="Times New Roman" w:eastAsia="黑体" w:cs="Times New Roman"/>
                <w:color w:val="auto"/>
                <w:kern w:val="2"/>
                <w:sz w:val="24"/>
                <w:szCs w:val="24"/>
                <w:lang w:val="en-US" w:eastAsia="zh-CN" w:bidi="ar"/>
              </w:rPr>
              <w:t>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651"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atLeas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噪声</w:t>
            </w:r>
          </w:p>
        </w:tc>
        <w:tc>
          <w:tcPr>
            <w:tcW w:w="3120" w:type="dxa"/>
            <w:gridSpan w:val="2"/>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06720" behindDoc="0" locked="0" layoutInCell="1" allowOverlap="1">
                      <wp:simplePos x="0" y="0"/>
                      <wp:positionH relativeFrom="column">
                        <wp:posOffset>596900</wp:posOffset>
                      </wp:positionH>
                      <wp:positionV relativeFrom="paragraph">
                        <wp:posOffset>299720</wp:posOffset>
                      </wp:positionV>
                      <wp:extent cx="76200" cy="118110"/>
                      <wp:effectExtent l="8890" t="20955" r="10160" b="13335"/>
                      <wp:wrapNone/>
                      <wp:docPr id="161" name="等腰三角形 161"/>
                      <wp:cNvGraphicFramePr/>
                      <a:graphic xmlns:a="http://schemas.openxmlformats.org/drawingml/2006/main">
                        <a:graphicData uri="http://schemas.microsoft.com/office/word/2010/wordprocessingShape">
                          <wps:wsp>
                            <wps:cNvSpPr/>
                            <wps:spPr>
                              <a:xfrm>
                                <a:off x="0" y="0"/>
                                <a:ext cx="76200" cy="118110"/>
                              </a:xfrm>
                              <a:prstGeom prst="triangle">
                                <a:avLst>
                                  <a:gd name="adj" fmla="val 50000"/>
                                </a:avLst>
                              </a:prstGeom>
                              <a:solidFill>
                                <a:srgbClr val="000000"/>
                              </a:solidFill>
                              <a:ln w="12700" cap="flat" cmpd="sng">
                                <a:solidFill>
                                  <a:srgbClr val="000000"/>
                                </a:solidFill>
                                <a:prstDash val="solid"/>
                                <a:miter/>
                                <a:headEnd type="none" w="med" len="med"/>
                                <a:tailEnd type="none" w="med" len="med"/>
                              </a:ln>
                            </wps:spPr>
                            <wps:bodyPr upright="0"/>
                          </wps:wsp>
                        </a:graphicData>
                      </a:graphic>
                    </wp:anchor>
                  </w:drawing>
                </mc:Choice>
                <mc:Fallback>
                  <w:pict>
                    <v:shape id="_x0000_s1026" o:spid="_x0000_s1026" o:spt="5" type="#_x0000_t5" style="position:absolute;left:0pt;margin-left:47pt;margin-top:23.6pt;height:9.3pt;width:6pt;z-index:251806720;mso-width-relative:page;mso-height-relative:page;" fillcolor="#000000" filled="t" stroked="t" coordsize="21600,21600" o:gfxdata="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cml5W1wAA&#10;AAgBAAAPAAAAAAAAAAEAIAAAACIAAABkcnMvZG93bnJldi54bWxQSwECFAAUAAAACACHTuJAqHwo&#10;ph8CAABaBAAADgAAAAAAAAABACAAAAAmAQAAZHJzL2Uyb0RvYy54bWxQSwUGAAAAAAYABgBZAQAA&#10;twUAAAAA&#10;" adj="10800">
                      <v:fill on="t" focussize="0,0"/>
                      <v:stroke weight="1pt" color="#000000" joinstyle="miter"/>
                      <v:imagedata o:title=""/>
                      <o:lock v:ext="edit" aspectratio="f"/>
                    </v:shape>
                  </w:pict>
                </mc:Fallback>
              </mc:AlternateContent>
            </w:r>
            <w:r>
              <w:rPr>
                <w:rFonts w:hint="eastAsia"/>
                <w:b w:val="0"/>
                <w:bCs w:val="0"/>
                <w:sz w:val="21"/>
                <w:szCs w:val="21"/>
                <w:vertAlign w:val="baseline"/>
                <w:lang w:val="en-US" w:eastAsia="zh-CN"/>
              </w:rPr>
              <w:t>生产厂区周界，东西南北各布设2个监测点，共8个检测点位</w:t>
            </w: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420" w:firstLineChars="200"/>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mc:AlternateContent>
                <mc:Choice Requires="wps">
                  <w:drawing>
                    <wp:anchor distT="0" distB="0" distL="114300" distR="114300" simplePos="0" relativeHeight="251805696" behindDoc="0" locked="0" layoutInCell="1" allowOverlap="1">
                      <wp:simplePos x="0" y="0"/>
                      <wp:positionH relativeFrom="column">
                        <wp:posOffset>1168400</wp:posOffset>
                      </wp:positionH>
                      <wp:positionV relativeFrom="paragraph">
                        <wp:posOffset>23495</wp:posOffset>
                      </wp:positionV>
                      <wp:extent cx="76200" cy="99060"/>
                      <wp:effectExtent l="9525" t="17780" r="9525" b="16510"/>
                      <wp:wrapNone/>
                      <wp:docPr id="160" name="等腰三角形 160"/>
                      <wp:cNvGraphicFramePr/>
                      <a:graphic xmlns:a="http://schemas.openxmlformats.org/drawingml/2006/main">
                        <a:graphicData uri="http://schemas.microsoft.com/office/word/2010/wordprocessingShape">
                          <wps:wsp>
                            <wps:cNvSpPr/>
                            <wps:spPr>
                              <a:xfrm>
                                <a:off x="0" y="0"/>
                                <a:ext cx="76200" cy="99060"/>
                              </a:xfrm>
                              <a:prstGeom prst="triangle">
                                <a:avLst>
                                  <a:gd name="adj" fmla="val 50000"/>
                                </a:avLst>
                              </a:prstGeom>
                              <a:solidFill>
                                <a:srgbClr val="000000"/>
                              </a:solidFill>
                              <a:ln w="12700" cap="flat" cmpd="sng">
                                <a:solidFill>
                                  <a:srgbClr val="000000"/>
                                </a:solidFill>
                                <a:prstDash val="solid"/>
                                <a:miter/>
                                <a:headEnd type="none" w="med" len="med"/>
                                <a:tailEnd type="none" w="med" len="med"/>
                              </a:ln>
                            </wps:spPr>
                            <wps:bodyPr upright="0"/>
                          </wps:wsp>
                        </a:graphicData>
                      </a:graphic>
                    </wp:anchor>
                  </w:drawing>
                </mc:Choice>
                <mc:Fallback>
                  <w:pict>
                    <v:shape id="_x0000_s1026" o:spid="_x0000_s1026" o:spt="5" type="#_x0000_t5" style="position:absolute;left:0pt;margin-left:92pt;margin-top:1.85pt;height:7.8pt;width:6pt;z-index:251805696;mso-width-relative:page;mso-height-relative:page;" fillcolor="#000000" filled="t" stroked="t" coordsize="21600,21600" o:gfxdata="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6Qv5DVAAAACAEA&#10;AA8AAAAAAAAAAQAgAAAAIgAAAGRycy9kb3ducmV2LnhtbFBLAQIUABQAAAAIAIdO4kCNzo6tHQIA&#10;AFkEAAAOAAAAAAAAAAEAIAAAACQBAABkcnMvZTJvRG9jLnhtbFBLBQYAAAAABgAGAFkBAACzBQAA&#10;AAA=&#10;" adj="10800">
                      <v:fill on="t" focussize="0,0"/>
                      <v:stroke weight="1pt" color="#000000" joinstyle="miter"/>
                      <v:imagedata o:title=""/>
                      <o:lock v:ext="edit" aspectratio="f"/>
                    </v:shape>
                  </w:pict>
                </mc:Fallback>
              </mc:AlternateContent>
            </w:r>
            <w:r>
              <w:rPr>
                <w:rFonts w:hint="eastAsia"/>
                <w:b w:val="0"/>
                <w:bCs w:val="0"/>
                <w:sz w:val="21"/>
                <w:szCs w:val="21"/>
                <w:vertAlign w:val="baseline"/>
                <w:lang w:val="en-US" w:eastAsia="zh-CN"/>
              </w:rPr>
              <w:t xml:space="preserve">（1#    </w:t>
            </w:r>
            <w:r>
              <w:rPr>
                <w:rFonts w:hint="default" w:ascii="Times New Roman" w:hAnsi="Times New Roman" w:cs="Times New Roman"/>
                <w:b w:val="0"/>
                <w:bCs w:val="0"/>
                <w:sz w:val="21"/>
                <w:szCs w:val="21"/>
                <w:vertAlign w:val="baseline"/>
                <w:lang w:val="en-US" w:eastAsia="zh-CN"/>
              </w:rPr>
              <w:t>~</w:t>
            </w:r>
            <w:r>
              <w:rPr>
                <w:rFonts w:hint="eastAsia"/>
                <w:b w:val="0"/>
                <w:bCs w:val="0"/>
                <w:sz w:val="21"/>
                <w:szCs w:val="21"/>
                <w:vertAlign w:val="baseline"/>
                <w:lang w:val="en-US" w:eastAsia="zh-CN"/>
              </w:rPr>
              <w:t xml:space="preserve">  8#  ）</w:t>
            </w:r>
          </w:p>
        </w:tc>
        <w:tc>
          <w:tcPr>
            <w:tcW w:w="1974"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等效声级Leq（A）</w:t>
            </w:r>
          </w:p>
        </w:tc>
        <w:tc>
          <w:tcPr>
            <w:tcW w:w="1056"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昼夜各检测一次,连续检测2天</w:t>
            </w:r>
          </w:p>
        </w:tc>
        <w:tc>
          <w:tcPr>
            <w:tcW w:w="2700" w:type="dxa"/>
            <w:vAlign w:val="center"/>
          </w:tcPr>
          <w:p>
            <w:pPr>
              <w:autoSpaceDE/>
              <w:autoSpaceDN/>
              <w:ind w:left="-126" w:leftChars="0" w:right="-108" w:rightChars="0"/>
              <w:jc w:val="center"/>
              <w:rPr>
                <w:rFonts w:hint="eastAsia" w:ascii="宋体" w:hAnsi="宋体" w:eastAsia="宋体" w:cs="宋体"/>
                <w:sz w:val="21"/>
                <w:szCs w:val="21"/>
                <w:lang w:val="en-US" w:eastAsia="zh-CN" w:bidi="zh-CN"/>
              </w:rPr>
            </w:pPr>
            <w:r>
              <w:rPr>
                <w:rFonts w:hint="eastAsia"/>
                <w:sz w:val="21"/>
                <w:szCs w:val="21"/>
              </w:rPr>
              <w:t>《工业企业厂界环境噪声排放标准》（GB12348-</w:t>
            </w:r>
            <w:r>
              <w:rPr>
                <w:rFonts w:hint="eastAsia"/>
                <w:sz w:val="21"/>
                <w:szCs w:val="21"/>
                <w:lang w:val="en-US" w:eastAsia="zh-CN"/>
              </w:rPr>
              <w:t>-</w:t>
            </w:r>
            <w:r>
              <w:rPr>
                <w:rFonts w:hint="eastAsia"/>
                <w:sz w:val="21"/>
                <w:szCs w:val="21"/>
              </w:rPr>
              <w:t>2008）</w:t>
            </w:r>
            <w:r>
              <w:rPr>
                <w:rFonts w:hint="eastAsia"/>
                <w:sz w:val="21"/>
                <w:szCs w:val="21"/>
                <w:lang w:val="en-US"/>
              </w:rPr>
              <w:t xml:space="preserve"> </w:t>
            </w:r>
          </w:p>
        </w:tc>
        <w:tc>
          <w:tcPr>
            <w:tcW w:w="1629" w:type="dxa"/>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eastAsia"/>
                <w:b w:val="0"/>
                <w:bCs w:val="0"/>
                <w:sz w:val="21"/>
                <w:szCs w:val="21"/>
                <w:vertAlign w:val="baseline"/>
                <w:lang w:val="en-US" w:eastAsia="zh-CN"/>
              </w:rPr>
            </w:pPr>
            <w:r>
              <w:rPr>
                <w:rFonts w:hint="eastAsia"/>
                <w:b w:val="0"/>
                <w:bCs w:val="0"/>
                <w:sz w:val="21"/>
                <w:szCs w:val="21"/>
                <w:vertAlign w:val="baseline"/>
                <w:lang w:val="en-US" w:eastAsia="zh-CN"/>
              </w:rPr>
              <w:t>昼间：65dB（A）、夜间：55dB（A）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1130" w:type="dxa"/>
            <w:gridSpan w:val="7"/>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both"/>
              <w:textAlignment w:val="auto"/>
              <w:outlineLvl w:val="0"/>
              <w:rPr>
                <w:rFonts w:hint="default"/>
                <w:b w:val="0"/>
                <w:bCs w:val="0"/>
                <w:sz w:val="21"/>
                <w:szCs w:val="21"/>
                <w:vertAlign w:val="baseline"/>
                <w:lang w:val="en-US" w:eastAsia="zh-CN"/>
              </w:rPr>
            </w:pPr>
            <w:r>
              <w:rPr>
                <w:rFonts w:hint="eastAsia"/>
                <w:b w:val="0"/>
                <w:bCs w:val="0"/>
                <w:sz w:val="21"/>
                <w:szCs w:val="21"/>
                <w:vertAlign w:val="baseline"/>
                <w:lang w:val="en-US" w:eastAsia="zh-CN"/>
              </w:rPr>
              <w:t>备注：1、委托方需在我方进厂监测前，做好监测平台搭建和采样孔设置工作，同时确保验收监测期间工况稳定，环保设施运行正常。</w:t>
            </w:r>
          </w:p>
        </w:tc>
      </w:tr>
    </w:tbl>
    <w:p>
      <w:pPr>
        <w:tabs>
          <w:tab w:val="left" w:pos="5358"/>
        </w:tabs>
        <w:spacing w:line="360" w:lineRule="auto"/>
        <w:ind w:left="538" w:leftChars="81" w:hanging="360" w:hangingChars="200"/>
        <w:rPr>
          <w:rFonts w:hint="eastAsia"/>
          <w:bCs/>
          <w:sz w:val="18"/>
          <w:szCs w:val="18"/>
          <w:lang w:val="en-US"/>
        </w:rPr>
        <w:sectPr>
          <w:headerReference r:id="rId35" w:type="default"/>
          <w:pgSz w:w="11910" w:h="16840"/>
          <w:pgMar w:top="660" w:right="1300" w:bottom="680" w:left="860" w:header="510" w:footer="1102" w:gutter="0"/>
          <w:pgNumType w:fmt="decimal"/>
          <w:cols w:space="720" w:num="1"/>
        </w:sectPr>
      </w:pPr>
    </w:p>
    <w:p>
      <w:pPr>
        <w:pStyle w:val="4"/>
        <w:spacing w:line="364" w:lineRule="auto"/>
        <w:ind w:right="477"/>
        <w:rPr>
          <w:rFonts w:hint="default"/>
          <w:b/>
          <w:bCs/>
          <w:sz w:val="30"/>
          <w:szCs w:val="30"/>
          <w:lang w:val="en-US" w:eastAsia="zh-CN"/>
        </w:rPr>
        <w:sectPr>
          <w:headerReference r:id="rId36" w:type="default"/>
          <w:pgSz w:w="11906" w:h="16838"/>
          <w:pgMar w:top="1440" w:right="1800" w:bottom="1440" w:left="1800" w:header="1077"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anchor distT="0" distB="0" distL="114300" distR="114300" simplePos="0" relativeHeight="251707392" behindDoc="1" locked="0" layoutInCell="1" allowOverlap="1">
            <wp:simplePos x="0" y="0"/>
            <wp:positionH relativeFrom="column">
              <wp:posOffset>-1616710</wp:posOffset>
            </wp:positionH>
            <wp:positionV relativeFrom="paragraph">
              <wp:posOffset>1548765</wp:posOffset>
            </wp:positionV>
            <wp:extent cx="8265795" cy="5798820"/>
            <wp:effectExtent l="0" t="0" r="11430" b="1905"/>
            <wp:wrapTight wrapText="bothSides">
              <wp:wrapPolygon>
                <wp:start x="21600" y="2"/>
                <wp:lineTo x="45" y="2"/>
                <wp:lineTo x="45" y="21503"/>
                <wp:lineTo x="21600" y="21503"/>
                <wp:lineTo x="21600" y="2"/>
              </wp:wrapPolygon>
            </wp:wrapTight>
            <wp:docPr id="65" name="图片 65" descr="7e55c9b9c7a6b7ace3c1386c66363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7e55c9b9c7a6b7ace3c1386c66363c8"/>
                    <pic:cNvPicPr>
                      <a:picLocks noChangeAspect="1"/>
                    </pic:cNvPicPr>
                  </pic:nvPicPr>
                  <pic:blipFill>
                    <a:blip r:embed="rId90"/>
                    <a:stretch>
                      <a:fillRect/>
                    </a:stretch>
                  </pic:blipFill>
                  <pic:spPr>
                    <a:xfrm rot="16200000">
                      <a:off x="0" y="0"/>
                      <a:ext cx="8265795" cy="5798820"/>
                    </a:xfrm>
                    <a:prstGeom prst="rect">
                      <a:avLst/>
                    </a:prstGeom>
                  </pic:spPr>
                </pic:pic>
              </a:graphicData>
            </a:graphic>
          </wp:anchor>
        </w:drawing>
      </w:r>
      <w:r>
        <w:rPr>
          <w:rFonts w:hint="eastAsia"/>
          <w:b/>
          <w:bCs/>
          <w:sz w:val="30"/>
          <w:szCs w:val="30"/>
          <w:lang w:val="en-US" w:eastAsia="zh-CN"/>
        </w:rPr>
        <w:t>附件3</w:t>
      </w:r>
    </w:p>
    <w:p>
      <w:pPr>
        <w:pStyle w:val="4"/>
        <w:spacing w:line="364" w:lineRule="auto"/>
        <w:ind w:right="477" w:firstLine="4480" w:firstLineChars="1600"/>
        <w:rPr>
          <w:rFonts w:hint="default"/>
          <w:lang w:val="en-US" w:eastAsia="zh-CN"/>
        </w:rPr>
        <w:sectPr>
          <w:headerReference r:id="rId37" w:type="default"/>
          <w:pgSz w:w="11906" w:h="16838"/>
          <w:pgMar w:top="1440" w:right="1800" w:bottom="1440" w:left="1800" w:header="1077"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08416" behindDoc="1" locked="0" layoutInCell="1" allowOverlap="1">
            <wp:simplePos x="0" y="0"/>
            <wp:positionH relativeFrom="column">
              <wp:posOffset>-1801495</wp:posOffset>
            </wp:positionH>
            <wp:positionV relativeFrom="paragraph">
              <wp:posOffset>1143635</wp:posOffset>
            </wp:positionV>
            <wp:extent cx="8785225" cy="6059805"/>
            <wp:effectExtent l="0" t="0" r="17145" b="15875"/>
            <wp:wrapTight wrapText="bothSides">
              <wp:wrapPolygon>
                <wp:start x="21600" y="0"/>
                <wp:lineTo x="55" y="0"/>
                <wp:lineTo x="55" y="21525"/>
                <wp:lineTo x="21600" y="21525"/>
                <wp:lineTo x="21600" y="0"/>
              </wp:wrapPolygon>
            </wp:wrapTight>
            <wp:docPr id="67" name="图片 67" descr="b7e8773a1742b993d92eb701f450b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b7e8773a1742b993d92eb701f450b11"/>
                    <pic:cNvPicPr>
                      <a:picLocks noChangeAspect="1"/>
                    </pic:cNvPicPr>
                  </pic:nvPicPr>
                  <pic:blipFill>
                    <a:blip r:embed="rId91"/>
                    <a:stretch>
                      <a:fillRect/>
                    </a:stretch>
                  </pic:blipFill>
                  <pic:spPr>
                    <a:xfrm rot="16200000">
                      <a:off x="0" y="0"/>
                      <a:ext cx="8785225" cy="6059805"/>
                    </a:xfrm>
                    <a:prstGeom prst="rect">
                      <a:avLst/>
                    </a:prstGeom>
                  </pic:spPr>
                </pic:pic>
              </a:graphicData>
            </a:graphic>
          </wp:anchor>
        </w:drawing>
      </w:r>
    </w:p>
    <w:p>
      <w:pPr>
        <w:pStyle w:val="4"/>
        <w:spacing w:line="364" w:lineRule="auto"/>
        <w:ind w:right="477"/>
        <w:rPr>
          <w:rFonts w:hint="default"/>
          <w:sz w:val="30"/>
          <w:szCs w:val="30"/>
          <w:lang w:val="en-US" w:eastAsia="zh-CN"/>
        </w:rPr>
      </w:pPr>
      <w:r>
        <w:rPr>
          <w:rFonts w:hint="default"/>
          <w:b/>
          <w:bCs/>
          <w:sz w:val="30"/>
          <w:szCs w:val="30"/>
          <w:lang w:val="en-US" w:eastAsia="zh-CN"/>
        </w:rPr>
        <w:drawing>
          <wp:anchor distT="0" distB="0" distL="114300" distR="114300" simplePos="0" relativeHeight="251709440" behindDoc="1" locked="0" layoutInCell="1" allowOverlap="1">
            <wp:simplePos x="0" y="0"/>
            <wp:positionH relativeFrom="column">
              <wp:posOffset>-1626235</wp:posOffset>
            </wp:positionH>
            <wp:positionV relativeFrom="paragraph">
              <wp:posOffset>1506220</wp:posOffset>
            </wp:positionV>
            <wp:extent cx="8270875" cy="5885815"/>
            <wp:effectExtent l="0" t="0" r="635" b="15875"/>
            <wp:wrapTight wrapText="bothSides">
              <wp:wrapPolygon>
                <wp:start x="21600" y="0"/>
                <wp:lineTo x="58" y="0"/>
                <wp:lineTo x="58" y="21532"/>
                <wp:lineTo x="21600" y="21532"/>
                <wp:lineTo x="21600" y="0"/>
              </wp:wrapPolygon>
            </wp:wrapTight>
            <wp:docPr id="71" name="图片 71" descr="5af2c2630fb1f9e523deb898dc081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5af2c2630fb1f9e523deb898dc0817b"/>
                    <pic:cNvPicPr>
                      <a:picLocks noChangeAspect="1"/>
                    </pic:cNvPicPr>
                  </pic:nvPicPr>
                  <pic:blipFill>
                    <a:blip r:embed="rId92"/>
                    <a:stretch>
                      <a:fillRect/>
                    </a:stretch>
                  </pic:blipFill>
                  <pic:spPr>
                    <a:xfrm rot="16200000">
                      <a:off x="0" y="0"/>
                      <a:ext cx="8270875" cy="5885815"/>
                    </a:xfrm>
                    <a:prstGeom prst="rect">
                      <a:avLst/>
                    </a:prstGeom>
                  </pic:spPr>
                </pic:pic>
              </a:graphicData>
            </a:graphic>
          </wp:anchor>
        </w:drawing>
      </w:r>
      <w:r>
        <w:rPr>
          <w:rFonts w:hint="eastAsia"/>
          <w:b/>
          <w:bCs/>
          <w:sz w:val="30"/>
          <w:szCs w:val="30"/>
          <w:lang w:val="en-US" w:eastAsia="zh-CN"/>
        </w:rPr>
        <w:t>附件4</w:t>
      </w:r>
    </w:p>
    <w:p>
      <w:pPr>
        <w:pStyle w:val="4"/>
        <w:spacing w:line="364" w:lineRule="auto"/>
        <w:ind w:right="477" w:firstLine="4480" w:firstLineChars="1600"/>
        <w:rPr>
          <w:rFonts w:hint="default"/>
          <w:lang w:val="en-US" w:eastAsia="zh-CN"/>
        </w:rPr>
        <w:sectPr>
          <w:headerReference r:id="rId38"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p>
    <w:p>
      <w:pPr>
        <w:pStyle w:val="4"/>
        <w:spacing w:line="364" w:lineRule="auto"/>
        <w:ind w:right="477" w:firstLine="4480" w:firstLineChars="1600"/>
        <w:rPr>
          <w:rFonts w:hint="default"/>
          <w:lang w:val="en-US" w:eastAsia="zh-CN"/>
        </w:rPr>
        <w:sectPr>
          <w:headerReference r:id="rId39"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0464" behindDoc="1" locked="0" layoutInCell="1" allowOverlap="1">
            <wp:simplePos x="0" y="0"/>
            <wp:positionH relativeFrom="column">
              <wp:posOffset>-1423035</wp:posOffset>
            </wp:positionH>
            <wp:positionV relativeFrom="paragraph">
              <wp:posOffset>1432560</wp:posOffset>
            </wp:positionV>
            <wp:extent cx="8274050" cy="5915025"/>
            <wp:effectExtent l="0" t="0" r="9525" b="12700"/>
            <wp:wrapTight wrapText="bothSides">
              <wp:wrapPolygon>
                <wp:start x="21600" y="2"/>
                <wp:lineTo x="66" y="2"/>
                <wp:lineTo x="66" y="21568"/>
                <wp:lineTo x="21600" y="21568"/>
                <wp:lineTo x="21600" y="2"/>
              </wp:wrapPolygon>
            </wp:wrapTight>
            <wp:docPr id="110" name="图片 110" descr="07b474603f4bfbb807968763b876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07b474603f4bfbb807968763b876469"/>
                    <pic:cNvPicPr>
                      <a:picLocks noChangeAspect="1"/>
                    </pic:cNvPicPr>
                  </pic:nvPicPr>
                  <pic:blipFill>
                    <a:blip r:embed="rId93"/>
                    <a:stretch>
                      <a:fillRect/>
                    </a:stretch>
                  </pic:blipFill>
                  <pic:spPr>
                    <a:xfrm rot="16200000">
                      <a:off x="0" y="0"/>
                      <a:ext cx="8274050" cy="5915025"/>
                    </a:xfrm>
                    <a:prstGeom prst="rect">
                      <a:avLst/>
                    </a:prstGeom>
                  </pic:spPr>
                </pic:pic>
              </a:graphicData>
            </a:graphic>
          </wp:anchor>
        </w:drawing>
      </w:r>
    </w:p>
    <w:p>
      <w:pPr>
        <w:pStyle w:val="4"/>
        <w:spacing w:line="364" w:lineRule="auto"/>
        <w:ind w:right="477"/>
        <w:rPr>
          <w:rFonts w:hint="default"/>
          <w:lang w:val="en-US" w:eastAsia="zh-CN"/>
        </w:rPr>
        <w:sectPr>
          <w:headerReference r:id="rId40"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1488" behindDoc="1" locked="0" layoutInCell="1" allowOverlap="1">
            <wp:simplePos x="0" y="0"/>
            <wp:positionH relativeFrom="column">
              <wp:posOffset>-1612265</wp:posOffset>
            </wp:positionH>
            <wp:positionV relativeFrom="paragraph">
              <wp:posOffset>1443355</wp:posOffset>
            </wp:positionV>
            <wp:extent cx="8253095" cy="5871210"/>
            <wp:effectExtent l="0" t="0" r="15240" b="14605"/>
            <wp:wrapTight wrapText="bothSides">
              <wp:wrapPolygon>
                <wp:start x="21600" y="2"/>
                <wp:lineTo x="61" y="2"/>
                <wp:lineTo x="61" y="21518"/>
                <wp:lineTo x="21600" y="21518"/>
                <wp:lineTo x="21600" y="2"/>
              </wp:wrapPolygon>
            </wp:wrapTight>
            <wp:docPr id="112" name="图片 112" descr="89361ebb4296a06a00d42417dffcf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89361ebb4296a06a00d42417dffcfcc"/>
                    <pic:cNvPicPr>
                      <a:picLocks noChangeAspect="1"/>
                    </pic:cNvPicPr>
                  </pic:nvPicPr>
                  <pic:blipFill>
                    <a:blip r:embed="rId94"/>
                    <a:stretch>
                      <a:fillRect/>
                    </a:stretch>
                  </pic:blipFill>
                  <pic:spPr>
                    <a:xfrm rot="16200000">
                      <a:off x="0" y="0"/>
                      <a:ext cx="8253095" cy="5871210"/>
                    </a:xfrm>
                    <a:prstGeom prst="rect">
                      <a:avLst/>
                    </a:prstGeom>
                  </pic:spPr>
                </pic:pic>
              </a:graphicData>
            </a:graphic>
          </wp:anchor>
        </w:drawing>
      </w:r>
    </w:p>
    <w:p>
      <w:pPr>
        <w:pStyle w:val="4"/>
        <w:spacing w:line="364" w:lineRule="auto"/>
        <w:ind w:right="477"/>
        <w:rPr>
          <w:rFonts w:hint="default"/>
          <w:b/>
          <w:bCs/>
          <w:sz w:val="30"/>
          <w:szCs w:val="30"/>
          <w:lang w:val="en-US" w:eastAsia="zh-CN"/>
        </w:rPr>
        <w:sectPr>
          <w:headerReference r:id="rId41"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anchor distT="0" distB="0" distL="114300" distR="114300" simplePos="0" relativeHeight="251712512" behindDoc="1" locked="0" layoutInCell="1" allowOverlap="1">
            <wp:simplePos x="0" y="0"/>
            <wp:positionH relativeFrom="column">
              <wp:posOffset>-477520</wp:posOffset>
            </wp:positionH>
            <wp:positionV relativeFrom="paragraph">
              <wp:posOffset>329565</wp:posOffset>
            </wp:positionV>
            <wp:extent cx="6374130" cy="8233410"/>
            <wp:effectExtent l="0" t="0" r="7620" b="15240"/>
            <wp:wrapTight wrapText="bothSides">
              <wp:wrapPolygon>
                <wp:start x="0" y="0"/>
                <wp:lineTo x="0" y="21540"/>
                <wp:lineTo x="21561" y="21540"/>
                <wp:lineTo x="21561" y="0"/>
                <wp:lineTo x="0" y="0"/>
              </wp:wrapPolygon>
            </wp:wrapTight>
            <wp:docPr id="114" name="图片 114" descr="f57c62ec66b47f7e564ee49c0f6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f57c62ec66b47f7e564ee49c0f62492"/>
                    <pic:cNvPicPr>
                      <a:picLocks noChangeAspect="1"/>
                    </pic:cNvPicPr>
                  </pic:nvPicPr>
                  <pic:blipFill>
                    <a:blip r:embed="rId95"/>
                    <a:stretch>
                      <a:fillRect/>
                    </a:stretch>
                  </pic:blipFill>
                  <pic:spPr>
                    <a:xfrm>
                      <a:off x="0" y="0"/>
                      <a:ext cx="6374130" cy="8233410"/>
                    </a:xfrm>
                    <a:prstGeom prst="rect">
                      <a:avLst/>
                    </a:prstGeom>
                  </pic:spPr>
                </pic:pic>
              </a:graphicData>
            </a:graphic>
          </wp:anchor>
        </w:drawing>
      </w:r>
      <w:r>
        <w:rPr>
          <w:rFonts w:hint="eastAsia"/>
          <w:b/>
          <w:bCs/>
          <w:sz w:val="30"/>
          <w:szCs w:val="30"/>
          <w:lang w:val="en-US" w:eastAsia="zh-CN"/>
        </w:rPr>
        <w:t>附件5</w:t>
      </w:r>
    </w:p>
    <w:p>
      <w:pPr>
        <w:pStyle w:val="4"/>
        <w:spacing w:line="364" w:lineRule="auto"/>
        <w:ind w:right="477" w:firstLine="4480" w:firstLineChars="1600"/>
        <w:rPr>
          <w:rFonts w:hint="default"/>
          <w:lang w:val="en-US" w:eastAsia="zh-CN"/>
        </w:rPr>
        <w:sectPr>
          <w:headerReference r:id="rId42"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3536" behindDoc="1" locked="0" layoutInCell="1" allowOverlap="1">
            <wp:simplePos x="0" y="0"/>
            <wp:positionH relativeFrom="column">
              <wp:posOffset>-478790</wp:posOffset>
            </wp:positionH>
            <wp:positionV relativeFrom="paragraph">
              <wp:posOffset>281940</wp:posOffset>
            </wp:positionV>
            <wp:extent cx="6223635" cy="8255000"/>
            <wp:effectExtent l="0" t="0" r="5715" b="50800"/>
            <wp:wrapTight wrapText="bothSides">
              <wp:wrapPolygon>
                <wp:start x="0" y="0"/>
                <wp:lineTo x="0" y="21534"/>
                <wp:lineTo x="21554" y="21534"/>
                <wp:lineTo x="21554" y="0"/>
                <wp:lineTo x="0" y="0"/>
              </wp:wrapPolygon>
            </wp:wrapTight>
            <wp:docPr id="120" name="图片 120" descr="f6dcb5f79f4eff1b0535815a7b565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f6dcb5f79f4eff1b0535815a7b565f8"/>
                    <pic:cNvPicPr>
                      <a:picLocks noChangeAspect="1"/>
                    </pic:cNvPicPr>
                  </pic:nvPicPr>
                  <pic:blipFill>
                    <a:blip r:embed="rId96"/>
                    <a:stretch>
                      <a:fillRect/>
                    </a:stretch>
                  </pic:blipFill>
                  <pic:spPr>
                    <a:xfrm>
                      <a:off x="0" y="0"/>
                      <a:ext cx="6223635" cy="8255000"/>
                    </a:xfrm>
                    <a:prstGeom prst="rect">
                      <a:avLst/>
                    </a:prstGeom>
                  </pic:spPr>
                </pic:pic>
              </a:graphicData>
            </a:graphic>
          </wp:anchor>
        </w:drawing>
      </w:r>
    </w:p>
    <w:p>
      <w:pPr>
        <w:pStyle w:val="4"/>
        <w:spacing w:line="364" w:lineRule="auto"/>
        <w:ind w:right="477" w:firstLine="4480" w:firstLineChars="1600"/>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4560" behindDoc="1" locked="0" layoutInCell="1" allowOverlap="1">
            <wp:simplePos x="0" y="0"/>
            <wp:positionH relativeFrom="column">
              <wp:posOffset>-497205</wp:posOffset>
            </wp:positionH>
            <wp:positionV relativeFrom="paragraph">
              <wp:posOffset>243840</wp:posOffset>
            </wp:positionV>
            <wp:extent cx="6587490" cy="8289925"/>
            <wp:effectExtent l="0" t="0" r="3810" b="53975"/>
            <wp:wrapTight wrapText="bothSides">
              <wp:wrapPolygon>
                <wp:start x="0" y="0"/>
                <wp:lineTo x="0" y="21542"/>
                <wp:lineTo x="21550" y="21542"/>
                <wp:lineTo x="21550" y="0"/>
                <wp:lineTo x="0" y="0"/>
              </wp:wrapPolygon>
            </wp:wrapTight>
            <wp:docPr id="121" name="图片 121" descr="483ea17b2bf9761575690ee941714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483ea17b2bf9761575690ee941714a5"/>
                    <pic:cNvPicPr>
                      <a:picLocks noChangeAspect="1"/>
                    </pic:cNvPicPr>
                  </pic:nvPicPr>
                  <pic:blipFill>
                    <a:blip r:embed="rId97"/>
                    <a:stretch>
                      <a:fillRect/>
                    </a:stretch>
                  </pic:blipFill>
                  <pic:spPr>
                    <a:xfrm>
                      <a:off x="0" y="0"/>
                      <a:ext cx="6587490" cy="8289925"/>
                    </a:xfrm>
                    <a:prstGeom prst="rect">
                      <a:avLst/>
                    </a:prstGeom>
                  </pic:spPr>
                </pic:pic>
              </a:graphicData>
            </a:graphic>
          </wp:anchor>
        </w:drawing>
      </w:r>
    </w:p>
    <w:p>
      <w:pPr>
        <w:pStyle w:val="4"/>
        <w:spacing w:line="364" w:lineRule="auto"/>
        <w:ind w:right="477" w:firstLine="4480" w:firstLineChars="1600"/>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5584" behindDoc="1" locked="0" layoutInCell="1" allowOverlap="1">
            <wp:simplePos x="0" y="0"/>
            <wp:positionH relativeFrom="column">
              <wp:posOffset>-393065</wp:posOffset>
            </wp:positionH>
            <wp:positionV relativeFrom="paragraph">
              <wp:posOffset>211455</wp:posOffset>
            </wp:positionV>
            <wp:extent cx="6049645" cy="8331200"/>
            <wp:effectExtent l="0" t="0" r="8255" b="0"/>
            <wp:wrapTight wrapText="bothSides">
              <wp:wrapPolygon>
                <wp:start x="0" y="0"/>
                <wp:lineTo x="0" y="21534"/>
                <wp:lineTo x="21561" y="21534"/>
                <wp:lineTo x="21561" y="0"/>
                <wp:lineTo x="0" y="0"/>
              </wp:wrapPolygon>
            </wp:wrapTight>
            <wp:docPr id="122" name="图片 122" descr="d0bbe638c6abf8060ab5bc6f2cb45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d0bbe638c6abf8060ab5bc6f2cb454e"/>
                    <pic:cNvPicPr>
                      <a:picLocks noChangeAspect="1"/>
                    </pic:cNvPicPr>
                  </pic:nvPicPr>
                  <pic:blipFill>
                    <a:blip r:embed="rId98"/>
                    <a:stretch>
                      <a:fillRect/>
                    </a:stretch>
                  </pic:blipFill>
                  <pic:spPr>
                    <a:xfrm>
                      <a:off x="0" y="0"/>
                      <a:ext cx="6049645" cy="8331200"/>
                    </a:xfrm>
                    <a:prstGeom prst="rect">
                      <a:avLst/>
                    </a:prstGeom>
                  </pic:spPr>
                </pic:pic>
              </a:graphicData>
            </a:graphic>
          </wp:anchor>
        </w:drawing>
      </w:r>
    </w:p>
    <w:p>
      <w:pPr>
        <w:pStyle w:val="4"/>
        <w:spacing w:line="364" w:lineRule="auto"/>
        <w:ind w:right="477" w:firstLine="4480" w:firstLineChars="1600"/>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935" distR="114935" simplePos="0" relativeHeight="251716608" behindDoc="1" locked="0" layoutInCell="1" allowOverlap="1">
            <wp:simplePos x="0" y="0"/>
            <wp:positionH relativeFrom="column">
              <wp:posOffset>-460375</wp:posOffset>
            </wp:positionH>
            <wp:positionV relativeFrom="paragraph">
              <wp:posOffset>248285</wp:posOffset>
            </wp:positionV>
            <wp:extent cx="6383655" cy="8312785"/>
            <wp:effectExtent l="0" t="0" r="17145" b="12065"/>
            <wp:wrapTight wrapText="bothSides">
              <wp:wrapPolygon>
                <wp:start x="0" y="0"/>
                <wp:lineTo x="0" y="21532"/>
                <wp:lineTo x="21529" y="21532"/>
                <wp:lineTo x="21529" y="0"/>
                <wp:lineTo x="0" y="0"/>
              </wp:wrapPolygon>
            </wp:wrapTight>
            <wp:docPr id="123" name="图片 123" descr="7e634f762a60232a3932d4a9697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7e634f762a60232a3932d4a96971660"/>
                    <pic:cNvPicPr>
                      <a:picLocks noChangeAspect="1"/>
                    </pic:cNvPicPr>
                  </pic:nvPicPr>
                  <pic:blipFill>
                    <a:blip r:embed="rId99"/>
                    <a:stretch>
                      <a:fillRect/>
                    </a:stretch>
                  </pic:blipFill>
                  <pic:spPr>
                    <a:xfrm>
                      <a:off x="0" y="0"/>
                      <a:ext cx="6383655" cy="8312785"/>
                    </a:xfrm>
                    <a:prstGeom prst="rect">
                      <a:avLst/>
                    </a:prstGeom>
                  </pic:spPr>
                </pic:pic>
              </a:graphicData>
            </a:graphic>
          </wp:anchor>
        </w:drawing>
      </w:r>
    </w:p>
    <w:p>
      <w:pPr>
        <w:pStyle w:val="4"/>
        <w:spacing w:line="364" w:lineRule="auto"/>
        <w:ind w:right="477" w:firstLine="4480" w:firstLineChars="1600"/>
        <w:rPr>
          <w:rFonts w:hint="default"/>
          <w:lang w:val="en-US" w:eastAsia="zh-CN"/>
        </w:rPr>
        <w:sectPr>
          <w:headerReference r:id="rId43"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anchor distT="0" distB="0" distL="114300" distR="114300" simplePos="0" relativeHeight="251717632" behindDoc="1" locked="0" layoutInCell="1" allowOverlap="1">
            <wp:simplePos x="0" y="0"/>
            <wp:positionH relativeFrom="column">
              <wp:posOffset>-507365</wp:posOffset>
            </wp:positionH>
            <wp:positionV relativeFrom="paragraph">
              <wp:posOffset>240030</wp:posOffset>
            </wp:positionV>
            <wp:extent cx="6353810" cy="8350250"/>
            <wp:effectExtent l="0" t="0" r="0" b="0"/>
            <wp:wrapTight wrapText="bothSides">
              <wp:wrapPolygon>
                <wp:start x="0" y="0"/>
                <wp:lineTo x="0" y="21534"/>
                <wp:lineTo x="21565" y="21534"/>
                <wp:lineTo x="21565" y="0"/>
                <wp:lineTo x="0" y="0"/>
              </wp:wrapPolygon>
            </wp:wrapTight>
            <wp:docPr id="124" name="图片 124" descr="c54402c7c1da7d5235f84f7f1e6e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c54402c7c1da7d5235f84f7f1e6e28d"/>
                    <pic:cNvPicPr>
                      <a:picLocks noChangeAspect="1"/>
                    </pic:cNvPicPr>
                  </pic:nvPicPr>
                  <pic:blipFill>
                    <a:blip r:embed="rId100"/>
                    <a:stretch>
                      <a:fillRect/>
                    </a:stretch>
                  </pic:blipFill>
                  <pic:spPr>
                    <a:xfrm>
                      <a:off x="0" y="0"/>
                      <a:ext cx="6353810" cy="8350250"/>
                    </a:xfrm>
                    <a:prstGeom prst="rect">
                      <a:avLst/>
                    </a:prstGeom>
                  </pic:spPr>
                </pic:pic>
              </a:graphicData>
            </a:graphic>
          </wp:anchor>
        </w:drawing>
      </w:r>
    </w:p>
    <w:p>
      <w:pPr>
        <w:pStyle w:val="4"/>
        <w:spacing w:line="364" w:lineRule="auto"/>
        <w:ind w:right="477"/>
        <w:rPr>
          <w:rFonts w:hint="default"/>
          <w:b/>
          <w:bCs/>
          <w:sz w:val="30"/>
          <w:szCs w:val="30"/>
          <w:lang w:val="en-US" w:eastAsia="zh-CN"/>
        </w:rPr>
        <w:sectPr>
          <w:headerReference r:id="rId44"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anchor distT="0" distB="0" distL="114300" distR="114300" simplePos="0" relativeHeight="251718656" behindDoc="1" locked="0" layoutInCell="1" allowOverlap="1">
            <wp:simplePos x="0" y="0"/>
            <wp:positionH relativeFrom="column">
              <wp:posOffset>-240030</wp:posOffset>
            </wp:positionH>
            <wp:positionV relativeFrom="paragraph">
              <wp:posOffset>315595</wp:posOffset>
            </wp:positionV>
            <wp:extent cx="5976620" cy="8241665"/>
            <wp:effectExtent l="0" t="0" r="5080" b="6985"/>
            <wp:wrapTight wrapText="bothSides">
              <wp:wrapPolygon>
                <wp:start x="0" y="0"/>
                <wp:lineTo x="0" y="21568"/>
                <wp:lineTo x="21550" y="21568"/>
                <wp:lineTo x="21550" y="0"/>
                <wp:lineTo x="0" y="0"/>
              </wp:wrapPolygon>
            </wp:wrapTight>
            <wp:docPr id="126" name="图片 126" descr="3dfe4b23ff9bc503c471cc4cc043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3dfe4b23ff9bc503c471cc4cc043aea"/>
                    <pic:cNvPicPr>
                      <a:picLocks noChangeAspect="1"/>
                    </pic:cNvPicPr>
                  </pic:nvPicPr>
                  <pic:blipFill>
                    <a:blip r:embed="rId101"/>
                    <a:stretch>
                      <a:fillRect/>
                    </a:stretch>
                  </pic:blipFill>
                  <pic:spPr>
                    <a:xfrm>
                      <a:off x="0" y="0"/>
                      <a:ext cx="5976620" cy="8241665"/>
                    </a:xfrm>
                    <a:prstGeom prst="rect">
                      <a:avLst/>
                    </a:prstGeom>
                  </pic:spPr>
                </pic:pic>
              </a:graphicData>
            </a:graphic>
          </wp:anchor>
        </w:drawing>
      </w:r>
      <w:r>
        <w:rPr>
          <w:rFonts w:hint="eastAsia"/>
          <w:b/>
          <w:bCs/>
          <w:sz w:val="30"/>
          <w:szCs w:val="30"/>
          <w:lang w:val="en-US" w:eastAsia="zh-CN"/>
        </w:rPr>
        <w:t>附件6</w:t>
      </w:r>
    </w:p>
    <w:p>
      <w:pPr>
        <w:pStyle w:val="4"/>
        <w:spacing w:line="364" w:lineRule="auto"/>
        <w:ind w:right="477"/>
        <w:rPr>
          <w:rFonts w:hint="default" w:eastAsia="宋体"/>
          <w:b/>
          <w:bCs/>
          <w:sz w:val="30"/>
          <w:szCs w:val="30"/>
          <w:lang w:val="en-US" w:eastAsia="zh-CN"/>
        </w:rPr>
      </w:pPr>
      <w:r>
        <w:rPr>
          <w:rFonts w:hint="eastAsia"/>
          <w:b/>
          <w:bCs/>
          <w:sz w:val="30"/>
          <w:szCs w:val="30"/>
          <w:lang w:eastAsia="zh-CN"/>
        </w:rPr>
        <w:t>附件</w:t>
      </w:r>
      <w:r>
        <w:rPr>
          <w:rFonts w:hint="eastAsia"/>
          <w:b/>
          <w:bCs/>
          <w:sz w:val="30"/>
          <w:szCs w:val="30"/>
          <w:lang w:val="en-US" w:eastAsia="zh-CN"/>
        </w:rPr>
        <w:t>7</w:t>
      </w:r>
    </w:p>
    <w:p>
      <w:pPr>
        <w:pStyle w:val="4"/>
        <w:spacing w:line="364" w:lineRule="auto"/>
        <w:ind w:right="477"/>
        <w:rPr>
          <w:rFonts w:hint="default"/>
          <w:lang w:val="en-US" w:eastAsia="zh-CN"/>
        </w:rPr>
        <w:sectPr>
          <w:headerReference r:id="rId45"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69865" cy="8108950"/>
            <wp:effectExtent l="0" t="0" r="6985" b="6350"/>
            <wp:docPr id="1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3"/>
                    <pic:cNvPicPr>
                      <a:picLocks noChangeAspect="1"/>
                    </pic:cNvPicPr>
                  </pic:nvPicPr>
                  <pic:blipFill>
                    <a:blip r:embed="rId102"/>
                    <a:stretch>
                      <a:fillRect/>
                    </a:stretch>
                  </pic:blipFill>
                  <pic:spPr>
                    <a:xfrm>
                      <a:off x="0" y="0"/>
                      <a:ext cx="5269865" cy="8108950"/>
                    </a:xfrm>
                    <a:prstGeom prst="rect">
                      <a:avLst/>
                    </a:prstGeom>
                    <a:noFill/>
                    <a:ln>
                      <a:noFill/>
                    </a:ln>
                  </pic:spPr>
                </pic:pic>
              </a:graphicData>
            </a:graphic>
          </wp:inline>
        </w:drawing>
      </w:r>
    </w:p>
    <w:p>
      <w:pPr>
        <w:pStyle w:val="4"/>
        <w:spacing w:line="364" w:lineRule="auto"/>
        <w:ind w:right="477"/>
        <w:rPr>
          <w:rFonts w:hint="default"/>
          <w:lang w:val="en-US" w:eastAsia="zh-CN"/>
        </w:rPr>
        <w:sectPr>
          <w:headerReference r:id="rId46"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69230" cy="8533130"/>
            <wp:effectExtent l="0" t="0" r="7620" b="1270"/>
            <wp:docPr id="1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4"/>
                    <pic:cNvPicPr>
                      <a:picLocks noChangeAspect="1"/>
                    </pic:cNvPicPr>
                  </pic:nvPicPr>
                  <pic:blipFill>
                    <a:blip r:embed="rId103"/>
                    <a:stretch>
                      <a:fillRect/>
                    </a:stretch>
                  </pic:blipFill>
                  <pic:spPr>
                    <a:xfrm>
                      <a:off x="0" y="0"/>
                      <a:ext cx="5269230" cy="8533130"/>
                    </a:xfrm>
                    <a:prstGeom prst="rect">
                      <a:avLst/>
                    </a:prstGeom>
                    <a:noFill/>
                    <a:ln>
                      <a:noFill/>
                    </a:ln>
                  </pic:spPr>
                </pic:pic>
              </a:graphicData>
            </a:graphic>
          </wp:inline>
        </w:drawing>
      </w:r>
    </w:p>
    <w:p>
      <w:pPr>
        <w:pStyle w:val="4"/>
        <w:spacing w:line="364" w:lineRule="auto"/>
        <w:ind w:right="477"/>
        <w:rPr>
          <w:rFonts w:hint="default"/>
          <w:lang w:val="en-US" w:eastAsia="zh-CN"/>
        </w:rPr>
        <w:sectPr>
          <w:headerReference r:id="rId47" w:type="default"/>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2405" cy="8481695"/>
            <wp:effectExtent l="0" t="0" r="4445" b="14605"/>
            <wp:docPr id="20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5"/>
                    <pic:cNvPicPr>
                      <a:picLocks noChangeAspect="1"/>
                    </pic:cNvPicPr>
                  </pic:nvPicPr>
                  <pic:blipFill>
                    <a:blip r:embed="rId104"/>
                    <a:stretch>
                      <a:fillRect/>
                    </a:stretch>
                  </pic:blipFill>
                  <pic:spPr>
                    <a:xfrm>
                      <a:off x="0" y="0"/>
                      <a:ext cx="5272405" cy="8481695"/>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3675" cy="8484235"/>
            <wp:effectExtent l="0" t="0" r="3175" b="12065"/>
            <wp:docPr id="20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6"/>
                    <pic:cNvPicPr>
                      <a:picLocks noChangeAspect="1"/>
                    </pic:cNvPicPr>
                  </pic:nvPicPr>
                  <pic:blipFill>
                    <a:blip r:embed="rId105"/>
                    <a:stretch>
                      <a:fillRect/>
                    </a:stretch>
                  </pic:blipFill>
                  <pic:spPr>
                    <a:xfrm>
                      <a:off x="0" y="0"/>
                      <a:ext cx="5273675" cy="8484235"/>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2405" cy="8448675"/>
            <wp:effectExtent l="0" t="0" r="4445" b="9525"/>
            <wp:docPr id="20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7"/>
                    <pic:cNvPicPr>
                      <a:picLocks noChangeAspect="1"/>
                    </pic:cNvPicPr>
                  </pic:nvPicPr>
                  <pic:blipFill>
                    <a:blip r:embed="rId106"/>
                    <a:stretch>
                      <a:fillRect/>
                    </a:stretch>
                  </pic:blipFill>
                  <pic:spPr>
                    <a:xfrm>
                      <a:off x="0" y="0"/>
                      <a:ext cx="5272405" cy="8448675"/>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3040" cy="8456930"/>
            <wp:effectExtent l="0" t="0" r="3810" b="1270"/>
            <wp:docPr id="2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8"/>
                    <pic:cNvPicPr>
                      <a:picLocks noChangeAspect="1"/>
                    </pic:cNvPicPr>
                  </pic:nvPicPr>
                  <pic:blipFill>
                    <a:blip r:embed="rId107"/>
                    <a:stretch>
                      <a:fillRect/>
                    </a:stretch>
                  </pic:blipFill>
                  <pic:spPr>
                    <a:xfrm>
                      <a:off x="0" y="0"/>
                      <a:ext cx="5273040" cy="8456930"/>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1770" cy="8496300"/>
            <wp:effectExtent l="0" t="0" r="5080" b="0"/>
            <wp:docPr id="20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9"/>
                    <pic:cNvPicPr>
                      <a:picLocks noChangeAspect="1"/>
                    </pic:cNvPicPr>
                  </pic:nvPicPr>
                  <pic:blipFill>
                    <a:blip r:embed="rId108"/>
                    <a:stretch>
                      <a:fillRect/>
                    </a:stretch>
                  </pic:blipFill>
                  <pic:spPr>
                    <a:xfrm>
                      <a:off x="0" y="0"/>
                      <a:ext cx="5271770" cy="8496300"/>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4310" cy="8455025"/>
            <wp:effectExtent l="0" t="0" r="2540" b="3175"/>
            <wp:docPr id="2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0"/>
                    <pic:cNvPicPr>
                      <a:picLocks noChangeAspect="1"/>
                    </pic:cNvPicPr>
                  </pic:nvPicPr>
                  <pic:blipFill>
                    <a:blip r:embed="rId109"/>
                    <a:stretch>
                      <a:fillRect/>
                    </a:stretch>
                  </pic:blipFill>
                  <pic:spPr>
                    <a:xfrm>
                      <a:off x="0" y="0"/>
                      <a:ext cx="5274310" cy="8455025"/>
                    </a:xfrm>
                    <a:prstGeom prst="rect">
                      <a:avLst/>
                    </a:prstGeom>
                    <a:noFill/>
                    <a:ln>
                      <a:noFill/>
                    </a:ln>
                  </pic:spPr>
                </pic:pic>
              </a:graphicData>
            </a:graphic>
          </wp:inline>
        </w:drawing>
      </w:r>
    </w:p>
    <w:p>
      <w:pPr>
        <w:pStyle w:val="4"/>
        <w:spacing w:line="364" w:lineRule="auto"/>
        <w:ind w:right="477"/>
        <w:rPr>
          <w:rFonts w:hint="default"/>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69865" cy="8509635"/>
            <wp:effectExtent l="0" t="0" r="6985" b="5715"/>
            <wp:docPr id="20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1"/>
                    <pic:cNvPicPr>
                      <a:picLocks noChangeAspect="1"/>
                    </pic:cNvPicPr>
                  </pic:nvPicPr>
                  <pic:blipFill>
                    <a:blip r:embed="rId110"/>
                    <a:stretch>
                      <a:fillRect/>
                    </a:stretch>
                  </pic:blipFill>
                  <pic:spPr>
                    <a:xfrm>
                      <a:off x="0" y="0"/>
                      <a:ext cx="5269865" cy="8509635"/>
                    </a:xfrm>
                    <a:prstGeom prst="rect">
                      <a:avLst/>
                    </a:prstGeom>
                    <a:noFill/>
                    <a:ln>
                      <a:noFill/>
                    </a:ln>
                  </pic:spPr>
                </pic:pic>
              </a:graphicData>
            </a:graphic>
          </wp:inline>
        </w:drawing>
      </w:r>
    </w:p>
    <w:p>
      <w:pPr>
        <w:pStyle w:val="4"/>
        <w:spacing w:line="364" w:lineRule="auto"/>
        <w:ind w:right="477"/>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3040" cy="8507095"/>
            <wp:effectExtent l="0" t="0" r="3810" b="8255"/>
            <wp:docPr id="20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2"/>
                    <pic:cNvPicPr>
                      <a:picLocks noChangeAspect="1"/>
                    </pic:cNvPicPr>
                  </pic:nvPicPr>
                  <pic:blipFill>
                    <a:blip r:embed="rId111"/>
                    <a:stretch>
                      <a:fillRect/>
                    </a:stretch>
                  </pic:blipFill>
                  <pic:spPr>
                    <a:xfrm>
                      <a:off x="0" y="0"/>
                      <a:ext cx="5273040" cy="8507095"/>
                    </a:xfrm>
                    <a:prstGeom prst="rect">
                      <a:avLst/>
                    </a:prstGeom>
                    <a:noFill/>
                    <a:ln>
                      <a:noFill/>
                    </a:ln>
                  </pic:spPr>
                </pic:pic>
              </a:graphicData>
            </a:graphic>
          </wp:inline>
        </w:drawing>
      </w:r>
    </w:p>
    <w:p>
      <w:pPr>
        <w:pStyle w:val="4"/>
        <w:spacing w:line="364" w:lineRule="auto"/>
        <w:ind w:right="477"/>
        <w:rPr>
          <w:rFonts w:hint="eastAsia"/>
          <w:b/>
          <w:bCs/>
          <w:sz w:val="30"/>
          <w:szCs w:val="30"/>
          <w:lang w:val="en-US" w:eastAsia="zh-CN"/>
        </w:rPr>
      </w:pPr>
      <w:r>
        <w:rPr>
          <w:sz w:val="30"/>
        </w:rPr>
        <mc:AlternateContent>
          <mc:Choice Requires="wps">
            <w:drawing>
              <wp:anchor distT="0" distB="0" distL="114300" distR="114300" simplePos="0" relativeHeight="251813888" behindDoc="0" locked="0" layoutInCell="1" allowOverlap="1">
                <wp:simplePos x="0" y="0"/>
                <wp:positionH relativeFrom="column">
                  <wp:posOffset>-327025</wp:posOffset>
                </wp:positionH>
                <wp:positionV relativeFrom="paragraph">
                  <wp:posOffset>330835</wp:posOffset>
                </wp:positionV>
                <wp:extent cx="5895975" cy="8086725"/>
                <wp:effectExtent l="4445" t="5080" r="5080" b="4445"/>
                <wp:wrapNone/>
                <wp:docPr id="210" name="文本框 210"/>
                <wp:cNvGraphicFramePr/>
                <a:graphic xmlns:a="http://schemas.openxmlformats.org/drawingml/2006/main">
                  <a:graphicData uri="http://schemas.microsoft.com/office/word/2010/wordprocessingShape">
                    <wps:wsp>
                      <wps:cNvSpPr txBox="1"/>
                      <wps:spPr>
                        <a:xfrm>
                          <a:off x="949325" y="1407160"/>
                          <a:ext cx="5895975" cy="80867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default"/>
                                <w:b/>
                                <w:bCs/>
                                <w:sz w:val="30"/>
                                <w:szCs w:val="30"/>
                                <w:lang w:val="en-US" w:eastAsia="zh-CN"/>
                              </w:rPr>
                              <w:drawing>
                                <wp:inline distT="0" distB="0" distL="114300" distR="114300">
                                  <wp:extent cx="5734050" cy="7877810"/>
                                  <wp:effectExtent l="0" t="0" r="0" b="8890"/>
                                  <wp:docPr id="213" name="图片 213" descr="6ff208d9b03a50d3e72d09f0d0c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6ff208d9b03a50d3e72d09f0d0c3968"/>
                                          <pic:cNvPicPr>
                                            <a:picLocks noChangeAspect="1"/>
                                          </pic:cNvPicPr>
                                        </pic:nvPicPr>
                                        <pic:blipFill>
                                          <a:blip r:embed="rId112"/>
                                          <a:stretch>
                                            <a:fillRect/>
                                          </a:stretch>
                                        </pic:blipFill>
                                        <pic:spPr>
                                          <a:xfrm>
                                            <a:off x="0" y="0"/>
                                            <a:ext cx="5734050" cy="78778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75pt;margin-top:26.05pt;height:636.75pt;width:464.25pt;z-index:251813888;mso-width-relative:page;mso-height-relative:page;" fillcolor="#FFFFFF [3201]" filled="t" stroked="t" coordsize="21600,21600" o:gfxdata="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37ZTy9gAAAALAQAADwAAAAAAAAABACAAAAAiAAAAZHJzL2Rvd25yZXYueG1sUEsBAhQA&#10;FAAAAAgAh07iQBWZJjlkAgAAxwQAAA4AAAAAAAAAAQAgAAAAJwEAAGRycy9lMm9Eb2MueG1sUEsF&#10;BgAAAAAGAAYAWQEAAP0FAAAAAA==&#10;">
                <v:fill on="t" focussize="0,0"/>
                <v:stroke weight="0.5pt" color="#000000 [3204]" joinstyle="round"/>
                <v:imagedata o:title=""/>
                <o:lock v:ext="edit" aspectratio="f"/>
                <v:textbox>
                  <w:txbxContent>
                    <w:p>
                      <w:r>
                        <w:rPr>
                          <w:rFonts w:hint="default"/>
                          <w:b/>
                          <w:bCs/>
                          <w:sz w:val="30"/>
                          <w:szCs w:val="30"/>
                          <w:lang w:val="en-US" w:eastAsia="zh-CN"/>
                        </w:rPr>
                        <w:drawing>
                          <wp:inline distT="0" distB="0" distL="114300" distR="114300">
                            <wp:extent cx="5734050" cy="7877810"/>
                            <wp:effectExtent l="0" t="0" r="0" b="8890"/>
                            <wp:docPr id="213" name="图片 213" descr="6ff208d9b03a50d3e72d09f0d0c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6ff208d9b03a50d3e72d09f0d0c3968"/>
                                    <pic:cNvPicPr>
                                      <a:picLocks noChangeAspect="1"/>
                                    </pic:cNvPicPr>
                                  </pic:nvPicPr>
                                  <pic:blipFill>
                                    <a:blip r:embed="rId112"/>
                                    <a:stretch>
                                      <a:fillRect/>
                                    </a:stretch>
                                  </pic:blipFill>
                                  <pic:spPr>
                                    <a:xfrm>
                                      <a:off x="0" y="0"/>
                                      <a:ext cx="5734050" cy="7877810"/>
                                    </a:xfrm>
                                    <a:prstGeom prst="rect">
                                      <a:avLst/>
                                    </a:prstGeom>
                                  </pic:spPr>
                                </pic:pic>
                              </a:graphicData>
                            </a:graphic>
                          </wp:inline>
                        </w:drawing>
                      </w:r>
                    </w:p>
                  </w:txbxContent>
                </v:textbox>
              </v:shape>
            </w:pict>
          </mc:Fallback>
        </mc:AlternateContent>
      </w:r>
      <w:r>
        <w:rPr>
          <w:rFonts w:hint="eastAsia"/>
          <w:b/>
          <w:bCs/>
          <w:sz w:val="30"/>
          <w:szCs w:val="30"/>
          <w:lang w:val="en-US" w:eastAsia="zh-CN"/>
        </w:rPr>
        <w:t>附件8</w:t>
      </w:r>
    </w:p>
    <w:p>
      <w:pPr>
        <w:pStyle w:val="4"/>
        <w:spacing w:line="364" w:lineRule="auto"/>
        <w:ind w:right="477"/>
        <w:rPr>
          <w:rFonts w:hint="eastAsia"/>
          <w:b/>
          <w:bCs/>
          <w:sz w:val="30"/>
          <w:szCs w:val="30"/>
          <w:lang w:val="en-US" w:eastAsia="zh-CN"/>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szCs w:val="30"/>
        </w:rPr>
        <mc:AlternateContent>
          <mc:Choice Requires="wps">
            <w:drawing>
              <wp:anchor distT="0" distB="0" distL="114300" distR="114300" simplePos="0" relativeHeight="251814912" behindDoc="0" locked="0" layoutInCell="1" allowOverlap="1">
                <wp:simplePos x="0" y="0"/>
                <wp:positionH relativeFrom="column">
                  <wp:posOffset>-313690</wp:posOffset>
                </wp:positionH>
                <wp:positionV relativeFrom="paragraph">
                  <wp:posOffset>311150</wp:posOffset>
                </wp:positionV>
                <wp:extent cx="5877560" cy="8134350"/>
                <wp:effectExtent l="4445" t="4445" r="23495" b="14605"/>
                <wp:wrapNone/>
                <wp:docPr id="215" name="文本框 215"/>
                <wp:cNvGraphicFramePr/>
                <a:graphic xmlns:a="http://schemas.openxmlformats.org/drawingml/2006/main">
                  <a:graphicData uri="http://schemas.microsoft.com/office/word/2010/wordprocessingShape">
                    <wps:wsp>
                      <wps:cNvSpPr txBox="1"/>
                      <wps:spPr>
                        <a:xfrm>
                          <a:off x="657860" y="1406525"/>
                          <a:ext cx="5877560" cy="81343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744845" cy="8029575"/>
                                  <wp:effectExtent l="0" t="0" r="8255" b="9525"/>
                                  <wp:docPr id="217" name="图片 217" descr="4f4add04dcb6c49a5254c66549e0c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4f4add04dcb6c49a5254c66549e0c26"/>
                                          <pic:cNvPicPr>
                                            <a:picLocks noChangeAspect="1"/>
                                          </pic:cNvPicPr>
                                        </pic:nvPicPr>
                                        <pic:blipFill>
                                          <a:blip r:embed="rId113"/>
                                          <a:stretch>
                                            <a:fillRect/>
                                          </a:stretch>
                                        </pic:blipFill>
                                        <pic:spPr>
                                          <a:xfrm>
                                            <a:off x="0" y="0"/>
                                            <a:ext cx="5744845" cy="80295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7pt;margin-top:24.5pt;height:640.5pt;width:462.8pt;z-index:251814912;mso-width-relative:page;mso-height-relative:page;" fillcolor="#FFFFFF [3201]" filled="t" stroked="t" coordsize="21600,21600" o:gfxdata="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btuT9cAAAALAQAADwAAAAAAAAABACAAAAAiAAAAZHJzL2Rvd25yZXYueG1sUEsBAhQA&#10;FAAAAAgAh07iQCoh/yJlAgAAxwQAAA4AAAAAAAAAAQAgAAAAJgEAAGRycy9lMm9Eb2MueG1sUEsF&#10;BgAAAAAGAAYAWQEAAP0F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744845" cy="8029575"/>
                            <wp:effectExtent l="0" t="0" r="8255" b="9525"/>
                            <wp:docPr id="217" name="图片 217" descr="4f4add04dcb6c49a5254c66549e0c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4f4add04dcb6c49a5254c66549e0c26"/>
                                    <pic:cNvPicPr>
                                      <a:picLocks noChangeAspect="1"/>
                                    </pic:cNvPicPr>
                                  </pic:nvPicPr>
                                  <pic:blipFill>
                                    <a:blip r:embed="rId113"/>
                                    <a:stretch>
                                      <a:fillRect/>
                                    </a:stretch>
                                  </pic:blipFill>
                                  <pic:spPr>
                                    <a:xfrm>
                                      <a:off x="0" y="0"/>
                                      <a:ext cx="5744845" cy="8029575"/>
                                    </a:xfrm>
                                    <a:prstGeom prst="rect">
                                      <a:avLst/>
                                    </a:prstGeom>
                                  </pic:spPr>
                                </pic:pic>
                              </a:graphicData>
                            </a:graphic>
                          </wp:inline>
                        </w:drawing>
                      </w:r>
                    </w:p>
                  </w:txbxContent>
                </v:textbox>
              </v:shape>
            </w:pict>
          </mc:Fallback>
        </mc:AlternateContent>
      </w:r>
      <w:r>
        <w:rPr>
          <w:rFonts w:hint="eastAsia"/>
          <w:b/>
          <w:bCs/>
          <w:sz w:val="30"/>
          <w:szCs w:val="30"/>
          <w:lang w:val="en-US" w:eastAsia="zh-CN"/>
        </w:rPr>
        <w:t>附件9</w:t>
      </w: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rPr>
        <mc:AlternateContent>
          <mc:Choice Requires="wps">
            <w:drawing>
              <wp:anchor distT="0" distB="0" distL="114300" distR="114300" simplePos="0" relativeHeight="251815936" behindDoc="0" locked="0" layoutInCell="1" allowOverlap="1">
                <wp:simplePos x="0" y="0"/>
                <wp:positionH relativeFrom="column">
                  <wp:posOffset>-279400</wp:posOffset>
                </wp:positionH>
                <wp:positionV relativeFrom="paragraph">
                  <wp:posOffset>156210</wp:posOffset>
                </wp:positionV>
                <wp:extent cx="5724525" cy="8287385"/>
                <wp:effectExtent l="4445" t="4445" r="5080" b="13970"/>
                <wp:wrapNone/>
                <wp:docPr id="216" name="文本框 216"/>
                <wp:cNvGraphicFramePr/>
                <a:graphic xmlns:a="http://schemas.openxmlformats.org/drawingml/2006/main">
                  <a:graphicData uri="http://schemas.microsoft.com/office/word/2010/wordprocessingShape">
                    <wps:wsp>
                      <wps:cNvSpPr txBox="1"/>
                      <wps:spPr>
                        <a:xfrm>
                          <a:off x="863600" y="1070610"/>
                          <a:ext cx="5724525" cy="8287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582285" cy="8169275"/>
                                  <wp:effectExtent l="0" t="0" r="18415" b="3175"/>
                                  <wp:docPr id="218" name="图片 218" descr="40edbaacd48b4e64d7c06466dcef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40edbaacd48b4e64d7c06466dcef3f0"/>
                                          <pic:cNvPicPr>
                                            <a:picLocks noChangeAspect="1"/>
                                          </pic:cNvPicPr>
                                        </pic:nvPicPr>
                                        <pic:blipFill>
                                          <a:blip r:embed="rId114"/>
                                          <a:stretch>
                                            <a:fillRect/>
                                          </a:stretch>
                                        </pic:blipFill>
                                        <pic:spPr>
                                          <a:xfrm>
                                            <a:off x="0" y="0"/>
                                            <a:ext cx="5582285" cy="81692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pt;margin-top:12.3pt;height:652.55pt;width:450.75pt;z-index:251815936;mso-width-relative:page;mso-height-relative:page;" fillcolor="#FFFFFF [3201]" filled="t" stroked="t" coordsize="21600,21600" o:gfxdata="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BW/AB9kAAAALAQAADwAAAAAAAAABACAAAAAiAAAAZHJzL2Rvd25yZXYueG1sUEsB&#10;AhQAFAAAAAgAh07iQGhJBtxmAgAAxwQAAA4AAAAAAAAAAQAgAAAAKAEAAGRycy9lMm9Eb2MueG1s&#10;UEsFBgAAAAAGAAYAWQEAAAAG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582285" cy="8169275"/>
                            <wp:effectExtent l="0" t="0" r="18415" b="3175"/>
                            <wp:docPr id="218" name="图片 218" descr="40edbaacd48b4e64d7c06466dcef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40edbaacd48b4e64d7c06466dcef3f0"/>
                                    <pic:cNvPicPr>
                                      <a:picLocks noChangeAspect="1"/>
                                    </pic:cNvPicPr>
                                  </pic:nvPicPr>
                                  <pic:blipFill>
                                    <a:blip r:embed="rId114"/>
                                    <a:stretch>
                                      <a:fillRect/>
                                    </a:stretch>
                                  </pic:blipFill>
                                  <pic:spPr>
                                    <a:xfrm>
                                      <a:off x="0" y="0"/>
                                      <a:ext cx="5582285" cy="8169275"/>
                                    </a:xfrm>
                                    <a:prstGeom prst="rect">
                                      <a:avLst/>
                                    </a:prstGeom>
                                  </pic:spPr>
                                </pic:pic>
                              </a:graphicData>
                            </a:graphic>
                          </wp:inline>
                        </w:drawing>
                      </w:r>
                    </w:p>
                  </w:txbxContent>
                </v:textbox>
              </v:shape>
            </w:pict>
          </mc:Fallback>
        </mc:AlternateContent>
      </w:r>
    </w:p>
    <w:p>
      <w:pPr>
        <w:pStyle w:val="4"/>
        <w:spacing w:line="364" w:lineRule="auto"/>
        <w:ind w:right="477"/>
        <w:rPr>
          <w:rFonts w:hint="eastAsia"/>
          <w:b/>
          <w:bCs/>
          <w:sz w:val="30"/>
          <w:szCs w:val="30"/>
          <w:lang w:val="en-US" w:eastAsia="zh-CN"/>
        </w:rPr>
      </w:pPr>
      <w:r>
        <w:rPr>
          <w:sz w:val="30"/>
        </w:rPr>
        <mc:AlternateContent>
          <mc:Choice Requires="wps">
            <w:drawing>
              <wp:anchor distT="0" distB="0" distL="114300" distR="114300" simplePos="0" relativeHeight="251816960" behindDoc="0" locked="0" layoutInCell="1" allowOverlap="1">
                <wp:simplePos x="0" y="0"/>
                <wp:positionH relativeFrom="column">
                  <wp:posOffset>-227965</wp:posOffset>
                </wp:positionH>
                <wp:positionV relativeFrom="paragraph">
                  <wp:posOffset>368935</wp:posOffset>
                </wp:positionV>
                <wp:extent cx="5754370" cy="8061325"/>
                <wp:effectExtent l="4445" t="4445" r="13335" b="11430"/>
                <wp:wrapNone/>
                <wp:docPr id="137" name="文本框 137"/>
                <wp:cNvGraphicFramePr/>
                <a:graphic xmlns:a="http://schemas.openxmlformats.org/drawingml/2006/main">
                  <a:graphicData uri="http://schemas.microsoft.com/office/word/2010/wordprocessingShape">
                    <wps:wsp>
                      <wps:cNvSpPr txBox="1"/>
                      <wps:spPr>
                        <a:xfrm>
                          <a:off x="1238885" y="1426210"/>
                          <a:ext cx="5754370" cy="8061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632450" cy="7809865"/>
                                  <wp:effectExtent l="0" t="0" r="6350" b="635"/>
                                  <wp:docPr id="138" name="图片 138" descr="2c56b80e45ba408a3337aeb8312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2c56b80e45ba408a3337aeb83121540"/>
                                          <pic:cNvPicPr>
                                            <a:picLocks noChangeAspect="1"/>
                                          </pic:cNvPicPr>
                                        </pic:nvPicPr>
                                        <pic:blipFill>
                                          <a:blip r:embed="rId115"/>
                                          <a:stretch>
                                            <a:fillRect/>
                                          </a:stretch>
                                        </pic:blipFill>
                                        <pic:spPr>
                                          <a:xfrm>
                                            <a:off x="0" y="0"/>
                                            <a:ext cx="5632450" cy="78098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5pt;margin-top:29.05pt;height:634.75pt;width:453.1pt;z-index:251816960;mso-width-relative:page;mso-height-relative:page;" fillcolor="#FFFFFF [3201]" filled="t" stroked="t" coordsize="21600,21600" o:gfxdata="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S7tgrYAAAACwEAAA8AAAAAAAAAAQAgAAAAIgAAAGRycy9kb3ducmV2LnhtbFBLAQIU&#10;ABQAAAAIAIdO4kBu9NeDZQIAAMgEAAAOAAAAAAAAAAEAIAAAACcBAABkcnMvZTJvRG9jLnhtbFBL&#10;BQYAAAAABgAGAFkBAAD+BQ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632450" cy="7809865"/>
                            <wp:effectExtent l="0" t="0" r="6350" b="635"/>
                            <wp:docPr id="138" name="图片 138" descr="2c56b80e45ba408a3337aeb8312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2c56b80e45ba408a3337aeb83121540"/>
                                    <pic:cNvPicPr>
                                      <a:picLocks noChangeAspect="1"/>
                                    </pic:cNvPicPr>
                                  </pic:nvPicPr>
                                  <pic:blipFill>
                                    <a:blip r:embed="rId115"/>
                                    <a:stretch>
                                      <a:fillRect/>
                                    </a:stretch>
                                  </pic:blipFill>
                                  <pic:spPr>
                                    <a:xfrm>
                                      <a:off x="0" y="0"/>
                                      <a:ext cx="5632450" cy="7809865"/>
                                    </a:xfrm>
                                    <a:prstGeom prst="rect">
                                      <a:avLst/>
                                    </a:prstGeom>
                                  </pic:spPr>
                                </pic:pic>
                              </a:graphicData>
                            </a:graphic>
                          </wp:inline>
                        </w:drawing>
                      </w:r>
                    </w:p>
                  </w:txbxContent>
                </v:textbox>
              </v:shape>
            </w:pict>
          </mc:Fallback>
        </mc:AlternateContent>
      </w:r>
      <w:r>
        <w:rPr>
          <w:rFonts w:hint="eastAsia"/>
          <w:b/>
          <w:bCs/>
          <w:sz w:val="30"/>
          <w:szCs w:val="30"/>
          <w:lang w:val="en-US" w:eastAsia="zh-CN"/>
        </w:rPr>
        <w:t>附件10</w:t>
      </w:r>
    </w:p>
    <w:p>
      <w:pPr>
        <w:pStyle w:val="4"/>
        <w:spacing w:line="364" w:lineRule="auto"/>
        <w:ind w:right="477"/>
        <w:rPr>
          <w:rFonts w:hint="eastAsia"/>
          <w:b/>
          <w:bCs/>
          <w:sz w:val="30"/>
          <w:szCs w:val="30"/>
          <w:lang w:val="en-US" w:eastAsia="zh-CN"/>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rPr>
        <mc:AlternateContent>
          <mc:Choice Requires="wps">
            <w:drawing>
              <wp:anchor distT="0" distB="0" distL="114300" distR="114300" simplePos="0" relativeHeight="251817984" behindDoc="0" locked="0" layoutInCell="1" allowOverlap="1">
                <wp:simplePos x="0" y="0"/>
                <wp:positionH relativeFrom="column">
                  <wp:posOffset>-346075</wp:posOffset>
                </wp:positionH>
                <wp:positionV relativeFrom="paragraph">
                  <wp:posOffset>191770</wp:posOffset>
                </wp:positionV>
                <wp:extent cx="5915025" cy="8317865"/>
                <wp:effectExtent l="4445" t="4445" r="5080" b="21590"/>
                <wp:wrapNone/>
                <wp:docPr id="139" name="文本框 139"/>
                <wp:cNvGraphicFramePr/>
                <a:graphic xmlns:a="http://schemas.openxmlformats.org/drawingml/2006/main">
                  <a:graphicData uri="http://schemas.microsoft.com/office/word/2010/wordprocessingShape">
                    <wps:wsp>
                      <wps:cNvSpPr txBox="1"/>
                      <wps:spPr>
                        <a:xfrm>
                          <a:off x="796925" y="1106170"/>
                          <a:ext cx="5915025" cy="8317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790565" cy="8143240"/>
                                  <wp:effectExtent l="0" t="0" r="635" b="10160"/>
                                  <wp:docPr id="196" name="图片 196" descr="862f0732bb09219914588884eeaa8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862f0732bb09219914588884eeaa8d8"/>
                                          <pic:cNvPicPr>
                                            <a:picLocks noChangeAspect="1"/>
                                          </pic:cNvPicPr>
                                        </pic:nvPicPr>
                                        <pic:blipFill>
                                          <a:blip r:embed="rId116"/>
                                          <a:stretch>
                                            <a:fillRect/>
                                          </a:stretch>
                                        </pic:blipFill>
                                        <pic:spPr>
                                          <a:xfrm>
                                            <a:off x="0" y="0"/>
                                            <a:ext cx="5790565" cy="81432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25pt;margin-top:15.1pt;height:654.95pt;width:465.75pt;z-index:251817984;mso-width-relative:page;mso-height-relative:page;" fillcolor="#FFFFFF [3201]" filled="t" stroked="t" coordsize="21600,21600" o:gfxdata="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i+tc7YAAAACwEAAA8AAAAAAAAAAQAgAAAAIgAAAGRycy9kb3ducmV2LnhtbFBLAQIU&#10;ABQAAAAIAIdO4kBgAszkZQIAAMcEAAAOAAAAAAAAAAEAIAAAACcBAABkcnMvZTJvRG9jLnhtbFBL&#10;BQYAAAAABgAGAFkBAAD+BQ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790565" cy="8143240"/>
                            <wp:effectExtent l="0" t="0" r="635" b="10160"/>
                            <wp:docPr id="196" name="图片 196" descr="862f0732bb09219914588884eeaa8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862f0732bb09219914588884eeaa8d8"/>
                                    <pic:cNvPicPr>
                                      <a:picLocks noChangeAspect="1"/>
                                    </pic:cNvPicPr>
                                  </pic:nvPicPr>
                                  <pic:blipFill>
                                    <a:blip r:embed="rId116"/>
                                    <a:stretch>
                                      <a:fillRect/>
                                    </a:stretch>
                                  </pic:blipFill>
                                  <pic:spPr>
                                    <a:xfrm>
                                      <a:off x="0" y="0"/>
                                      <a:ext cx="5790565" cy="8143240"/>
                                    </a:xfrm>
                                    <a:prstGeom prst="rect">
                                      <a:avLst/>
                                    </a:prstGeom>
                                  </pic:spPr>
                                </pic:pic>
                              </a:graphicData>
                            </a:graphic>
                          </wp:inline>
                        </w:drawing>
                      </w:r>
                    </w:p>
                  </w:txbxContent>
                </v:textbox>
              </v:shape>
            </w:pict>
          </mc:Fallback>
        </mc:AlternateContent>
      </w:r>
    </w:p>
    <w:p>
      <w:pPr>
        <w:pStyle w:val="4"/>
        <w:spacing w:line="364" w:lineRule="auto"/>
        <w:ind w:right="477"/>
        <w:rPr>
          <w:rFonts w:hint="eastAsia"/>
          <w:b/>
          <w:bCs/>
          <w:sz w:val="30"/>
          <w:szCs w:val="30"/>
          <w:lang w:val="en-US" w:eastAsia="zh-CN"/>
        </w:rPr>
      </w:pPr>
      <w:r>
        <w:rPr>
          <w:sz w:val="30"/>
        </w:rPr>
        <mc:AlternateContent>
          <mc:Choice Requires="wps">
            <w:drawing>
              <wp:anchor distT="0" distB="0" distL="114300" distR="114300" simplePos="0" relativeHeight="251819008" behindDoc="0" locked="0" layoutInCell="1" allowOverlap="1">
                <wp:simplePos x="0" y="0"/>
                <wp:positionH relativeFrom="column">
                  <wp:posOffset>-266065</wp:posOffset>
                </wp:positionH>
                <wp:positionV relativeFrom="paragraph">
                  <wp:posOffset>313690</wp:posOffset>
                </wp:positionV>
                <wp:extent cx="5838825" cy="8201025"/>
                <wp:effectExtent l="4445" t="4445" r="5080" b="5080"/>
                <wp:wrapNone/>
                <wp:docPr id="212" name="文本框 212"/>
                <wp:cNvGraphicFramePr/>
                <a:graphic xmlns:a="http://schemas.openxmlformats.org/drawingml/2006/main">
                  <a:graphicData uri="http://schemas.microsoft.com/office/word/2010/wordprocessingShape">
                    <wps:wsp>
                      <wps:cNvSpPr txBox="1"/>
                      <wps:spPr>
                        <a:xfrm>
                          <a:off x="705485" y="1304290"/>
                          <a:ext cx="5838825" cy="82010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710555" cy="8114665"/>
                                  <wp:effectExtent l="0" t="0" r="4445" b="635"/>
                                  <wp:docPr id="214" name="图片 214" descr="d9d78f43ff8622bc5a3dd50e406e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d9d78f43ff8622bc5a3dd50e406e867"/>
                                          <pic:cNvPicPr>
                                            <a:picLocks noChangeAspect="1"/>
                                          </pic:cNvPicPr>
                                        </pic:nvPicPr>
                                        <pic:blipFill>
                                          <a:blip r:embed="rId117"/>
                                          <a:stretch>
                                            <a:fillRect/>
                                          </a:stretch>
                                        </pic:blipFill>
                                        <pic:spPr>
                                          <a:xfrm>
                                            <a:off x="0" y="0"/>
                                            <a:ext cx="5710555" cy="81146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5pt;margin-top:24.7pt;height:645.75pt;width:459.75pt;z-index:251819008;mso-width-relative:page;mso-height-relative:page;" fillcolor="#FFFFFF [3201]" filled="t" stroked="t" coordsize="21600,21600" o:gfxdata="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BKhuJtgAAAALAQAADwAAAAAAAAABACAAAAAiAAAAZHJzL2Rvd25yZXYueG1sUEsBAhQA&#10;FAAAAAgAh07iQIL1dahkAgAAxwQAAA4AAAAAAAAAAQAgAAAAJwEAAGRycy9lMm9Eb2MueG1sUEsF&#10;BgAAAAAGAAYAWQEAAP0FAAAAAA==&#10;">
                <v:fill on="t" focussize="0,0"/>
                <v:stroke weight="0.5pt" color="#000000 [3204]" joinstyle="round"/>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5710555" cy="8114665"/>
                            <wp:effectExtent l="0" t="0" r="4445" b="635"/>
                            <wp:docPr id="214" name="图片 214" descr="d9d78f43ff8622bc5a3dd50e406e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d9d78f43ff8622bc5a3dd50e406e867"/>
                                    <pic:cNvPicPr>
                                      <a:picLocks noChangeAspect="1"/>
                                    </pic:cNvPicPr>
                                  </pic:nvPicPr>
                                  <pic:blipFill>
                                    <a:blip r:embed="rId117"/>
                                    <a:stretch>
                                      <a:fillRect/>
                                    </a:stretch>
                                  </pic:blipFill>
                                  <pic:spPr>
                                    <a:xfrm>
                                      <a:off x="0" y="0"/>
                                      <a:ext cx="5710555" cy="8114665"/>
                                    </a:xfrm>
                                    <a:prstGeom prst="rect">
                                      <a:avLst/>
                                    </a:prstGeom>
                                  </pic:spPr>
                                </pic:pic>
                              </a:graphicData>
                            </a:graphic>
                          </wp:inline>
                        </w:drawing>
                      </w:r>
                    </w:p>
                  </w:txbxContent>
                </v:textbox>
              </v:shape>
            </w:pict>
          </mc:Fallback>
        </mc:AlternateContent>
      </w:r>
      <w:r>
        <w:rPr>
          <w:rFonts w:hint="eastAsia"/>
          <w:b/>
          <w:bCs/>
          <w:sz w:val="30"/>
          <w:szCs w:val="30"/>
          <w:lang w:val="en-US" w:eastAsia="zh-CN"/>
        </w:rPr>
        <w:t>附件11</w:t>
      </w:r>
    </w:p>
    <w:p>
      <w:pPr>
        <w:pStyle w:val="4"/>
        <w:spacing w:line="364" w:lineRule="auto"/>
        <w:ind w:right="477"/>
        <w:rPr>
          <w:rFonts w:hint="eastAsia"/>
          <w:b/>
          <w:bCs/>
          <w:sz w:val="30"/>
          <w:szCs w:val="30"/>
          <w:lang w:val="en-US" w:eastAsia="zh-CN"/>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p>
    <w:p>
      <w:pPr>
        <w:pStyle w:val="4"/>
        <w:spacing w:line="364" w:lineRule="auto"/>
        <w:ind w:right="477"/>
        <w:rPr>
          <w:rFonts w:hint="eastAsia"/>
          <w:b/>
          <w:bCs/>
          <w:sz w:val="30"/>
          <w:szCs w:val="30"/>
          <w:lang w:val="en-US" w:eastAsia="zh-CN"/>
        </w:rPr>
      </w:pPr>
      <w:r>
        <w:rPr>
          <w:rFonts w:hint="eastAsia"/>
          <w:b/>
          <w:bCs/>
          <w:sz w:val="30"/>
          <w:szCs w:val="30"/>
          <w:lang w:val="en-US" w:eastAsia="zh-CN"/>
        </w:rPr>
        <w:t>附件12</w:t>
      </w: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rPr>
        <mc:AlternateContent>
          <mc:Choice Requires="wps">
            <w:drawing>
              <wp:anchor distT="0" distB="0" distL="114300" distR="114300" simplePos="0" relativeHeight="251830272" behindDoc="0" locked="0" layoutInCell="1" allowOverlap="1">
                <wp:simplePos x="0" y="0"/>
                <wp:positionH relativeFrom="column">
                  <wp:posOffset>-222250</wp:posOffset>
                </wp:positionH>
                <wp:positionV relativeFrom="paragraph">
                  <wp:posOffset>-64135</wp:posOffset>
                </wp:positionV>
                <wp:extent cx="5715000" cy="8139430"/>
                <wp:effectExtent l="4445" t="5080" r="14605" b="8890"/>
                <wp:wrapNone/>
                <wp:docPr id="248" name="文本框 248"/>
                <wp:cNvGraphicFramePr/>
                <a:graphic xmlns:a="http://schemas.openxmlformats.org/drawingml/2006/main">
                  <a:graphicData uri="http://schemas.microsoft.com/office/word/2010/wordprocessingShape">
                    <wps:wsp>
                      <wps:cNvSpPr txBox="1"/>
                      <wps:spPr>
                        <a:xfrm>
                          <a:off x="0" y="0"/>
                          <a:ext cx="5715000" cy="8139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527675" cy="8041640"/>
                                  <wp:effectExtent l="0" t="0" r="15875" b="16510"/>
                                  <wp:docPr id="257" name="图片 257" descr="5dc7fbd76d86f4f4fee73b8f0c27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5dc7fbd76d86f4f4fee73b8f0c278b8"/>
                                          <pic:cNvPicPr>
                                            <a:picLocks noChangeAspect="1"/>
                                          </pic:cNvPicPr>
                                        </pic:nvPicPr>
                                        <pic:blipFill>
                                          <a:blip r:embed="rId118"/>
                                          <a:stretch>
                                            <a:fillRect/>
                                          </a:stretch>
                                        </pic:blipFill>
                                        <pic:spPr>
                                          <a:xfrm>
                                            <a:off x="0" y="0"/>
                                            <a:ext cx="5527675" cy="8041640"/>
                                          </a:xfrm>
                                          <a:prstGeom prst="rect">
                                            <a:avLst/>
                                          </a:prstGeom>
                                        </pic:spPr>
                                      </pic:pic>
                                    </a:graphicData>
                                  </a:graphic>
                                </wp:inline>
                              </w:drawing>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pt;margin-top:-5.05pt;height:640.9pt;width:450pt;z-index:251830272;mso-width-relative:page;mso-height-relative:page;" fillcolor="#FFFFFF [3201]" filled="t" stroked="t" coordsize="21600,21600" o:gfxdata="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BOYjS1wAAAAwBAAAPAAAAAAAAAAEAIAAAACIAAABkcnMvZG93bnJldi54bWxQSwECFAAUAAAA&#10;CACHTuJAPBRPZGECAAC+BAAADgAAAAAAAAABACAAAAAmAQAAZHJzL2Uyb0RvYy54bWxQSwUGAAAA&#10;AAYABgBZAQAA+QUAAAAA&#10;">
                <v:fill on="t" focussize="0,0"/>
                <v:stroke weight="0.5pt" color="#000000 [3204]" joinstyle="round"/>
                <v:imagedata o:title=""/>
                <o:lock v:ext="edit" aspectratio="f"/>
                <v:textbox style="layout-flow:vertical-ideographic;">
                  <w:txbxContent>
                    <w:p>
                      <w:pPr>
                        <w:rPr>
                          <w:rFonts w:hint="eastAsia" w:eastAsia="宋体"/>
                          <w:lang w:eastAsia="zh-CN"/>
                        </w:rPr>
                      </w:pPr>
                      <w:r>
                        <w:rPr>
                          <w:rFonts w:hint="eastAsia" w:eastAsia="宋体"/>
                          <w:lang w:eastAsia="zh-CN"/>
                        </w:rPr>
                        <w:drawing>
                          <wp:inline distT="0" distB="0" distL="114300" distR="114300">
                            <wp:extent cx="5527675" cy="8041640"/>
                            <wp:effectExtent l="0" t="0" r="15875" b="16510"/>
                            <wp:docPr id="257" name="图片 257" descr="5dc7fbd76d86f4f4fee73b8f0c27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5dc7fbd76d86f4f4fee73b8f0c278b8"/>
                                    <pic:cNvPicPr>
                                      <a:picLocks noChangeAspect="1"/>
                                    </pic:cNvPicPr>
                                  </pic:nvPicPr>
                                  <pic:blipFill>
                                    <a:blip r:embed="rId118"/>
                                    <a:stretch>
                                      <a:fillRect/>
                                    </a:stretch>
                                  </pic:blipFill>
                                  <pic:spPr>
                                    <a:xfrm>
                                      <a:off x="0" y="0"/>
                                      <a:ext cx="5527675" cy="8041640"/>
                                    </a:xfrm>
                                    <a:prstGeom prst="rect">
                                      <a:avLst/>
                                    </a:prstGeom>
                                  </pic:spPr>
                                </pic:pic>
                              </a:graphicData>
                            </a:graphic>
                          </wp:inline>
                        </w:drawing>
                      </w:r>
                    </w:p>
                  </w:txbxContent>
                </v:textbox>
              </v:shape>
            </w:pict>
          </mc:Fallback>
        </mc:AlternateContent>
      </w: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rPr>
        <mc:AlternateContent>
          <mc:Choice Requires="wps">
            <w:drawing>
              <wp:anchor distT="0" distB="0" distL="114300" distR="114300" simplePos="0" relativeHeight="251831296" behindDoc="0" locked="0" layoutInCell="1" allowOverlap="1">
                <wp:simplePos x="0" y="0"/>
                <wp:positionH relativeFrom="column">
                  <wp:posOffset>-222250</wp:posOffset>
                </wp:positionH>
                <wp:positionV relativeFrom="paragraph">
                  <wp:posOffset>332105</wp:posOffset>
                </wp:positionV>
                <wp:extent cx="5715000" cy="8139430"/>
                <wp:effectExtent l="4445" t="5080" r="14605" b="8890"/>
                <wp:wrapNone/>
                <wp:docPr id="251" name="文本框 251"/>
                <wp:cNvGraphicFramePr/>
                <a:graphic xmlns:a="http://schemas.openxmlformats.org/drawingml/2006/main">
                  <a:graphicData uri="http://schemas.microsoft.com/office/word/2010/wordprocessingShape">
                    <wps:wsp>
                      <wps:cNvSpPr txBox="1"/>
                      <wps:spPr>
                        <a:xfrm>
                          <a:off x="0" y="0"/>
                          <a:ext cx="5715000" cy="8139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537835" cy="8047355"/>
                                  <wp:effectExtent l="0" t="0" r="5715" b="10795"/>
                                  <wp:docPr id="258" name="图片 258" descr="f5a353883cdb5eaa5febea627c80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f5a353883cdb5eaa5febea627c804a1"/>
                                          <pic:cNvPicPr>
                                            <a:picLocks noChangeAspect="1"/>
                                          </pic:cNvPicPr>
                                        </pic:nvPicPr>
                                        <pic:blipFill>
                                          <a:blip r:embed="rId119"/>
                                          <a:stretch>
                                            <a:fillRect/>
                                          </a:stretch>
                                        </pic:blipFill>
                                        <pic:spPr>
                                          <a:xfrm>
                                            <a:off x="0" y="0"/>
                                            <a:ext cx="5537835" cy="8047355"/>
                                          </a:xfrm>
                                          <a:prstGeom prst="rect">
                                            <a:avLst/>
                                          </a:prstGeom>
                                        </pic:spPr>
                                      </pic:pic>
                                    </a:graphicData>
                                  </a:graphic>
                                </wp:inline>
                              </w:drawing>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pt;margin-top:26.15pt;height:640.9pt;width:450pt;z-index:251831296;mso-width-relative:page;mso-height-relative:page;" fillcolor="#FFFFFF [3201]" filled="t" stroked="t" coordsize="21600,21600" o:gfxdata="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KW3R7XAAAACwEAAA8AAAAAAAAAAQAgAAAAIgAAAGRycy9kb3ducmV2LnhtbFBLAQIUABQAAAAI&#10;AIdO4kA+e53eYAIAAL4EAAAOAAAAAAAAAAEAIAAAACYBAABkcnMvZTJvRG9jLnhtbFBLBQYAAAAA&#10;BgAGAFkBAAD4BQAAAAA=&#10;">
                <v:fill on="t" focussize="0,0"/>
                <v:stroke weight="0.5pt" color="#000000 [3204]" joinstyle="round"/>
                <v:imagedata o:title=""/>
                <o:lock v:ext="edit" aspectratio="f"/>
                <v:textbox style="layout-flow:vertical-ideographic;">
                  <w:txbxContent>
                    <w:p>
                      <w:pPr>
                        <w:rPr>
                          <w:rFonts w:hint="eastAsia" w:eastAsia="宋体"/>
                          <w:lang w:eastAsia="zh-CN"/>
                        </w:rPr>
                      </w:pPr>
                      <w:r>
                        <w:rPr>
                          <w:rFonts w:hint="eastAsia" w:eastAsia="宋体"/>
                          <w:lang w:eastAsia="zh-CN"/>
                        </w:rPr>
                        <w:drawing>
                          <wp:inline distT="0" distB="0" distL="114300" distR="114300">
                            <wp:extent cx="5537835" cy="8047355"/>
                            <wp:effectExtent l="0" t="0" r="5715" b="10795"/>
                            <wp:docPr id="258" name="图片 258" descr="f5a353883cdb5eaa5febea627c804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f5a353883cdb5eaa5febea627c804a1"/>
                                    <pic:cNvPicPr>
                                      <a:picLocks noChangeAspect="1"/>
                                    </pic:cNvPicPr>
                                  </pic:nvPicPr>
                                  <pic:blipFill>
                                    <a:blip r:embed="rId119"/>
                                    <a:stretch>
                                      <a:fillRect/>
                                    </a:stretch>
                                  </pic:blipFill>
                                  <pic:spPr>
                                    <a:xfrm>
                                      <a:off x="0" y="0"/>
                                      <a:ext cx="5537835" cy="8047355"/>
                                    </a:xfrm>
                                    <a:prstGeom prst="rect">
                                      <a:avLst/>
                                    </a:prstGeom>
                                  </pic:spPr>
                                </pic:pic>
                              </a:graphicData>
                            </a:graphic>
                          </wp:inline>
                        </w:drawing>
                      </w:r>
                    </w:p>
                  </w:txbxContent>
                </v:textbox>
              </v:shape>
            </w:pict>
          </mc:Fallback>
        </mc:AlternateContent>
      </w: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sz w:val="30"/>
        </w:rPr>
        <mc:AlternateContent>
          <mc:Choice Requires="wps">
            <w:drawing>
              <wp:anchor distT="0" distB="0" distL="114300" distR="114300" simplePos="0" relativeHeight="251832320" behindDoc="0" locked="0" layoutInCell="1" allowOverlap="1">
                <wp:simplePos x="0" y="0"/>
                <wp:positionH relativeFrom="column">
                  <wp:posOffset>-212725</wp:posOffset>
                </wp:positionH>
                <wp:positionV relativeFrom="paragraph">
                  <wp:posOffset>332105</wp:posOffset>
                </wp:positionV>
                <wp:extent cx="5715000" cy="8139430"/>
                <wp:effectExtent l="4445" t="5080" r="14605" b="8890"/>
                <wp:wrapNone/>
                <wp:docPr id="252" name="文本框 252"/>
                <wp:cNvGraphicFramePr/>
                <a:graphic xmlns:a="http://schemas.openxmlformats.org/drawingml/2006/main">
                  <a:graphicData uri="http://schemas.microsoft.com/office/word/2010/wordprocessingShape">
                    <wps:wsp>
                      <wps:cNvSpPr txBox="1"/>
                      <wps:spPr>
                        <a:xfrm>
                          <a:off x="0" y="0"/>
                          <a:ext cx="5715000" cy="8139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5538470" cy="8022590"/>
                                  <wp:effectExtent l="0" t="0" r="5080" b="16510"/>
                                  <wp:docPr id="260" name="图片 260" descr="2e07e673947080aed6c29cd0c4732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2e07e673947080aed6c29cd0c47327e"/>
                                          <pic:cNvPicPr>
                                            <a:picLocks noChangeAspect="1"/>
                                          </pic:cNvPicPr>
                                        </pic:nvPicPr>
                                        <pic:blipFill>
                                          <a:blip r:embed="rId120"/>
                                          <a:stretch>
                                            <a:fillRect/>
                                          </a:stretch>
                                        </pic:blipFill>
                                        <pic:spPr>
                                          <a:xfrm>
                                            <a:off x="0" y="0"/>
                                            <a:ext cx="5538470" cy="8022590"/>
                                          </a:xfrm>
                                          <a:prstGeom prst="rect">
                                            <a:avLst/>
                                          </a:prstGeom>
                                        </pic:spPr>
                                      </pic:pic>
                                    </a:graphicData>
                                  </a:graphic>
                                </wp:inline>
                              </w:drawing>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5pt;margin-top:26.15pt;height:640.9pt;width:450pt;z-index:251832320;mso-width-relative:page;mso-height-relative:page;" fillcolor="#FFFFFF [3201]" filled="t" stroked="t" coordsize="21600,21600" o:gfxdata="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xuyZ1wAAAAsBAAAPAAAAAAAAAAEAIAAAACIAAABkcnMvZG93bnJldi54bWxQSwECFAAUAAAA&#10;CACHTuJAuJ/M3GECAAC+BAAADgAAAAAAAAABACAAAAAmAQAAZHJzL2Uyb0RvYy54bWxQSwUGAAAA&#10;AAYABgBZAQAA+QUAAAAA&#10;">
                <v:fill on="t" focussize="0,0"/>
                <v:stroke weight="0.5pt" color="#000000 [3204]" joinstyle="round"/>
                <v:imagedata o:title=""/>
                <o:lock v:ext="edit" aspectratio="f"/>
                <v:textbox style="layout-flow:vertical-ideographic;">
                  <w:txbxContent>
                    <w:p>
                      <w:pPr>
                        <w:rPr>
                          <w:rFonts w:hint="eastAsia" w:eastAsia="宋体"/>
                          <w:lang w:eastAsia="zh-CN"/>
                        </w:rPr>
                      </w:pPr>
                      <w:r>
                        <w:rPr>
                          <w:rFonts w:hint="eastAsia" w:eastAsia="宋体"/>
                          <w:lang w:eastAsia="zh-CN"/>
                        </w:rPr>
                        <w:drawing>
                          <wp:inline distT="0" distB="0" distL="114300" distR="114300">
                            <wp:extent cx="5538470" cy="8022590"/>
                            <wp:effectExtent l="0" t="0" r="5080" b="16510"/>
                            <wp:docPr id="260" name="图片 260" descr="2e07e673947080aed6c29cd0c4732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2e07e673947080aed6c29cd0c47327e"/>
                                    <pic:cNvPicPr>
                                      <a:picLocks noChangeAspect="1"/>
                                    </pic:cNvPicPr>
                                  </pic:nvPicPr>
                                  <pic:blipFill>
                                    <a:blip r:embed="rId120"/>
                                    <a:stretch>
                                      <a:fillRect/>
                                    </a:stretch>
                                  </pic:blipFill>
                                  <pic:spPr>
                                    <a:xfrm>
                                      <a:off x="0" y="0"/>
                                      <a:ext cx="5538470" cy="8022590"/>
                                    </a:xfrm>
                                    <a:prstGeom prst="rect">
                                      <a:avLst/>
                                    </a:prstGeom>
                                  </pic:spPr>
                                </pic:pic>
                              </a:graphicData>
                            </a:graphic>
                          </wp:inline>
                        </w:drawing>
                      </w:r>
                    </w:p>
                  </w:txbxContent>
                </v:textbox>
              </v:shape>
            </w:pict>
          </mc:Fallback>
        </mc:AlternateContent>
      </w: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both"/>
        <w:textAlignment w:val="auto"/>
        <w:outlineLvl w:val="0"/>
        <w:rPr>
          <w:rFonts w:hint="default" w:eastAsia="宋体"/>
          <w:b/>
          <w:bCs/>
          <w:sz w:val="28"/>
          <w:szCs w:val="28"/>
          <w:lang w:val="en-US" w:eastAsia="zh-CN"/>
        </w:rPr>
      </w:pPr>
      <w:r>
        <w:rPr>
          <w:rFonts w:hint="eastAsia"/>
          <w:b/>
          <w:bCs/>
          <w:sz w:val="28"/>
          <w:szCs w:val="28"/>
          <w:lang w:val="en-US" w:eastAsia="zh-CN"/>
        </w:rPr>
        <w:t>附件13</w:t>
      </w: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ind w:firstLine="1124" w:firstLineChars="400"/>
        <w:jc w:val="both"/>
        <w:textAlignment w:val="auto"/>
        <w:outlineLvl w:val="0"/>
        <w:rPr>
          <w:rFonts w:hint="eastAsia"/>
          <w:b/>
          <w:bCs/>
          <w:sz w:val="28"/>
          <w:szCs w:val="28"/>
          <w:lang w:val="en-US" w:eastAsia="zh-CN"/>
        </w:rPr>
      </w:pPr>
      <w:r>
        <w:rPr>
          <w:rFonts w:hint="eastAsia"/>
          <w:b/>
          <w:bCs/>
          <w:sz w:val="28"/>
          <w:szCs w:val="28"/>
          <w:lang w:val="en-US" w:eastAsia="zh-CN"/>
        </w:rPr>
        <w:t>平罗县创达煤制品有限公司年产2万吨活性炭建设项目</w:t>
      </w:r>
    </w:p>
    <w:p>
      <w:pPr>
        <w:jc w:val="center"/>
        <w:rPr>
          <w:rFonts w:hint="eastAsia" w:ascii="宋体" w:hAnsi="宋体"/>
          <w:b/>
          <w:bCs/>
          <w:sz w:val="28"/>
          <w:szCs w:val="28"/>
        </w:rPr>
      </w:pPr>
      <w:r>
        <w:rPr>
          <w:rFonts w:hint="eastAsia"/>
          <w:b/>
          <w:bCs/>
          <w:sz w:val="28"/>
          <w:szCs w:val="28"/>
          <w:lang w:val="en-US" w:eastAsia="zh-CN"/>
        </w:rPr>
        <w:t>环境保护竣工验收</w:t>
      </w:r>
      <w:r>
        <w:rPr>
          <w:rFonts w:hint="eastAsia" w:ascii="宋体" w:hAnsi="宋体"/>
          <w:b/>
          <w:bCs/>
          <w:sz w:val="28"/>
          <w:szCs w:val="28"/>
        </w:rPr>
        <w:t>意见</w:t>
      </w:r>
    </w:p>
    <w:p>
      <w:pPr>
        <w:spacing w:line="360" w:lineRule="auto"/>
        <w:ind w:firstLine="480" w:firstLineChars="200"/>
        <w:rPr>
          <w:rFonts w:hint="eastAsia" w:ascii="宋体" w:hAnsi="宋体"/>
          <w:sz w:val="24"/>
          <w:szCs w:val="24"/>
        </w:rPr>
      </w:pPr>
      <w:r>
        <w:rPr>
          <w:rFonts w:hint="eastAsia" w:ascii="宋体" w:hAnsi="宋体" w:cs="宋体"/>
          <w:color w:val="auto"/>
          <w:sz w:val="24"/>
          <w:szCs w:val="24"/>
          <w:highlight w:val="none"/>
          <w:lang w:val="en-US" w:eastAsia="zh-CN"/>
        </w:rPr>
        <w:t>2021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9月4</w:t>
      </w:r>
      <w:r>
        <w:rPr>
          <w:rFonts w:hint="eastAsia" w:ascii="宋体" w:hAnsi="宋体" w:cs="宋体"/>
          <w:color w:val="auto"/>
          <w:sz w:val="24"/>
          <w:szCs w:val="24"/>
          <w:highlight w:val="none"/>
          <w:lang w:val="en-US"/>
        </w:rPr>
        <w:t>日</w:t>
      </w:r>
      <w:r>
        <w:rPr>
          <w:rFonts w:hint="eastAsia" w:ascii="宋体" w:hAnsi="宋体" w:cs="宋体"/>
          <w:color w:val="auto"/>
          <w:sz w:val="24"/>
          <w:szCs w:val="24"/>
          <w:highlight w:val="none"/>
          <w:lang w:val="en-US" w:eastAsia="zh-CN"/>
        </w:rPr>
        <w:t>,</w:t>
      </w:r>
      <w:r>
        <w:rPr>
          <w:rFonts w:hint="eastAsia" w:ascii="宋体" w:hAnsi="宋体" w:eastAsia="宋体" w:cs="宋体"/>
          <w:sz w:val="24"/>
          <w:szCs w:val="24"/>
          <w:lang w:val="en-US" w:eastAsia="zh-CN"/>
        </w:rPr>
        <w:t>平罗县创达煤制品有限公司组织有关单位和技术人员对</w:t>
      </w:r>
      <w:r>
        <w:rPr>
          <w:rFonts w:hint="eastAsia" w:ascii="宋体" w:hAnsi="宋体" w:eastAsia="宋体" w:cs="宋体"/>
          <w:sz w:val="24"/>
          <w:szCs w:val="24"/>
          <w:u w:val="single"/>
          <w:lang w:val="en-US" w:eastAsia="zh-CN"/>
        </w:rPr>
        <w:t>年产2万吨活性炭建设项目</w:t>
      </w:r>
      <w:r>
        <w:rPr>
          <w:rFonts w:hint="eastAsia" w:ascii="宋体" w:hAnsi="宋体" w:eastAsia="宋体" w:cs="宋体"/>
          <w:sz w:val="24"/>
          <w:szCs w:val="24"/>
          <w:lang w:val="en-US" w:eastAsia="zh-CN"/>
        </w:rPr>
        <w:t>进行环境保护竣工验收，验收组有项目建设单位</w:t>
      </w:r>
      <w:r>
        <w:rPr>
          <w:rFonts w:hint="eastAsia" w:ascii="宋体" w:hAnsi="宋体" w:eastAsia="宋体" w:cs="宋体"/>
          <w:sz w:val="24"/>
          <w:szCs w:val="24"/>
          <w:u w:val="single"/>
          <w:lang w:val="en-US" w:eastAsia="zh-CN"/>
        </w:rPr>
        <w:t>平罗县创达煤制品有限公司</w:t>
      </w:r>
      <w:r>
        <w:rPr>
          <w:rFonts w:hint="eastAsia" w:ascii="宋体" w:hAnsi="宋体" w:eastAsia="宋体" w:cs="宋体"/>
          <w:sz w:val="24"/>
          <w:szCs w:val="24"/>
          <w:lang w:val="en-US" w:eastAsia="zh-CN"/>
        </w:rPr>
        <w:t>，项</w:t>
      </w:r>
      <w:r>
        <w:rPr>
          <w:rFonts w:hint="eastAsia" w:ascii="宋体" w:hAnsi="宋体" w:cs="宋体"/>
          <w:sz w:val="24"/>
          <w:szCs w:val="24"/>
          <w:u w:val="none"/>
          <w:lang w:eastAsia="zh-CN"/>
        </w:rPr>
        <w:t>目验收监测单位</w:t>
      </w:r>
      <w:r>
        <w:rPr>
          <w:rFonts w:hint="eastAsia" w:ascii="宋体" w:hAnsi="宋体" w:cs="宋体"/>
          <w:sz w:val="24"/>
          <w:szCs w:val="24"/>
          <w:u w:val="single"/>
        </w:rPr>
        <w:t>宁夏净之蓝环保技术有限公司</w:t>
      </w:r>
      <w:r>
        <w:rPr>
          <w:rFonts w:hint="eastAsia" w:ascii="宋体" w:hAnsi="宋体" w:cs="宋体"/>
          <w:sz w:val="24"/>
          <w:szCs w:val="24"/>
          <w:lang w:eastAsia="zh-CN"/>
        </w:rPr>
        <w:t>，还有</w:t>
      </w:r>
      <w:r>
        <w:rPr>
          <w:rFonts w:hint="eastAsia" w:ascii="宋体" w:hAnsi="宋体" w:cs="宋体"/>
          <w:sz w:val="24"/>
          <w:szCs w:val="24"/>
          <w:lang w:val="en-US" w:eastAsia="zh-CN"/>
        </w:rPr>
        <w:t>3名特邀专家（名单附后）组成，验收组分别听取了项目建设单位对项目环保设施建设</w:t>
      </w:r>
      <w:r>
        <w:rPr>
          <w:rFonts w:hint="eastAsia" w:ascii="宋体" w:hAnsi="宋体" w:cs="宋体"/>
          <w:sz w:val="24"/>
          <w:szCs w:val="24"/>
        </w:rPr>
        <w:t>、</w:t>
      </w:r>
      <w:r>
        <w:rPr>
          <w:rFonts w:hint="eastAsia" w:ascii="宋体" w:hAnsi="宋体" w:cs="宋体"/>
          <w:sz w:val="24"/>
          <w:szCs w:val="24"/>
          <w:lang w:eastAsia="zh-CN"/>
        </w:rPr>
        <w:t>运行情况和验收监测单位监测调查情况的汇报后，经现场踏勘</w:t>
      </w:r>
      <w:r>
        <w:rPr>
          <w:rFonts w:hint="eastAsia" w:ascii="宋体" w:hAnsi="宋体" w:cs="宋体"/>
          <w:sz w:val="24"/>
          <w:szCs w:val="24"/>
        </w:rPr>
        <w:t>、</w:t>
      </w:r>
      <w:r>
        <w:rPr>
          <w:rFonts w:hint="eastAsia" w:ascii="宋体" w:hAnsi="宋体" w:cs="宋体"/>
          <w:sz w:val="24"/>
          <w:szCs w:val="24"/>
          <w:lang w:eastAsia="zh-CN"/>
        </w:rPr>
        <w:t>讨论质询，形成意见如下：</w:t>
      </w:r>
    </w:p>
    <w:p>
      <w:pPr>
        <w:numPr>
          <w:ilvl w:val="0"/>
          <w:numId w:val="5"/>
        </w:numPr>
        <w:spacing w:line="360" w:lineRule="auto"/>
        <w:jc w:val="left"/>
        <w:rPr>
          <w:rFonts w:hint="eastAsia" w:ascii="宋体" w:hAnsi="宋体"/>
          <w:b/>
          <w:bCs/>
          <w:sz w:val="24"/>
          <w:szCs w:val="24"/>
        </w:rPr>
      </w:pPr>
      <w:r>
        <w:rPr>
          <w:rFonts w:hint="eastAsia" w:ascii="宋体" w:hAnsi="宋体"/>
          <w:b/>
          <w:bCs/>
          <w:sz w:val="24"/>
          <w:szCs w:val="24"/>
          <w:lang w:eastAsia="zh-CN"/>
        </w:rPr>
        <w:t>项目</w:t>
      </w:r>
      <w:r>
        <w:rPr>
          <w:rFonts w:hint="eastAsia" w:ascii="宋体" w:hAnsi="宋体"/>
          <w:b/>
          <w:bCs/>
          <w:sz w:val="24"/>
          <w:szCs w:val="24"/>
        </w:rPr>
        <w:t>基本情况</w:t>
      </w:r>
    </w:p>
    <w:p>
      <w:pPr>
        <w:spacing w:line="360" w:lineRule="auto"/>
        <w:ind w:firstLine="480" w:firstLineChars="200"/>
        <w:rPr>
          <w:rFonts w:hint="default" w:ascii="宋体" w:hAnsi="宋体" w:eastAsia="宋体"/>
          <w:sz w:val="24"/>
          <w:szCs w:val="24"/>
          <w:lang w:val="en-US" w:eastAsia="zh-CN"/>
        </w:rPr>
      </w:pPr>
      <w:r>
        <w:rPr>
          <w:rFonts w:hint="eastAsia" w:ascii="宋体" w:hAnsi="宋体"/>
          <w:color w:val="auto"/>
          <w:sz w:val="24"/>
          <w:szCs w:val="24"/>
          <w:lang w:val="en-US" w:eastAsia="zh-CN"/>
        </w:rPr>
        <w:t>该项目</w:t>
      </w:r>
      <w:r>
        <w:rPr>
          <w:rFonts w:hint="eastAsia"/>
          <w:sz w:val="24"/>
          <w:szCs w:val="24"/>
          <w:lang w:val="en-US" w:eastAsia="zh-CN"/>
        </w:rPr>
        <w:t>位于平罗县崇岗镇煤炭集中区内。总占地面积为</w:t>
      </w:r>
      <w:r>
        <w:rPr>
          <w:rFonts w:hint="eastAsia" w:cs="宋体"/>
          <w:b w:val="0"/>
          <w:bCs w:val="0"/>
          <w:color w:val="auto"/>
          <w:sz w:val="24"/>
          <w:szCs w:val="24"/>
          <w:highlight w:val="none"/>
          <w:lang w:val="en-US" w:eastAsia="zh-CN" w:bidi="zh-CN"/>
        </w:rPr>
        <w:t>19375</w:t>
      </w:r>
      <w:r>
        <w:rPr>
          <w:rFonts w:hint="eastAsia"/>
          <w:color w:val="auto"/>
          <w:sz w:val="24"/>
          <w:szCs w:val="24"/>
          <w:highlight w:val="none"/>
          <w:lang w:val="en-US" w:eastAsia="zh-CN"/>
        </w:rPr>
        <w:t>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w:t>
      </w:r>
      <w:r>
        <w:rPr>
          <w:rFonts w:hint="eastAsia"/>
          <w:sz w:val="24"/>
          <w:szCs w:val="24"/>
          <w:lang w:val="en-US" w:eastAsia="zh-CN"/>
        </w:rPr>
        <w:t>总建筑面积为</w:t>
      </w:r>
      <w:r>
        <w:rPr>
          <w:rFonts w:hint="eastAsia" w:cs="宋体"/>
          <w:color w:val="auto"/>
          <w:spacing w:val="-3"/>
          <w:sz w:val="24"/>
          <w:szCs w:val="24"/>
          <w:lang w:val="en-US" w:eastAsia="zh-CN" w:bidi="zh-CN"/>
        </w:rPr>
        <w:t>41</w:t>
      </w:r>
      <w:r>
        <w:rPr>
          <w:rFonts w:hint="default" w:ascii="宋体" w:hAnsi="宋体" w:eastAsia="宋体" w:cs="宋体"/>
          <w:color w:val="auto"/>
          <w:spacing w:val="-3"/>
          <w:sz w:val="24"/>
          <w:szCs w:val="24"/>
          <w:lang w:val="en-US" w:eastAsia="zh-CN" w:bidi="zh-CN"/>
        </w:rPr>
        <w:t>71.06</w:t>
      </w:r>
      <w:r>
        <w:rPr>
          <w:rFonts w:hint="eastAsia"/>
          <w:sz w:val="24"/>
          <w:szCs w:val="24"/>
          <w:lang w:val="en-US" w:eastAsia="zh-CN"/>
        </w:rPr>
        <w:t>m</w:t>
      </w:r>
      <w:r>
        <w:rPr>
          <w:rFonts w:hint="eastAsia"/>
          <w:sz w:val="24"/>
          <w:szCs w:val="24"/>
          <w:vertAlign w:val="superscript"/>
          <w:lang w:val="en-US" w:eastAsia="zh-CN"/>
        </w:rPr>
        <w:t>2</w:t>
      </w:r>
      <w:r>
        <w:rPr>
          <w:rFonts w:hint="eastAsia"/>
          <w:sz w:val="24"/>
          <w:szCs w:val="24"/>
          <w:lang w:val="en-US" w:eastAsia="zh-CN"/>
        </w:rPr>
        <w:t>，设计建设内容为4台活化炉、8台炭化炉及配套建设尾气余热综合利用等设施设备，实际建设2台活化炉</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3台炭化炉及辅助设施</w:t>
      </w:r>
      <w:r>
        <w:rPr>
          <w:rFonts w:hint="eastAsia"/>
          <w:sz w:val="24"/>
          <w:szCs w:val="24"/>
          <w:lang w:val="en-US" w:eastAsia="zh-CN"/>
        </w:rPr>
        <w:t>。</w:t>
      </w:r>
      <w:r>
        <w:rPr>
          <w:rFonts w:hint="eastAsia" w:ascii="宋体" w:hAnsi="宋体"/>
          <w:color w:val="auto"/>
          <w:sz w:val="24"/>
          <w:szCs w:val="24"/>
          <w:lang w:val="en-US" w:eastAsia="zh-CN"/>
        </w:rPr>
        <w:t>该项目设计</w:t>
      </w:r>
      <w:r>
        <w:rPr>
          <w:rFonts w:hint="eastAsia"/>
          <w:sz w:val="24"/>
          <w:szCs w:val="24"/>
          <w:lang w:val="en-US" w:eastAsia="zh-CN"/>
        </w:rPr>
        <w:t>总投资为8000万元，其中环保投资为602.0万元，占总投资的7.53%</w:t>
      </w:r>
      <w:r>
        <w:rPr>
          <w:rFonts w:hint="eastAsia" w:ascii="宋体" w:hAnsi="宋体"/>
          <w:color w:val="auto"/>
          <w:sz w:val="24"/>
          <w:szCs w:val="24"/>
          <w:lang w:val="en-US" w:eastAsia="zh-CN"/>
        </w:rPr>
        <w:t>；实际总投资2500万元，其中环保投资1050万元，占总投资的42.0%,</w:t>
      </w:r>
      <w:r>
        <w:rPr>
          <w:rFonts w:hint="eastAsia" w:ascii="宋体" w:hAnsi="宋体" w:cs="宋体"/>
          <w:sz w:val="24"/>
          <w:szCs w:val="24"/>
        </w:rPr>
        <w:t>建设性质为</w:t>
      </w:r>
      <w:r>
        <w:rPr>
          <w:rFonts w:hint="eastAsia" w:ascii="宋体" w:hAnsi="宋体" w:cs="宋体"/>
          <w:sz w:val="24"/>
          <w:szCs w:val="24"/>
          <w:lang w:eastAsia="zh-CN"/>
        </w:rPr>
        <w:t>新建</w:t>
      </w:r>
      <w:r>
        <w:rPr>
          <w:rFonts w:hint="eastAsia" w:ascii="宋体" w:hAnsi="宋体"/>
          <w:color w:val="auto"/>
          <w:sz w:val="24"/>
          <w:szCs w:val="24"/>
          <w:lang w:val="en-US" w:eastAsia="zh-CN"/>
        </w:rPr>
        <w:t>。</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b/>
          <w:bCs/>
          <w:sz w:val="24"/>
          <w:szCs w:val="24"/>
        </w:rPr>
      </w:pPr>
      <w:r>
        <w:rPr>
          <w:rFonts w:hint="eastAsia" w:ascii="宋体" w:hAnsi="宋体"/>
          <w:b/>
          <w:bCs/>
          <w:sz w:val="24"/>
          <w:szCs w:val="24"/>
          <w:lang w:eastAsia="zh-CN"/>
        </w:rPr>
        <w:t>项目审批</w:t>
      </w:r>
      <w:r>
        <w:rPr>
          <w:rFonts w:hint="eastAsia" w:ascii="宋体" w:hAnsi="宋体"/>
          <w:b/>
          <w:bCs/>
          <w:sz w:val="24"/>
          <w:szCs w:val="24"/>
        </w:rPr>
        <w:t>情况</w:t>
      </w:r>
    </w:p>
    <w:p>
      <w:pPr>
        <w:spacing w:line="360" w:lineRule="auto"/>
        <w:ind w:firstLine="480" w:firstLineChars="200"/>
        <w:rPr>
          <w:rFonts w:hint="eastAsia" w:ascii="宋体" w:hAnsi="宋体"/>
          <w:color w:val="000000"/>
          <w:sz w:val="24"/>
          <w:szCs w:val="24"/>
        </w:rPr>
      </w:pPr>
      <w:r>
        <w:rPr>
          <w:rFonts w:hint="eastAsia" w:ascii="宋体" w:hAnsi="宋体"/>
          <w:color w:val="000000"/>
          <w:sz w:val="24"/>
          <w:szCs w:val="24"/>
          <w:lang w:val="en-US" w:eastAsia="zh-CN"/>
        </w:rPr>
        <w:t>1.</w:t>
      </w:r>
      <w:r>
        <w:rPr>
          <w:rFonts w:hint="eastAsia" w:ascii="Times New Roman" w:hAnsi="Times New Roman" w:eastAsia="宋体" w:cs="Times New Roman"/>
          <w:sz w:val="24"/>
          <w:szCs w:val="24"/>
          <w:lang w:val="en-US" w:eastAsia="zh-CN"/>
        </w:rPr>
        <w:t xml:space="preserve">永清环保股份有限公司  《平罗县创达煤制品有限公司年产2万吨活性炭建设项目环境影响报告书》 </w:t>
      </w:r>
      <w:r>
        <w:rPr>
          <w:rFonts w:hint="eastAsia" w:ascii="宋体" w:hAnsi="宋体"/>
          <w:color w:val="000000"/>
          <w:sz w:val="24"/>
          <w:szCs w:val="24"/>
        </w:rPr>
        <w:t>（20</w:t>
      </w:r>
      <w:r>
        <w:rPr>
          <w:rFonts w:hint="eastAsia" w:ascii="宋体" w:hAnsi="宋体"/>
          <w:color w:val="000000"/>
          <w:sz w:val="24"/>
          <w:szCs w:val="24"/>
          <w:lang w:val="en-US" w:eastAsia="zh-CN"/>
        </w:rPr>
        <w:t>18</w:t>
      </w:r>
      <w:r>
        <w:rPr>
          <w:rFonts w:hint="eastAsia" w:ascii="宋体" w:hAnsi="宋体"/>
          <w:color w:val="000000"/>
          <w:sz w:val="24"/>
          <w:szCs w:val="24"/>
        </w:rPr>
        <w:t>年</w:t>
      </w:r>
      <w:r>
        <w:rPr>
          <w:rFonts w:hint="eastAsia" w:ascii="宋体" w:hAnsi="宋体"/>
          <w:color w:val="000000"/>
          <w:sz w:val="24"/>
          <w:szCs w:val="24"/>
          <w:lang w:val="en-US" w:eastAsia="zh-CN"/>
        </w:rPr>
        <w:t>5</w:t>
      </w:r>
      <w:r>
        <w:rPr>
          <w:rFonts w:hint="eastAsia" w:ascii="宋体" w:hAnsi="宋体"/>
          <w:color w:val="000000"/>
          <w:sz w:val="24"/>
          <w:szCs w:val="24"/>
        </w:rPr>
        <w:t>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olor w:val="auto"/>
          <w:sz w:val="24"/>
          <w:szCs w:val="24"/>
        </w:rPr>
      </w:pPr>
      <w:r>
        <w:rPr>
          <w:rFonts w:hint="eastAsia" w:ascii="Times New Roman" w:hAnsi="Times New Roman" w:eastAsia="宋体" w:cs="Times New Roman"/>
          <w:sz w:val="24"/>
          <w:szCs w:val="24"/>
          <w:lang w:val="en-US" w:eastAsia="zh-CN"/>
        </w:rPr>
        <w:t>2.平罗县环境保护局 （平环复【2018】9号）《关于平罗县创达煤制品有限公司年产2万吨活性炭建设项目</w:t>
      </w:r>
      <w:r>
        <w:rPr>
          <w:rFonts w:hint="eastAsia" w:ascii="宋体" w:hAnsi="宋体"/>
          <w:sz w:val="24"/>
          <w:szCs w:val="24"/>
          <w:lang w:val="en-US" w:eastAsia="zh-CN"/>
        </w:rPr>
        <w:t>环境影响报告书的批复</w:t>
      </w:r>
      <w:r>
        <w:rPr>
          <w:rFonts w:hint="eastAsia" w:ascii="宋体" w:hAnsi="宋体"/>
          <w:sz w:val="24"/>
          <w:szCs w:val="24"/>
        </w:rPr>
        <w:t>》</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color w:val="auto"/>
          <w:sz w:val="24"/>
          <w:szCs w:val="24"/>
        </w:rPr>
        <w:t>20</w:t>
      </w:r>
      <w:r>
        <w:rPr>
          <w:rFonts w:hint="eastAsia" w:ascii="宋体" w:hAnsi="宋体"/>
          <w:color w:val="auto"/>
          <w:sz w:val="24"/>
          <w:szCs w:val="24"/>
          <w:lang w:val="en-US" w:eastAsia="zh-CN"/>
        </w:rPr>
        <w:t>18</w:t>
      </w:r>
      <w:r>
        <w:rPr>
          <w:rFonts w:hint="eastAsia" w:ascii="宋体" w:hAnsi="宋体"/>
          <w:color w:val="auto"/>
          <w:sz w:val="24"/>
          <w:szCs w:val="24"/>
        </w:rPr>
        <w:t>年</w:t>
      </w:r>
      <w:r>
        <w:rPr>
          <w:rFonts w:hint="eastAsia" w:ascii="宋体" w:hAnsi="宋体"/>
          <w:color w:val="auto"/>
          <w:sz w:val="24"/>
          <w:szCs w:val="24"/>
          <w:lang w:val="en-US" w:eastAsia="zh-CN"/>
        </w:rPr>
        <w:t>6</w:t>
      </w:r>
      <w:r>
        <w:rPr>
          <w:rFonts w:hint="eastAsia" w:ascii="宋体" w:hAnsi="宋体"/>
          <w:color w:val="auto"/>
          <w:sz w:val="24"/>
          <w:szCs w:val="24"/>
        </w:rPr>
        <w:t>月）；</w:t>
      </w:r>
    </w:p>
    <w:p>
      <w:pPr>
        <w:numPr>
          <w:ilvl w:val="0"/>
          <w:numId w:val="0"/>
        </w:numPr>
        <w:spacing w:line="360" w:lineRule="auto"/>
        <w:jc w:val="left"/>
        <w:rPr>
          <w:rFonts w:hint="eastAsia" w:ascii="宋体" w:hAnsi="宋体"/>
          <w:b/>
          <w:bCs/>
          <w:sz w:val="24"/>
          <w:szCs w:val="24"/>
        </w:rPr>
      </w:pPr>
      <w:r>
        <w:rPr>
          <w:rFonts w:hint="eastAsia" w:ascii="宋体" w:hAnsi="宋体"/>
          <w:b/>
          <w:bCs/>
          <w:sz w:val="24"/>
          <w:szCs w:val="24"/>
          <w:lang w:eastAsia="zh-CN"/>
        </w:rPr>
        <w:t>三</w:t>
      </w:r>
      <w:r>
        <w:rPr>
          <w:rFonts w:hint="eastAsia" w:ascii="宋体" w:hAnsi="宋体" w:cs="宋体"/>
          <w:sz w:val="24"/>
          <w:szCs w:val="24"/>
        </w:rPr>
        <w:t>、</w:t>
      </w:r>
      <w:r>
        <w:rPr>
          <w:rFonts w:hint="eastAsia" w:ascii="宋体" w:hAnsi="宋体"/>
          <w:b/>
          <w:bCs/>
          <w:sz w:val="24"/>
          <w:szCs w:val="24"/>
          <w:lang w:eastAsia="zh-CN"/>
        </w:rPr>
        <w:t>项目</w:t>
      </w:r>
      <w:r>
        <w:rPr>
          <w:rFonts w:hint="eastAsia" w:ascii="宋体" w:hAnsi="宋体"/>
          <w:b/>
          <w:bCs/>
          <w:sz w:val="24"/>
          <w:szCs w:val="24"/>
        </w:rPr>
        <w:t>变更情况</w:t>
      </w:r>
    </w:p>
    <w:p>
      <w:pPr>
        <w:spacing w:line="360" w:lineRule="auto"/>
        <w:ind w:firstLine="480" w:firstLineChars="200"/>
        <w:jc w:val="left"/>
        <w:rPr>
          <w:rFonts w:hint="eastAsia" w:eastAsia="宋体"/>
          <w:b/>
          <w:bCs/>
          <w:color w:val="auto"/>
          <w:sz w:val="24"/>
          <w:szCs w:val="24"/>
          <w:highlight w:val="none"/>
          <w:lang w:eastAsia="zh-CN"/>
        </w:rPr>
      </w:pPr>
      <w:r>
        <w:rPr>
          <w:rFonts w:hint="eastAsia"/>
          <w:color w:val="auto"/>
          <w:sz w:val="24"/>
          <w:szCs w:val="24"/>
        </w:rPr>
        <w:t>根据现场踏勘情况，</w:t>
      </w:r>
      <w:r>
        <w:rPr>
          <w:rFonts w:hint="eastAsia"/>
          <w:color w:val="auto"/>
          <w:sz w:val="24"/>
          <w:szCs w:val="24"/>
          <w:highlight w:val="none"/>
        </w:rPr>
        <w:t>环保设施</w:t>
      </w:r>
      <w:r>
        <w:rPr>
          <w:rFonts w:hint="eastAsia"/>
          <w:color w:val="auto"/>
          <w:sz w:val="24"/>
          <w:szCs w:val="24"/>
          <w:highlight w:val="none"/>
          <w:lang w:eastAsia="zh-CN"/>
        </w:rPr>
        <w:t>主要为增建一座湿式电除尘器，</w:t>
      </w:r>
      <w:r>
        <w:rPr>
          <w:rFonts w:hint="eastAsia"/>
          <w:sz w:val="24"/>
          <w:szCs w:val="24"/>
          <w:lang w:val="en-US" w:eastAsia="zh-CN"/>
        </w:rPr>
        <w:t>主体设施为实建3台炭化炉、2台活化炉及配套建设尾气余热综合利用设施，脱硫设施，除尘设施等</w:t>
      </w:r>
      <w:r>
        <w:rPr>
          <w:rFonts w:hint="eastAsia"/>
          <w:color w:val="auto"/>
          <w:sz w:val="24"/>
          <w:szCs w:val="24"/>
          <w:highlight w:val="none"/>
        </w:rPr>
        <w:t>。</w:t>
      </w:r>
      <w:r>
        <w:rPr>
          <w:rFonts w:hint="eastAsia"/>
          <w:color w:val="auto"/>
          <w:sz w:val="24"/>
          <w:szCs w:val="24"/>
          <w:highlight w:val="none"/>
          <w:lang w:eastAsia="zh-CN"/>
        </w:rPr>
        <w:t>未建</w:t>
      </w:r>
      <w:r>
        <w:rPr>
          <w:rFonts w:hint="eastAsia"/>
          <w:sz w:val="24"/>
          <w:szCs w:val="24"/>
          <w:lang w:val="en-US" w:eastAsia="zh-CN"/>
        </w:rPr>
        <w:t>炭化炉、活化炉及配套设施待资金到位后续补建，另行验收。</w:t>
      </w:r>
    </w:p>
    <w:p>
      <w:pPr>
        <w:numPr>
          <w:ilvl w:val="0"/>
          <w:numId w:val="0"/>
        </w:numPr>
        <w:spacing w:line="360" w:lineRule="auto"/>
        <w:jc w:val="left"/>
        <w:rPr>
          <w:rFonts w:hint="eastAsia"/>
          <w:b/>
          <w:bCs/>
          <w:sz w:val="24"/>
          <w:szCs w:val="24"/>
        </w:rPr>
      </w:pPr>
      <w:r>
        <w:rPr>
          <w:rFonts w:hint="eastAsia"/>
          <w:b/>
          <w:bCs/>
          <w:sz w:val="24"/>
          <w:szCs w:val="24"/>
          <w:lang w:eastAsia="zh-CN"/>
        </w:rPr>
        <w:t>四</w:t>
      </w:r>
      <w:r>
        <w:rPr>
          <w:rFonts w:hint="eastAsia" w:ascii="宋体" w:hAnsi="宋体" w:cs="宋体"/>
          <w:sz w:val="24"/>
          <w:szCs w:val="24"/>
        </w:rPr>
        <w:t>、</w:t>
      </w:r>
      <w:r>
        <w:rPr>
          <w:rFonts w:hint="eastAsia" w:ascii="宋体" w:hAnsi="宋体" w:cs="宋体"/>
          <w:b/>
          <w:bCs/>
          <w:sz w:val="24"/>
          <w:szCs w:val="24"/>
          <w:lang w:eastAsia="zh-CN"/>
        </w:rPr>
        <w:t>环评及批复</w:t>
      </w:r>
      <w:r>
        <w:rPr>
          <w:rFonts w:hint="eastAsia"/>
          <w:b/>
          <w:bCs/>
          <w:sz w:val="24"/>
          <w:szCs w:val="24"/>
        </w:rPr>
        <w:t>落实情况</w:t>
      </w:r>
    </w:p>
    <w:p>
      <w:pPr>
        <w:spacing w:line="360" w:lineRule="auto"/>
        <w:ind w:firstLine="480" w:firstLineChars="200"/>
        <w:jc w:val="left"/>
        <w:rPr>
          <w:rFonts w:hint="eastAsia"/>
          <w:color w:val="000000"/>
          <w:sz w:val="24"/>
          <w:szCs w:val="24"/>
          <w:highlight w:val="none"/>
        </w:rPr>
      </w:pPr>
      <w:r>
        <w:rPr>
          <w:rFonts w:hint="eastAsia"/>
          <w:color w:val="000000"/>
          <w:sz w:val="24"/>
          <w:szCs w:val="24"/>
          <w:highlight w:val="none"/>
        </w:rPr>
        <w:t>该</w:t>
      </w:r>
      <w:r>
        <w:rPr>
          <w:rFonts w:hint="eastAsia" w:ascii="宋体" w:hAnsi="宋体"/>
          <w:color w:val="000000"/>
          <w:sz w:val="24"/>
          <w:szCs w:val="24"/>
          <w:highlight w:val="none"/>
        </w:rPr>
        <w:t>项目运营期间对环境的影响主要为废水、废气、噪声及固体废物对环境的影响</w:t>
      </w:r>
      <w:r>
        <w:rPr>
          <w:rFonts w:hint="eastAsia" w:ascii="宋体" w:hAnsi="宋体"/>
          <w:color w:val="000000"/>
          <w:sz w:val="24"/>
          <w:szCs w:val="24"/>
          <w:highlight w:val="none"/>
          <w:lang w:eastAsia="zh-CN"/>
        </w:rPr>
        <w:t>，</w:t>
      </w:r>
      <w:r>
        <w:rPr>
          <w:rFonts w:hint="eastAsia" w:ascii="宋体" w:hAnsi="宋体"/>
          <w:color w:val="000000"/>
          <w:sz w:val="24"/>
          <w:szCs w:val="24"/>
          <w:highlight w:val="none"/>
        </w:rPr>
        <w:t>环</w:t>
      </w:r>
      <w:r>
        <w:rPr>
          <w:rFonts w:hint="eastAsia"/>
          <w:color w:val="000000"/>
          <w:sz w:val="24"/>
          <w:szCs w:val="24"/>
          <w:highlight w:val="none"/>
        </w:rPr>
        <w:t>保设施落实情况见表1。</w:t>
      </w:r>
    </w:p>
    <w:p>
      <w:pPr>
        <w:spacing w:line="360" w:lineRule="auto"/>
        <w:ind w:firstLine="422" w:firstLineChars="200"/>
        <w:jc w:val="left"/>
        <w:rPr>
          <w:rFonts w:hint="eastAsia" w:ascii="宋体" w:hAnsi="宋体" w:cs="宋体"/>
          <w:b/>
          <w:bCs/>
          <w:color w:val="auto"/>
          <w:sz w:val="21"/>
          <w:szCs w:val="21"/>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p>
    <w:p>
      <w:pPr>
        <w:spacing w:line="360" w:lineRule="auto"/>
        <w:ind w:firstLine="422" w:firstLineChars="200"/>
        <w:jc w:val="left"/>
        <w:rPr>
          <w:rFonts w:hint="eastAsia" w:ascii="宋体" w:hAnsi="宋体" w:cs="宋体"/>
          <w:b/>
          <w:bCs/>
          <w:color w:val="auto"/>
          <w:sz w:val="21"/>
          <w:szCs w:val="21"/>
        </w:rPr>
      </w:pPr>
      <w:r>
        <w:rPr>
          <w:rFonts w:hint="eastAsia" w:ascii="宋体" w:hAnsi="宋体" w:cs="宋体"/>
          <w:b/>
          <w:bCs/>
          <w:color w:val="auto"/>
          <w:sz w:val="21"/>
          <w:szCs w:val="21"/>
        </w:rPr>
        <w:t>表</w:t>
      </w:r>
      <w:r>
        <w:rPr>
          <w:rFonts w:hint="eastAsia" w:ascii="宋体" w:hAnsi="宋体" w:cs="宋体"/>
          <w:b/>
          <w:bCs/>
          <w:color w:val="auto"/>
          <w:sz w:val="21"/>
          <w:szCs w:val="21"/>
          <w:lang w:val="en-US" w:eastAsia="zh-CN"/>
        </w:rPr>
        <w:t>1</w:t>
      </w:r>
      <w:r>
        <w:rPr>
          <w:rFonts w:hint="eastAsia" w:ascii="宋体" w:hAnsi="宋体" w:cs="宋体"/>
          <w:b/>
          <w:bCs/>
          <w:color w:val="auto"/>
          <w:sz w:val="21"/>
          <w:szCs w:val="21"/>
        </w:rPr>
        <w:t xml:space="preserve">              </w:t>
      </w:r>
      <w:r>
        <w:rPr>
          <w:rFonts w:hint="eastAsia" w:ascii="宋体" w:hAnsi="宋体" w:cs="宋体"/>
          <w:b/>
          <w:bCs/>
          <w:color w:val="auto"/>
          <w:sz w:val="21"/>
          <w:szCs w:val="21"/>
          <w:lang w:val="en-US" w:eastAsia="zh-CN"/>
        </w:rPr>
        <w:t xml:space="preserve">           </w:t>
      </w:r>
      <w:r>
        <w:rPr>
          <w:rFonts w:hint="eastAsia" w:ascii="宋体" w:hAnsi="宋体" w:cs="宋体"/>
          <w:b/>
          <w:bCs/>
          <w:color w:val="auto"/>
          <w:sz w:val="21"/>
          <w:szCs w:val="21"/>
        </w:rPr>
        <w:t>项目环保措施落实情况</w:t>
      </w:r>
    </w:p>
    <w:tbl>
      <w:tblPr>
        <w:tblStyle w:val="12"/>
        <w:tblW w:w="861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7" w:type="dxa"/>
          <w:bottom w:w="0" w:type="dxa"/>
          <w:right w:w="57" w:type="dxa"/>
        </w:tblCellMar>
      </w:tblPr>
      <w:tblGrid>
        <w:gridCol w:w="1259"/>
        <w:gridCol w:w="902"/>
        <w:gridCol w:w="1338"/>
        <w:gridCol w:w="1715"/>
        <w:gridCol w:w="1429"/>
        <w:gridCol w:w="902"/>
        <w:gridCol w:w="107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901" w:hRule="atLeast"/>
          <w:jc w:val="center"/>
        </w:trPr>
        <w:tc>
          <w:tcPr>
            <w:tcW w:w="1259" w:type="dxa"/>
            <w:noWrap w:val="0"/>
            <w:vAlign w:val="center"/>
          </w:tcPr>
          <w:p>
            <w:pPr>
              <w:pStyle w:val="37"/>
              <w:rPr>
                <w:b/>
                <w:bCs/>
                <w:color w:val="auto"/>
                <w:kern w:val="0"/>
                <w:sz w:val="21"/>
                <w:szCs w:val="21"/>
              </w:rPr>
            </w:pPr>
            <w:r>
              <w:rPr>
                <w:b/>
                <w:bCs/>
                <w:color w:val="auto"/>
                <w:kern w:val="0"/>
                <w:sz w:val="21"/>
                <w:szCs w:val="21"/>
              </w:rPr>
              <w:t>环评中要求落实的污染治理项目</w:t>
            </w:r>
          </w:p>
        </w:tc>
        <w:tc>
          <w:tcPr>
            <w:tcW w:w="902" w:type="dxa"/>
            <w:noWrap w:val="0"/>
            <w:vAlign w:val="center"/>
          </w:tcPr>
          <w:p>
            <w:pPr>
              <w:pStyle w:val="37"/>
              <w:rPr>
                <w:b/>
                <w:bCs/>
                <w:color w:val="auto"/>
                <w:sz w:val="21"/>
                <w:szCs w:val="21"/>
              </w:rPr>
            </w:pPr>
            <w:r>
              <w:rPr>
                <w:b/>
                <w:bCs/>
                <w:color w:val="auto"/>
                <w:sz w:val="21"/>
                <w:szCs w:val="21"/>
              </w:rPr>
              <w:t>排放源</w:t>
            </w:r>
          </w:p>
        </w:tc>
        <w:tc>
          <w:tcPr>
            <w:tcW w:w="1338" w:type="dxa"/>
            <w:noWrap w:val="0"/>
            <w:vAlign w:val="center"/>
          </w:tcPr>
          <w:p>
            <w:pPr>
              <w:pStyle w:val="37"/>
              <w:rPr>
                <w:rFonts w:hint="eastAsia" w:eastAsia="宋体"/>
                <w:b/>
                <w:bCs/>
                <w:color w:val="auto"/>
                <w:sz w:val="21"/>
                <w:szCs w:val="21"/>
                <w:lang w:eastAsia="zh-CN"/>
              </w:rPr>
            </w:pPr>
            <w:r>
              <w:rPr>
                <w:rFonts w:hint="eastAsia"/>
                <w:b/>
                <w:bCs/>
                <w:color w:val="auto"/>
                <w:sz w:val="21"/>
                <w:szCs w:val="21"/>
                <w:lang w:eastAsia="zh-CN"/>
              </w:rPr>
              <w:t>污染物名称</w:t>
            </w:r>
          </w:p>
        </w:tc>
        <w:tc>
          <w:tcPr>
            <w:tcW w:w="1715" w:type="dxa"/>
            <w:noWrap w:val="0"/>
            <w:vAlign w:val="center"/>
          </w:tcPr>
          <w:p>
            <w:pPr>
              <w:pStyle w:val="37"/>
              <w:rPr>
                <w:b/>
                <w:bCs/>
                <w:color w:val="auto"/>
                <w:sz w:val="21"/>
                <w:szCs w:val="21"/>
              </w:rPr>
            </w:pPr>
            <w:r>
              <w:rPr>
                <w:b/>
                <w:bCs/>
                <w:color w:val="auto"/>
                <w:sz w:val="21"/>
                <w:szCs w:val="21"/>
              </w:rPr>
              <w:t>环评中污染治理措施</w:t>
            </w:r>
          </w:p>
        </w:tc>
        <w:tc>
          <w:tcPr>
            <w:tcW w:w="1429" w:type="dxa"/>
            <w:noWrap w:val="0"/>
            <w:vAlign w:val="center"/>
          </w:tcPr>
          <w:p>
            <w:pPr>
              <w:pStyle w:val="37"/>
              <w:rPr>
                <w:b/>
                <w:bCs/>
                <w:color w:val="auto"/>
                <w:sz w:val="21"/>
                <w:szCs w:val="21"/>
              </w:rPr>
            </w:pPr>
            <w:r>
              <w:rPr>
                <w:b/>
                <w:bCs/>
                <w:color w:val="auto"/>
                <w:sz w:val="21"/>
                <w:szCs w:val="21"/>
              </w:rPr>
              <w:t>实际数量</w:t>
            </w:r>
          </w:p>
        </w:tc>
        <w:tc>
          <w:tcPr>
            <w:tcW w:w="902" w:type="dxa"/>
            <w:noWrap w:val="0"/>
            <w:vAlign w:val="center"/>
          </w:tcPr>
          <w:p>
            <w:pPr>
              <w:pStyle w:val="37"/>
              <w:rPr>
                <w:b/>
                <w:bCs/>
                <w:color w:val="auto"/>
                <w:sz w:val="21"/>
                <w:szCs w:val="21"/>
              </w:rPr>
            </w:pPr>
            <w:r>
              <w:rPr>
                <w:b/>
                <w:bCs/>
                <w:color w:val="auto"/>
                <w:sz w:val="21"/>
                <w:szCs w:val="21"/>
              </w:rPr>
              <w:t>环评变更情况</w:t>
            </w:r>
          </w:p>
        </w:tc>
        <w:tc>
          <w:tcPr>
            <w:tcW w:w="1071" w:type="dxa"/>
            <w:noWrap w:val="0"/>
            <w:vAlign w:val="center"/>
          </w:tcPr>
          <w:p>
            <w:pPr>
              <w:pStyle w:val="37"/>
              <w:rPr>
                <w:b/>
                <w:bCs/>
                <w:color w:val="FF0000"/>
                <w:sz w:val="21"/>
                <w:szCs w:val="21"/>
              </w:rPr>
            </w:pPr>
            <w:r>
              <w:rPr>
                <w:b/>
                <w:bCs/>
                <w:color w:val="000000"/>
                <w:kern w:val="0"/>
                <w:sz w:val="21"/>
                <w:szCs w:val="21"/>
              </w:rPr>
              <w:t>实际落实情况</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627" w:hRule="atLeast"/>
          <w:jc w:val="center"/>
        </w:trPr>
        <w:tc>
          <w:tcPr>
            <w:tcW w:w="1259" w:type="dxa"/>
            <w:vMerge w:val="restart"/>
            <w:noWrap w:val="0"/>
            <w:vAlign w:val="center"/>
          </w:tcPr>
          <w:p>
            <w:pPr>
              <w:pStyle w:val="37"/>
              <w:jc w:val="center"/>
              <w:rPr>
                <w:color w:val="auto"/>
                <w:kern w:val="0"/>
                <w:sz w:val="18"/>
                <w:szCs w:val="18"/>
              </w:rPr>
            </w:pPr>
            <w:r>
              <w:rPr>
                <w:color w:val="auto"/>
                <w:kern w:val="0"/>
                <w:sz w:val="18"/>
                <w:szCs w:val="18"/>
              </w:rPr>
              <w:t>废水</w:t>
            </w:r>
          </w:p>
        </w:tc>
        <w:tc>
          <w:tcPr>
            <w:tcW w:w="902" w:type="dxa"/>
            <w:noWrap w:val="0"/>
            <w:vAlign w:val="center"/>
          </w:tcPr>
          <w:p>
            <w:pPr>
              <w:pStyle w:val="37"/>
              <w:jc w:val="center"/>
              <w:rPr>
                <w:rFonts w:hint="eastAsia" w:eastAsia="宋体"/>
                <w:sz w:val="18"/>
                <w:szCs w:val="18"/>
                <w:lang w:eastAsia="zh-CN"/>
              </w:rPr>
            </w:pPr>
            <w:r>
              <w:rPr>
                <w:rFonts w:hint="eastAsia"/>
                <w:sz w:val="18"/>
                <w:szCs w:val="18"/>
                <w:lang w:eastAsia="zh-CN"/>
              </w:rPr>
              <w:t>生活区</w:t>
            </w:r>
          </w:p>
        </w:tc>
        <w:tc>
          <w:tcPr>
            <w:tcW w:w="1338" w:type="dxa"/>
            <w:noWrap w:val="0"/>
            <w:vAlign w:val="center"/>
          </w:tcPr>
          <w:p>
            <w:pPr>
              <w:pStyle w:val="37"/>
              <w:jc w:val="center"/>
              <w:rPr>
                <w:color w:val="auto"/>
                <w:kern w:val="0"/>
                <w:sz w:val="18"/>
                <w:szCs w:val="18"/>
              </w:rPr>
            </w:pPr>
            <w:r>
              <w:rPr>
                <w:color w:val="auto"/>
                <w:kern w:val="0"/>
                <w:sz w:val="18"/>
                <w:szCs w:val="18"/>
              </w:rPr>
              <w:t>生活污水</w:t>
            </w:r>
          </w:p>
        </w:tc>
        <w:tc>
          <w:tcPr>
            <w:tcW w:w="1715" w:type="dxa"/>
            <w:vMerge w:val="restart"/>
            <w:noWrap w:val="0"/>
            <w:vAlign w:val="top"/>
          </w:tcPr>
          <w:p>
            <w:pPr>
              <w:pStyle w:val="37"/>
              <w:ind w:firstLine="180" w:firstLineChars="100"/>
              <w:jc w:val="center"/>
              <w:rPr>
                <w:rFonts w:hint="eastAsia" w:eastAsia="宋体"/>
                <w:color w:val="auto"/>
                <w:kern w:val="0"/>
                <w:sz w:val="18"/>
                <w:szCs w:val="18"/>
                <w:lang w:eastAsia="zh-CN"/>
              </w:rPr>
            </w:pPr>
            <w:r>
              <w:rPr>
                <w:rFonts w:hint="eastAsia"/>
                <w:color w:val="auto"/>
                <w:kern w:val="0"/>
                <w:sz w:val="18"/>
                <w:szCs w:val="18"/>
                <w:lang w:eastAsia="zh-CN"/>
              </w:rPr>
              <w:t>项目生活污水收集于化粪池，定期清理外运。</w:t>
            </w:r>
            <w:r>
              <w:rPr>
                <w:rFonts w:hint="eastAsia" w:ascii="Times New Roman" w:hAnsi="Times New Roman" w:cs="Times New Roman"/>
                <w:color w:val="auto"/>
                <w:sz w:val="18"/>
                <w:szCs w:val="18"/>
                <w:lang w:val="en-US" w:eastAsia="zh-CN"/>
              </w:rPr>
              <w:t>生产废水</w:t>
            </w:r>
            <w:r>
              <w:rPr>
                <w:rFonts w:hint="eastAsia"/>
                <w:sz w:val="18"/>
                <w:szCs w:val="18"/>
                <w:lang w:val="en-US" w:eastAsia="zh-CN"/>
              </w:rPr>
              <w:t>属于清洁废水，收集后用于储煤仓加湿不外排，</w:t>
            </w:r>
            <w:r>
              <w:rPr>
                <w:rFonts w:hint="eastAsia"/>
                <w:color w:val="auto"/>
                <w:kern w:val="0"/>
                <w:sz w:val="18"/>
                <w:szCs w:val="18"/>
                <w:lang w:val="en-US" w:eastAsia="zh-CN"/>
              </w:rPr>
              <w:t>消防废水收集后，</w:t>
            </w:r>
            <w:r>
              <w:rPr>
                <w:rFonts w:hint="eastAsia"/>
                <w:color w:val="auto"/>
                <w:kern w:val="0"/>
                <w:sz w:val="18"/>
                <w:szCs w:val="18"/>
                <w:lang w:eastAsia="zh-CN"/>
              </w:rPr>
              <w:t>最终用于厂区绿化</w:t>
            </w:r>
            <w:r>
              <w:rPr>
                <w:rFonts w:hint="eastAsia"/>
                <w:color w:val="auto"/>
                <w:kern w:val="0"/>
                <w:sz w:val="18"/>
                <w:szCs w:val="18"/>
                <w:lang w:val="en-US" w:eastAsia="zh-CN"/>
              </w:rPr>
              <w:t>、洒水抑尘，不外排</w:t>
            </w:r>
            <w:r>
              <w:rPr>
                <w:rFonts w:hint="eastAsia"/>
                <w:color w:val="auto"/>
                <w:kern w:val="0"/>
                <w:sz w:val="18"/>
                <w:szCs w:val="18"/>
                <w:lang w:eastAsia="zh-CN"/>
              </w:rPr>
              <w:t>。</w:t>
            </w:r>
          </w:p>
        </w:tc>
        <w:tc>
          <w:tcPr>
            <w:tcW w:w="1429" w:type="dxa"/>
            <w:vMerge w:val="restart"/>
            <w:noWrap w:val="0"/>
            <w:vAlign w:val="center"/>
          </w:tcPr>
          <w:p>
            <w:pPr>
              <w:pStyle w:val="37"/>
              <w:jc w:val="center"/>
              <w:rPr>
                <w:rFonts w:hint="eastAsia" w:eastAsia="宋体"/>
                <w:color w:val="auto"/>
                <w:sz w:val="18"/>
                <w:szCs w:val="18"/>
                <w:lang w:eastAsia="zh-CN"/>
              </w:rPr>
            </w:pPr>
            <w:r>
              <w:rPr>
                <w:rFonts w:hint="default" w:ascii="Calibri" w:hAnsi="Calibri" w:eastAsia="宋体" w:cs="Calibri"/>
                <w:b/>
                <w:bCs w:val="0"/>
                <w:color w:val="auto"/>
                <w:sz w:val="18"/>
                <w:szCs w:val="18"/>
              </w:rPr>
              <w:t>①</w:t>
            </w:r>
            <w:r>
              <w:rPr>
                <w:rFonts w:hint="default" w:ascii="Times New Roman" w:hAnsi="Times New Roman" w:eastAsia="宋体" w:cs="Times New Roman"/>
                <w:bCs/>
                <w:color w:val="auto"/>
                <w:sz w:val="18"/>
                <w:szCs w:val="18"/>
              </w:rPr>
              <w:t>化粪池（</w:t>
            </w:r>
            <w:r>
              <w:rPr>
                <w:rFonts w:hint="eastAsia" w:ascii="Times New Roman" w:hAnsi="Times New Roman" w:cs="Times New Roman"/>
                <w:bCs/>
                <w:color w:val="auto"/>
                <w:sz w:val="18"/>
                <w:szCs w:val="18"/>
                <w:lang w:val="en-US" w:eastAsia="zh-CN"/>
              </w:rPr>
              <w:t>1座</w:t>
            </w:r>
            <w:r>
              <w:rPr>
                <w:rFonts w:hint="default" w:ascii="Times New Roman" w:hAnsi="Times New Roman" w:cs="Times New Roman"/>
                <w:bCs/>
                <w:color w:val="auto"/>
                <w:sz w:val="18"/>
                <w:szCs w:val="18"/>
                <w:lang w:val="en-US"/>
              </w:rPr>
              <w:t>20m</w:t>
            </w:r>
            <w:r>
              <w:rPr>
                <w:rFonts w:hint="default" w:ascii="Times New Roman" w:hAnsi="Times New Roman" w:cs="Times New Roman"/>
                <w:bCs/>
                <w:color w:val="auto"/>
                <w:sz w:val="18"/>
                <w:szCs w:val="18"/>
                <w:vertAlign w:val="superscript"/>
                <w:lang w:val="en-US"/>
              </w:rPr>
              <w:t>3</w:t>
            </w:r>
            <w:r>
              <w:rPr>
                <w:rFonts w:hint="default" w:ascii="Times New Roman" w:hAnsi="Times New Roman" w:eastAsia="宋体" w:cs="Times New Roman"/>
                <w:bCs/>
                <w:color w:val="auto"/>
                <w:sz w:val="18"/>
                <w:szCs w:val="18"/>
              </w:rPr>
              <w:t>）</w:t>
            </w:r>
            <w:r>
              <w:rPr>
                <w:rFonts w:hint="eastAsia" w:ascii="Times New Roman" w:hAnsi="Times New Roman" w:eastAsia="宋体" w:cs="Times New Roman"/>
                <w:bCs/>
                <w:color w:val="auto"/>
                <w:sz w:val="18"/>
                <w:szCs w:val="18"/>
                <w:lang w:val="en-US" w:eastAsia="zh-CN"/>
              </w:rPr>
              <w:t xml:space="preserve"> </w:t>
            </w:r>
            <w:r>
              <w:rPr>
                <w:rFonts w:hint="default" w:ascii="Calibri" w:hAnsi="Calibri" w:eastAsia="宋体" w:cs="Calibri"/>
                <w:b/>
                <w:bCs w:val="0"/>
                <w:color w:val="auto"/>
                <w:sz w:val="18"/>
                <w:szCs w:val="18"/>
                <w:lang w:eastAsia="zh-CN"/>
              </w:rPr>
              <w:t>②</w:t>
            </w:r>
            <w:r>
              <w:rPr>
                <w:rFonts w:hint="eastAsia" w:ascii="Times New Roman" w:hAnsi="Times New Roman" w:eastAsia="宋体" w:cs="Times New Roman"/>
                <w:bCs/>
                <w:color w:val="auto"/>
                <w:sz w:val="18"/>
                <w:szCs w:val="18"/>
                <w:lang w:eastAsia="zh-CN"/>
              </w:rPr>
              <w:t>事故水池</w:t>
            </w:r>
            <w:r>
              <w:rPr>
                <w:rFonts w:hint="eastAsia" w:ascii="Times New Roman" w:hAnsi="Times New Roman" w:cs="Times New Roman"/>
                <w:bCs/>
                <w:color w:val="auto"/>
                <w:sz w:val="18"/>
                <w:szCs w:val="18"/>
                <w:lang w:val="en-US" w:eastAsia="zh-CN"/>
              </w:rPr>
              <w:t>1座规格为</w:t>
            </w:r>
            <w:r>
              <w:rPr>
                <w:rFonts w:hint="default" w:ascii="Times New Roman" w:hAnsi="Times New Roman" w:cs="Times New Roman"/>
                <w:color w:val="auto"/>
                <w:kern w:val="0"/>
                <w:sz w:val="18"/>
                <w:szCs w:val="18"/>
                <w:lang w:val="en-US" w:eastAsia="zh-CN" w:bidi="ar"/>
              </w:rPr>
              <w:t>63m×12m×2m</w:t>
            </w:r>
            <w:r>
              <w:rPr>
                <w:rFonts w:hint="eastAsia"/>
                <w:color w:val="auto"/>
                <w:kern w:val="0"/>
                <w:sz w:val="18"/>
                <w:szCs w:val="18"/>
                <w:lang w:eastAsia="zh-CN"/>
              </w:rPr>
              <w:t>粪池</w:t>
            </w:r>
            <w:r>
              <w:rPr>
                <w:color w:val="auto"/>
                <w:kern w:val="0"/>
                <w:sz w:val="18"/>
                <w:szCs w:val="18"/>
              </w:rPr>
              <w:t>（1个）</w:t>
            </w:r>
            <w:r>
              <w:rPr>
                <w:rFonts w:hint="eastAsia"/>
                <w:color w:val="auto"/>
                <w:kern w:val="0"/>
                <w:sz w:val="18"/>
                <w:szCs w:val="18"/>
                <w:lang w:val="en-US" w:eastAsia="zh-CN"/>
              </w:rPr>
              <w:t xml:space="preserve"> </w:t>
            </w:r>
            <w:r>
              <w:rPr>
                <w:rFonts w:hint="default" w:ascii="Calibri" w:hAnsi="Calibri" w:cs="Calibri"/>
                <w:b/>
                <w:bCs/>
                <w:color w:val="auto"/>
                <w:kern w:val="0"/>
                <w:sz w:val="18"/>
                <w:szCs w:val="18"/>
                <w:lang w:eastAsia="zh-CN"/>
              </w:rPr>
              <w:t>③</w:t>
            </w:r>
            <w:r>
              <w:rPr>
                <w:rFonts w:hint="eastAsia"/>
                <w:color w:val="auto"/>
                <w:kern w:val="0"/>
                <w:sz w:val="18"/>
                <w:szCs w:val="18"/>
                <w:lang w:eastAsia="zh-CN"/>
              </w:rPr>
              <w:t>消防水池</w:t>
            </w:r>
            <w:r>
              <w:rPr>
                <w:rFonts w:hint="eastAsia" w:ascii="Times New Roman" w:hAnsi="Times New Roman" w:cs="Times New Roman"/>
                <w:bCs/>
                <w:color w:val="auto"/>
                <w:sz w:val="18"/>
                <w:szCs w:val="18"/>
                <w:lang w:val="en-US" w:eastAsia="zh-CN"/>
              </w:rPr>
              <w:t>1个规格为</w:t>
            </w:r>
            <w:r>
              <w:rPr>
                <w:rFonts w:hint="default" w:ascii="Times New Roman" w:hAnsi="Times New Roman" w:cs="Times New Roman"/>
                <w:color w:val="auto"/>
                <w:kern w:val="0"/>
                <w:sz w:val="18"/>
                <w:szCs w:val="18"/>
                <w:lang w:val="en-US" w:eastAsia="zh-CN" w:bidi="ar"/>
              </w:rPr>
              <w:t>63m×8m×2m</w:t>
            </w:r>
          </w:p>
        </w:tc>
        <w:tc>
          <w:tcPr>
            <w:tcW w:w="902" w:type="dxa"/>
            <w:vMerge w:val="restart"/>
            <w:noWrap w:val="0"/>
            <w:vAlign w:val="center"/>
          </w:tcPr>
          <w:p>
            <w:pPr>
              <w:pStyle w:val="37"/>
              <w:jc w:val="center"/>
              <w:rPr>
                <w:rFonts w:hint="eastAsia" w:eastAsia="宋体"/>
                <w:color w:val="auto"/>
                <w:sz w:val="18"/>
                <w:szCs w:val="18"/>
                <w:lang w:eastAsia="zh-CN"/>
              </w:rPr>
            </w:pPr>
            <w:r>
              <w:rPr>
                <w:rFonts w:hint="eastAsia"/>
                <w:color w:val="auto"/>
                <w:sz w:val="18"/>
                <w:szCs w:val="18"/>
                <w:lang w:eastAsia="zh-CN"/>
              </w:rPr>
              <w:t>无</w:t>
            </w:r>
          </w:p>
        </w:tc>
        <w:tc>
          <w:tcPr>
            <w:tcW w:w="1071" w:type="dxa"/>
            <w:vMerge w:val="restart"/>
            <w:noWrap w:val="0"/>
            <w:vAlign w:val="center"/>
          </w:tcPr>
          <w:p>
            <w:pPr>
              <w:pStyle w:val="38"/>
              <w:spacing w:line="300" w:lineRule="exact"/>
              <w:ind w:firstLine="360" w:firstLineChars="200"/>
              <w:jc w:val="both"/>
              <w:rPr>
                <w:rFonts w:hint="eastAsia" w:ascii="Times New Roman" w:hAnsi="Times New Roman" w:eastAsia="宋体" w:cs="Times New Roman"/>
                <w:color w:val="FF0000"/>
                <w:kern w:val="0"/>
                <w:sz w:val="18"/>
                <w:szCs w:val="18"/>
                <w:highlight w:val="yellow"/>
                <w:lang w:eastAsia="zh-CN"/>
              </w:rPr>
            </w:pPr>
            <w:r>
              <w:rPr>
                <w:rFonts w:hint="eastAsia" w:ascii="Times New Roman" w:hAnsi="Times New Roman" w:eastAsia="宋体" w:cs="Times New Roman"/>
                <w:color w:val="auto"/>
                <w:kern w:val="0"/>
                <w:sz w:val="18"/>
                <w:szCs w:val="18"/>
                <w:highlight w:val="none"/>
                <w:shd w:val="clear" w:color="auto" w:fill="auto"/>
                <w:lang w:eastAsia="zh-CN"/>
              </w:rPr>
              <w:t>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679" w:hRule="atLeast"/>
          <w:jc w:val="center"/>
        </w:trPr>
        <w:tc>
          <w:tcPr>
            <w:tcW w:w="1259" w:type="dxa"/>
            <w:vMerge w:val="continue"/>
            <w:noWrap w:val="0"/>
            <w:vAlign w:val="center"/>
          </w:tcPr>
          <w:p>
            <w:pPr>
              <w:pStyle w:val="37"/>
              <w:ind w:firstLine="180" w:firstLineChars="100"/>
              <w:jc w:val="center"/>
              <w:rPr>
                <w:sz w:val="18"/>
                <w:szCs w:val="18"/>
              </w:rPr>
            </w:pPr>
          </w:p>
        </w:tc>
        <w:tc>
          <w:tcPr>
            <w:tcW w:w="902" w:type="dxa"/>
            <w:noWrap w:val="0"/>
            <w:vAlign w:val="center"/>
          </w:tcPr>
          <w:p>
            <w:pPr>
              <w:pStyle w:val="37"/>
              <w:jc w:val="both"/>
              <w:rPr>
                <w:rFonts w:hint="eastAsia"/>
                <w:sz w:val="18"/>
                <w:szCs w:val="18"/>
                <w:lang w:eastAsia="zh-CN"/>
              </w:rPr>
            </w:pPr>
            <w:r>
              <w:rPr>
                <w:rFonts w:hint="eastAsia" w:ascii="Times New Roman" w:hAnsi="Times New Roman" w:cs="Times New Roman"/>
                <w:color w:val="auto"/>
                <w:sz w:val="18"/>
                <w:szCs w:val="18"/>
                <w:lang w:val="en-US" w:eastAsia="zh-CN"/>
              </w:rPr>
              <w:t>生产废水</w:t>
            </w:r>
          </w:p>
        </w:tc>
        <w:tc>
          <w:tcPr>
            <w:tcW w:w="1338" w:type="dxa"/>
            <w:noWrap w:val="0"/>
            <w:vAlign w:val="center"/>
          </w:tcPr>
          <w:p>
            <w:pPr>
              <w:pStyle w:val="37"/>
              <w:jc w:val="both"/>
              <w:rPr>
                <w:rFonts w:hint="eastAsia"/>
                <w:sz w:val="18"/>
                <w:szCs w:val="18"/>
                <w:lang w:eastAsia="zh-CN"/>
              </w:rPr>
            </w:pPr>
            <w:r>
              <w:rPr>
                <w:rFonts w:hint="eastAsia"/>
                <w:sz w:val="18"/>
                <w:szCs w:val="18"/>
                <w:lang w:eastAsia="zh-CN"/>
              </w:rPr>
              <w:t>废水</w:t>
            </w:r>
            <w:r>
              <w:rPr>
                <w:rFonts w:hint="eastAsia"/>
                <w:sz w:val="18"/>
                <w:szCs w:val="18"/>
                <w:lang w:val="en-US" w:eastAsia="zh-CN"/>
              </w:rPr>
              <w:t>、</w:t>
            </w:r>
            <w:r>
              <w:rPr>
                <w:rFonts w:hint="eastAsia"/>
                <w:sz w:val="18"/>
                <w:szCs w:val="18"/>
                <w:lang w:eastAsia="zh-CN"/>
              </w:rPr>
              <w:t>事故水池</w:t>
            </w:r>
          </w:p>
        </w:tc>
        <w:tc>
          <w:tcPr>
            <w:tcW w:w="1715" w:type="dxa"/>
            <w:vMerge w:val="continue"/>
            <w:noWrap w:val="0"/>
            <w:vAlign w:val="top"/>
          </w:tcPr>
          <w:p>
            <w:pPr>
              <w:pStyle w:val="37"/>
              <w:ind w:firstLine="180" w:firstLineChars="100"/>
              <w:jc w:val="center"/>
              <w:rPr>
                <w:rFonts w:hint="eastAsia"/>
                <w:sz w:val="18"/>
                <w:szCs w:val="18"/>
                <w:lang w:eastAsia="zh-CN"/>
              </w:rPr>
            </w:pPr>
          </w:p>
        </w:tc>
        <w:tc>
          <w:tcPr>
            <w:tcW w:w="1429" w:type="dxa"/>
            <w:vMerge w:val="continue"/>
            <w:noWrap w:val="0"/>
            <w:vAlign w:val="center"/>
          </w:tcPr>
          <w:p>
            <w:pPr>
              <w:pStyle w:val="37"/>
              <w:ind w:firstLine="180" w:firstLineChars="100"/>
              <w:jc w:val="center"/>
              <w:rPr>
                <w:rFonts w:hint="eastAsia"/>
                <w:sz w:val="18"/>
                <w:szCs w:val="18"/>
                <w:lang w:eastAsia="zh-CN"/>
              </w:rPr>
            </w:pPr>
          </w:p>
        </w:tc>
        <w:tc>
          <w:tcPr>
            <w:tcW w:w="902" w:type="dxa"/>
            <w:vMerge w:val="continue"/>
            <w:noWrap w:val="0"/>
            <w:vAlign w:val="center"/>
          </w:tcPr>
          <w:p>
            <w:pPr>
              <w:pStyle w:val="37"/>
              <w:ind w:firstLine="180" w:firstLineChars="100"/>
              <w:jc w:val="center"/>
              <w:rPr>
                <w:rFonts w:hint="eastAsia"/>
                <w:sz w:val="18"/>
                <w:szCs w:val="18"/>
                <w:lang w:eastAsia="zh-CN"/>
              </w:rPr>
            </w:pPr>
          </w:p>
        </w:tc>
        <w:tc>
          <w:tcPr>
            <w:tcW w:w="1071" w:type="dxa"/>
            <w:vMerge w:val="continue"/>
            <w:noWrap w:val="0"/>
            <w:vAlign w:val="center"/>
          </w:tcPr>
          <w:p>
            <w:pPr>
              <w:pStyle w:val="37"/>
              <w:ind w:firstLine="180" w:firstLineChars="100"/>
              <w:jc w:val="center"/>
              <w:rPr>
                <w:rFonts w:hint="eastAsia"/>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352" w:hRule="atLeast"/>
          <w:jc w:val="center"/>
        </w:trPr>
        <w:tc>
          <w:tcPr>
            <w:tcW w:w="1259" w:type="dxa"/>
            <w:vMerge w:val="continue"/>
            <w:noWrap w:val="0"/>
            <w:vAlign w:val="center"/>
          </w:tcPr>
          <w:p>
            <w:pPr>
              <w:pStyle w:val="37"/>
              <w:jc w:val="center"/>
              <w:rPr>
                <w:color w:val="auto"/>
                <w:kern w:val="0"/>
                <w:sz w:val="18"/>
                <w:szCs w:val="18"/>
              </w:rPr>
            </w:pPr>
          </w:p>
        </w:tc>
        <w:tc>
          <w:tcPr>
            <w:tcW w:w="902" w:type="dxa"/>
            <w:noWrap w:val="0"/>
            <w:vAlign w:val="center"/>
          </w:tcPr>
          <w:p>
            <w:pPr>
              <w:pStyle w:val="37"/>
              <w:spacing w:line="240" w:lineRule="auto"/>
              <w:jc w:val="center"/>
              <w:rPr>
                <w:rFonts w:hint="eastAsia" w:eastAsia="宋体"/>
                <w:color w:val="auto"/>
                <w:kern w:val="0"/>
                <w:sz w:val="18"/>
                <w:szCs w:val="18"/>
                <w:lang w:eastAsia="zh-CN"/>
              </w:rPr>
            </w:pPr>
            <w:r>
              <w:rPr>
                <w:rFonts w:hint="eastAsia" w:eastAsia="宋体"/>
                <w:color w:val="auto"/>
                <w:kern w:val="0"/>
                <w:sz w:val="18"/>
                <w:szCs w:val="18"/>
                <w:lang w:eastAsia="zh-CN"/>
              </w:rPr>
              <w:t>消防设施</w:t>
            </w:r>
          </w:p>
        </w:tc>
        <w:tc>
          <w:tcPr>
            <w:tcW w:w="1338" w:type="dxa"/>
            <w:noWrap w:val="0"/>
            <w:vAlign w:val="center"/>
          </w:tcPr>
          <w:p>
            <w:pPr>
              <w:pStyle w:val="37"/>
              <w:spacing w:line="240" w:lineRule="auto"/>
              <w:jc w:val="center"/>
              <w:rPr>
                <w:rFonts w:hint="eastAsia" w:eastAsia="宋体"/>
                <w:color w:val="auto"/>
                <w:kern w:val="0"/>
                <w:sz w:val="18"/>
                <w:szCs w:val="18"/>
                <w:lang w:eastAsia="zh-CN"/>
              </w:rPr>
            </w:pPr>
            <w:r>
              <w:rPr>
                <w:rFonts w:hint="eastAsia"/>
                <w:color w:val="auto"/>
                <w:kern w:val="0"/>
                <w:sz w:val="18"/>
                <w:szCs w:val="18"/>
                <w:lang w:val="en-US" w:eastAsia="zh-CN"/>
              </w:rPr>
              <w:t>消防废水</w:t>
            </w:r>
          </w:p>
        </w:tc>
        <w:tc>
          <w:tcPr>
            <w:tcW w:w="1715" w:type="dxa"/>
            <w:vMerge w:val="continue"/>
            <w:noWrap w:val="0"/>
            <w:vAlign w:val="center"/>
          </w:tcPr>
          <w:p>
            <w:pPr>
              <w:pStyle w:val="37"/>
              <w:spacing w:line="240" w:lineRule="auto"/>
              <w:ind w:firstLine="180" w:firstLineChars="100"/>
              <w:jc w:val="center"/>
              <w:rPr>
                <w:rFonts w:hint="default" w:eastAsia="宋体"/>
                <w:color w:val="auto"/>
                <w:kern w:val="0"/>
                <w:sz w:val="18"/>
                <w:szCs w:val="18"/>
                <w:lang w:val="en-US" w:eastAsia="zh-CN"/>
              </w:rPr>
            </w:pPr>
          </w:p>
        </w:tc>
        <w:tc>
          <w:tcPr>
            <w:tcW w:w="1429" w:type="dxa"/>
            <w:vMerge w:val="continue"/>
            <w:noWrap w:val="0"/>
            <w:vAlign w:val="center"/>
          </w:tcPr>
          <w:p>
            <w:pPr>
              <w:pStyle w:val="37"/>
              <w:jc w:val="center"/>
              <w:rPr>
                <w:color w:val="auto"/>
                <w:kern w:val="0"/>
                <w:sz w:val="18"/>
                <w:szCs w:val="18"/>
              </w:rPr>
            </w:pPr>
          </w:p>
        </w:tc>
        <w:tc>
          <w:tcPr>
            <w:tcW w:w="902" w:type="dxa"/>
            <w:vMerge w:val="continue"/>
            <w:noWrap w:val="0"/>
            <w:vAlign w:val="center"/>
          </w:tcPr>
          <w:p>
            <w:pPr>
              <w:pStyle w:val="37"/>
              <w:jc w:val="center"/>
              <w:rPr>
                <w:color w:val="auto"/>
                <w:kern w:val="0"/>
                <w:sz w:val="18"/>
                <w:szCs w:val="18"/>
              </w:rPr>
            </w:pPr>
          </w:p>
        </w:tc>
        <w:tc>
          <w:tcPr>
            <w:tcW w:w="1071" w:type="dxa"/>
            <w:vMerge w:val="continue"/>
            <w:noWrap w:val="0"/>
            <w:vAlign w:val="center"/>
          </w:tcPr>
          <w:p>
            <w:pPr>
              <w:pStyle w:val="37"/>
              <w:jc w:val="center"/>
              <w:rPr>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2004" w:hRule="atLeast"/>
          <w:jc w:val="center"/>
        </w:trPr>
        <w:tc>
          <w:tcPr>
            <w:tcW w:w="1259" w:type="dxa"/>
            <w:vMerge w:val="restart"/>
            <w:noWrap w:val="0"/>
            <w:vAlign w:val="center"/>
          </w:tcPr>
          <w:p>
            <w:pPr>
              <w:pStyle w:val="37"/>
              <w:jc w:val="center"/>
              <w:rPr>
                <w:color w:val="FF0000"/>
                <w:kern w:val="0"/>
                <w:sz w:val="18"/>
                <w:szCs w:val="18"/>
              </w:rPr>
            </w:pPr>
            <w:r>
              <w:rPr>
                <w:color w:val="auto"/>
                <w:kern w:val="0"/>
                <w:sz w:val="18"/>
                <w:szCs w:val="18"/>
              </w:rPr>
              <w:t>废气</w:t>
            </w: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val="en-US" w:eastAsia="zh-CN"/>
              </w:rPr>
              <w:t>磨粉上料、炭化筛分、活化筛分</w:t>
            </w:r>
          </w:p>
        </w:tc>
        <w:tc>
          <w:tcPr>
            <w:tcW w:w="1338" w:type="dxa"/>
            <w:noWrap w:val="0"/>
            <w:vAlign w:val="center"/>
          </w:tcPr>
          <w:p>
            <w:pPr>
              <w:pStyle w:val="37"/>
              <w:jc w:val="center"/>
              <w:rPr>
                <w:rFonts w:hint="eastAsia"/>
                <w:color w:val="auto"/>
                <w:kern w:val="0"/>
                <w:sz w:val="18"/>
                <w:szCs w:val="18"/>
                <w:lang w:eastAsia="zh-CN"/>
              </w:rPr>
            </w:pPr>
            <w:r>
              <w:rPr>
                <w:rFonts w:hint="eastAsia"/>
                <w:color w:val="auto"/>
                <w:kern w:val="0"/>
                <w:sz w:val="18"/>
                <w:szCs w:val="18"/>
                <w:lang w:eastAsia="zh-CN"/>
              </w:rPr>
              <w:t>粉尘</w:t>
            </w:r>
          </w:p>
        </w:tc>
        <w:tc>
          <w:tcPr>
            <w:tcW w:w="1715" w:type="dxa"/>
            <w:noWrap w:val="0"/>
            <w:vAlign w:val="center"/>
          </w:tcPr>
          <w:p>
            <w:pPr>
              <w:pStyle w:val="37"/>
              <w:ind w:firstLine="180" w:firstLineChars="100"/>
              <w:jc w:val="center"/>
              <w:rPr>
                <w:rFonts w:hint="eastAsia" w:eastAsia="宋体"/>
                <w:color w:val="auto"/>
                <w:kern w:val="0"/>
                <w:sz w:val="18"/>
                <w:szCs w:val="18"/>
                <w:highlight w:val="none"/>
                <w:lang w:val="en-US" w:eastAsia="zh-CN"/>
              </w:rPr>
            </w:pPr>
            <w:r>
              <w:rPr>
                <w:rFonts w:hint="eastAsia" w:eastAsia="宋体"/>
                <w:color w:val="auto"/>
                <w:kern w:val="0"/>
                <w:sz w:val="18"/>
                <w:szCs w:val="18"/>
                <w:highlight w:val="none"/>
                <w:lang w:val="en-US" w:eastAsia="zh-CN"/>
              </w:rPr>
              <w:t>集气罩+脉冲袋除尘器+15m高排气筒</w:t>
            </w:r>
          </w:p>
        </w:tc>
        <w:tc>
          <w:tcPr>
            <w:tcW w:w="1429" w:type="dxa"/>
            <w:noWrap w:val="0"/>
            <w:vAlign w:val="center"/>
          </w:tcPr>
          <w:p>
            <w:pPr>
              <w:pStyle w:val="37"/>
              <w:jc w:val="center"/>
              <w:rPr>
                <w:rFonts w:hint="eastAsia" w:eastAsia="宋体"/>
                <w:color w:val="auto"/>
                <w:kern w:val="0"/>
                <w:sz w:val="18"/>
                <w:szCs w:val="18"/>
                <w:highlight w:val="none"/>
                <w:lang w:eastAsia="zh-CN"/>
              </w:rPr>
            </w:pPr>
            <w:r>
              <w:rPr>
                <w:rFonts w:hint="eastAsia"/>
                <w:color w:val="auto"/>
                <w:kern w:val="0"/>
                <w:sz w:val="18"/>
                <w:szCs w:val="18"/>
                <w:lang w:val="en-US" w:eastAsia="zh-CN"/>
              </w:rPr>
              <w:t xml:space="preserve">  2台雷蒙磨粉除尘器，2台炭化筛分除尘器，1台活化筛分除尘器，1台磨粉上料除尘器，共6台脉冲袋式</w:t>
            </w:r>
            <w:r>
              <w:rPr>
                <w:color w:val="auto"/>
                <w:kern w:val="0"/>
                <w:sz w:val="18"/>
                <w:szCs w:val="18"/>
              </w:rPr>
              <w:t>除尘器</w:t>
            </w:r>
          </w:p>
        </w:tc>
        <w:tc>
          <w:tcPr>
            <w:tcW w:w="902" w:type="dxa"/>
            <w:noWrap w:val="0"/>
            <w:vAlign w:val="center"/>
          </w:tcPr>
          <w:p>
            <w:pPr>
              <w:pStyle w:val="37"/>
              <w:jc w:val="center"/>
              <w:rPr>
                <w:rFonts w:hint="eastAsia" w:eastAsia="宋体"/>
                <w:color w:val="auto"/>
                <w:sz w:val="18"/>
                <w:szCs w:val="18"/>
                <w:lang w:eastAsia="zh-CN"/>
              </w:rPr>
            </w:pPr>
            <w:r>
              <w:rPr>
                <w:rFonts w:hint="eastAsia" w:eastAsia="宋体"/>
                <w:color w:val="auto"/>
                <w:sz w:val="18"/>
                <w:szCs w:val="18"/>
                <w:lang w:eastAsia="zh-CN"/>
              </w:rPr>
              <w:t>无</w:t>
            </w:r>
          </w:p>
        </w:tc>
        <w:tc>
          <w:tcPr>
            <w:tcW w:w="1071" w:type="dxa"/>
            <w:noWrap w:val="0"/>
            <w:vAlign w:val="center"/>
          </w:tcPr>
          <w:p>
            <w:pPr>
              <w:jc w:val="center"/>
              <w:rPr>
                <w:rFonts w:hint="eastAsia"/>
                <w:color w:val="000000"/>
                <w:sz w:val="18"/>
                <w:szCs w:val="18"/>
                <w:lang w:eastAsia="zh-CN"/>
              </w:rPr>
            </w:pPr>
            <w:r>
              <w:rPr>
                <w:rFonts w:hint="eastAsia"/>
                <w:color w:val="000000"/>
                <w:sz w:val="18"/>
                <w:szCs w:val="18"/>
                <w:lang w:eastAsia="zh-CN"/>
              </w:rPr>
              <w:t>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151" w:hRule="atLeast"/>
          <w:jc w:val="center"/>
        </w:trPr>
        <w:tc>
          <w:tcPr>
            <w:tcW w:w="1259" w:type="dxa"/>
            <w:vMerge w:val="continue"/>
            <w:noWrap w:val="0"/>
            <w:vAlign w:val="center"/>
          </w:tcPr>
          <w:p>
            <w:pPr>
              <w:pStyle w:val="38"/>
              <w:spacing w:line="300" w:lineRule="exact"/>
              <w:jc w:val="center"/>
              <w:rPr>
                <w:sz w:val="18"/>
                <w:szCs w:val="18"/>
              </w:rPr>
            </w:pPr>
          </w:p>
        </w:tc>
        <w:tc>
          <w:tcPr>
            <w:tcW w:w="902" w:type="dxa"/>
            <w:noWrap w:val="0"/>
            <w:vAlign w:val="center"/>
          </w:tcPr>
          <w:p>
            <w:pPr>
              <w:pStyle w:val="38"/>
              <w:spacing w:line="300" w:lineRule="exact"/>
              <w:jc w:val="center"/>
              <w:rPr>
                <w:rFonts w:hint="eastAsia"/>
                <w:color w:val="auto"/>
                <w:kern w:val="0"/>
                <w:sz w:val="18"/>
                <w:szCs w:val="18"/>
                <w:lang w:eastAsia="zh-CN"/>
              </w:rPr>
            </w:pPr>
            <w:r>
              <w:rPr>
                <w:rFonts w:hint="eastAsia"/>
                <w:color w:val="auto"/>
                <w:kern w:val="0"/>
                <w:sz w:val="18"/>
                <w:szCs w:val="18"/>
                <w:lang w:val="en-US" w:eastAsia="zh-CN"/>
              </w:rPr>
              <w:t>煤焦油储罐</w:t>
            </w:r>
          </w:p>
        </w:tc>
        <w:tc>
          <w:tcPr>
            <w:tcW w:w="1338" w:type="dxa"/>
            <w:noWrap w:val="0"/>
            <w:vAlign w:val="center"/>
          </w:tcPr>
          <w:p>
            <w:pPr>
              <w:pStyle w:val="38"/>
              <w:spacing w:line="300" w:lineRule="exact"/>
              <w:jc w:val="center"/>
              <w:rPr>
                <w:rFonts w:hint="eastAsia"/>
                <w:color w:val="auto"/>
                <w:kern w:val="0"/>
                <w:sz w:val="18"/>
                <w:szCs w:val="18"/>
                <w:lang w:eastAsia="zh-CN"/>
              </w:rPr>
            </w:pPr>
            <w:r>
              <w:rPr>
                <w:rFonts w:hint="eastAsia" w:cs="宋体"/>
                <w:b w:val="0"/>
                <w:bCs w:val="0"/>
                <w:color w:val="auto"/>
                <w:sz w:val="18"/>
                <w:szCs w:val="18"/>
                <w:lang w:val="en-US" w:eastAsia="zh-CN"/>
              </w:rPr>
              <w:t>沥青烟</w:t>
            </w:r>
          </w:p>
        </w:tc>
        <w:tc>
          <w:tcPr>
            <w:tcW w:w="1715" w:type="dxa"/>
            <w:noWrap w:val="0"/>
            <w:vAlign w:val="center"/>
          </w:tcPr>
          <w:p>
            <w:pPr>
              <w:pStyle w:val="38"/>
              <w:spacing w:line="300" w:lineRule="exact"/>
              <w:ind w:firstLine="180" w:firstLineChars="100"/>
              <w:jc w:val="center"/>
              <w:rPr>
                <w:rFonts w:hint="eastAsia" w:eastAsia="宋体"/>
                <w:color w:val="auto"/>
                <w:kern w:val="0"/>
                <w:sz w:val="18"/>
                <w:szCs w:val="18"/>
                <w:lang w:val="en-US" w:eastAsia="zh-CN"/>
              </w:rPr>
            </w:pPr>
            <w:r>
              <w:rPr>
                <w:rFonts w:hint="eastAsia" w:eastAsia="宋体"/>
                <w:color w:val="auto"/>
                <w:kern w:val="0"/>
                <w:sz w:val="18"/>
                <w:szCs w:val="18"/>
                <w:lang w:val="en-US" w:eastAsia="zh-CN"/>
              </w:rPr>
              <w:t>经密闭引风装置及活性炭吸附处理后由15m高排气筒排放</w:t>
            </w:r>
          </w:p>
        </w:tc>
        <w:tc>
          <w:tcPr>
            <w:tcW w:w="1429" w:type="dxa"/>
            <w:noWrap w:val="0"/>
            <w:vAlign w:val="center"/>
          </w:tcPr>
          <w:p>
            <w:pPr>
              <w:pStyle w:val="38"/>
              <w:spacing w:line="300" w:lineRule="exact"/>
              <w:jc w:val="center"/>
              <w:rPr>
                <w:rFonts w:hint="default"/>
                <w:color w:val="auto"/>
                <w:kern w:val="0"/>
                <w:sz w:val="18"/>
                <w:szCs w:val="18"/>
                <w:lang w:val="en-US" w:eastAsia="zh-CN"/>
              </w:rPr>
            </w:pPr>
            <w:r>
              <w:rPr>
                <w:rFonts w:hint="eastAsia"/>
                <w:color w:val="auto"/>
                <w:kern w:val="0"/>
                <w:sz w:val="18"/>
                <w:szCs w:val="18"/>
                <w:lang w:val="en-US" w:eastAsia="zh-CN"/>
              </w:rPr>
              <w:t xml:space="preserve">    2台沥青储罐﹑一套活性炭吸附装置</w:t>
            </w:r>
          </w:p>
        </w:tc>
        <w:tc>
          <w:tcPr>
            <w:tcW w:w="902" w:type="dxa"/>
            <w:noWrap w:val="0"/>
            <w:vAlign w:val="center"/>
          </w:tcPr>
          <w:p>
            <w:pPr>
              <w:pStyle w:val="37"/>
              <w:ind w:left="0" w:leftChars="0" w:firstLine="0" w:firstLineChars="0"/>
              <w:jc w:val="center"/>
              <w:rPr>
                <w:rFonts w:hint="eastAsia" w:eastAsia="宋体"/>
                <w:color w:val="auto"/>
                <w:kern w:val="0"/>
                <w:sz w:val="18"/>
                <w:szCs w:val="18"/>
                <w:lang w:eastAsia="zh-CN"/>
              </w:rPr>
            </w:pPr>
            <w:r>
              <w:rPr>
                <w:rFonts w:hint="eastAsia"/>
                <w:color w:val="auto"/>
                <w:sz w:val="18"/>
                <w:szCs w:val="18"/>
                <w:lang w:eastAsia="zh-CN"/>
              </w:rPr>
              <w:t>有</w:t>
            </w:r>
          </w:p>
        </w:tc>
        <w:tc>
          <w:tcPr>
            <w:tcW w:w="1071" w:type="dxa"/>
            <w:noWrap w:val="0"/>
            <w:vAlign w:val="center"/>
          </w:tcPr>
          <w:p>
            <w:pPr>
              <w:pStyle w:val="37"/>
              <w:ind w:left="0" w:leftChars="0" w:firstLine="0" w:firstLineChars="0"/>
              <w:jc w:val="center"/>
              <w:rPr>
                <w:rFonts w:hint="default"/>
                <w:color w:val="auto"/>
                <w:kern w:val="0"/>
                <w:sz w:val="18"/>
                <w:szCs w:val="18"/>
                <w:lang w:val="en-US" w:eastAsia="zh-CN"/>
              </w:rPr>
            </w:pPr>
            <w:r>
              <w:rPr>
                <w:rFonts w:hint="eastAsia"/>
                <w:color w:val="auto"/>
                <w:kern w:val="0"/>
                <w:sz w:val="18"/>
                <w:szCs w:val="18"/>
                <w:lang w:val="en-US" w:eastAsia="zh-CN"/>
              </w:rPr>
              <w:t xml:space="preserve">  少建1台沥青储罐待资金到位后补建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719" w:hRule="atLeast"/>
          <w:jc w:val="center"/>
        </w:trPr>
        <w:tc>
          <w:tcPr>
            <w:tcW w:w="1259" w:type="dxa"/>
            <w:vMerge w:val="continue"/>
            <w:noWrap w:val="0"/>
            <w:vAlign w:val="center"/>
          </w:tcPr>
          <w:p>
            <w:pPr>
              <w:pStyle w:val="38"/>
              <w:spacing w:line="300" w:lineRule="exact"/>
              <w:jc w:val="center"/>
              <w:rPr>
                <w:sz w:val="18"/>
                <w:szCs w:val="18"/>
              </w:rPr>
            </w:pPr>
          </w:p>
        </w:tc>
        <w:tc>
          <w:tcPr>
            <w:tcW w:w="902" w:type="dxa"/>
            <w:noWrap w:val="0"/>
            <w:vAlign w:val="center"/>
          </w:tcPr>
          <w:p>
            <w:pPr>
              <w:pStyle w:val="38"/>
              <w:spacing w:line="300" w:lineRule="exact"/>
              <w:jc w:val="center"/>
              <w:rPr>
                <w:rFonts w:hint="eastAsia"/>
                <w:color w:val="auto"/>
                <w:kern w:val="0"/>
                <w:sz w:val="18"/>
                <w:szCs w:val="18"/>
                <w:lang w:eastAsia="zh-CN"/>
              </w:rPr>
            </w:pPr>
            <w:r>
              <w:rPr>
                <w:rFonts w:hint="eastAsia"/>
                <w:color w:val="auto"/>
                <w:kern w:val="0"/>
                <w:sz w:val="18"/>
                <w:szCs w:val="18"/>
                <w:lang w:eastAsia="zh-CN"/>
              </w:rPr>
              <w:t>炭化炉</w:t>
            </w:r>
          </w:p>
        </w:tc>
        <w:tc>
          <w:tcPr>
            <w:tcW w:w="1338" w:type="dxa"/>
            <w:noWrap w:val="0"/>
            <w:vAlign w:val="center"/>
          </w:tcPr>
          <w:p>
            <w:pPr>
              <w:pStyle w:val="38"/>
              <w:spacing w:line="300" w:lineRule="exact"/>
              <w:jc w:val="center"/>
              <w:rPr>
                <w:rFonts w:hint="eastAsia"/>
                <w:color w:val="auto"/>
                <w:kern w:val="0"/>
                <w:sz w:val="18"/>
                <w:szCs w:val="18"/>
                <w:lang w:eastAsia="zh-CN"/>
              </w:rPr>
            </w:pPr>
            <w:r>
              <w:rPr>
                <w:rFonts w:hint="eastAsia"/>
                <w:color w:val="auto"/>
                <w:kern w:val="0"/>
                <w:sz w:val="18"/>
                <w:szCs w:val="18"/>
                <w:lang w:eastAsia="zh-CN"/>
              </w:rPr>
              <w:t>颗粒物</w:t>
            </w:r>
            <w:r>
              <w:rPr>
                <w:rFonts w:hint="eastAsia"/>
                <w:color w:val="auto"/>
                <w:kern w:val="0"/>
                <w:sz w:val="18"/>
                <w:szCs w:val="18"/>
                <w:lang w:val="en-US" w:eastAsia="zh-CN"/>
              </w:rPr>
              <w:t>﹑二氧化硫﹑氮氧化物</w:t>
            </w:r>
          </w:p>
        </w:tc>
        <w:tc>
          <w:tcPr>
            <w:tcW w:w="1715" w:type="dxa"/>
            <w:noWrap w:val="0"/>
            <w:vAlign w:val="center"/>
          </w:tcPr>
          <w:p>
            <w:pPr>
              <w:pStyle w:val="37"/>
              <w:ind w:left="0" w:leftChars="0" w:firstLine="180" w:firstLineChars="100"/>
              <w:jc w:val="center"/>
              <w:rPr>
                <w:rFonts w:hint="eastAsia"/>
                <w:color w:val="auto"/>
                <w:kern w:val="0"/>
                <w:sz w:val="18"/>
                <w:szCs w:val="18"/>
                <w:highlight w:val="none"/>
                <w:lang w:eastAsia="zh-CN"/>
              </w:rPr>
            </w:pPr>
            <w:r>
              <w:rPr>
                <w:rFonts w:hint="eastAsia"/>
                <w:color w:val="auto"/>
                <w:kern w:val="0"/>
                <w:sz w:val="18"/>
                <w:szCs w:val="18"/>
                <w:highlight w:val="none"/>
                <w:lang w:eastAsia="zh-CN"/>
              </w:rPr>
              <w:t>炭化炉</w:t>
            </w:r>
            <w:r>
              <w:rPr>
                <w:rFonts w:hint="eastAsia"/>
                <w:color w:val="auto"/>
                <w:kern w:val="0"/>
                <w:sz w:val="18"/>
                <w:szCs w:val="18"/>
                <w:highlight w:val="none"/>
                <w:lang w:val="en-US" w:eastAsia="zh-CN"/>
              </w:rPr>
              <w:t>+收集烟气烟道+脱硫塔+湿式电除尘器处理后+1根15m高烟囱排放</w:t>
            </w:r>
          </w:p>
        </w:tc>
        <w:tc>
          <w:tcPr>
            <w:tcW w:w="1429" w:type="dxa"/>
            <w:noWrap w:val="0"/>
            <w:vAlign w:val="center"/>
          </w:tcPr>
          <w:p>
            <w:pPr>
              <w:pStyle w:val="37"/>
              <w:ind w:left="0" w:leftChars="0" w:firstLine="0" w:firstLineChars="0"/>
              <w:jc w:val="center"/>
              <w:rPr>
                <w:rFonts w:hint="eastAsia"/>
                <w:color w:val="auto"/>
                <w:kern w:val="0"/>
                <w:sz w:val="18"/>
                <w:szCs w:val="18"/>
                <w:highlight w:val="none"/>
                <w:lang w:eastAsia="zh-CN"/>
              </w:rPr>
            </w:pPr>
            <w:r>
              <w:rPr>
                <w:rFonts w:hint="eastAsia"/>
                <w:color w:val="auto"/>
                <w:kern w:val="0"/>
                <w:sz w:val="18"/>
                <w:szCs w:val="18"/>
                <w:highlight w:val="none"/>
                <w:lang w:val="en-US" w:eastAsia="zh-CN"/>
              </w:rPr>
              <w:t xml:space="preserve">    3</w:t>
            </w:r>
            <w:r>
              <w:rPr>
                <w:rFonts w:hint="eastAsia"/>
                <w:color w:val="auto"/>
                <w:kern w:val="0"/>
                <w:sz w:val="18"/>
                <w:szCs w:val="18"/>
                <w:highlight w:val="none"/>
                <w:lang w:eastAsia="zh-CN"/>
              </w:rPr>
              <w:t>台炭化炉</w:t>
            </w:r>
            <w:r>
              <w:rPr>
                <w:rFonts w:hint="eastAsia"/>
                <w:color w:val="auto"/>
                <w:kern w:val="0"/>
                <w:sz w:val="18"/>
                <w:szCs w:val="18"/>
                <w:highlight w:val="none"/>
                <w:lang w:val="en-US" w:eastAsia="zh-CN"/>
              </w:rPr>
              <w:t xml:space="preserve">﹑一座1座脱硫塔﹑1座湿式电除尘器 </w:t>
            </w:r>
          </w:p>
        </w:tc>
        <w:tc>
          <w:tcPr>
            <w:tcW w:w="902" w:type="dxa"/>
            <w:noWrap w:val="0"/>
            <w:vAlign w:val="center"/>
          </w:tcPr>
          <w:p>
            <w:pPr>
              <w:pStyle w:val="37"/>
              <w:ind w:left="0" w:leftChars="0" w:firstLine="0" w:firstLineChars="0"/>
              <w:jc w:val="center"/>
              <w:rPr>
                <w:rFonts w:hint="eastAsia"/>
                <w:color w:val="auto"/>
                <w:kern w:val="0"/>
                <w:sz w:val="18"/>
                <w:szCs w:val="18"/>
                <w:lang w:eastAsia="zh-CN"/>
              </w:rPr>
            </w:pPr>
            <w:r>
              <w:rPr>
                <w:rFonts w:hint="eastAsia"/>
                <w:color w:val="auto"/>
                <w:kern w:val="0"/>
                <w:sz w:val="18"/>
                <w:szCs w:val="18"/>
                <w:lang w:eastAsia="zh-CN"/>
              </w:rPr>
              <w:t>有</w:t>
            </w:r>
          </w:p>
        </w:tc>
        <w:tc>
          <w:tcPr>
            <w:tcW w:w="1071" w:type="dxa"/>
            <w:noWrap w:val="0"/>
            <w:vAlign w:val="center"/>
          </w:tcPr>
          <w:p>
            <w:pPr>
              <w:pStyle w:val="37"/>
              <w:ind w:left="0" w:leftChars="0" w:firstLine="0" w:firstLineChars="0"/>
              <w:jc w:val="center"/>
              <w:rPr>
                <w:rFonts w:hint="eastAsia"/>
                <w:color w:val="auto"/>
                <w:kern w:val="0"/>
                <w:sz w:val="18"/>
                <w:szCs w:val="18"/>
                <w:lang w:val="en-US" w:eastAsia="zh-CN" w:bidi="ar-SA"/>
              </w:rPr>
            </w:pPr>
            <w:r>
              <w:rPr>
                <w:rFonts w:hint="eastAsia"/>
                <w:color w:val="auto"/>
                <w:kern w:val="0"/>
                <w:sz w:val="18"/>
                <w:szCs w:val="18"/>
                <w:lang w:val="en-US" w:eastAsia="zh-CN" w:bidi="ar-SA"/>
              </w:rPr>
              <w:t xml:space="preserve">  少建5台炭化炉炉</w:t>
            </w:r>
            <w:r>
              <w:rPr>
                <w:rFonts w:hint="eastAsia"/>
                <w:color w:val="auto"/>
                <w:kern w:val="0"/>
                <w:sz w:val="18"/>
                <w:szCs w:val="18"/>
                <w:lang w:val="en-US" w:eastAsia="zh-CN"/>
              </w:rPr>
              <w:t>待资金到位后续补建</w:t>
            </w:r>
            <w:r>
              <w:rPr>
                <w:rFonts w:hint="eastAsia"/>
                <w:color w:val="auto"/>
                <w:kern w:val="0"/>
                <w:sz w:val="18"/>
                <w:szCs w:val="18"/>
                <w:lang w:val="en-US" w:eastAsia="zh-CN" w:bidi="ar-SA"/>
              </w:rPr>
              <w:t>﹑多增建一座湿式电除尘器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151" w:hRule="atLeast"/>
          <w:jc w:val="center"/>
        </w:trPr>
        <w:tc>
          <w:tcPr>
            <w:tcW w:w="1259" w:type="dxa"/>
            <w:vMerge w:val="continue"/>
            <w:noWrap w:val="0"/>
            <w:vAlign w:val="center"/>
          </w:tcPr>
          <w:p>
            <w:pPr>
              <w:pStyle w:val="38"/>
              <w:spacing w:line="300" w:lineRule="exact"/>
              <w:jc w:val="center"/>
              <w:rPr>
                <w:sz w:val="18"/>
                <w:szCs w:val="18"/>
              </w:rPr>
            </w:pPr>
          </w:p>
        </w:tc>
        <w:tc>
          <w:tcPr>
            <w:tcW w:w="902" w:type="dxa"/>
            <w:noWrap w:val="0"/>
            <w:vAlign w:val="center"/>
          </w:tcPr>
          <w:p>
            <w:pPr>
              <w:pStyle w:val="38"/>
              <w:spacing w:line="300" w:lineRule="exact"/>
              <w:jc w:val="center"/>
              <w:rPr>
                <w:rFonts w:hint="eastAsia"/>
                <w:color w:val="auto"/>
                <w:kern w:val="0"/>
                <w:sz w:val="18"/>
                <w:szCs w:val="18"/>
                <w:lang w:val="en-US" w:eastAsia="zh-CN"/>
              </w:rPr>
            </w:pPr>
            <w:r>
              <w:rPr>
                <w:rFonts w:hint="eastAsia"/>
                <w:color w:val="auto"/>
                <w:kern w:val="0"/>
                <w:sz w:val="18"/>
                <w:szCs w:val="18"/>
                <w:lang w:val="en-US" w:eastAsia="zh-CN"/>
              </w:rPr>
              <w:t>活化炉</w:t>
            </w:r>
          </w:p>
        </w:tc>
        <w:tc>
          <w:tcPr>
            <w:tcW w:w="1338" w:type="dxa"/>
            <w:noWrap w:val="0"/>
            <w:vAlign w:val="center"/>
          </w:tcPr>
          <w:p>
            <w:pPr>
              <w:pStyle w:val="38"/>
              <w:spacing w:line="300" w:lineRule="exact"/>
              <w:jc w:val="center"/>
              <w:rPr>
                <w:rFonts w:hint="eastAsia"/>
                <w:color w:val="auto"/>
                <w:kern w:val="0"/>
                <w:sz w:val="18"/>
                <w:szCs w:val="18"/>
                <w:lang w:eastAsia="zh-CN"/>
              </w:rPr>
            </w:pPr>
            <w:r>
              <w:rPr>
                <w:rFonts w:hint="eastAsia"/>
                <w:color w:val="auto"/>
                <w:kern w:val="0"/>
                <w:sz w:val="18"/>
                <w:szCs w:val="18"/>
                <w:lang w:eastAsia="zh-CN"/>
              </w:rPr>
              <w:t>颗粒物</w:t>
            </w:r>
            <w:r>
              <w:rPr>
                <w:rFonts w:hint="eastAsia"/>
                <w:color w:val="auto"/>
                <w:kern w:val="0"/>
                <w:sz w:val="18"/>
                <w:szCs w:val="18"/>
                <w:lang w:val="en-US" w:eastAsia="zh-CN"/>
              </w:rPr>
              <w:t>﹑二氧化硫﹑氮氧化物</w:t>
            </w:r>
          </w:p>
        </w:tc>
        <w:tc>
          <w:tcPr>
            <w:tcW w:w="1715" w:type="dxa"/>
            <w:noWrap w:val="0"/>
            <w:vAlign w:val="center"/>
          </w:tcPr>
          <w:p>
            <w:pPr>
              <w:pStyle w:val="37"/>
              <w:ind w:left="0" w:leftChars="0" w:firstLine="180" w:firstLineChars="100"/>
              <w:jc w:val="center"/>
              <w:rPr>
                <w:rFonts w:hint="eastAsia"/>
                <w:color w:val="auto"/>
                <w:kern w:val="0"/>
                <w:sz w:val="18"/>
                <w:szCs w:val="18"/>
                <w:highlight w:val="none"/>
                <w:lang w:val="en-US" w:eastAsia="zh-CN"/>
              </w:rPr>
            </w:pPr>
            <w:r>
              <w:rPr>
                <w:rFonts w:hint="eastAsia"/>
                <w:color w:val="auto"/>
                <w:kern w:val="0"/>
                <w:sz w:val="18"/>
                <w:szCs w:val="18"/>
                <w:highlight w:val="none"/>
                <w:lang w:val="en-US" w:eastAsia="zh-CN"/>
              </w:rPr>
              <w:t>活化炉+脱硫塔处理后+1根15m高排气筒排放</w:t>
            </w:r>
          </w:p>
        </w:tc>
        <w:tc>
          <w:tcPr>
            <w:tcW w:w="1429" w:type="dxa"/>
            <w:noWrap w:val="0"/>
            <w:vAlign w:val="center"/>
          </w:tcPr>
          <w:p>
            <w:pPr>
              <w:pStyle w:val="37"/>
              <w:ind w:left="0" w:leftChars="0" w:firstLine="0" w:firstLineChars="0"/>
              <w:jc w:val="center"/>
              <w:rPr>
                <w:rFonts w:hint="eastAsia"/>
                <w:color w:val="auto"/>
                <w:kern w:val="0"/>
                <w:sz w:val="18"/>
                <w:szCs w:val="18"/>
                <w:lang w:val="en-US" w:eastAsia="zh-CN"/>
              </w:rPr>
            </w:pPr>
            <w:r>
              <w:rPr>
                <w:rFonts w:hint="eastAsia"/>
                <w:color w:val="auto"/>
                <w:kern w:val="0"/>
                <w:sz w:val="18"/>
                <w:szCs w:val="18"/>
                <w:highlight w:val="none"/>
                <w:lang w:val="en-US" w:eastAsia="zh-CN"/>
              </w:rPr>
              <w:t>2</w:t>
            </w:r>
            <w:r>
              <w:rPr>
                <w:rFonts w:hint="eastAsia"/>
                <w:color w:val="auto"/>
                <w:kern w:val="0"/>
                <w:sz w:val="18"/>
                <w:szCs w:val="18"/>
                <w:highlight w:val="none"/>
                <w:lang w:eastAsia="zh-CN"/>
              </w:rPr>
              <w:t>台活化炉</w:t>
            </w:r>
            <w:r>
              <w:rPr>
                <w:rFonts w:hint="eastAsia"/>
                <w:color w:val="auto"/>
                <w:kern w:val="0"/>
                <w:sz w:val="18"/>
                <w:szCs w:val="18"/>
                <w:highlight w:val="none"/>
                <w:lang w:val="en-US" w:eastAsia="zh-CN"/>
              </w:rPr>
              <w:t>﹑一座1座脱硫塔</w:t>
            </w:r>
            <w:r>
              <w:rPr>
                <w:rFonts w:hint="eastAsia"/>
                <w:color w:val="auto"/>
                <w:kern w:val="0"/>
                <w:sz w:val="18"/>
                <w:szCs w:val="18"/>
                <w:lang w:val="en-US" w:eastAsia="zh-CN"/>
              </w:rPr>
              <w:t xml:space="preserve"> </w:t>
            </w:r>
          </w:p>
        </w:tc>
        <w:tc>
          <w:tcPr>
            <w:tcW w:w="902" w:type="dxa"/>
            <w:noWrap w:val="0"/>
            <w:vAlign w:val="center"/>
          </w:tcPr>
          <w:p>
            <w:pPr>
              <w:pStyle w:val="37"/>
              <w:ind w:left="0" w:leftChars="0" w:firstLine="0" w:firstLineChars="0"/>
              <w:jc w:val="center"/>
              <w:rPr>
                <w:rFonts w:hint="eastAsia" w:eastAsia="宋体"/>
                <w:color w:val="auto"/>
                <w:sz w:val="18"/>
                <w:szCs w:val="18"/>
                <w:lang w:eastAsia="zh-CN"/>
              </w:rPr>
            </w:pPr>
            <w:r>
              <w:rPr>
                <w:rFonts w:hint="eastAsia"/>
                <w:color w:val="auto"/>
                <w:sz w:val="18"/>
                <w:szCs w:val="18"/>
                <w:lang w:eastAsia="zh-CN"/>
              </w:rPr>
              <w:t>无</w:t>
            </w:r>
          </w:p>
        </w:tc>
        <w:tc>
          <w:tcPr>
            <w:tcW w:w="1071" w:type="dxa"/>
            <w:noWrap w:val="0"/>
            <w:vAlign w:val="center"/>
          </w:tcPr>
          <w:p>
            <w:pPr>
              <w:pStyle w:val="37"/>
              <w:ind w:left="0" w:leftChars="0" w:firstLine="0" w:firstLineChars="0"/>
              <w:jc w:val="center"/>
              <w:rPr>
                <w:rFonts w:hint="eastAsia" w:eastAsia="宋体"/>
                <w:color w:val="000000"/>
                <w:sz w:val="18"/>
                <w:szCs w:val="18"/>
                <w:lang w:eastAsia="zh-CN"/>
              </w:rPr>
            </w:pPr>
            <w:r>
              <w:rPr>
                <w:rFonts w:hint="eastAsia"/>
                <w:color w:val="auto"/>
                <w:kern w:val="0"/>
                <w:sz w:val="18"/>
                <w:szCs w:val="18"/>
                <w:lang w:val="en-US" w:eastAsia="zh-CN" w:bidi="ar-SA"/>
              </w:rPr>
              <w:t xml:space="preserve">  少建2台活化炉炉</w:t>
            </w:r>
            <w:r>
              <w:rPr>
                <w:rFonts w:hint="eastAsia"/>
                <w:color w:val="auto"/>
                <w:kern w:val="0"/>
                <w:sz w:val="18"/>
                <w:szCs w:val="18"/>
                <w:lang w:val="en-US" w:eastAsia="zh-CN"/>
              </w:rPr>
              <w:t>待资金到位后续补建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867" w:hRule="atLeast"/>
          <w:jc w:val="center"/>
        </w:trPr>
        <w:tc>
          <w:tcPr>
            <w:tcW w:w="1259" w:type="dxa"/>
            <w:vMerge w:val="restart"/>
            <w:noWrap w:val="0"/>
            <w:vAlign w:val="center"/>
          </w:tcPr>
          <w:p>
            <w:pPr>
              <w:pStyle w:val="37"/>
              <w:jc w:val="center"/>
              <w:rPr>
                <w:color w:val="auto"/>
                <w:kern w:val="0"/>
                <w:sz w:val="18"/>
                <w:szCs w:val="18"/>
              </w:rPr>
            </w:pPr>
            <w:r>
              <w:rPr>
                <w:color w:val="auto"/>
                <w:kern w:val="0"/>
                <w:sz w:val="18"/>
                <w:szCs w:val="18"/>
              </w:rPr>
              <w:t>固废</w:t>
            </w: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eastAsia="zh-CN"/>
              </w:rPr>
              <w:t>脉冲袋式除尘器</w:t>
            </w:r>
          </w:p>
        </w:tc>
        <w:tc>
          <w:tcPr>
            <w:tcW w:w="1338"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color w:val="auto"/>
                <w:kern w:val="0"/>
                <w:sz w:val="18"/>
                <w:szCs w:val="18"/>
                <w:lang w:eastAsia="zh-CN"/>
              </w:rPr>
            </w:pPr>
            <w:r>
              <w:rPr>
                <w:rFonts w:hint="eastAsia" w:ascii="Times New Roman" w:hAnsi="Times New Roman" w:cs="Times New Roman"/>
                <w:color w:val="auto"/>
                <w:kern w:val="0"/>
                <w:sz w:val="18"/>
                <w:szCs w:val="18"/>
                <w:lang w:val="en-US" w:eastAsia="zh-CN"/>
              </w:rPr>
              <w:t>除尘器收尘</w:t>
            </w:r>
          </w:p>
        </w:tc>
        <w:tc>
          <w:tcPr>
            <w:tcW w:w="1715" w:type="dxa"/>
            <w:noWrap w:val="0"/>
            <w:vAlign w:val="center"/>
          </w:tcPr>
          <w:p>
            <w:pPr>
              <w:pStyle w:val="37"/>
              <w:ind w:firstLine="180" w:firstLineChars="100"/>
              <w:jc w:val="center"/>
              <w:rPr>
                <w:rFonts w:hint="eastAsia" w:eastAsia="宋体"/>
                <w:color w:val="auto"/>
                <w:kern w:val="0"/>
                <w:sz w:val="18"/>
                <w:szCs w:val="18"/>
                <w:lang w:eastAsia="zh-CN"/>
              </w:rPr>
            </w:pPr>
            <w:r>
              <w:rPr>
                <w:rFonts w:hint="default" w:ascii="Times New Roman" w:hAnsi="Times New Roman" w:eastAsia="宋体" w:cs="Times New Roman"/>
                <w:color w:val="auto"/>
                <w:kern w:val="2"/>
                <w:sz w:val="18"/>
                <w:szCs w:val="18"/>
                <w:lang w:val="en-US" w:eastAsia="zh-CN" w:bidi="ar"/>
              </w:rPr>
              <w:t>收集后返回生产</w:t>
            </w:r>
            <w:r>
              <w:rPr>
                <w:rFonts w:hint="eastAsia" w:ascii="Times New Roman" w:hAnsi="Times New Roman" w:cs="Times New Roman"/>
                <w:color w:val="auto"/>
                <w:kern w:val="2"/>
                <w:sz w:val="18"/>
                <w:szCs w:val="18"/>
                <w:lang w:val="en-US" w:eastAsia="zh-CN" w:bidi="ar"/>
              </w:rPr>
              <w:t>工序；产品收尘包装外售</w:t>
            </w:r>
          </w:p>
        </w:tc>
        <w:tc>
          <w:tcPr>
            <w:tcW w:w="1429" w:type="dxa"/>
            <w:noWrap w:val="0"/>
            <w:vAlign w:val="center"/>
          </w:tcPr>
          <w:p>
            <w:pPr>
              <w:pStyle w:val="37"/>
              <w:jc w:val="center"/>
              <w:rPr>
                <w:rFonts w:hint="default" w:eastAsia="宋体"/>
                <w:color w:val="auto"/>
                <w:kern w:val="0"/>
                <w:sz w:val="18"/>
                <w:szCs w:val="18"/>
                <w:lang w:val="en-US" w:eastAsia="zh-CN"/>
              </w:rPr>
            </w:pPr>
            <w:r>
              <w:rPr>
                <w:rFonts w:hint="eastAsia" w:eastAsia="宋体"/>
                <w:color w:val="auto"/>
                <w:kern w:val="0"/>
                <w:sz w:val="18"/>
                <w:szCs w:val="18"/>
                <w:lang w:val="en-US" w:eastAsia="zh-CN"/>
              </w:rPr>
              <w:t>6台除尘器的收集尘</w:t>
            </w:r>
          </w:p>
        </w:tc>
        <w:tc>
          <w:tcPr>
            <w:tcW w:w="902" w:type="dxa"/>
            <w:noWrap w:val="0"/>
            <w:vAlign w:val="center"/>
          </w:tcPr>
          <w:p>
            <w:pPr>
              <w:pStyle w:val="37"/>
              <w:jc w:val="center"/>
              <w:rPr>
                <w:rFonts w:hint="eastAsia" w:eastAsia="宋体"/>
                <w:color w:val="auto"/>
                <w:sz w:val="18"/>
                <w:szCs w:val="18"/>
                <w:lang w:eastAsia="zh-CN"/>
              </w:rPr>
            </w:pPr>
            <w:r>
              <w:rPr>
                <w:rFonts w:hint="eastAsia"/>
                <w:color w:val="auto"/>
                <w:sz w:val="18"/>
                <w:szCs w:val="18"/>
                <w:lang w:eastAsia="zh-CN"/>
              </w:rPr>
              <w:t>无</w:t>
            </w:r>
          </w:p>
        </w:tc>
        <w:tc>
          <w:tcPr>
            <w:tcW w:w="1071" w:type="dxa"/>
            <w:noWrap w:val="0"/>
            <w:vAlign w:val="center"/>
          </w:tcPr>
          <w:p>
            <w:pPr>
              <w:pStyle w:val="37"/>
              <w:jc w:val="center"/>
              <w:rPr>
                <w:color w:val="FF0000"/>
                <w:kern w:val="0"/>
                <w:sz w:val="18"/>
                <w:szCs w:val="18"/>
              </w:rPr>
            </w:pPr>
            <w:r>
              <w:rPr>
                <w:rFonts w:hint="eastAsia"/>
                <w:color w:val="auto"/>
                <w:kern w:val="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447" w:hRule="atLeast"/>
          <w:jc w:val="center"/>
        </w:trPr>
        <w:tc>
          <w:tcPr>
            <w:tcW w:w="1259" w:type="dxa"/>
            <w:vMerge w:val="continue"/>
            <w:noWrap w:val="0"/>
            <w:vAlign w:val="center"/>
          </w:tcPr>
          <w:p>
            <w:pPr>
              <w:pStyle w:val="37"/>
              <w:jc w:val="center"/>
              <w:rPr>
                <w:sz w:val="18"/>
                <w:szCs w:val="18"/>
              </w:rPr>
            </w:pP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eastAsia="zh-CN"/>
              </w:rPr>
              <w:t>炭化炉</w:t>
            </w:r>
          </w:p>
        </w:tc>
        <w:tc>
          <w:tcPr>
            <w:tcW w:w="1338" w:type="dxa"/>
            <w:noWrap w:val="0"/>
            <w:vAlign w:val="center"/>
          </w:tcPr>
          <w:p>
            <w:pPr>
              <w:keepNext w:val="0"/>
              <w:keepLines w:val="0"/>
              <w:widowControl w:val="0"/>
              <w:suppressLineNumbers w:val="0"/>
              <w:snapToGrid w:val="0"/>
              <w:spacing w:before="0" w:beforeAutospacing="0" w:after="0" w:afterAutospacing="0"/>
              <w:ind w:left="0" w:leftChars="0" w:right="0" w:rightChars="0"/>
              <w:jc w:val="center"/>
              <w:rPr>
                <w:rFonts w:hint="eastAsia" w:eastAsia="宋体"/>
                <w:color w:val="auto"/>
                <w:kern w:val="0"/>
                <w:sz w:val="18"/>
                <w:szCs w:val="18"/>
                <w:lang w:eastAsia="zh-CN"/>
              </w:rPr>
            </w:pPr>
            <w:r>
              <w:rPr>
                <w:rFonts w:hint="eastAsia" w:ascii="Times New Roman" w:hAnsi="Times New Roman" w:cs="Times New Roman"/>
                <w:color w:val="auto"/>
                <w:kern w:val="2"/>
                <w:sz w:val="18"/>
                <w:szCs w:val="18"/>
                <w:lang w:val="en-US" w:eastAsia="zh-CN" w:bidi="ar"/>
              </w:rPr>
              <w:t>炭化料筛下料</w:t>
            </w:r>
          </w:p>
        </w:tc>
        <w:tc>
          <w:tcPr>
            <w:tcW w:w="1715" w:type="dxa"/>
            <w:noWrap w:val="0"/>
            <w:vAlign w:val="center"/>
          </w:tcPr>
          <w:p>
            <w:pPr>
              <w:keepNext w:val="0"/>
              <w:keepLines w:val="0"/>
              <w:widowControl w:val="0"/>
              <w:suppressLineNumbers w:val="0"/>
              <w:snapToGrid w:val="0"/>
              <w:spacing w:before="0" w:beforeAutospacing="0" w:after="0" w:afterAutospacing="0"/>
              <w:ind w:left="0" w:leftChars="0" w:right="0" w:rightChars="0"/>
              <w:jc w:val="center"/>
              <w:rPr>
                <w:rFonts w:hint="eastAsia" w:eastAsia="宋体"/>
                <w:color w:val="auto"/>
                <w:kern w:val="0"/>
                <w:sz w:val="18"/>
                <w:szCs w:val="18"/>
                <w:lang w:eastAsia="zh-CN"/>
              </w:rPr>
            </w:pPr>
            <w:r>
              <w:rPr>
                <w:rFonts w:hint="eastAsia" w:ascii="Times New Roman" w:hAnsi="Times New Roman" w:cs="Times New Roman"/>
                <w:color w:val="auto"/>
                <w:sz w:val="18"/>
                <w:szCs w:val="18"/>
                <w:lang w:val="en-US" w:eastAsia="zh-CN"/>
              </w:rPr>
              <w:t>收集后回用于生产回收利用</w:t>
            </w:r>
          </w:p>
        </w:tc>
        <w:tc>
          <w:tcPr>
            <w:tcW w:w="1429" w:type="dxa"/>
            <w:noWrap w:val="0"/>
            <w:vAlign w:val="center"/>
          </w:tcPr>
          <w:p>
            <w:pPr>
              <w:pStyle w:val="37"/>
              <w:jc w:val="center"/>
              <w:rPr>
                <w:rFonts w:hint="eastAsia" w:eastAsia="宋体"/>
                <w:color w:val="auto"/>
                <w:kern w:val="0"/>
                <w:sz w:val="18"/>
                <w:szCs w:val="18"/>
                <w:lang w:eastAsia="zh-CN"/>
              </w:rPr>
            </w:pPr>
            <w:r>
              <w:rPr>
                <w:rFonts w:hint="eastAsia" w:eastAsia="宋体"/>
                <w:b/>
                <w:bCs/>
                <w:color w:val="auto"/>
                <w:kern w:val="0"/>
                <w:sz w:val="18"/>
                <w:szCs w:val="18"/>
                <w:lang w:val="en-US" w:eastAsia="zh-CN"/>
              </w:rPr>
              <w:t>/</w:t>
            </w:r>
          </w:p>
        </w:tc>
        <w:tc>
          <w:tcPr>
            <w:tcW w:w="902" w:type="dxa"/>
            <w:vMerge w:val="restart"/>
            <w:noWrap w:val="0"/>
            <w:vAlign w:val="center"/>
          </w:tcPr>
          <w:p>
            <w:pPr>
              <w:pStyle w:val="37"/>
              <w:jc w:val="center"/>
              <w:rPr>
                <w:rFonts w:hint="eastAsia" w:eastAsia="宋体"/>
                <w:color w:val="auto"/>
                <w:sz w:val="18"/>
                <w:szCs w:val="18"/>
                <w:lang w:eastAsia="zh-CN"/>
              </w:rPr>
            </w:pPr>
            <w:r>
              <w:rPr>
                <w:rFonts w:hint="eastAsia" w:eastAsia="宋体"/>
                <w:color w:val="auto"/>
                <w:sz w:val="18"/>
                <w:szCs w:val="18"/>
                <w:lang w:eastAsia="zh-CN"/>
              </w:rPr>
              <w:t>无</w:t>
            </w:r>
          </w:p>
        </w:tc>
        <w:tc>
          <w:tcPr>
            <w:tcW w:w="1071" w:type="dxa"/>
            <w:noWrap w:val="0"/>
            <w:vAlign w:val="center"/>
          </w:tcPr>
          <w:p>
            <w:pPr>
              <w:pStyle w:val="37"/>
              <w:jc w:val="center"/>
              <w:rPr>
                <w:rFonts w:hint="eastAsia" w:eastAsia="宋体"/>
                <w:color w:val="auto"/>
                <w:kern w:val="0"/>
                <w:sz w:val="18"/>
                <w:szCs w:val="18"/>
                <w:lang w:eastAsia="zh-CN"/>
              </w:rPr>
            </w:pPr>
            <w:r>
              <w:rPr>
                <w:rFonts w:hint="eastAsia"/>
                <w:color w:val="00000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38" w:hRule="atLeast"/>
          <w:jc w:val="center"/>
        </w:trPr>
        <w:tc>
          <w:tcPr>
            <w:tcW w:w="1259" w:type="dxa"/>
            <w:vMerge w:val="continue"/>
            <w:noWrap w:val="0"/>
            <w:vAlign w:val="center"/>
          </w:tcPr>
          <w:p>
            <w:pPr>
              <w:pStyle w:val="37"/>
              <w:jc w:val="center"/>
              <w:rPr>
                <w:rFonts w:hint="eastAsia" w:eastAsia="宋体"/>
                <w:color w:val="auto"/>
                <w:kern w:val="0"/>
                <w:sz w:val="18"/>
                <w:szCs w:val="18"/>
                <w:lang w:eastAsia="zh-CN"/>
              </w:rPr>
            </w:pP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eastAsia="zh-CN"/>
              </w:rPr>
              <w:t>活化炉</w:t>
            </w:r>
          </w:p>
        </w:tc>
        <w:tc>
          <w:tcPr>
            <w:tcW w:w="1338" w:type="dxa"/>
            <w:noWrap w:val="0"/>
            <w:vAlign w:val="center"/>
          </w:tcPr>
          <w:p>
            <w:pPr>
              <w:keepNext w:val="0"/>
              <w:keepLines w:val="0"/>
              <w:widowControl w:val="0"/>
              <w:suppressLineNumbers w:val="0"/>
              <w:snapToGrid w:val="0"/>
              <w:spacing w:before="0" w:beforeAutospacing="0" w:after="0" w:afterAutospacing="0"/>
              <w:ind w:left="0" w:leftChars="0" w:right="0" w:rightChars="0"/>
              <w:jc w:val="center"/>
              <w:rPr>
                <w:rFonts w:hint="eastAsia" w:eastAsia="宋体"/>
                <w:color w:val="auto"/>
                <w:kern w:val="0"/>
                <w:sz w:val="18"/>
                <w:szCs w:val="18"/>
                <w:lang w:eastAsia="zh-CN"/>
              </w:rPr>
            </w:pPr>
            <w:r>
              <w:rPr>
                <w:rFonts w:hint="eastAsia" w:ascii="Times New Roman" w:hAnsi="Times New Roman" w:cs="Times New Roman"/>
                <w:color w:val="auto"/>
                <w:kern w:val="2"/>
                <w:sz w:val="18"/>
                <w:szCs w:val="18"/>
                <w:lang w:val="en-US" w:eastAsia="zh-CN" w:bidi="ar"/>
              </w:rPr>
              <w:t>活化料筛下料</w:t>
            </w:r>
          </w:p>
        </w:tc>
        <w:tc>
          <w:tcPr>
            <w:tcW w:w="1715" w:type="dxa"/>
            <w:noWrap w:val="0"/>
            <w:vAlign w:val="center"/>
          </w:tcPr>
          <w:p>
            <w:pPr>
              <w:keepNext w:val="0"/>
              <w:keepLines w:val="0"/>
              <w:widowControl w:val="0"/>
              <w:suppressLineNumbers w:val="0"/>
              <w:snapToGrid w:val="0"/>
              <w:spacing w:before="0" w:beforeAutospacing="0" w:after="0" w:afterAutospacing="0"/>
              <w:ind w:left="0" w:leftChars="0" w:right="0" w:rightChars="0"/>
              <w:jc w:val="center"/>
              <w:rPr>
                <w:rFonts w:hint="eastAsia" w:eastAsia="宋体"/>
                <w:color w:val="auto"/>
                <w:kern w:val="0"/>
                <w:sz w:val="18"/>
                <w:szCs w:val="18"/>
                <w:lang w:eastAsia="zh-CN"/>
              </w:rPr>
            </w:pPr>
            <w:r>
              <w:rPr>
                <w:rFonts w:hint="eastAsia" w:ascii="Times New Roman" w:hAnsi="Times New Roman" w:cs="Times New Roman"/>
                <w:color w:val="auto"/>
                <w:kern w:val="2"/>
                <w:sz w:val="18"/>
                <w:szCs w:val="18"/>
                <w:lang w:val="en-US" w:eastAsia="zh-CN" w:bidi="ar"/>
              </w:rPr>
              <w:t>收集后包装外售</w:t>
            </w:r>
          </w:p>
        </w:tc>
        <w:tc>
          <w:tcPr>
            <w:tcW w:w="1429" w:type="dxa"/>
            <w:noWrap w:val="0"/>
            <w:vAlign w:val="center"/>
          </w:tcPr>
          <w:p>
            <w:pPr>
              <w:pStyle w:val="37"/>
              <w:jc w:val="center"/>
              <w:rPr>
                <w:rFonts w:hint="eastAsia" w:eastAsia="宋体"/>
                <w:color w:val="auto"/>
                <w:kern w:val="0"/>
                <w:sz w:val="18"/>
                <w:szCs w:val="18"/>
                <w:lang w:eastAsia="zh-CN"/>
              </w:rPr>
            </w:pPr>
            <w:r>
              <w:rPr>
                <w:rFonts w:hint="eastAsia" w:eastAsia="宋体"/>
                <w:b/>
                <w:bCs/>
                <w:color w:val="auto"/>
                <w:kern w:val="0"/>
                <w:sz w:val="18"/>
                <w:szCs w:val="18"/>
                <w:lang w:val="en-US" w:eastAsia="zh-CN"/>
              </w:rPr>
              <w:t>/</w:t>
            </w:r>
          </w:p>
        </w:tc>
        <w:tc>
          <w:tcPr>
            <w:tcW w:w="902" w:type="dxa"/>
            <w:vMerge w:val="continue"/>
            <w:noWrap w:val="0"/>
            <w:vAlign w:val="center"/>
          </w:tcPr>
          <w:p>
            <w:pPr>
              <w:pStyle w:val="37"/>
              <w:jc w:val="center"/>
              <w:rPr>
                <w:rFonts w:hint="eastAsia" w:eastAsia="宋体"/>
                <w:color w:val="auto"/>
                <w:kern w:val="0"/>
                <w:sz w:val="18"/>
                <w:szCs w:val="18"/>
                <w:lang w:eastAsia="zh-CN"/>
              </w:rPr>
            </w:pPr>
          </w:p>
        </w:tc>
        <w:tc>
          <w:tcPr>
            <w:tcW w:w="1071" w:type="dxa"/>
            <w:noWrap w:val="0"/>
            <w:vAlign w:val="center"/>
          </w:tcPr>
          <w:p>
            <w:pPr>
              <w:pStyle w:val="37"/>
              <w:jc w:val="center"/>
              <w:rPr>
                <w:rFonts w:hint="eastAsia" w:eastAsia="宋体"/>
                <w:color w:val="auto"/>
                <w:kern w:val="0"/>
                <w:sz w:val="18"/>
                <w:szCs w:val="18"/>
                <w:lang w:eastAsia="zh-CN"/>
              </w:rPr>
            </w:pPr>
            <w:r>
              <w:rPr>
                <w:rFonts w:hint="eastAsia"/>
                <w:color w:val="00000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49" w:hRule="atLeast"/>
          <w:jc w:val="center"/>
        </w:trPr>
        <w:tc>
          <w:tcPr>
            <w:tcW w:w="1259" w:type="dxa"/>
            <w:vMerge w:val="continue"/>
            <w:noWrap w:val="0"/>
            <w:vAlign w:val="center"/>
          </w:tcPr>
          <w:p>
            <w:pPr>
              <w:pStyle w:val="37"/>
              <w:jc w:val="center"/>
              <w:rPr>
                <w:rFonts w:hint="eastAsia" w:eastAsia="宋体"/>
                <w:color w:val="auto"/>
                <w:kern w:val="0"/>
                <w:sz w:val="18"/>
                <w:szCs w:val="18"/>
                <w:lang w:eastAsia="zh-CN"/>
              </w:rPr>
            </w:pP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eastAsia="zh-CN"/>
              </w:rPr>
              <w:t>维修车间</w:t>
            </w:r>
          </w:p>
        </w:tc>
        <w:tc>
          <w:tcPr>
            <w:tcW w:w="1338" w:type="dxa"/>
            <w:noWrap w:val="0"/>
            <w:vAlign w:val="center"/>
          </w:tcPr>
          <w:p>
            <w:pPr>
              <w:keepNext w:val="0"/>
              <w:keepLines w:val="0"/>
              <w:widowControl w:val="0"/>
              <w:suppressLineNumbers w:val="0"/>
              <w:snapToGrid w:val="0"/>
              <w:spacing w:before="0" w:beforeAutospacing="0" w:after="0" w:afterAutospacing="0"/>
              <w:ind w:left="0" w:leftChars="0" w:right="0" w:rightChars="0"/>
              <w:jc w:val="center"/>
              <w:rPr>
                <w:rFonts w:hint="eastAsia" w:eastAsia="宋体"/>
                <w:color w:val="auto"/>
                <w:kern w:val="0"/>
                <w:sz w:val="18"/>
                <w:szCs w:val="18"/>
                <w:lang w:eastAsia="zh-CN"/>
              </w:rPr>
            </w:pPr>
            <w:r>
              <w:rPr>
                <w:rFonts w:hint="eastAsia" w:ascii="Times New Roman" w:hAnsi="Times New Roman" w:cs="Times New Roman"/>
                <w:color w:val="auto"/>
                <w:kern w:val="2"/>
                <w:sz w:val="18"/>
                <w:szCs w:val="18"/>
                <w:lang w:val="en-US" w:eastAsia="zh-CN" w:bidi="ar"/>
              </w:rPr>
              <w:t>报废耐火材料</w:t>
            </w:r>
          </w:p>
        </w:tc>
        <w:tc>
          <w:tcPr>
            <w:tcW w:w="1715" w:type="dxa"/>
            <w:vMerge w:val="restart"/>
            <w:noWrap w:val="0"/>
            <w:vAlign w:val="center"/>
          </w:tcPr>
          <w:p>
            <w:pPr>
              <w:pStyle w:val="37"/>
              <w:ind w:firstLine="180" w:firstLineChars="100"/>
              <w:jc w:val="center"/>
              <w:rPr>
                <w:rFonts w:hint="default" w:eastAsia="宋体"/>
                <w:color w:val="auto"/>
                <w:kern w:val="0"/>
                <w:sz w:val="18"/>
                <w:szCs w:val="18"/>
                <w:lang w:val="en-US" w:eastAsia="zh-CN"/>
              </w:rPr>
            </w:pPr>
            <w:r>
              <w:rPr>
                <w:rFonts w:hint="eastAsia" w:eastAsia="宋体"/>
                <w:color w:val="auto"/>
                <w:kern w:val="0"/>
                <w:sz w:val="18"/>
                <w:szCs w:val="18"/>
                <w:lang w:val="en-US" w:eastAsia="zh-CN"/>
              </w:rPr>
              <w:t xml:space="preserve"> </w:t>
            </w:r>
            <w:r>
              <w:rPr>
                <w:rFonts w:hint="eastAsia" w:ascii="Times New Roman" w:hAnsi="Times New Roman" w:cs="Times New Roman"/>
                <w:color w:val="auto"/>
                <w:kern w:val="2"/>
                <w:sz w:val="18"/>
                <w:szCs w:val="18"/>
                <w:lang w:val="en-US" w:eastAsia="zh-CN" w:bidi="ar"/>
              </w:rPr>
              <w:t>收集后外售综合利用</w:t>
            </w:r>
          </w:p>
        </w:tc>
        <w:tc>
          <w:tcPr>
            <w:tcW w:w="1429" w:type="dxa"/>
            <w:vMerge w:val="restart"/>
            <w:noWrap w:val="0"/>
            <w:vAlign w:val="center"/>
          </w:tcPr>
          <w:p>
            <w:pPr>
              <w:pStyle w:val="37"/>
              <w:jc w:val="center"/>
              <w:rPr>
                <w:rFonts w:hint="eastAsia" w:eastAsia="宋体"/>
                <w:b/>
                <w:bCs/>
                <w:color w:val="auto"/>
                <w:kern w:val="0"/>
                <w:sz w:val="18"/>
                <w:szCs w:val="18"/>
                <w:lang w:eastAsia="zh-CN"/>
              </w:rPr>
            </w:pPr>
            <w:r>
              <w:rPr>
                <w:rFonts w:hint="eastAsia" w:eastAsia="宋体"/>
                <w:b/>
                <w:bCs/>
                <w:color w:val="auto"/>
                <w:kern w:val="0"/>
                <w:sz w:val="18"/>
                <w:szCs w:val="18"/>
                <w:lang w:val="en-US" w:eastAsia="zh-CN"/>
              </w:rPr>
              <w:t>/</w:t>
            </w:r>
          </w:p>
        </w:tc>
        <w:tc>
          <w:tcPr>
            <w:tcW w:w="902" w:type="dxa"/>
            <w:vMerge w:val="continue"/>
            <w:noWrap w:val="0"/>
            <w:vAlign w:val="center"/>
          </w:tcPr>
          <w:p>
            <w:pPr>
              <w:pStyle w:val="37"/>
              <w:jc w:val="center"/>
              <w:rPr>
                <w:b/>
                <w:bCs/>
                <w:color w:val="auto"/>
                <w:sz w:val="18"/>
                <w:szCs w:val="18"/>
              </w:rPr>
            </w:pPr>
          </w:p>
        </w:tc>
        <w:tc>
          <w:tcPr>
            <w:tcW w:w="1071" w:type="dxa"/>
            <w:noWrap w:val="0"/>
            <w:vAlign w:val="center"/>
          </w:tcPr>
          <w:p>
            <w:pPr>
              <w:pStyle w:val="37"/>
              <w:jc w:val="center"/>
              <w:rPr>
                <w:rFonts w:hint="eastAsia" w:eastAsia="宋体"/>
                <w:color w:val="auto"/>
                <w:kern w:val="0"/>
                <w:sz w:val="18"/>
                <w:szCs w:val="18"/>
                <w:lang w:eastAsia="zh-CN"/>
              </w:rPr>
            </w:pPr>
            <w:r>
              <w:rPr>
                <w:rFonts w:hint="eastAsia"/>
                <w:color w:val="00000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357" w:hRule="atLeast"/>
          <w:jc w:val="center"/>
        </w:trPr>
        <w:tc>
          <w:tcPr>
            <w:tcW w:w="1259" w:type="dxa"/>
            <w:vMerge w:val="continue"/>
            <w:noWrap w:val="0"/>
            <w:vAlign w:val="center"/>
          </w:tcPr>
          <w:p>
            <w:pPr>
              <w:pStyle w:val="37"/>
              <w:jc w:val="center"/>
              <w:rPr>
                <w:sz w:val="18"/>
                <w:szCs w:val="18"/>
              </w:rPr>
            </w:pPr>
          </w:p>
        </w:tc>
        <w:tc>
          <w:tcPr>
            <w:tcW w:w="902" w:type="dxa"/>
            <w:noWrap w:val="0"/>
            <w:vAlign w:val="center"/>
          </w:tcPr>
          <w:p>
            <w:pPr>
              <w:pStyle w:val="37"/>
              <w:jc w:val="center"/>
              <w:rPr>
                <w:rFonts w:hint="eastAsia"/>
                <w:color w:val="auto"/>
                <w:kern w:val="0"/>
                <w:sz w:val="18"/>
                <w:szCs w:val="18"/>
                <w:lang w:eastAsia="zh-CN"/>
              </w:rPr>
            </w:pPr>
            <w:r>
              <w:rPr>
                <w:rFonts w:hint="eastAsia"/>
                <w:color w:val="auto"/>
                <w:kern w:val="0"/>
                <w:sz w:val="18"/>
                <w:szCs w:val="18"/>
                <w:lang w:eastAsia="zh-CN"/>
              </w:rPr>
              <w:t>脱硫塔</w:t>
            </w:r>
          </w:p>
        </w:tc>
        <w:tc>
          <w:tcPr>
            <w:tcW w:w="1338"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color w:val="auto"/>
                <w:kern w:val="0"/>
                <w:sz w:val="18"/>
                <w:szCs w:val="18"/>
                <w:lang w:eastAsia="zh-CN"/>
              </w:rPr>
            </w:pPr>
            <w:r>
              <w:rPr>
                <w:rFonts w:hint="eastAsia" w:ascii="Times New Roman" w:hAnsi="Times New Roman" w:cs="Times New Roman"/>
                <w:color w:val="auto"/>
                <w:sz w:val="18"/>
                <w:szCs w:val="18"/>
                <w:lang w:val="en-US" w:eastAsia="zh-CN"/>
              </w:rPr>
              <w:t>脱硫石膏</w:t>
            </w:r>
          </w:p>
        </w:tc>
        <w:tc>
          <w:tcPr>
            <w:tcW w:w="1715" w:type="dxa"/>
            <w:vMerge w:val="continue"/>
            <w:noWrap w:val="0"/>
            <w:vAlign w:val="center"/>
          </w:tcPr>
          <w:p>
            <w:pPr>
              <w:pStyle w:val="37"/>
              <w:ind w:firstLine="180" w:firstLineChars="100"/>
              <w:jc w:val="center"/>
              <w:rPr>
                <w:rFonts w:hint="default" w:eastAsia="宋体"/>
                <w:color w:val="auto"/>
                <w:kern w:val="0"/>
                <w:sz w:val="18"/>
                <w:szCs w:val="18"/>
                <w:lang w:val="en-US" w:eastAsia="zh-CN"/>
              </w:rPr>
            </w:pPr>
          </w:p>
        </w:tc>
        <w:tc>
          <w:tcPr>
            <w:tcW w:w="1429" w:type="dxa"/>
            <w:vMerge w:val="continue"/>
            <w:noWrap w:val="0"/>
            <w:vAlign w:val="center"/>
          </w:tcPr>
          <w:p>
            <w:pPr>
              <w:pStyle w:val="37"/>
              <w:jc w:val="center"/>
              <w:rPr>
                <w:rFonts w:hint="eastAsia" w:eastAsia="宋体"/>
                <w:b/>
                <w:bCs/>
                <w:color w:val="auto"/>
                <w:kern w:val="0"/>
                <w:sz w:val="18"/>
                <w:szCs w:val="18"/>
                <w:lang w:eastAsia="zh-CN"/>
              </w:rPr>
            </w:pPr>
          </w:p>
        </w:tc>
        <w:tc>
          <w:tcPr>
            <w:tcW w:w="902" w:type="dxa"/>
            <w:vMerge w:val="continue"/>
            <w:noWrap w:val="0"/>
            <w:vAlign w:val="center"/>
          </w:tcPr>
          <w:p>
            <w:pPr>
              <w:pStyle w:val="37"/>
              <w:jc w:val="center"/>
              <w:rPr>
                <w:b/>
                <w:bCs/>
                <w:color w:val="auto"/>
                <w:sz w:val="18"/>
                <w:szCs w:val="18"/>
              </w:rPr>
            </w:pPr>
          </w:p>
        </w:tc>
        <w:tc>
          <w:tcPr>
            <w:tcW w:w="1071" w:type="dxa"/>
            <w:noWrap w:val="0"/>
            <w:vAlign w:val="center"/>
          </w:tcPr>
          <w:p>
            <w:pPr>
              <w:pStyle w:val="37"/>
              <w:ind w:left="0" w:leftChars="0" w:firstLine="0" w:firstLineChars="0"/>
              <w:jc w:val="center"/>
              <w:rPr>
                <w:rFonts w:hint="eastAsia"/>
                <w:b/>
                <w:bCs/>
                <w:color w:val="auto"/>
                <w:kern w:val="0"/>
                <w:sz w:val="18"/>
                <w:szCs w:val="18"/>
                <w:lang w:val="en-US" w:eastAsia="zh-CN" w:bidi="ar-SA"/>
              </w:rPr>
            </w:pPr>
            <w:r>
              <w:rPr>
                <w:rFonts w:hint="eastAsia"/>
                <w:b w:val="0"/>
                <w:bCs w:val="0"/>
                <w:color w:val="auto"/>
                <w:kern w:val="0"/>
                <w:sz w:val="18"/>
                <w:szCs w:val="18"/>
                <w:lang w:val="en-US" w:eastAsia="zh-CN" w:bidi="ar-SA"/>
              </w:rPr>
              <w:t>2座脱硫塔</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583" w:hRule="atLeast"/>
          <w:jc w:val="center"/>
        </w:trPr>
        <w:tc>
          <w:tcPr>
            <w:tcW w:w="1259" w:type="dxa"/>
            <w:vMerge w:val="continue"/>
            <w:noWrap w:val="0"/>
            <w:vAlign w:val="center"/>
          </w:tcPr>
          <w:p>
            <w:pPr>
              <w:pStyle w:val="37"/>
              <w:jc w:val="center"/>
              <w:rPr>
                <w:color w:val="auto"/>
                <w:kern w:val="0"/>
                <w:sz w:val="18"/>
                <w:szCs w:val="18"/>
              </w:rPr>
            </w:pPr>
          </w:p>
        </w:tc>
        <w:tc>
          <w:tcPr>
            <w:tcW w:w="902" w:type="dxa"/>
            <w:noWrap w:val="0"/>
            <w:vAlign w:val="center"/>
          </w:tcPr>
          <w:p>
            <w:pPr>
              <w:pStyle w:val="37"/>
              <w:jc w:val="center"/>
              <w:rPr>
                <w:rFonts w:hint="eastAsia" w:eastAsia="宋体"/>
                <w:color w:val="auto"/>
                <w:kern w:val="0"/>
                <w:sz w:val="18"/>
                <w:szCs w:val="18"/>
                <w:lang w:eastAsia="zh-CN"/>
              </w:rPr>
            </w:pPr>
          </w:p>
        </w:tc>
        <w:tc>
          <w:tcPr>
            <w:tcW w:w="1338"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color w:val="auto"/>
                <w:kern w:val="0"/>
                <w:sz w:val="18"/>
                <w:szCs w:val="18"/>
                <w:lang w:eastAsia="zh-CN"/>
              </w:rPr>
            </w:pPr>
            <w:r>
              <w:rPr>
                <w:rFonts w:hint="eastAsia" w:ascii="Times New Roman" w:hAnsi="Times New Roman" w:cs="Times New Roman"/>
                <w:color w:val="auto"/>
                <w:sz w:val="18"/>
                <w:szCs w:val="18"/>
                <w:lang w:val="en-US" w:eastAsia="zh-CN"/>
              </w:rPr>
              <w:t>废机油</w:t>
            </w:r>
          </w:p>
        </w:tc>
        <w:tc>
          <w:tcPr>
            <w:tcW w:w="1715" w:type="dxa"/>
            <w:noWrap w:val="0"/>
            <w:vAlign w:val="center"/>
          </w:tcPr>
          <w:p>
            <w:pPr>
              <w:pStyle w:val="37"/>
              <w:jc w:val="center"/>
              <w:rPr>
                <w:rFonts w:hint="eastAsia" w:eastAsia="宋体"/>
                <w:color w:val="auto"/>
                <w:kern w:val="0"/>
                <w:sz w:val="18"/>
                <w:szCs w:val="18"/>
                <w:lang w:eastAsia="zh-CN"/>
              </w:rPr>
            </w:pPr>
            <w:r>
              <w:rPr>
                <w:rFonts w:hint="default" w:ascii="Times New Roman" w:hAnsi="Times New Roman" w:eastAsia="宋体" w:cs="Times New Roman"/>
                <w:color w:val="auto"/>
                <w:sz w:val="18"/>
                <w:szCs w:val="18"/>
              </w:rPr>
              <w:t>交由有资质的单位进行处理</w:t>
            </w:r>
          </w:p>
        </w:tc>
        <w:tc>
          <w:tcPr>
            <w:tcW w:w="1429" w:type="dxa"/>
            <w:noWrap w:val="0"/>
            <w:vAlign w:val="center"/>
          </w:tcPr>
          <w:p>
            <w:pPr>
              <w:pStyle w:val="37"/>
              <w:jc w:val="center"/>
              <w:rPr>
                <w:rFonts w:hint="eastAsia" w:eastAsia="宋体"/>
                <w:color w:val="auto"/>
                <w:kern w:val="0"/>
                <w:sz w:val="18"/>
                <w:szCs w:val="18"/>
                <w:lang w:eastAsia="zh-CN"/>
              </w:rPr>
            </w:pPr>
            <w:r>
              <w:rPr>
                <w:rFonts w:hint="eastAsia" w:eastAsia="宋体"/>
                <w:b/>
                <w:bCs/>
                <w:color w:val="auto"/>
                <w:kern w:val="0"/>
                <w:sz w:val="18"/>
                <w:szCs w:val="18"/>
                <w:lang w:val="en-US" w:eastAsia="zh-CN"/>
              </w:rPr>
              <w:t>/</w:t>
            </w:r>
          </w:p>
        </w:tc>
        <w:tc>
          <w:tcPr>
            <w:tcW w:w="902" w:type="dxa"/>
            <w:vMerge w:val="continue"/>
            <w:noWrap w:val="0"/>
            <w:vAlign w:val="center"/>
          </w:tcPr>
          <w:p>
            <w:pPr>
              <w:pStyle w:val="37"/>
              <w:ind w:left="0" w:leftChars="0" w:firstLine="0" w:firstLineChars="0"/>
              <w:jc w:val="center"/>
              <w:rPr>
                <w:rFonts w:hint="eastAsia" w:eastAsia="宋体"/>
                <w:color w:val="auto"/>
                <w:sz w:val="18"/>
                <w:szCs w:val="18"/>
                <w:lang w:eastAsia="zh-CN"/>
              </w:rPr>
            </w:pPr>
          </w:p>
        </w:tc>
        <w:tc>
          <w:tcPr>
            <w:tcW w:w="1071" w:type="dxa"/>
            <w:noWrap w:val="0"/>
            <w:vAlign w:val="center"/>
          </w:tcPr>
          <w:p>
            <w:pPr>
              <w:pStyle w:val="37"/>
              <w:ind w:left="0" w:leftChars="0" w:firstLine="0" w:firstLineChars="0"/>
              <w:jc w:val="center"/>
              <w:rPr>
                <w:rFonts w:hint="eastAsia" w:eastAsia="宋体"/>
                <w:color w:val="FF0000"/>
                <w:kern w:val="0"/>
                <w:sz w:val="18"/>
                <w:szCs w:val="18"/>
                <w:lang w:eastAsia="zh-CN"/>
              </w:rPr>
            </w:pPr>
            <w:r>
              <w:rPr>
                <w:rFonts w:hint="eastAsia"/>
                <w:color w:val="00000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867" w:hRule="atLeast"/>
          <w:jc w:val="center"/>
        </w:trPr>
        <w:tc>
          <w:tcPr>
            <w:tcW w:w="1259" w:type="dxa"/>
            <w:vMerge w:val="continue"/>
            <w:noWrap w:val="0"/>
            <w:vAlign w:val="center"/>
          </w:tcPr>
          <w:p>
            <w:pPr>
              <w:pStyle w:val="37"/>
              <w:jc w:val="center"/>
              <w:rPr>
                <w:color w:val="auto"/>
                <w:kern w:val="0"/>
                <w:sz w:val="18"/>
                <w:szCs w:val="18"/>
              </w:rPr>
            </w:pPr>
          </w:p>
        </w:tc>
        <w:tc>
          <w:tcPr>
            <w:tcW w:w="902" w:type="dxa"/>
            <w:noWrap w:val="0"/>
            <w:vAlign w:val="center"/>
          </w:tcPr>
          <w:p>
            <w:pPr>
              <w:pStyle w:val="37"/>
              <w:jc w:val="center"/>
              <w:rPr>
                <w:rFonts w:hint="eastAsia" w:eastAsia="宋体"/>
                <w:color w:val="auto"/>
                <w:kern w:val="0"/>
                <w:sz w:val="18"/>
                <w:szCs w:val="18"/>
                <w:lang w:eastAsia="zh-CN"/>
              </w:rPr>
            </w:pPr>
            <w:r>
              <w:rPr>
                <w:rFonts w:hint="eastAsia" w:eastAsia="宋体"/>
                <w:color w:val="auto"/>
                <w:kern w:val="0"/>
                <w:sz w:val="18"/>
                <w:szCs w:val="18"/>
                <w:lang w:eastAsia="zh-CN"/>
              </w:rPr>
              <w:t>生活区</w:t>
            </w:r>
          </w:p>
        </w:tc>
        <w:tc>
          <w:tcPr>
            <w:tcW w:w="1338"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eastAsia"/>
                <w:color w:val="auto"/>
                <w:kern w:val="0"/>
                <w:sz w:val="18"/>
                <w:szCs w:val="18"/>
                <w:lang w:eastAsia="zh-CN"/>
              </w:rPr>
            </w:pPr>
            <w:r>
              <w:rPr>
                <w:rFonts w:hint="default" w:ascii="Times New Roman" w:hAnsi="Times New Roman" w:eastAsia="宋体" w:cs="Times New Roman"/>
                <w:color w:val="auto"/>
                <w:sz w:val="18"/>
                <w:szCs w:val="18"/>
              </w:rPr>
              <w:t>生活垃圾</w:t>
            </w:r>
          </w:p>
        </w:tc>
        <w:tc>
          <w:tcPr>
            <w:tcW w:w="1715" w:type="dxa"/>
            <w:noWrap w:val="0"/>
            <w:vAlign w:val="center"/>
          </w:tcPr>
          <w:p>
            <w:pPr>
              <w:pStyle w:val="37"/>
              <w:jc w:val="center"/>
              <w:rPr>
                <w:rFonts w:hint="default" w:eastAsia="宋体"/>
                <w:color w:val="auto"/>
                <w:kern w:val="0"/>
                <w:sz w:val="18"/>
                <w:szCs w:val="18"/>
                <w:lang w:val="en-US" w:eastAsia="zh-CN"/>
              </w:rPr>
            </w:pPr>
            <w:r>
              <w:rPr>
                <w:rFonts w:hint="default" w:ascii="Times New Roman" w:hAnsi="Times New Roman" w:eastAsia="宋体" w:cs="Times New Roman"/>
                <w:color w:val="auto"/>
                <w:sz w:val="18"/>
                <w:szCs w:val="18"/>
              </w:rPr>
              <w:t>由垃圾收集箱，集中收集后由园区环卫部门处理</w:t>
            </w:r>
          </w:p>
        </w:tc>
        <w:tc>
          <w:tcPr>
            <w:tcW w:w="1429" w:type="dxa"/>
            <w:noWrap w:val="0"/>
            <w:vAlign w:val="center"/>
          </w:tcPr>
          <w:p>
            <w:pPr>
              <w:pStyle w:val="37"/>
              <w:ind w:firstLine="542" w:firstLineChars="300"/>
              <w:jc w:val="center"/>
              <w:rPr>
                <w:rFonts w:hint="default"/>
                <w:color w:val="auto"/>
                <w:kern w:val="0"/>
                <w:sz w:val="18"/>
                <w:szCs w:val="18"/>
                <w:lang w:val="en-US" w:eastAsia="zh-CN"/>
              </w:rPr>
            </w:pPr>
            <w:r>
              <w:rPr>
                <w:rFonts w:hint="eastAsia"/>
                <w:b/>
                <w:bCs/>
                <w:color w:val="auto"/>
                <w:kern w:val="0"/>
                <w:sz w:val="18"/>
                <w:szCs w:val="18"/>
                <w:lang w:val="en-US" w:eastAsia="zh-CN"/>
              </w:rPr>
              <w:t>/</w:t>
            </w:r>
          </w:p>
        </w:tc>
        <w:tc>
          <w:tcPr>
            <w:tcW w:w="902" w:type="dxa"/>
            <w:vMerge w:val="continue"/>
            <w:noWrap w:val="0"/>
            <w:vAlign w:val="center"/>
          </w:tcPr>
          <w:p>
            <w:pPr>
              <w:pStyle w:val="37"/>
              <w:jc w:val="center"/>
              <w:rPr>
                <w:rFonts w:hint="eastAsia" w:eastAsia="宋体"/>
                <w:color w:val="auto"/>
                <w:sz w:val="18"/>
                <w:szCs w:val="18"/>
                <w:lang w:eastAsia="zh-CN"/>
              </w:rPr>
            </w:pPr>
          </w:p>
        </w:tc>
        <w:tc>
          <w:tcPr>
            <w:tcW w:w="1071" w:type="dxa"/>
            <w:noWrap w:val="0"/>
            <w:vAlign w:val="center"/>
          </w:tcPr>
          <w:p>
            <w:pPr>
              <w:pStyle w:val="37"/>
              <w:jc w:val="center"/>
              <w:rPr>
                <w:color w:val="FF0000"/>
                <w:kern w:val="0"/>
                <w:sz w:val="18"/>
                <w:szCs w:val="18"/>
              </w:rPr>
            </w:pPr>
            <w:r>
              <w:rPr>
                <w:rFonts w:hint="eastAsia"/>
                <w:color w:val="000000"/>
                <w:sz w:val="18"/>
                <w:szCs w:val="18"/>
              </w:rPr>
              <w:t>与环评一致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7" w:type="dxa"/>
            <w:bottom w:w="0" w:type="dxa"/>
            <w:right w:w="57" w:type="dxa"/>
          </w:tblCellMar>
        </w:tblPrEx>
        <w:trPr>
          <w:trHeight w:val="1160" w:hRule="atLeast"/>
          <w:jc w:val="center"/>
        </w:trPr>
        <w:tc>
          <w:tcPr>
            <w:tcW w:w="1259" w:type="dxa"/>
            <w:noWrap w:val="0"/>
            <w:vAlign w:val="center"/>
          </w:tcPr>
          <w:p>
            <w:pPr>
              <w:pStyle w:val="37"/>
              <w:jc w:val="center"/>
              <w:rPr>
                <w:color w:val="auto"/>
                <w:kern w:val="0"/>
                <w:sz w:val="18"/>
                <w:szCs w:val="18"/>
              </w:rPr>
            </w:pPr>
            <w:r>
              <w:rPr>
                <w:color w:val="auto"/>
                <w:kern w:val="0"/>
                <w:sz w:val="18"/>
                <w:szCs w:val="18"/>
              </w:rPr>
              <w:t>噪声</w:t>
            </w:r>
          </w:p>
        </w:tc>
        <w:tc>
          <w:tcPr>
            <w:tcW w:w="2240" w:type="dxa"/>
            <w:gridSpan w:val="2"/>
            <w:noWrap w:val="0"/>
            <w:vAlign w:val="center"/>
          </w:tcPr>
          <w:p>
            <w:pPr>
              <w:pStyle w:val="37"/>
              <w:jc w:val="center"/>
              <w:rPr>
                <w:color w:val="auto"/>
                <w:kern w:val="0"/>
                <w:sz w:val="18"/>
                <w:szCs w:val="18"/>
              </w:rPr>
            </w:pPr>
            <w:r>
              <w:rPr>
                <w:rFonts w:hint="eastAsia"/>
                <w:color w:val="auto"/>
                <w:kern w:val="0"/>
                <w:sz w:val="18"/>
                <w:szCs w:val="18"/>
                <w:lang w:eastAsia="zh-CN"/>
              </w:rPr>
              <w:t>电机</w:t>
            </w:r>
            <w:r>
              <w:rPr>
                <w:rFonts w:hint="eastAsia" w:ascii="宋体" w:hAnsi="宋体" w:eastAsia="宋体" w:cs="宋体"/>
                <w:color w:val="auto"/>
                <w:kern w:val="0"/>
                <w:sz w:val="18"/>
                <w:szCs w:val="18"/>
                <w:lang w:eastAsia="zh-CN"/>
              </w:rPr>
              <w:t>﹑</w:t>
            </w:r>
            <w:r>
              <w:rPr>
                <w:rFonts w:hint="eastAsia" w:ascii="宋体" w:hAnsi="宋体" w:cs="宋体"/>
                <w:color w:val="auto"/>
                <w:kern w:val="0"/>
                <w:sz w:val="18"/>
                <w:szCs w:val="18"/>
                <w:lang w:eastAsia="zh-CN"/>
              </w:rPr>
              <w:t>引</w:t>
            </w:r>
            <w:r>
              <w:rPr>
                <w:rFonts w:hint="eastAsia"/>
                <w:color w:val="auto"/>
                <w:kern w:val="0"/>
                <w:sz w:val="18"/>
                <w:szCs w:val="18"/>
                <w:lang w:eastAsia="zh-CN"/>
              </w:rPr>
              <w:t>风机</w:t>
            </w:r>
            <w:r>
              <w:rPr>
                <w:rFonts w:hint="eastAsia" w:ascii="宋体" w:hAnsi="宋体" w:eastAsia="宋体" w:cs="宋体"/>
                <w:color w:val="auto"/>
                <w:kern w:val="0"/>
                <w:sz w:val="18"/>
                <w:szCs w:val="18"/>
                <w:lang w:eastAsia="zh-CN"/>
              </w:rPr>
              <w:t>﹑</w:t>
            </w:r>
            <w:r>
              <w:rPr>
                <w:rFonts w:hint="eastAsia" w:ascii="宋体" w:hAnsi="宋体" w:cs="宋体"/>
                <w:color w:val="auto"/>
                <w:kern w:val="0"/>
                <w:sz w:val="18"/>
                <w:szCs w:val="18"/>
                <w:lang w:eastAsia="zh-CN"/>
              </w:rPr>
              <w:t>泵</w:t>
            </w:r>
            <w:r>
              <w:rPr>
                <w:color w:val="auto"/>
                <w:kern w:val="0"/>
                <w:sz w:val="18"/>
                <w:szCs w:val="18"/>
              </w:rPr>
              <w:t>等设备</w:t>
            </w:r>
          </w:p>
        </w:tc>
        <w:tc>
          <w:tcPr>
            <w:tcW w:w="1715" w:type="dxa"/>
            <w:noWrap w:val="0"/>
            <w:vAlign w:val="center"/>
          </w:tcPr>
          <w:p>
            <w:pPr>
              <w:pStyle w:val="37"/>
              <w:jc w:val="center"/>
              <w:rPr>
                <w:color w:val="auto"/>
                <w:kern w:val="0"/>
                <w:sz w:val="18"/>
                <w:szCs w:val="18"/>
              </w:rPr>
            </w:pPr>
            <w:r>
              <w:rPr>
                <w:color w:val="auto"/>
                <w:kern w:val="0"/>
                <w:sz w:val="18"/>
                <w:szCs w:val="18"/>
              </w:rPr>
              <w:t>采</w:t>
            </w:r>
            <w:r>
              <w:rPr>
                <w:rFonts w:hint="eastAsia"/>
                <w:color w:val="auto"/>
                <w:kern w:val="0"/>
                <w:sz w:val="18"/>
                <w:szCs w:val="18"/>
                <w:lang w:val="en-US" w:eastAsia="zh-CN"/>
              </w:rPr>
              <w:t>用减振垫、距离衰减、消声器、隔声罩</w:t>
            </w:r>
            <w:r>
              <w:rPr>
                <w:color w:val="auto"/>
                <w:kern w:val="0"/>
                <w:sz w:val="18"/>
                <w:szCs w:val="18"/>
              </w:rPr>
              <w:t>降噪措施</w:t>
            </w:r>
          </w:p>
        </w:tc>
        <w:tc>
          <w:tcPr>
            <w:tcW w:w="1429" w:type="dxa"/>
            <w:noWrap w:val="0"/>
            <w:vAlign w:val="center"/>
          </w:tcPr>
          <w:p>
            <w:pPr>
              <w:pStyle w:val="37"/>
              <w:jc w:val="center"/>
              <w:rPr>
                <w:rFonts w:hint="eastAsia" w:eastAsia="宋体"/>
                <w:color w:val="auto"/>
                <w:kern w:val="0"/>
                <w:sz w:val="18"/>
                <w:szCs w:val="18"/>
                <w:lang w:eastAsia="zh-CN"/>
              </w:rPr>
            </w:pPr>
            <w:r>
              <w:rPr>
                <w:rFonts w:hint="eastAsia"/>
                <w:color w:val="auto"/>
                <w:kern w:val="0"/>
                <w:sz w:val="18"/>
                <w:szCs w:val="18"/>
                <w:lang w:eastAsia="zh-CN"/>
              </w:rPr>
              <w:t>主要声源：磨粉</w:t>
            </w:r>
            <w:r>
              <w:rPr>
                <w:color w:val="auto"/>
                <w:kern w:val="0"/>
                <w:sz w:val="18"/>
                <w:szCs w:val="18"/>
              </w:rPr>
              <w:t>机</w:t>
            </w:r>
            <w:r>
              <w:rPr>
                <w:rFonts w:hint="eastAsia"/>
                <w:color w:val="auto"/>
                <w:kern w:val="0"/>
                <w:sz w:val="18"/>
                <w:szCs w:val="18"/>
                <w:lang w:eastAsia="zh-CN"/>
              </w:rPr>
              <w:t>，</w:t>
            </w:r>
          </w:p>
          <w:p>
            <w:pPr>
              <w:pStyle w:val="37"/>
              <w:jc w:val="center"/>
              <w:rPr>
                <w:rFonts w:hint="eastAsia" w:eastAsia="宋体"/>
                <w:color w:val="auto"/>
                <w:kern w:val="0"/>
                <w:sz w:val="18"/>
                <w:szCs w:val="18"/>
                <w:lang w:eastAsia="zh-CN"/>
              </w:rPr>
            </w:pPr>
            <w:r>
              <w:rPr>
                <w:rFonts w:hint="eastAsia"/>
                <w:color w:val="auto"/>
                <w:kern w:val="0"/>
                <w:sz w:val="18"/>
                <w:szCs w:val="18"/>
                <w:lang w:eastAsia="zh-CN"/>
              </w:rPr>
              <w:t>筛分除尘器，锯床机(</w:t>
            </w:r>
            <w:r>
              <w:rPr>
                <w:rFonts w:hint="eastAsia"/>
                <w:color w:val="auto"/>
                <w:kern w:val="0"/>
                <w:sz w:val="18"/>
                <w:szCs w:val="18"/>
                <w:lang w:val="en-US" w:eastAsia="zh-CN"/>
              </w:rPr>
              <w:t>3</w:t>
            </w:r>
            <w:r>
              <w:rPr>
                <w:rFonts w:hint="eastAsia"/>
                <w:color w:val="auto"/>
                <w:kern w:val="0"/>
                <w:sz w:val="18"/>
                <w:szCs w:val="18"/>
                <w:lang w:eastAsia="zh-CN"/>
              </w:rPr>
              <w:t>台)</w:t>
            </w:r>
          </w:p>
        </w:tc>
        <w:tc>
          <w:tcPr>
            <w:tcW w:w="902" w:type="dxa"/>
            <w:noWrap w:val="0"/>
            <w:vAlign w:val="center"/>
          </w:tcPr>
          <w:p>
            <w:pPr>
              <w:pStyle w:val="37"/>
              <w:jc w:val="center"/>
              <w:rPr>
                <w:color w:val="auto"/>
                <w:sz w:val="18"/>
                <w:szCs w:val="18"/>
              </w:rPr>
            </w:pPr>
            <w:r>
              <w:rPr>
                <w:color w:val="auto"/>
                <w:sz w:val="18"/>
                <w:szCs w:val="18"/>
              </w:rPr>
              <w:t>无</w:t>
            </w:r>
          </w:p>
        </w:tc>
        <w:tc>
          <w:tcPr>
            <w:tcW w:w="1071" w:type="dxa"/>
            <w:noWrap w:val="0"/>
            <w:vAlign w:val="center"/>
          </w:tcPr>
          <w:p>
            <w:pPr>
              <w:pStyle w:val="37"/>
              <w:jc w:val="center"/>
              <w:rPr>
                <w:color w:val="FF0000"/>
                <w:kern w:val="0"/>
                <w:sz w:val="18"/>
                <w:szCs w:val="18"/>
              </w:rPr>
            </w:pPr>
            <w:r>
              <w:rPr>
                <w:rFonts w:hint="eastAsia"/>
                <w:color w:val="000000"/>
                <w:sz w:val="18"/>
                <w:szCs w:val="18"/>
              </w:rPr>
              <w:t>与环评一致</w:t>
            </w:r>
          </w:p>
        </w:tc>
      </w:tr>
    </w:tbl>
    <w:p>
      <w:pPr>
        <w:spacing w:line="360" w:lineRule="auto"/>
        <w:ind w:firstLine="720" w:firstLineChars="300"/>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经现场检查，“环评”及批复要求内容全部得到落实。</w:t>
      </w:r>
    </w:p>
    <w:p>
      <w:pPr>
        <w:numPr>
          <w:ilvl w:val="0"/>
          <w:numId w:val="0"/>
        </w:numPr>
        <w:spacing w:line="360" w:lineRule="auto"/>
        <w:jc w:val="left"/>
        <w:rPr>
          <w:rFonts w:hint="eastAsia"/>
          <w:b/>
          <w:bCs/>
          <w:sz w:val="24"/>
          <w:szCs w:val="24"/>
        </w:rPr>
      </w:pPr>
      <w:r>
        <w:rPr>
          <w:rFonts w:hint="eastAsia"/>
          <w:b/>
          <w:bCs/>
          <w:sz w:val="24"/>
          <w:szCs w:val="24"/>
          <w:lang w:eastAsia="zh-CN"/>
        </w:rPr>
        <w:t>五</w:t>
      </w:r>
      <w:r>
        <w:rPr>
          <w:rFonts w:hint="eastAsia"/>
          <w:sz w:val="24"/>
          <w:szCs w:val="24"/>
          <w:lang w:eastAsia="zh-CN"/>
        </w:rPr>
        <w:t>、</w:t>
      </w:r>
      <w:r>
        <w:rPr>
          <w:rFonts w:hint="eastAsia"/>
          <w:b/>
          <w:bCs/>
          <w:sz w:val="24"/>
          <w:szCs w:val="24"/>
          <w:lang w:eastAsia="zh-CN"/>
        </w:rPr>
        <w:t>环保设施调试效果（</w:t>
      </w:r>
      <w:r>
        <w:rPr>
          <w:rFonts w:hint="eastAsia"/>
          <w:b/>
          <w:bCs/>
          <w:sz w:val="24"/>
          <w:szCs w:val="24"/>
        </w:rPr>
        <w:t>监测结果</w:t>
      </w:r>
      <w:r>
        <w:rPr>
          <w:rFonts w:hint="eastAsia"/>
          <w:b/>
          <w:bCs/>
          <w:sz w:val="24"/>
          <w:szCs w:val="24"/>
          <w:lang w:eastAsia="zh-CN"/>
        </w:rPr>
        <w:t>）</w:t>
      </w:r>
    </w:p>
    <w:p>
      <w:pPr>
        <w:spacing w:line="360" w:lineRule="auto"/>
        <w:ind w:firstLine="480" w:firstLineChars="200"/>
        <w:rPr>
          <w:rFonts w:hint="eastAsia"/>
          <w:b w:val="0"/>
          <w:bCs w:val="0"/>
          <w:color w:val="auto"/>
          <w:sz w:val="24"/>
          <w:szCs w:val="24"/>
          <w:lang w:val="en-US"/>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废气：</w:t>
      </w:r>
      <w:r>
        <w:rPr>
          <w:rFonts w:hint="eastAsia" w:ascii="宋体" w:hAnsi="宋体" w:eastAsia="宋体" w:cs="宋体"/>
          <w:b/>
          <w:bCs/>
          <w:sz w:val="24"/>
          <w:szCs w:val="24"/>
        </w:rPr>
        <w:t>①</w:t>
      </w:r>
      <w:r>
        <w:rPr>
          <w:rFonts w:hint="eastAsia"/>
          <w:b w:val="0"/>
          <w:bCs w:val="0"/>
          <w:color w:val="auto"/>
          <w:sz w:val="24"/>
          <w:szCs w:val="24"/>
          <w:lang w:val="en-US"/>
        </w:rPr>
        <w:t>1#2#3#</w:t>
      </w:r>
      <w:r>
        <w:rPr>
          <w:rFonts w:hint="eastAsia"/>
          <w:b w:val="0"/>
          <w:bCs w:val="0"/>
          <w:color w:val="auto"/>
          <w:sz w:val="24"/>
          <w:szCs w:val="24"/>
        </w:rPr>
        <w:t>炭化炉</w:t>
      </w:r>
      <w:r>
        <w:rPr>
          <w:rFonts w:hint="eastAsia"/>
          <w:b w:val="0"/>
          <w:bCs w:val="0"/>
          <w:color w:val="auto"/>
          <w:sz w:val="24"/>
          <w:szCs w:val="24"/>
          <w:lang w:eastAsia="zh-CN"/>
        </w:rPr>
        <w:t>脱硫塔湿式电除尘器</w:t>
      </w:r>
      <w:r>
        <w:rPr>
          <w:rFonts w:hint="eastAsia"/>
          <w:b w:val="0"/>
          <w:bCs w:val="0"/>
          <w:color w:val="auto"/>
          <w:sz w:val="24"/>
          <w:szCs w:val="24"/>
        </w:rPr>
        <w:t>出口颗粒物实测浓度小于</w:t>
      </w:r>
      <w:r>
        <w:rPr>
          <w:rFonts w:hint="eastAsia"/>
          <w:b w:val="0"/>
          <w:bCs w:val="0"/>
          <w:color w:val="auto"/>
          <w:sz w:val="24"/>
          <w:szCs w:val="24"/>
          <w:lang w:val="en-US"/>
        </w:rPr>
        <w:t>20</w:t>
      </w:r>
      <w:r>
        <w:rPr>
          <w:rFonts w:hint="eastAsia"/>
          <w:b w:val="0"/>
          <w:bCs w:val="0"/>
          <w:color w:val="auto"/>
          <w:sz w:val="24"/>
          <w:szCs w:val="24"/>
        </w:rPr>
        <w:t>mg/</w:t>
      </w:r>
      <w:r>
        <w:rPr>
          <w:rFonts w:hint="eastAsia"/>
          <w:b w:val="0"/>
          <w:bCs w:val="0"/>
          <w:color w:val="auto"/>
          <w:sz w:val="24"/>
          <w:szCs w:val="24"/>
          <w:lang w:val="en-US"/>
        </w:rPr>
        <w:t>m³</w:t>
      </w:r>
      <w:r>
        <w:rPr>
          <w:rFonts w:hint="eastAsia"/>
          <w:b w:val="0"/>
          <w:bCs w:val="0"/>
          <w:color w:val="auto"/>
          <w:sz w:val="24"/>
          <w:szCs w:val="24"/>
        </w:rPr>
        <w:t>，二氧化硫最大实测浓度值</w:t>
      </w:r>
      <w:r>
        <w:rPr>
          <w:rFonts w:hint="eastAsia"/>
          <w:b w:val="0"/>
          <w:bCs w:val="0"/>
          <w:color w:val="auto"/>
          <w:sz w:val="24"/>
          <w:szCs w:val="24"/>
          <w:lang w:eastAsia="zh-CN"/>
        </w:rPr>
        <w:t>为</w:t>
      </w:r>
      <w:r>
        <w:rPr>
          <w:rFonts w:hint="eastAsia"/>
          <w:b w:val="0"/>
          <w:bCs w:val="0"/>
          <w:color w:val="auto"/>
          <w:sz w:val="24"/>
          <w:szCs w:val="24"/>
          <w:lang w:val="en-US" w:eastAsia="zh-CN"/>
        </w:rPr>
        <w:t>63</w:t>
      </w:r>
      <w:r>
        <w:rPr>
          <w:rFonts w:hint="eastAsia"/>
          <w:b w:val="0"/>
          <w:bCs w:val="0"/>
          <w:color w:val="auto"/>
          <w:sz w:val="24"/>
          <w:szCs w:val="24"/>
        </w:rPr>
        <w:t>mg/m</w:t>
      </w:r>
      <w:r>
        <w:rPr>
          <w:rFonts w:hint="eastAsia"/>
          <w:b w:val="0"/>
          <w:bCs w:val="0"/>
          <w:color w:val="auto"/>
          <w:sz w:val="24"/>
          <w:szCs w:val="24"/>
          <w:vertAlign w:val="superscript"/>
        </w:rPr>
        <w:t>3</w:t>
      </w:r>
      <w:r>
        <w:rPr>
          <w:rFonts w:hint="eastAsia"/>
          <w:b w:val="0"/>
          <w:bCs w:val="0"/>
          <w:color w:val="auto"/>
          <w:sz w:val="24"/>
          <w:szCs w:val="24"/>
        </w:rPr>
        <w:t>；氮氧化物最大实测浓度值</w:t>
      </w:r>
      <w:r>
        <w:rPr>
          <w:rFonts w:hint="eastAsia"/>
          <w:b w:val="0"/>
          <w:bCs w:val="0"/>
          <w:color w:val="auto"/>
          <w:sz w:val="24"/>
          <w:szCs w:val="24"/>
          <w:lang w:eastAsia="zh-CN"/>
        </w:rPr>
        <w:t>为</w:t>
      </w:r>
      <w:r>
        <w:rPr>
          <w:rFonts w:hint="eastAsia"/>
          <w:b w:val="0"/>
          <w:bCs w:val="0"/>
          <w:color w:val="auto"/>
          <w:sz w:val="24"/>
          <w:szCs w:val="24"/>
          <w:lang w:val="en-US" w:eastAsia="zh-CN"/>
        </w:rPr>
        <w:t>163</w:t>
      </w:r>
      <w:r>
        <w:rPr>
          <w:rFonts w:hint="eastAsia"/>
          <w:b w:val="0"/>
          <w:bCs w:val="0"/>
          <w:color w:val="auto"/>
          <w:sz w:val="24"/>
          <w:szCs w:val="24"/>
        </w:rPr>
        <w:t>mg/m</w:t>
      </w:r>
      <w:r>
        <w:rPr>
          <w:rFonts w:hint="eastAsia"/>
          <w:b w:val="0"/>
          <w:bCs w:val="0"/>
          <w:color w:val="auto"/>
          <w:sz w:val="24"/>
          <w:szCs w:val="24"/>
          <w:vertAlign w:val="superscript"/>
        </w:rPr>
        <w:t>3</w:t>
      </w:r>
      <w:r>
        <w:rPr>
          <w:rFonts w:hint="eastAsia"/>
          <w:b w:val="0"/>
          <w:bCs w:val="0"/>
          <w:color w:val="auto"/>
          <w:sz w:val="24"/>
          <w:szCs w:val="24"/>
        </w:rPr>
        <w:t>；</w:t>
      </w:r>
      <w:r>
        <w:rPr>
          <w:rFonts w:hint="eastAsia" w:ascii="宋体" w:hAnsi="宋体" w:eastAsia="宋体" w:cs="宋体"/>
          <w:b/>
          <w:bCs/>
          <w:sz w:val="24"/>
          <w:szCs w:val="24"/>
          <w:lang w:val="en-US" w:eastAsia="zh-CN"/>
        </w:rPr>
        <w:t>②</w:t>
      </w:r>
      <w:r>
        <w:rPr>
          <w:rFonts w:hint="eastAsia"/>
          <w:b w:val="0"/>
          <w:bCs w:val="0"/>
          <w:color w:val="auto"/>
          <w:sz w:val="24"/>
          <w:szCs w:val="24"/>
          <w:lang w:val="en-US"/>
        </w:rPr>
        <w:t>1#2#</w:t>
      </w:r>
      <w:r>
        <w:rPr>
          <w:rFonts w:hint="eastAsia"/>
          <w:b w:val="0"/>
          <w:bCs w:val="0"/>
          <w:color w:val="auto"/>
          <w:sz w:val="24"/>
          <w:szCs w:val="24"/>
        </w:rPr>
        <w:t>活化炉脱硫塔出口颗粒物实测浓度小于</w:t>
      </w:r>
      <w:r>
        <w:rPr>
          <w:rFonts w:hint="eastAsia"/>
          <w:b w:val="0"/>
          <w:bCs w:val="0"/>
          <w:color w:val="auto"/>
          <w:sz w:val="24"/>
          <w:szCs w:val="24"/>
          <w:lang w:val="en-US"/>
        </w:rPr>
        <w:t>20</w:t>
      </w:r>
      <w:r>
        <w:rPr>
          <w:rFonts w:hint="eastAsia"/>
          <w:b w:val="0"/>
          <w:bCs w:val="0"/>
          <w:color w:val="auto"/>
          <w:sz w:val="24"/>
          <w:szCs w:val="24"/>
        </w:rPr>
        <w:t>mg/</w:t>
      </w:r>
      <w:r>
        <w:rPr>
          <w:rFonts w:hint="eastAsia"/>
          <w:b w:val="0"/>
          <w:bCs w:val="0"/>
          <w:color w:val="auto"/>
          <w:sz w:val="24"/>
          <w:szCs w:val="24"/>
          <w:lang w:val="en-US"/>
        </w:rPr>
        <w:t>m³</w:t>
      </w:r>
      <w:r>
        <w:rPr>
          <w:rFonts w:hint="eastAsia"/>
          <w:b w:val="0"/>
          <w:bCs w:val="0"/>
          <w:color w:val="auto"/>
          <w:sz w:val="24"/>
          <w:szCs w:val="24"/>
        </w:rPr>
        <w:t>，二氧化硫最大实测浓度值</w:t>
      </w:r>
      <w:r>
        <w:rPr>
          <w:rFonts w:hint="eastAsia"/>
          <w:b w:val="0"/>
          <w:bCs w:val="0"/>
          <w:color w:val="auto"/>
          <w:sz w:val="24"/>
          <w:szCs w:val="24"/>
          <w:lang w:eastAsia="zh-CN"/>
        </w:rPr>
        <w:t>为</w:t>
      </w:r>
      <w:r>
        <w:rPr>
          <w:rFonts w:hint="eastAsia"/>
          <w:b w:val="0"/>
          <w:bCs w:val="0"/>
          <w:color w:val="auto"/>
          <w:sz w:val="24"/>
          <w:szCs w:val="24"/>
          <w:lang w:val="en-US" w:eastAsia="zh-CN"/>
        </w:rPr>
        <w:t>30</w:t>
      </w:r>
      <w:r>
        <w:rPr>
          <w:rFonts w:hint="eastAsia"/>
          <w:b w:val="0"/>
          <w:bCs w:val="0"/>
          <w:color w:val="auto"/>
          <w:sz w:val="24"/>
          <w:szCs w:val="24"/>
        </w:rPr>
        <w:t>mg/m</w:t>
      </w:r>
      <w:r>
        <w:rPr>
          <w:rFonts w:hint="eastAsia"/>
          <w:b w:val="0"/>
          <w:bCs w:val="0"/>
          <w:color w:val="auto"/>
          <w:sz w:val="24"/>
          <w:szCs w:val="24"/>
          <w:vertAlign w:val="superscript"/>
        </w:rPr>
        <w:t>3</w:t>
      </w:r>
      <w:r>
        <w:rPr>
          <w:rFonts w:hint="eastAsia"/>
          <w:b w:val="0"/>
          <w:bCs w:val="0"/>
          <w:color w:val="auto"/>
          <w:sz w:val="24"/>
          <w:szCs w:val="24"/>
        </w:rPr>
        <w:t>；氮氧化物最大实测浓度值</w:t>
      </w:r>
      <w:r>
        <w:rPr>
          <w:rFonts w:hint="eastAsia"/>
          <w:b w:val="0"/>
          <w:bCs w:val="0"/>
          <w:color w:val="auto"/>
          <w:sz w:val="24"/>
          <w:szCs w:val="24"/>
          <w:lang w:eastAsia="zh-CN"/>
        </w:rPr>
        <w:t>为</w:t>
      </w:r>
      <w:r>
        <w:rPr>
          <w:rFonts w:hint="eastAsia"/>
          <w:b w:val="0"/>
          <w:bCs w:val="0"/>
          <w:color w:val="auto"/>
          <w:sz w:val="24"/>
          <w:szCs w:val="24"/>
          <w:lang w:val="en-US" w:eastAsia="zh-CN"/>
        </w:rPr>
        <w:t>139</w:t>
      </w:r>
      <w:r>
        <w:rPr>
          <w:rFonts w:hint="eastAsia"/>
          <w:b w:val="0"/>
          <w:bCs w:val="0"/>
          <w:color w:val="auto"/>
          <w:sz w:val="24"/>
          <w:szCs w:val="24"/>
        </w:rPr>
        <w:t>mg/m</w:t>
      </w:r>
      <w:r>
        <w:rPr>
          <w:rFonts w:hint="eastAsia"/>
          <w:b w:val="0"/>
          <w:bCs w:val="0"/>
          <w:color w:val="auto"/>
          <w:sz w:val="24"/>
          <w:szCs w:val="24"/>
          <w:vertAlign w:val="superscript"/>
        </w:rPr>
        <w:t>3</w:t>
      </w:r>
      <w:r>
        <w:rPr>
          <w:rFonts w:hint="eastAsia"/>
          <w:b w:val="0"/>
          <w:bCs w:val="0"/>
          <w:color w:val="auto"/>
          <w:sz w:val="24"/>
          <w:szCs w:val="24"/>
        </w:rPr>
        <w:t>；</w:t>
      </w:r>
      <w:r>
        <w:rPr>
          <w:rFonts w:hint="eastAsia" w:ascii="宋体" w:hAnsi="宋体" w:eastAsia="宋体" w:cs="宋体"/>
          <w:b/>
          <w:bCs/>
          <w:sz w:val="24"/>
          <w:szCs w:val="24"/>
        </w:rPr>
        <w:t>③</w:t>
      </w:r>
      <w:r>
        <w:rPr>
          <w:rFonts w:hint="eastAsia"/>
          <w:b w:val="0"/>
          <w:bCs w:val="0"/>
          <w:color w:val="auto"/>
          <w:sz w:val="24"/>
          <w:szCs w:val="24"/>
          <w:lang w:eastAsia="zh-CN"/>
        </w:rPr>
        <w:t>成品车间筛分</w:t>
      </w:r>
      <w:r>
        <w:rPr>
          <w:rFonts w:hint="eastAsia"/>
          <w:b w:val="0"/>
          <w:bCs w:val="0"/>
          <w:color w:val="auto"/>
          <w:sz w:val="24"/>
          <w:szCs w:val="24"/>
          <w:lang w:val="en-US"/>
        </w:rPr>
        <w:t>除尘器出口颗粒物实测浓度小于20</w:t>
      </w:r>
      <w:r>
        <w:rPr>
          <w:rFonts w:hint="eastAsia"/>
          <w:b w:val="0"/>
          <w:bCs w:val="0"/>
          <w:color w:val="auto"/>
          <w:sz w:val="24"/>
          <w:szCs w:val="24"/>
        </w:rPr>
        <w:t>mg/</w:t>
      </w:r>
      <w:r>
        <w:rPr>
          <w:rFonts w:hint="eastAsia"/>
          <w:b w:val="0"/>
          <w:bCs w:val="0"/>
          <w:color w:val="auto"/>
          <w:sz w:val="24"/>
          <w:szCs w:val="24"/>
          <w:lang w:val="en-US"/>
        </w:rPr>
        <w:t>m³；</w:t>
      </w:r>
      <w:r>
        <w:rPr>
          <w:rFonts w:hint="eastAsia" w:ascii="宋体" w:hAnsi="宋体" w:eastAsia="宋体" w:cs="宋体"/>
          <w:b/>
          <w:bCs/>
          <w:sz w:val="24"/>
          <w:szCs w:val="24"/>
          <w:lang w:val="en-US"/>
        </w:rPr>
        <w:t>④</w:t>
      </w:r>
      <w:r>
        <w:rPr>
          <w:rFonts w:hint="eastAsia"/>
          <w:b w:val="0"/>
          <w:bCs w:val="0"/>
          <w:color w:val="auto"/>
          <w:sz w:val="24"/>
          <w:szCs w:val="24"/>
          <w:lang w:val="en-US" w:eastAsia="zh-CN"/>
        </w:rPr>
        <w:t>半成品车间筛分</w:t>
      </w:r>
      <w:r>
        <w:rPr>
          <w:rFonts w:hint="eastAsia"/>
          <w:b w:val="0"/>
          <w:bCs w:val="0"/>
          <w:color w:val="auto"/>
          <w:sz w:val="24"/>
          <w:szCs w:val="24"/>
          <w:lang w:val="en-US"/>
        </w:rPr>
        <w:t>除尘器</w:t>
      </w:r>
      <w:r>
        <w:rPr>
          <w:rFonts w:hint="eastAsia"/>
          <w:b w:val="0"/>
          <w:bCs w:val="0"/>
          <w:color w:val="auto"/>
          <w:sz w:val="24"/>
          <w:szCs w:val="24"/>
          <w:lang w:val="en-US" w:eastAsia="zh-CN"/>
        </w:rPr>
        <w:t>出</w:t>
      </w:r>
      <w:r>
        <w:rPr>
          <w:rFonts w:hint="eastAsia"/>
          <w:b w:val="0"/>
          <w:bCs w:val="0"/>
          <w:color w:val="auto"/>
          <w:sz w:val="24"/>
          <w:szCs w:val="24"/>
          <w:lang w:val="en-US"/>
        </w:rPr>
        <w:t>口颗粒物实测浓度小于20</w:t>
      </w:r>
      <w:r>
        <w:rPr>
          <w:rFonts w:hint="eastAsia"/>
          <w:b w:val="0"/>
          <w:bCs w:val="0"/>
          <w:color w:val="auto"/>
          <w:sz w:val="24"/>
          <w:szCs w:val="24"/>
        </w:rPr>
        <w:t>mg/</w:t>
      </w:r>
      <w:r>
        <w:rPr>
          <w:rFonts w:hint="eastAsia"/>
          <w:b w:val="0"/>
          <w:bCs w:val="0"/>
          <w:color w:val="auto"/>
          <w:sz w:val="24"/>
          <w:szCs w:val="24"/>
          <w:lang w:val="en-US"/>
        </w:rPr>
        <w:t>m³；</w:t>
      </w:r>
      <w:r>
        <w:rPr>
          <w:rFonts w:hint="eastAsia" w:ascii="宋体" w:hAnsi="宋体" w:eastAsia="宋体" w:cs="宋体"/>
          <w:b/>
          <w:bCs/>
          <w:sz w:val="24"/>
          <w:szCs w:val="24"/>
          <w:lang w:val="en-US"/>
        </w:rPr>
        <w:t>⑤</w:t>
      </w:r>
      <w:r>
        <w:rPr>
          <w:rFonts w:hint="eastAsia"/>
          <w:b w:val="0"/>
          <w:bCs w:val="0"/>
          <w:color w:val="auto"/>
          <w:sz w:val="24"/>
          <w:szCs w:val="24"/>
          <w:lang w:val="en-US" w:eastAsia="zh-CN"/>
        </w:rPr>
        <w:t>磨粉车间上料除尘器出口</w:t>
      </w:r>
      <w:r>
        <w:rPr>
          <w:rFonts w:hint="eastAsia"/>
          <w:b w:val="0"/>
          <w:bCs w:val="0"/>
          <w:color w:val="auto"/>
          <w:sz w:val="24"/>
          <w:szCs w:val="24"/>
          <w:lang w:val="en-US"/>
        </w:rPr>
        <w:t>颗粒物实测浓度小于20</w:t>
      </w:r>
      <w:r>
        <w:rPr>
          <w:rFonts w:hint="eastAsia"/>
          <w:b w:val="0"/>
          <w:bCs w:val="0"/>
          <w:color w:val="auto"/>
          <w:sz w:val="24"/>
          <w:szCs w:val="24"/>
        </w:rPr>
        <w:t>mg/</w:t>
      </w:r>
      <w:r>
        <w:rPr>
          <w:rFonts w:hint="eastAsia"/>
          <w:b w:val="0"/>
          <w:bCs w:val="0"/>
          <w:color w:val="auto"/>
          <w:sz w:val="24"/>
          <w:szCs w:val="24"/>
          <w:lang w:val="en-US"/>
        </w:rPr>
        <w:t>m³</w:t>
      </w:r>
      <w:r>
        <w:rPr>
          <w:rFonts w:hint="eastAsia"/>
          <w:b w:val="0"/>
          <w:bCs w:val="0"/>
          <w:color w:val="auto"/>
          <w:sz w:val="24"/>
          <w:szCs w:val="24"/>
          <w:lang w:val="en-US" w:eastAsia="zh-CN"/>
        </w:rPr>
        <w:t>，以上检测结果</w:t>
      </w:r>
      <w:r>
        <w:rPr>
          <w:rFonts w:hint="eastAsia"/>
          <w:b w:val="0"/>
          <w:bCs w:val="0"/>
          <w:color w:val="auto"/>
          <w:sz w:val="24"/>
          <w:szCs w:val="24"/>
        </w:rPr>
        <w:t>均符合《煤基活性炭工业大气污染物排放标</w:t>
      </w:r>
      <w:r>
        <w:rPr>
          <w:rFonts w:hint="eastAsia"/>
          <w:b w:val="0"/>
          <w:bCs w:val="0"/>
          <w:color w:val="auto"/>
          <w:sz w:val="24"/>
          <w:szCs w:val="24"/>
          <w:lang w:eastAsia="zh-CN"/>
        </w:rPr>
        <w:t>》</w:t>
      </w:r>
      <w:r>
        <w:rPr>
          <w:rFonts w:hint="eastAsia"/>
          <w:b w:val="0"/>
          <w:bCs w:val="0"/>
          <w:color w:val="auto"/>
          <w:sz w:val="24"/>
          <w:szCs w:val="24"/>
          <w:lang w:val="en-US" w:eastAsia="zh-CN"/>
        </w:rPr>
        <w:t xml:space="preserve">  </w:t>
      </w:r>
      <w:r>
        <w:rPr>
          <w:rFonts w:hint="eastAsia"/>
          <w:b w:val="0"/>
          <w:bCs w:val="0"/>
          <w:color w:val="auto"/>
          <w:sz w:val="24"/>
          <w:szCs w:val="24"/>
        </w:rPr>
        <w:t>（</w:t>
      </w:r>
      <w:r>
        <w:rPr>
          <w:rFonts w:hint="eastAsia"/>
          <w:b w:val="0"/>
          <w:bCs w:val="0"/>
          <w:color w:val="auto"/>
          <w:sz w:val="24"/>
          <w:szCs w:val="24"/>
          <w:lang w:val="en-US"/>
        </w:rPr>
        <w:t>DB64819-2012）</w:t>
      </w:r>
      <w:r>
        <w:rPr>
          <w:rFonts w:hint="eastAsia"/>
          <w:b w:val="0"/>
          <w:bCs w:val="0"/>
          <w:color w:val="auto"/>
          <w:sz w:val="24"/>
          <w:szCs w:val="24"/>
          <w:lang w:val="en-US" w:eastAsia="zh-CN"/>
        </w:rPr>
        <w:t>排放限值</w:t>
      </w:r>
      <w:r>
        <w:rPr>
          <w:rFonts w:hint="eastAsia"/>
          <w:b w:val="0"/>
          <w:bCs w:val="0"/>
          <w:color w:val="auto"/>
          <w:sz w:val="24"/>
          <w:szCs w:val="24"/>
          <w:lang w:val="en-US"/>
        </w:rPr>
        <w:t>。</w:t>
      </w:r>
    </w:p>
    <w:p>
      <w:pPr>
        <w:spacing w:line="360" w:lineRule="auto"/>
        <w:ind w:firstLine="720" w:firstLineChars="300"/>
        <w:rPr>
          <w:color w:val="auto"/>
          <w:sz w:val="24"/>
          <w:szCs w:val="24"/>
          <w:lang w:val="en-US"/>
        </w:rPr>
      </w:pPr>
      <w:r>
        <w:rPr>
          <w:rFonts w:hint="eastAsia"/>
          <w:b w:val="0"/>
          <w:bCs w:val="0"/>
          <w:color w:val="auto"/>
          <w:sz w:val="24"/>
          <w:szCs w:val="24"/>
          <w:lang w:val="en-US" w:eastAsia="zh-CN"/>
        </w:rPr>
        <w:t>VOC</w:t>
      </w:r>
      <w:r>
        <w:rPr>
          <w:rFonts w:hint="eastAsia"/>
          <w:b w:val="0"/>
          <w:bCs w:val="0"/>
          <w:color w:val="auto"/>
          <w:sz w:val="24"/>
          <w:szCs w:val="24"/>
          <w:vertAlign w:val="subscript"/>
          <w:lang w:val="en-US" w:eastAsia="zh-CN"/>
        </w:rPr>
        <w:t>S</w:t>
      </w:r>
      <w:r>
        <w:rPr>
          <w:rFonts w:hint="eastAsia"/>
          <w:b w:val="0"/>
          <w:bCs w:val="0"/>
          <w:color w:val="auto"/>
          <w:sz w:val="24"/>
          <w:szCs w:val="24"/>
          <w:vertAlign w:val="baseline"/>
          <w:lang w:val="en-US" w:eastAsia="zh-CN"/>
        </w:rPr>
        <w:t>活性炭</w:t>
      </w:r>
      <w:r>
        <w:rPr>
          <w:rFonts w:hint="eastAsia"/>
          <w:b w:val="0"/>
          <w:bCs w:val="0"/>
          <w:color w:val="auto"/>
          <w:sz w:val="24"/>
          <w:szCs w:val="24"/>
          <w:lang w:val="en-US" w:eastAsia="zh-CN"/>
        </w:rPr>
        <w:t>吸附装置出口沥青烟</w:t>
      </w:r>
      <w:r>
        <w:rPr>
          <w:rFonts w:hint="eastAsia"/>
          <w:b w:val="0"/>
          <w:bCs w:val="0"/>
          <w:color w:val="auto"/>
          <w:sz w:val="24"/>
          <w:szCs w:val="24"/>
        </w:rPr>
        <w:t>实测浓度</w:t>
      </w:r>
      <w:r>
        <w:rPr>
          <w:rFonts w:hint="eastAsia"/>
          <w:b w:val="0"/>
          <w:bCs w:val="0"/>
          <w:color w:val="auto"/>
          <w:sz w:val="24"/>
          <w:szCs w:val="24"/>
          <w:lang w:eastAsia="zh-CN"/>
        </w:rPr>
        <w:t>值</w:t>
      </w:r>
      <w:r>
        <w:rPr>
          <w:rFonts w:hint="eastAsia"/>
          <w:b w:val="0"/>
          <w:bCs w:val="0"/>
          <w:color w:val="auto"/>
          <w:sz w:val="24"/>
          <w:szCs w:val="24"/>
        </w:rPr>
        <w:t>小于</w:t>
      </w:r>
      <w:r>
        <w:rPr>
          <w:rFonts w:hint="eastAsia"/>
          <w:b w:val="0"/>
          <w:bCs w:val="0"/>
          <w:color w:val="auto"/>
          <w:sz w:val="24"/>
          <w:szCs w:val="24"/>
          <w:lang w:val="en-US"/>
        </w:rPr>
        <w:t>20</w:t>
      </w:r>
      <w:r>
        <w:rPr>
          <w:rFonts w:hint="eastAsia"/>
          <w:b w:val="0"/>
          <w:bCs w:val="0"/>
          <w:color w:val="auto"/>
          <w:sz w:val="24"/>
          <w:szCs w:val="24"/>
        </w:rPr>
        <w:t>mg/</w:t>
      </w:r>
      <w:r>
        <w:rPr>
          <w:rFonts w:hint="eastAsia"/>
          <w:b w:val="0"/>
          <w:bCs w:val="0"/>
          <w:color w:val="auto"/>
          <w:sz w:val="24"/>
          <w:szCs w:val="24"/>
          <w:lang w:val="en-US"/>
        </w:rPr>
        <w:t>m³</w:t>
      </w:r>
      <w:r>
        <w:rPr>
          <w:rFonts w:hint="eastAsia"/>
          <w:b w:val="0"/>
          <w:bCs w:val="0"/>
          <w:color w:val="auto"/>
          <w:sz w:val="24"/>
          <w:szCs w:val="24"/>
          <w:lang w:val="en-US" w:eastAsia="zh-CN"/>
        </w:rPr>
        <w:t>，</w:t>
      </w:r>
      <w:r>
        <w:rPr>
          <w:rFonts w:hint="eastAsia"/>
          <w:b w:val="0"/>
          <w:bCs w:val="0"/>
          <w:color w:val="auto"/>
          <w:sz w:val="24"/>
          <w:szCs w:val="24"/>
        </w:rPr>
        <w:t>符合《</w:t>
      </w:r>
      <w:r>
        <w:rPr>
          <w:rFonts w:hint="eastAsia"/>
          <w:b w:val="0"/>
          <w:bCs w:val="0"/>
          <w:color w:val="auto"/>
          <w:sz w:val="24"/>
          <w:szCs w:val="24"/>
          <w:lang w:eastAsia="zh-CN"/>
        </w:rPr>
        <w:t>工业炉窑</w:t>
      </w:r>
      <w:r>
        <w:rPr>
          <w:rFonts w:hint="eastAsia"/>
          <w:b w:val="0"/>
          <w:bCs w:val="0"/>
          <w:color w:val="auto"/>
          <w:sz w:val="24"/>
          <w:szCs w:val="24"/>
        </w:rPr>
        <w:t>大气污染物排放标准》（GB</w:t>
      </w:r>
      <w:r>
        <w:rPr>
          <w:rFonts w:hint="eastAsia"/>
          <w:b w:val="0"/>
          <w:bCs w:val="0"/>
          <w:color w:val="auto"/>
          <w:sz w:val="24"/>
          <w:szCs w:val="24"/>
          <w:lang w:val="en-US" w:eastAsia="zh-CN"/>
        </w:rPr>
        <w:t>9078</w:t>
      </w:r>
      <w:r>
        <w:rPr>
          <w:rFonts w:hint="eastAsia"/>
          <w:b w:val="0"/>
          <w:bCs w:val="0"/>
          <w:color w:val="auto"/>
          <w:sz w:val="24"/>
          <w:szCs w:val="24"/>
          <w:lang w:val="en-US"/>
        </w:rPr>
        <w:t>-</w:t>
      </w:r>
      <w:r>
        <w:rPr>
          <w:rFonts w:hint="eastAsia"/>
          <w:b w:val="0"/>
          <w:bCs w:val="0"/>
          <w:color w:val="auto"/>
          <w:sz w:val="24"/>
          <w:szCs w:val="24"/>
          <w:lang w:val="en-US" w:eastAsia="zh-CN"/>
        </w:rPr>
        <w:t>1996</w:t>
      </w:r>
      <w:r>
        <w:rPr>
          <w:rFonts w:hint="eastAsia"/>
          <w:b w:val="0"/>
          <w:bCs w:val="0"/>
          <w:color w:val="auto"/>
          <w:sz w:val="24"/>
          <w:szCs w:val="24"/>
        </w:rPr>
        <w:t>）</w:t>
      </w:r>
      <w:r>
        <w:rPr>
          <w:rFonts w:hint="eastAsia"/>
          <w:b w:val="0"/>
          <w:bCs w:val="0"/>
          <w:color w:val="auto"/>
          <w:sz w:val="24"/>
          <w:szCs w:val="24"/>
          <w:lang w:eastAsia="zh-CN"/>
        </w:rPr>
        <w:t>表</w:t>
      </w:r>
      <w:r>
        <w:rPr>
          <w:rFonts w:hint="eastAsia"/>
          <w:b w:val="0"/>
          <w:bCs w:val="0"/>
          <w:color w:val="auto"/>
          <w:sz w:val="24"/>
          <w:szCs w:val="24"/>
          <w:lang w:val="en-US" w:eastAsia="zh-CN"/>
        </w:rPr>
        <w:t>4中二级标准限</w:t>
      </w:r>
      <w:r>
        <w:rPr>
          <w:rFonts w:hint="eastAsia"/>
          <w:sz w:val="24"/>
          <w:szCs w:val="24"/>
          <w:lang w:val="en-US" w:eastAsia="zh-CN"/>
        </w:rPr>
        <w:t>值要求。</w:t>
      </w:r>
    </w:p>
    <w:p>
      <w:pPr>
        <w:pStyle w:val="4"/>
        <w:spacing w:line="360" w:lineRule="auto"/>
        <w:ind w:firstLine="482" w:firstLineChars="200"/>
        <w:jc w:val="both"/>
        <w:rPr>
          <w:rFonts w:hint="default"/>
          <w:sz w:val="24"/>
          <w:szCs w:val="24"/>
          <w:lang w:val="en-US" w:eastAsia="zh-CN"/>
        </w:rPr>
      </w:pPr>
      <w:r>
        <w:rPr>
          <w:rFonts w:hint="eastAsia" w:ascii="宋体" w:hAnsi="宋体" w:cs="宋体"/>
          <w:b/>
          <w:bCs/>
          <w:sz w:val="24"/>
          <w:szCs w:val="24"/>
          <w:highlight w:val="none"/>
          <w:lang w:eastAsia="zh-CN"/>
        </w:rPr>
        <w:t>注</w:t>
      </w:r>
      <w:r>
        <w:rPr>
          <w:rFonts w:hint="eastAsia" w:ascii="宋体" w:hAnsi="宋体" w:cs="宋体"/>
          <w:b w:val="0"/>
          <w:bCs w:val="0"/>
          <w:sz w:val="24"/>
          <w:szCs w:val="24"/>
          <w:highlight w:val="none"/>
          <w:lang w:val="en-US" w:eastAsia="zh-CN"/>
        </w:rPr>
        <w:t>: 炭化炉、活化炉、煤焦油储罐</w:t>
      </w:r>
      <w:r>
        <w:rPr>
          <w:rFonts w:hint="eastAsia"/>
          <w:sz w:val="24"/>
          <w:szCs w:val="24"/>
          <w:lang w:eastAsia="zh-CN"/>
        </w:rPr>
        <w:t>所产生的挥发性有机废气苯并芘</w:t>
      </w:r>
      <w:r>
        <w:rPr>
          <w:sz w:val="24"/>
          <w:szCs w:val="24"/>
        </w:rPr>
        <w:t>、</w:t>
      </w:r>
      <w:r>
        <w:rPr>
          <w:rFonts w:hint="eastAsia"/>
          <w:sz w:val="24"/>
          <w:szCs w:val="24"/>
          <w:lang w:eastAsia="zh-CN"/>
        </w:rPr>
        <w:t>非甲烷总烃对外分包检测</w:t>
      </w:r>
      <w:r>
        <w:rPr>
          <w:rFonts w:hint="eastAsia"/>
          <w:sz w:val="24"/>
          <w:szCs w:val="24"/>
          <w:lang w:val="en-US" w:eastAsia="zh-CN"/>
        </w:rPr>
        <w:t>。</w:t>
      </w:r>
    </w:p>
    <w:p>
      <w:pPr>
        <w:pStyle w:val="4"/>
        <w:spacing w:line="360" w:lineRule="auto"/>
        <w:ind w:firstLine="480" w:firstLineChars="200"/>
        <w:jc w:val="both"/>
        <w:rPr>
          <w:rFonts w:hint="eastAsia"/>
          <w:color w:val="000000"/>
          <w:sz w:val="24"/>
          <w:szCs w:val="24"/>
        </w:rPr>
      </w:pPr>
      <w:r>
        <w:rPr>
          <w:rFonts w:hint="eastAsia"/>
          <w:color w:val="000000"/>
          <w:sz w:val="24"/>
          <w:szCs w:val="24"/>
        </w:rPr>
        <w:t>厂界无组织排放颗粒物最大浓度值</w:t>
      </w:r>
      <w:r>
        <w:rPr>
          <w:rFonts w:hint="eastAsia"/>
          <w:color w:val="000000"/>
          <w:sz w:val="24"/>
          <w:szCs w:val="24"/>
          <w:lang w:val="en-US" w:eastAsia="zh-CN"/>
        </w:rPr>
        <w:t>0.536</w:t>
      </w:r>
      <w:r>
        <w:rPr>
          <w:rFonts w:hint="eastAsia"/>
          <w:color w:val="000000"/>
          <w:sz w:val="24"/>
          <w:szCs w:val="24"/>
        </w:rPr>
        <w:t>mg/m</w:t>
      </w:r>
      <w:r>
        <w:rPr>
          <w:rFonts w:hint="eastAsia"/>
          <w:color w:val="000000"/>
          <w:sz w:val="24"/>
          <w:szCs w:val="24"/>
          <w:vertAlign w:val="superscript"/>
        </w:rPr>
        <w:t>3</w:t>
      </w:r>
      <w:r>
        <w:rPr>
          <w:rFonts w:hint="eastAsia"/>
          <w:color w:val="000000"/>
          <w:sz w:val="24"/>
          <w:szCs w:val="24"/>
        </w:rPr>
        <w:t>，</w:t>
      </w:r>
      <w:r>
        <w:rPr>
          <w:rFonts w:hint="eastAsia"/>
          <w:color w:val="000000"/>
          <w:sz w:val="24"/>
          <w:szCs w:val="24"/>
          <w:lang w:eastAsia="zh-CN"/>
        </w:rPr>
        <w:t>满足</w:t>
      </w:r>
      <w:r>
        <w:rPr>
          <w:rFonts w:hint="eastAsia"/>
          <w:color w:val="000000"/>
          <w:sz w:val="24"/>
          <w:szCs w:val="24"/>
        </w:rPr>
        <w:t>《大气污染物综合排放标准》（GB16297-1996）标准浓度限值要求。</w:t>
      </w:r>
    </w:p>
    <w:p>
      <w:pPr>
        <w:pStyle w:val="4"/>
        <w:spacing w:line="360" w:lineRule="auto"/>
        <w:ind w:firstLine="480" w:firstLineChars="200"/>
        <w:jc w:val="both"/>
        <w:rPr>
          <w:rFonts w:hint="eastAsia"/>
          <w:sz w:val="24"/>
          <w:szCs w:val="24"/>
          <w:lang w:val="en-US" w:eastAsia="zh-CN"/>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废水</w:t>
      </w:r>
      <w:r>
        <w:rPr>
          <w:rFonts w:hint="eastAsia"/>
          <w:sz w:val="24"/>
          <w:szCs w:val="24"/>
          <w:lang w:eastAsia="zh-CN"/>
        </w:rPr>
        <w:t>及地下水</w:t>
      </w:r>
      <w:r>
        <w:rPr>
          <w:rFonts w:hint="eastAsia"/>
          <w:sz w:val="24"/>
          <w:szCs w:val="24"/>
        </w:rPr>
        <w:t>：</w:t>
      </w:r>
      <w:r>
        <w:rPr>
          <w:rFonts w:hint="eastAsia"/>
          <w:sz w:val="24"/>
          <w:szCs w:val="24"/>
          <w:lang w:val="en-US"/>
        </w:rPr>
        <w:t>本项目中的余热锅炉排水和软水制备</w:t>
      </w:r>
      <w:r>
        <w:rPr>
          <w:rFonts w:hint="eastAsia"/>
          <w:sz w:val="24"/>
          <w:szCs w:val="24"/>
          <w:lang w:val="en-US" w:eastAsia="zh-CN"/>
        </w:rPr>
        <w:t>装置产生的浓盐水，属于清洁废水，收集后用于储煤仓加湿不外排；</w:t>
      </w:r>
      <w:r>
        <w:rPr>
          <w:rFonts w:hint="eastAsia"/>
          <w:sz w:val="24"/>
          <w:szCs w:val="24"/>
          <w:lang w:val="en-US"/>
        </w:rPr>
        <w:t>生活污水经化粪池</w:t>
      </w:r>
      <w:r>
        <w:rPr>
          <w:rFonts w:hint="eastAsia"/>
          <w:sz w:val="24"/>
          <w:szCs w:val="24"/>
          <w:lang w:val="en-US" w:eastAsia="zh-CN"/>
        </w:rPr>
        <w:t>收集后，定期清理外运，至太沙园区污水处理厂。</w:t>
      </w:r>
    </w:p>
    <w:p>
      <w:pPr>
        <w:spacing w:line="360" w:lineRule="auto"/>
        <w:ind w:firstLine="480" w:firstLineChars="200"/>
        <w:jc w:val="left"/>
        <w:rPr>
          <w:rFonts w:hint="default" w:ascii="宋体" w:hAnsi="宋体"/>
          <w:sz w:val="24"/>
          <w:szCs w:val="24"/>
          <w:lang w:val="en-US"/>
        </w:rPr>
      </w:pPr>
      <w:r>
        <w:rPr>
          <w:rFonts w:hint="eastAsia"/>
          <w:sz w:val="24"/>
          <w:szCs w:val="24"/>
          <w:lang w:eastAsia="zh-CN"/>
        </w:rPr>
        <w:t>地下水</w:t>
      </w:r>
      <w:r>
        <w:rPr>
          <w:rFonts w:hint="eastAsia"/>
          <w:sz w:val="24"/>
          <w:szCs w:val="24"/>
        </w:rPr>
        <w:t>监测结果表明：</w:t>
      </w:r>
      <w:r>
        <w:rPr>
          <w:rFonts w:hint="eastAsia"/>
          <w:sz w:val="24"/>
          <w:szCs w:val="24"/>
          <w:lang w:eastAsia="zh-CN"/>
        </w:rPr>
        <w:t>地下水各监测因子</w:t>
      </w:r>
      <w:r>
        <w:rPr>
          <w:rFonts w:hint="eastAsia"/>
          <w:sz w:val="24"/>
          <w:szCs w:val="24"/>
        </w:rPr>
        <w:t>浓度最大值分</w:t>
      </w:r>
      <w:r>
        <w:rPr>
          <w:rFonts w:hint="eastAsia"/>
          <w:sz w:val="24"/>
          <w:szCs w:val="24"/>
          <w:lang w:val="en-US"/>
        </w:rPr>
        <w:t>别</w:t>
      </w:r>
      <w:r>
        <w:rPr>
          <w:rFonts w:hint="eastAsia"/>
          <w:sz w:val="24"/>
          <w:szCs w:val="24"/>
          <w:lang w:eastAsia="zh-CN"/>
        </w:rPr>
        <w:t>为</w:t>
      </w:r>
      <w:r>
        <w:rPr>
          <w:rFonts w:hint="eastAsia"/>
          <w:sz w:val="24"/>
          <w:szCs w:val="24"/>
          <w:lang w:val="en-US"/>
        </w:rPr>
        <w:t>PH</w:t>
      </w:r>
      <w:r>
        <w:rPr>
          <w:rFonts w:hint="eastAsia"/>
          <w:sz w:val="24"/>
          <w:szCs w:val="24"/>
          <w:lang w:val="en-US" w:eastAsia="zh-CN"/>
        </w:rPr>
        <w:t xml:space="preserve"> 8.04</w:t>
      </w:r>
      <w:r>
        <w:rPr>
          <w:rFonts w:hint="eastAsia"/>
          <w:sz w:val="24"/>
          <w:szCs w:val="24"/>
          <w:lang w:val="en-US"/>
        </w:rPr>
        <w:t>、</w:t>
      </w:r>
      <w:r>
        <w:rPr>
          <w:rFonts w:hint="eastAsia"/>
          <w:sz w:val="24"/>
          <w:szCs w:val="24"/>
          <w:lang w:eastAsia="zh-CN"/>
        </w:rPr>
        <w:t>高锰酸盐指数</w:t>
      </w:r>
      <w:r>
        <w:rPr>
          <w:rFonts w:hint="eastAsia"/>
          <w:sz w:val="24"/>
          <w:szCs w:val="24"/>
          <w:lang w:val="en-US" w:eastAsia="zh-CN"/>
        </w:rPr>
        <w:t xml:space="preserve"> 1.16</w:t>
      </w:r>
      <w:r>
        <w:rPr>
          <w:rFonts w:hint="eastAsia"/>
          <w:sz w:val="24"/>
          <w:szCs w:val="24"/>
          <w:lang w:val="en-US"/>
        </w:rPr>
        <w:t>mg/L</w:t>
      </w:r>
      <w:r>
        <w:rPr>
          <w:rFonts w:hint="eastAsia"/>
          <w:sz w:val="24"/>
          <w:szCs w:val="24"/>
        </w:rPr>
        <w:t>、</w:t>
      </w:r>
      <w:r>
        <w:rPr>
          <w:rFonts w:hint="eastAsia"/>
          <w:sz w:val="24"/>
          <w:szCs w:val="24"/>
          <w:lang w:eastAsia="zh-CN"/>
        </w:rPr>
        <w:t>氯化物</w:t>
      </w:r>
      <w:r>
        <w:rPr>
          <w:rFonts w:hint="eastAsia"/>
          <w:sz w:val="24"/>
          <w:szCs w:val="24"/>
          <w:lang w:val="en-US" w:eastAsia="zh-CN"/>
        </w:rPr>
        <w:t xml:space="preserve"> 21.88</w:t>
      </w:r>
      <w:r>
        <w:rPr>
          <w:rFonts w:hint="eastAsia"/>
          <w:sz w:val="24"/>
          <w:szCs w:val="24"/>
          <w:lang w:val="en-US"/>
        </w:rPr>
        <w:t>mg/L</w:t>
      </w:r>
      <w:r>
        <w:rPr>
          <w:rFonts w:hint="eastAsia"/>
          <w:sz w:val="24"/>
          <w:szCs w:val="24"/>
        </w:rPr>
        <w:t>、氨氮</w:t>
      </w:r>
      <w:r>
        <w:rPr>
          <w:rFonts w:hint="eastAsia"/>
          <w:sz w:val="24"/>
          <w:szCs w:val="24"/>
          <w:lang w:val="en-US" w:eastAsia="zh-CN"/>
        </w:rPr>
        <w:t xml:space="preserve"> 0.383</w:t>
      </w:r>
      <w:r>
        <w:rPr>
          <w:rFonts w:hint="eastAsia"/>
          <w:sz w:val="24"/>
          <w:szCs w:val="24"/>
          <w:lang w:val="en-US"/>
        </w:rPr>
        <w:t>mg/L</w:t>
      </w:r>
      <w:r>
        <w:rPr>
          <w:rFonts w:hint="eastAsia"/>
          <w:sz w:val="24"/>
          <w:szCs w:val="24"/>
        </w:rPr>
        <w:t>、</w:t>
      </w:r>
      <w:r>
        <w:rPr>
          <w:rFonts w:hint="eastAsia"/>
          <w:sz w:val="24"/>
          <w:szCs w:val="24"/>
          <w:lang w:eastAsia="zh-CN"/>
        </w:rPr>
        <w:t>硫酸盐</w:t>
      </w:r>
      <w:r>
        <w:rPr>
          <w:rFonts w:hint="eastAsia"/>
          <w:sz w:val="24"/>
          <w:szCs w:val="24"/>
          <w:lang w:val="en-US" w:eastAsia="zh-CN"/>
        </w:rPr>
        <w:t xml:space="preserve"> 184</w:t>
      </w:r>
      <w:r>
        <w:rPr>
          <w:rFonts w:hint="eastAsia"/>
          <w:sz w:val="24"/>
          <w:szCs w:val="24"/>
          <w:lang w:val="en-US"/>
        </w:rPr>
        <w:t>mg/L</w:t>
      </w:r>
      <w:r>
        <w:rPr>
          <w:rFonts w:hint="eastAsia"/>
          <w:sz w:val="24"/>
          <w:szCs w:val="24"/>
          <w:lang w:eastAsia="zh-CN"/>
        </w:rPr>
        <w:t>、硝酸盐氮未检出、氟化物</w:t>
      </w:r>
      <w:r>
        <w:rPr>
          <w:rFonts w:hint="eastAsia"/>
          <w:sz w:val="24"/>
          <w:szCs w:val="24"/>
          <w:lang w:val="en-US" w:eastAsia="zh-CN"/>
        </w:rPr>
        <w:t xml:space="preserve"> 0.90</w:t>
      </w:r>
      <w:r>
        <w:rPr>
          <w:rFonts w:hint="eastAsia"/>
          <w:sz w:val="24"/>
          <w:szCs w:val="24"/>
          <w:lang w:val="en-US"/>
        </w:rPr>
        <w:t>mg/L</w:t>
      </w:r>
      <w:r>
        <w:rPr>
          <w:rFonts w:hint="eastAsia"/>
          <w:sz w:val="24"/>
          <w:szCs w:val="24"/>
          <w:lang w:val="en-US" w:eastAsia="zh-CN"/>
        </w:rPr>
        <w:t>、总硬度 16.4</w:t>
      </w:r>
      <w:r>
        <w:rPr>
          <w:rFonts w:hint="eastAsia"/>
          <w:sz w:val="24"/>
          <w:szCs w:val="24"/>
          <w:lang w:val="en-US"/>
        </w:rPr>
        <w:t>mg/L</w:t>
      </w:r>
      <w:r>
        <w:rPr>
          <w:rFonts w:hint="eastAsia"/>
          <w:sz w:val="24"/>
          <w:szCs w:val="24"/>
          <w:lang w:val="en-US" w:eastAsia="zh-CN"/>
        </w:rPr>
        <w:t>、溶解性总固体 368</w:t>
      </w:r>
      <w:r>
        <w:rPr>
          <w:rFonts w:hint="eastAsia"/>
          <w:sz w:val="24"/>
          <w:szCs w:val="24"/>
          <w:lang w:val="en-US"/>
        </w:rPr>
        <w:t>mg/L</w:t>
      </w:r>
      <w:r>
        <w:rPr>
          <w:rFonts w:hint="eastAsia"/>
          <w:sz w:val="24"/>
          <w:szCs w:val="24"/>
          <w:lang w:val="en-US" w:eastAsia="zh-CN"/>
        </w:rPr>
        <w:t>、六价铬 0.014</w:t>
      </w:r>
      <w:r>
        <w:rPr>
          <w:rFonts w:hint="eastAsia"/>
          <w:sz w:val="24"/>
          <w:szCs w:val="24"/>
          <w:lang w:val="en-US"/>
        </w:rPr>
        <w:t>mg/L</w:t>
      </w:r>
      <w:r>
        <w:rPr>
          <w:rFonts w:hint="eastAsia"/>
          <w:sz w:val="24"/>
          <w:szCs w:val="24"/>
          <w:lang w:val="en-US" w:eastAsia="zh-CN"/>
        </w:rPr>
        <w:t>、挥发酚 0.0012</w:t>
      </w:r>
      <w:r>
        <w:rPr>
          <w:rFonts w:hint="eastAsia"/>
          <w:sz w:val="24"/>
          <w:szCs w:val="24"/>
          <w:lang w:val="en-US"/>
        </w:rPr>
        <w:t>mg/L</w:t>
      </w:r>
      <w:r>
        <w:rPr>
          <w:rFonts w:hint="eastAsia"/>
          <w:sz w:val="24"/>
          <w:szCs w:val="24"/>
          <w:lang w:val="en-US" w:eastAsia="zh-CN"/>
        </w:rPr>
        <w:t>、阴离子表面活性剂 0.16</w:t>
      </w:r>
      <w:r>
        <w:rPr>
          <w:rFonts w:hint="eastAsia"/>
          <w:sz w:val="24"/>
          <w:szCs w:val="24"/>
          <w:lang w:val="en-US"/>
        </w:rPr>
        <w:t>mg/L</w:t>
      </w:r>
      <w:r>
        <w:rPr>
          <w:rFonts w:hint="eastAsia"/>
          <w:sz w:val="24"/>
          <w:szCs w:val="24"/>
          <w:lang w:val="en-US" w:eastAsia="zh-CN"/>
        </w:rPr>
        <w:t xml:space="preserve">、浊度 </w:t>
      </w:r>
      <w:r>
        <w:rPr>
          <w:rFonts w:hint="eastAsia"/>
          <w:color w:val="auto"/>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sz w:val="24"/>
          <w:szCs w:val="24"/>
        </w:rPr>
      </w:pPr>
      <w:r>
        <w:rPr>
          <w:rFonts w:hint="eastAsia"/>
          <w:color w:val="auto"/>
          <w:sz w:val="24"/>
          <w:szCs w:val="24"/>
          <w:lang w:val="en-US" w:eastAsia="zh-CN"/>
        </w:rPr>
        <w:t>3</w:t>
      </w:r>
      <w:r>
        <w:rPr>
          <w:rFonts w:hint="eastAsia"/>
          <w:color w:val="auto"/>
          <w:sz w:val="24"/>
          <w:szCs w:val="24"/>
          <w:lang w:val="en-US"/>
        </w:rPr>
        <w:t>m</w:t>
      </w:r>
      <w:r>
        <w:rPr>
          <w:rFonts w:hint="eastAsia"/>
          <w:sz w:val="24"/>
          <w:szCs w:val="24"/>
          <w:lang w:val="en-US"/>
        </w:rPr>
        <w:t>g/L</w:t>
      </w:r>
      <w:r>
        <w:rPr>
          <w:rFonts w:hint="eastAsia"/>
          <w:sz w:val="24"/>
          <w:szCs w:val="24"/>
          <w:lang w:val="en-US" w:eastAsia="zh-CN"/>
        </w:rPr>
        <w:t>、总大肠菌群未检出、细菌总数未检出，以上检测结果</w:t>
      </w:r>
      <w:r>
        <w:rPr>
          <w:rFonts w:hint="eastAsia"/>
          <w:sz w:val="24"/>
          <w:szCs w:val="24"/>
          <w:lang w:val="en-US"/>
        </w:rPr>
        <w:t>均符合</w:t>
      </w:r>
      <w:r>
        <w:rPr>
          <w:color w:val="auto"/>
          <w:sz w:val="24"/>
          <w:szCs w:val="24"/>
        </w:rPr>
        <w:t>《</w:t>
      </w:r>
      <w:r>
        <w:rPr>
          <w:rFonts w:hint="eastAsia"/>
          <w:color w:val="auto"/>
          <w:sz w:val="24"/>
          <w:szCs w:val="24"/>
          <w:lang w:eastAsia="zh-CN"/>
        </w:rPr>
        <w:t>地下水质量标准</w:t>
      </w:r>
      <w:r>
        <w:rPr>
          <w:color w:val="auto"/>
          <w:sz w:val="24"/>
          <w:szCs w:val="24"/>
        </w:rPr>
        <w:t>》</w:t>
      </w:r>
      <w:r>
        <w:rPr>
          <w:rFonts w:hint="eastAsia"/>
          <w:color w:val="auto"/>
          <w:sz w:val="24"/>
          <w:szCs w:val="24"/>
        </w:rPr>
        <w:t>（</w:t>
      </w:r>
      <w:r>
        <w:rPr>
          <w:rFonts w:hint="eastAsia"/>
          <w:color w:val="auto"/>
          <w:sz w:val="24"/>
          <w:szCs w:val="24"/>
          <w:lang w:val="en-US" w:eastAsia="zh-CN"/>
        </w:rPr>
        <w:t>GB/T14848-2017</w:t>
      </w:r>
      <w:r>
        <w:rPr>
          <w:rFonts w:hint="eastAsia"/>
          <w:color w:val="auto"/>
          <w:sz w:val="24"/>
          <w:szCs w:val="24"/>
        </w:rPr>
        <w:t>）Ⅲ</w:t>
      </w:r>
      <w:r>
        <w:rPr>
          <w:rFonts w:hint="eastAsia"/>
          <w:color w:val="auto"/>
          <w:sz w:val="24"/>
          <w:szCs w:val="24"/>
          <w:lang w:eastAsia="zh-CN"/>
        </w:rPr>
        <w:t>类</w:t>
      </w:r>
      <w:r>
        <w:rPr>
          <w:color w:val="auto"/>
          <w:sz w:val="24"/>
          <w:szCs w:val="24"/>
        </w:rPr>
        <w:t>标准</w:t>
      </w:r>
      <w:r>
        <w:rPr>
          <w:rFonts w:hint="eastAsia"/>
          <w:sz w:val="24"/>
          <w:szCs w:val="24"/>
        </w:rPr>
        <w:t>限值要求。</w:t>
      </w:r>
    </w:p>
    <w:p>
      <w:pPr>
        <w:pStyle w:val="4"/>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437" w:rightChars="0" w:firstLine="480" w:firstLineChars="200"/>
        <w:textAlignment w:val="auto"/>
        <w:rPr>
          <w:rFonts w:hint="eastAsia" w:ascii="宋体" w:hAnsi="宋体" w:eastAsia="宋体" w:cs="宋体"/>
          <w:sz w:val="24"/>
          <w:szCs w:val="24"/>
          <w:lang w:val="en-US" w:eastAsia="zh-CN" w:bidi="zh-CN"/>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固体废物：</w:t>
      </w:r>
      <w:r>
        <w:rPr>
          <w:rFonts w:hint="eastAsia" w:ascii="宋体" w:hAnsi="宋体" w:eastAsia="宋体" w:cs="宋体"/>
          <w:sz w:val="24"/>
          <w:szCs w:val="24"/>
          <w:lang w:val="zh-CN" w:eastAsia="zh-CN" w:bidi="zh-CN"/>
        </w:rPr>
        <w:t>项目产生的固体废物包括：除尘器收集尘、筛下物、废机油、报废耐火材料、脱硫石膏及生活垃圾。除尘器收集尘作为原料重新返回生产线回收利用；炭化料筛下物收集后返回生产线使用；活化料筛下物收集后作为副产品外售；</w:t>
      </w:r>
      <w:r>
        <w:rPr>
          <w:rFonts w:hint="eastAsia" w:ascii="宋体" w:hAnsi="宋体" w:eastAsia="宋体" w:cs="宋体"/>
          <w:sz w:val="24"/>
          <w:szCs w:val="24"/>
          <w:lang w:val="en-US" w:eastAsia="zh-CN" w:bidi="zh-CN"/>
        </w:rPr>
        <w:t>报废耐火材料、脱硫石膏，短时间暂存后外售综合利用；废机油属危险废物，收集后暂存于危废暂存间，交由资质单位统一处置；生活垃圾收集后交由环卫部门统一处理。</w:t>
      </w:r>
    </w:p>
    <w:p>
      <w:pPr>
        <w:spacing w:line="360" w:lineRule="auto"/>
        <w:ind w:firstLine="480" w:firstLineChars="200"/>
        <w:rPr>
          <w:sz w:val="24"/>
          <w:szCs w:val="24"/>
        </w:rPr>
      </w:pPr>
      <w:r>
        <w:rPr>
          <w:rFonts w:hint="eastAsia"/>
          <w:sz w:val="24"/>
          <w:szCs w:val="24"/>
        </w:rPr>
        <w:t>（4）噪声：</w:t>
      </w:r>
      <w:r>
        <w:rPr>
          <w:rFonts w:hint="eastAsia"/>
          <w:color w:val="000000"/>
          <w:sz w:val="24"/>
          <w:szCs w:val="24"/>
        </w:rPr>
        <w:t>厂界</w:t>
      </w:r>
      <w:r>
        <w:rPr>
          <w:rFonts w:hint="eastAsia"/>
          <w:color w:val="000000"/>
          <w:sz w:val="24"/>
          <w:szCs w:val="24"/>
          <w:lang w:val="en-US"/>
        </w:rPr>
        <w:t>8</w:t>
      </w:r>
      <w:r>
        <w:rPr>
          <w:rFonts w:hint="eastAsia"/>
          <w:color w:val="000000"/>
          <w:sz w:val="24"/>
          <w:szCs w:val="24"/>
        </w:rPr>
        <w:t>个噪声昼间最大测定值</w:t>
      </w:r>
      <w:r>
        <w:rPr>
          <w:rFonts w:hint="eastAsia"/>
          <w:color w:val="000000"/>
          <w:sz w:val="24"/>
          <w:szCs w:val="24"/>
          <w:lang w:val="en-US"/>
        </w:rPr>
        <w:t>6</w:t>
      </w:r>
      <w:r>
        <w:rPr>
          <w:rFonts w:hint="eastAsia"/>
          <w:color w:val="000000"/>
          <w:sz w:val="24"/>
          <w:szCs w:val="24"/>
          <w:lang w:val="en-US" w:eastAsia="zh-CN"/>
        </w:rPr>
        <w:t>1.0</w:t>
      </w:r>
      <w:r>
        <w:rPr>
          <w:rFonts w:hint="eastAsia"/>
          <w:color w:val="000000"/>
          <w:sz w:val="24"/>
          <w:szCs w:val="24"/>
        </w:rPr>
        <w:t>dB(A)、夜间最大测定值</w:t>
      </w:r>
      <w:r>
        <w:rPr>
          <w:rFonts w:hint="eastAsia"/>
          <w:color w:val="000000"/>
          <w:sz w:val="24"/>
          <w:szCs w:val="24"/>
          <w:lang w:val="en-US"/>
        </w:rPr>
        <w:t xml:space="preserve"> 5</w:t>
      </w:r>
      <w:r>
        <w:rPr>
          <w:rFonts w:hint="eastAsia"/>
          <w:color w:val="000000"/>
          <w:sz w:val="24"/>
          <w:szCs w:val="24"/>
          <w:lang w:val="en-US" w:eastAsia="zh-CN"/>
        </w:rPr>
        <w:t>1</w:t>
      </w:r>
      <w:r>
        <w:rPr>
          <w:rFonts w:hint="eastAsia"/>
          <w:color w:val="000000"/>
          <w:sz w:val="24"/>
          <w:szCs w:val="24"/>
          <w:lang w:val="en-US"/>
        </w:rPr>
        <w:t>.</w:t>
      </w:r>
      <w:r>
        <w:rPr>
          <w:rFonts w:hint="eastAsia"/>
          <w:color w:val="000000"/>
          <w:sz w:val="24"/>
          <w:szCs w:val="24"/>
          <w:lang w:val="en-US" w:eastAsia="zh-CN"/>
        </w:rPr>
        <w:t>5</w:t>
      </w:r>
      <w:r>
        <w:rPr>
          <w:rFonts w:hint="eastAsia"/>
          <w:color w:val="000000"/>
          <w:sz w:val="24"/>
          <w:szCs w:val="24"/>
        </w:rPr>
        <w:t>dB(A)</w:t>
      </w:r>
      <w:r>
        <w:rPr>
          <w:rFonts w:hint="eastAsia"/>
          <w:color w:val="000000"/>
          <w:sz w:val="24"/>
          <w:szCs w:val="24"/>
          <w:lang w:val="en-US" w:eastAsia="zh-CN"/>
        </w:rPr>
        <w:t xml:space="preserve">  </w:t>
      </w:r>
      <w:r>
        <w:rPr>
          <w:rFonts w:hint="eastAsia"/>
          <w:color w:val="000000"/>
          <w:sz w:val="24"/>
          <w:szCs w:val="24"/>
        </w:rPr>
        <w:t>(</w:t>
      </w:r>
      <w:r>
        <w:rPr>
          <w:rFonts w:hint="eastAsia"/>
          <w:color w:val="000000"/>
          <w:sz w:val="24"/>
          <w:szCs w:val="24"/>
          <w:lang w:val="en-US"/>
        </w:rPr>
        <w:t>202</w:t>
      </w:r>
      <w:r>
        <w:rPr>
          <w:rFonts w:hint="eastAsia"/>
          <w:color w:val="000000"/>
          <w:sz w:val="24"/>
          <w:szCs w:val="24"/>
          <w:lang w:val="en-US" w:eastAsia="zh-CN"/>
        </w:rPr>
        <w:t>1</w:t>
      </w:r>
      <w:r>
        <w:rPr>
          <w:rFonts w:hint="eastAsia"/>
          <w:color w:val="000000"/>
          <w:sz w:val="24"/>
          <w:szCs w:val="24"/>
          <w:lang w:val="en-US"/>
        </w:rPr>
        <w:t>年</w:t>
      </w:r>
      <w:r>
        <w:rPr>
          <w:rFonts w:hint="eastAsia"/>
          <w:color w:val="000000"/>
          <w:sz w:val="24"/>
          <w:szCs w:val="24"/>
          <w:lang w:val="en-US" w:eastAsia="zh-CN"/>
        </w:rPr>
        <w:t>5</w:t>
      </w:r>
      <w:r>
        <w:rPr>
          <w:rFonts w:hint="eastAsia"/>
          <w:color w:val="000000"/>
          <w:sz w:val="24"/>
          <w:szCs w:val="24"/>
          <w:lang w:val="en-US"/>
        </w:rPr>
        <w:t>月2</w:t>
      </w:r>
      <w:r>
        <w:rPr>
          <w:rFonts w:hint="eastAsia"/>
          <w:color w:val="000000"/>
          <w:sz w:val="24"/>
          <w:szCs w:val="24"/>
          <w:lang w:val="en-US" w:eastAsia="zh-CN"/>
        </w:rPr>
        <w:t>3</w:t>
      </w:r>
      <w:r>
        <w:rPr>
          <w:rFonts w:hint="eastAsia"/>
          <w:color w:val="000000"/>
          <w:sz w:val="24"/>
          <w:szCs w:val="24"/>
          <w:lang w:val="en-US"/>
        </w:rPr>
        <w:t>日</w:t>
      </w:r>
      <w:r>
        <w:rPr>
          <w:rFonts w:hint="eastAsia"/>
          <w:color w:val="000000"/>
          <w:sz w:val="24"/>
          <w:szCs w:val="24"/>
        </w:rPr>
        <w:t>)；厂界</w:t>
      </w:r>
      <w:r>
        <w:rPr>
          <w:rFonts w:hint="eastAsia"/>
          <w:color w:val="000000"/>
          <w:sz w:val="24"/>
          <w:szCs w:val="24"/>
          <w:lang w:val="en-US"/>
        </w:rPr>
        <w:t>8</w:t>
      </w:r>
      <w:r>
        <w:rPr>
          <w:rFonts w:hint="eastAsia"/>
          <w:color w:val="000000"/>
          <w:sz w:val="24"/>
          <w:szCs w:val="24"/>
        </w:rPr>
        <w:t>个噪声昼间最大测定值</w:t>
      </w:r>
      <w:r>
        <w:rPr>
          <w:rFonts w:hint="eastAsia"/>
          <w:color w:val="000000"/>
          <w:sz w:val="24"/>
          <w:szCs w:val="24"/>
          <w:lang w:val="en-US" w:eastAsia="zh-CN"/>
        </w:rPr>
        <w:t>60.3</w:t>
      </w:r>
      <w:r>
        <w:rPr>
          <w:rFonts w:hint="eastAsia"/>
          <w:color w:val="000000"/>
          <w:sz w:val="24"/>
          <w:szCs w:val="24"/>
        </w:rPr>
        <w:t>dB(A)、夜间最大测定值</w:t>
      </w:r>
      <w:r>
        <w:rPr>
          <w:rFonts w:hint="eastAsia"/>
          <w:color w:val="000000"/>
          <w:sz w:val="24"/>
          <w:szCs w:val="24"/>
          <w:lang w:val="en-US"/>
        </w:rPr>
        <w:t xml:space="preserve"> </w:t>
      </w:r>
      <w:r>
        <w:rPr>
          <w:rFonts w:hint="eastAsia"/>
          <w:color w:val="000000"/>
          <w:sz w:val="24"/>
          <w:szCs w:val="24"/>
          <w:lang w:val="en-US" w:eastAsia="zh-CN"/>
        </w:rPr>
        <w:t>50.5</w:t>
      </w:r>
      <w:r>
        <w:rPr>
          <w:rFonts w:hint="eastAsia"/>
          <w:color w:val="000000"/>
          <w:sz w:val="24"/>
          <w:szCs w:val="24"/>
        </w:rPr>
        <w:t>dB(A)</w:t>
      </w:r>
      <w:r>
        <w:rPr>
          <w:rFonts w:hint="eastAsia"/>
          <w:color w:val="000000"/>
          <w:sz w:val="24"/>
          <w:szCs w:val="24"/>
          <w:lang w:val="en-US" w:eastAsia="zh-CN"/>
        </w:rPr>
        <w:t xml:space="preserve">  </w:t>
      </w:r>
      <w:r>
        <w:rPr>
          <w:rFonts w:hint="eastAsia"/>
          <w:color w:val="000000"/>
          <w:sz w:val="24"/>
          <w:szCs w:val="24"/>
        </w:rPr>
        <w:t>(</w:t>
      </w:r>
      <w:r>
        <w:rPr>
          <w:rFonts w:hint="eastAsia"/>
          <w:color w:val="000000"/>
          <w:sz w:val="24"/>
          <w:szCs w:val="24"/>
          <w:lang w:val="en-US"/>
        </w:rPr>
        <w:t>202</w:t>
      </w:r>
      <w:r>
        <w:rPr>
          <w:rFonts w:hint="eastAsia"/>
          <w:color w:val="000000"/>
          <w:sz w:val="24"/>
          <w:szCs w:val="24"/>
          <w:lang w:val="en-US" w:eastAsia="zh-CN"/>
        </w:rPr>
        <w:t>1</w:t>
      </w:r>
      <w:r>
        <w:rPr>
          <w:rFonts w:hint="eastAsia"/>
          <w:color w:val="000000"/>
          <w:sz w:val="24"/>
          <w:szCs w:val="24"/>
          <w:lang w:val="en-US"/>
        </w:rPr>
        <w:t>年</w:t>
      </w:r>
      <w:r>
        <w:rPr>
          <w:rFonts w:hint="eastAsia"/>
          <w:color w:val="000000"/>
          <w:sz w:val="24"/>
          <w:szCs w:val="24"/>
          <w:lang w:val="en-US" w:eastAsia="zh-CN"/>
        </w:rPr>
        <w:t>5</w:t>
      </w:r>
      <w:r>
        <w:rPr>
          <w:rFonts w:hint="eastAsia"/>
          <w:color w:val="000000"/>
          <w:sz w:val="24"/>
          <w:szCs w:val="24"/>
          <w:lang w:val="en-US"/>
        </w:rPr>
        <w:t>月2</w:t>
      </w:r>
      <w:r>
        <w:rPr>
          <w:rFonts w:hint="eastAsia"/>
          <w:color w:val="000000"/>
          <w:sz w:val="24"/>
          <w:szCs w:val="24"/>
          <w:lang w:val="en-US" w:eastAsia="zh-CN"/>
        </w:rPr>
        <w:t>4</w:t>
      </w:r>
      <w:r>
        <w:rPr>
          <w:rFonts w:hint="eastAsia"/>
          <w:color w:val="000000"/>
          <w:sz w:val="24"/>
          <w:szCs w:val="24"/>
          <w:lang w:val="en-US"/>
        </w:rPr>
        <w:t>日</w:t>
      </w:r>
      <w:r>
        <w:rPr>
          <w:rFonts w:hint="eastAsia"/>
          <w:color w:val="000000"/>
          <w:sz w:val="24"/>
          <w:szCs w:val="24"/>
          <w:lang w:val="en-US" w:eastAsia="zh-CN"/>
        </w:rPr>
        <w:t xml:space="preserve"> </w:t>
      </w:r>
      <w:r>
        <w:rPr>
          <w:rFonts w:hint="eastAsia"/>
          <w:color w:val="000000"/>
          <w:sz w:val="24"/>
          <w:szCs w:val="24"/>
        </w:rPr>
        <w:t>)</w:t>
      </w:r>
      <w:r>
        <w:rPr>
          <w:rFonts w:hint="eastAsia"/>
          <w:color w:val="000000"/>
          <w:sz w:val="24"/>
          <w:szCs w:val="24"/>
          <w:lang w:eastAsia="zh-CN"/>
        </w:rPr>
        <w:t>，均</w:t>
      </w:r>
      <w:r>
        <w:rPr>
          <w:rFonts w:hint="eastAsia"/>
          <w:color w:val="000000"/>
          <w:sz w:val="24"/>
          <w:szCs w:val="24"/>
        </w:rPr>
        <w:t>符合《工业企业厂界环</w:t>
      </w:r>
      <w:r>
        <w:rPr>
          <w:rFonts w:hint="eastAsia"/>
          <w:sz w:val="24"/>
          <w:szCs w:val="24"/>
        </w:rPr>
        <w:t>境噪声排放标准》（GB12348-2008）3类标准限值要求。</w:t>
      </w:r>
    </w:p>
    <w:p>
      <w:pPr>
        <w:numPr>
          <w:ilvl w:val="0"/>
          <w:numId w:val="0"/>
        </w:numPr>
        <w:spacing w:line="360" w:lineRule="auto"/>
        <w:jc w:val="left"/>
        <w:rPr>
          <w:rFonts w:hint="eastAsia" w:ascii="宋体" w:hAnsi="宋体"/>
          <w:sz w:val="24"/>
          <w:szCs w:val="24"/>
        </w:rPr>
      </w:pPr>
      <w:r>
        <w:rPr>
          <w:rFonts w:hint="eastAsia"/>
          <w:b/>
          <w:bCs/>
          <w:sz w:val="24"/>
          <w:szCs w:val="24"/>
          <w:lang w:eastAsia="zh-CN"/>
        </w:rPr>
        <w:t>六</w:t>
      </w:r>
      <w:r>
        <w:rPr>
          <w:rFonts w:hint="eastAsia"/>
          <w:sz w:val="24"/>
          <w:szCs w:val="24"/>
          <w:lang w:eastAsia="zh-CN"/>
        </w:rPr>
        <w:t>、</w:t>
      </w:r>
      <w:r>
        <w:rPr>
          <w:rFonts w:hint="eastAsia"/>
          <w:b/>
          <w:bCs/>
          <w:sz w:val="24"/>
          <w:szCs w:val="24"/>
        </w:rPr>
        <w:t>验收结论</w:t>
      </w:r>
    </w:p>
    <w:p>
      <w:pPr>
        <w:numPr>
          <w:ilvl w:val="0"/>
          <w:numId w:val="0"/>
        </w:numPr>
        <w:spacing w:line="360" w:lineRule="auto"/>
        <w:ind w:firstLine="480" w:firstLineChars="200"/>
        <w:jc w:val="left"/>
        <w:rPr>
          <w:rFonts w:hint="eastAsia" w:ascii="宋体" w:hAnsi="宋体" w:eastAsia="宋体"/>
          <w:sz w:val="24"/>
          <w:szCs w:val="24"/>
          <w:lang w:eastAsia="zh-CN"/>
        </w:rPr>
      </w:pPr>
      <w:r>
        <w:rPr>
          <w:rFonts w:hint="eastAsia"/>
          <w:sz w:val="24"/>
          <w:szCs w:val="24"/>
          <w:lang w:eastAsia="zh-CN"/>
        </w:rPr>
        <w:t>该</w:t>
      </w:r>
      <w:r>
        <w:rPr>
          <w:rFonts w:hint="eastAsia"/>
          <w:sz w:val="24"/>
          <w:szCs w:val="24"/>
        </w:rPr>
        <w:t>项目执行了环境影响评价和“三同时”管理制度</w:t>
      </w:r>
      <w:r>
        <w:rPr>
          <w:rFonts w:hint="eastAsia"/>
          <w:sz w:val="24"/>
          <w:szCs w:val="24"/>
          <w:highlight w:val="none"/>
        </w:rPr>
        <w:t>，基本落实了环评报告</w:t>
      </w:r>
      <w:r>
        <w:rPr>
          <w:rFonts w:hint="eastAsia"/>
          <w:sz w:val="24"/>
          <w:szCs w:val="24"/>
          <w:highlight w:val="none"/>
          <w:lang w:eastAsia="zh-CN"/>
        </w:rPr>
        <w:t>书</w:t>
      </w:r>
      <w:r>
        <w:rPr>
          <w:rFonts w:hint="eastAsia"/>
          <w:sz w:val="24"/>
          <w:szCs w:val="24"/>
          <w:highlight w:val="none"/>
        </w:rPr>
        <w:t>及其批复</w:t>
      </w:r>
      <w:r>
        <w:rPr>
          <w:rFonts w:hint="eastAsia"/>
          <w:sz w:val="24"/>
          <w:szCs w:val="24"/>
          <w:highlight w:val="none"/>
          <w:lang w:eastAsia="zh-CN"/>
        </w:rPr>
        <w:t>要求</w:t>
      </w:r>
      <w:r>
        <w:rPr>
          <w:rFonts w:hint="eastAsia"/>
          <w:sz w:val="24"/>
          <w:szCs w:val="24"/>
          <w:highlight w:val="none"/>
        </w:rPr>
        <w:t>的各项污染物防治措施，</w:t>
      </w:r>
      <w:r>
        <w:rPr>
          <w:rFonts w:hint="eastAsia"/>
          <w:sz w:val="24"/>
          <w:szCs w:val="24"/>
        </w:rPr>
        <w:t>环保手续完备，技术资料齐全，</w:t>
      </w:r>
      <w:r>
        <w:rPr>
          <w:rFonts w:hint="eastAsia"/>
          <w:sz w:val="24"/>
          <w:szCs w:val="24"/>
          <w:lang w:eastAsia="zh-CN"/>
        </w:rPr>
        <w:t>报备《突发环境文件应急预案》，取得了固定污染源排污登记回执，</w:t>
      </w:r>
      <w:r>
        <w:rPr>
          <w:rFonts w:hint="eastAsia"/>
          <w:sz w:val="24"/>
          <w:szCs w:val="24"/>
          <w:highlight w:val="none"/>
        </w:rPr>
        <w:t>污染物</w:t>
      </w:r>
      <w:r>
        <w:rPr>
          <w:rFonts w:hint="eastAsia"/>
          <w:sz w:val="24"/>
          <w:szCs w:val="24"/>
          <w:highlight w:val="none"/>
          <w:lang w:eastAsia="zh-CN"/>
        </w:rPr>
        <w:t>排放</w:t>
      </w:r>
      <w:r>
        <w:rPr>
          <w:rFonts w:hint="eastAsia"/>
          <w:sz w:val="24"/>
          <w:szCs w:val="24"/>
          <w:highlight w:val="none"/>
        </w:rPr>
        <w:t>符合</w:t>
      </w:r>
      <w:r>
        <w:rPr>
          <w:rFonts w:hint="eastAsia"/>
          <w:sz w:val="24"/>
          <w:szCs w:val="24"/>
          <w:highlight w:val="none"/>
          <w:lang w:eastAsia="zh-CN"/>
        </w:rPr>
        <w:t>国家有关排放标准</w:t>
      </w:r>
      <w:r>
        <w:rPr>
          <w:rFonts w:hint="eastAsia"/>
          <w:sz w:val="24"/>
          <w:szCs w:val="24"/>
          <w:highlight w:val="none"/>
        </w:rPr>
        <w:t>要求</w:t>
      </w:r>
      <w:r>
        <w:rPr>
          <w:rFonts w:hint="eastAsia"/>
          <w:sz w:val="24"/>
          <w:szCs w:val="24"/>
          <w:highlight w:val="none"/>
          <w:lang w:eastAsia="zh-CN"/>
        </w:rPr>
        <w:t>，同意</w:t>
      </w:r>
      <w:r>
        <w:rPr>
          <w:rFonts w:hint="eastAsia" w:ascii="宋体" w:hAnsi="宋体"/>
          <w:sz w:val="24"/>
          <w:szCs w:val="24"/>
        </w:rPr>
        <w:t>项目通过竣工环境保护验收</w:t>
      </w:r>
      <w:r>
        <w:rPr>
          <w:rFonts w:hint="eastAsia" w:ascii="宋体" w:hAnsi="宋体"/>
          <w:sz w:val="24"/>
          <w:szCs w:val="24"/>
          <w:lang w:eastAsia="zh-CN"/>
        </w:rPr>
        <w:t>。</w:t>
      </w:r>
    </w:p>
    <w:p>
      <w:pPr>
        <w:numPr>
          <w:ilvl w:val="0"/>
          <w:numId w:val="0"/>
        </w:numPr>
        <w:spacing w:line="360" w:lineRule="auto"/>
        <w:jc w:val="left"/>
        <w:rPr>
          <w:rFonts w:hint="eastAsia" w:ascii="宋体" w:hAnsi="宋体" w:eastAsia="宋体"/>
          <w:sz w:val="24"/>
          <w:szCs w:val="24"/>
          <w:lang w:eastAsia="zh-CN"/>
        </w:rPr>
      </w:pPr>
      <w:r>
        <w:rPr>
          <w:rFonts w:hint="eastAsia"/>
          <w:b/>
          <w:bCs/>
          <w:sz w:val="24"/>
          <w:szCs w:val="24"/>
          <w:lang w:eastAsia="zh-CN"/>
        </w:rPr>
        <w:t>七</w:t>
      </w:r>
      <w:r>
        <w:rPr>
          <w:rFonts w:hint="eastAsia" w:ascii="宋体" w:hAnsi="宋体" w:cs="宋体"/>
          <w:color w:val="auto"/>
          <w:sz w:val="24"/>
          <w:szCs w:val="24"/>
        </w:rPr>
        <w:t>、</w:t>
      </w:r>
      <w:r>
        <w:rPr>
          <w:rFonts w:hint="eastAsia" w:ascii="宋体" w:hAnsi="宋体" w:cs="宋体"/>
          <w:b/>
          <w:bCs/>
          <w:color w:val="auto"/>
          <w:sz w:val="24"/>
          <w:szCs w:val="24"/>
          <w:lang w:eastAsia="zh-CN"/>
        </w:rPr>
        <w:t>验收建议</w:t>
      </w:r>
    </w:p>
    <w:p>
      <w:pPr>
        <w:numPr>
          <w:ilvl w:val="0"/>
          <w:numId w:val="0"/>
        </w:numPr>
        <w:tabs>
          <w:tab w:val="left" w:pos="2415"/>
        </w:tabs>
        <w:spacing w:line="360" w:lineRule="auto"/>
        <w:ind w:leftChars="0"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加强环保设施运行管理，确保污染物达标排放。</w:t>
      </w:r>
    </w:p>
    <w:p>
      <w:pPr>
        <w:numPr>
          <w:ilvl w:val="0"/>
          <w:numId w:val="0"/>
        </w:numPr>
        <w:tabs>
          <w:tab w:val="left" w:pos="2415"/>
        </w:tabs>
        <w:spacing w:line="360" w:lineRule="auto"/>
        <w:ind w:leftChars="0"/>
        <w:jc w:val="left"/>
        <w:rPr>
          <w:rFonts w:hint="eastAsia" w:ascii="宋体" w:hAnsi="宋体"/>
          <w:sz w:val="24"/>
          <w:szCs w:val="24"/>
        </w:rPr>
      </w:pPr>
      <w:r>
        <w:rPr>
          <w:sz w:val="24"/>
        </w:rPr>
        <mc:AlternateContent>
          <mc:Choice Requires="wps">
            <w:drawing>
              <wp:anchor distT="0" distB="0" distL="114300" distR="114300" simplePos="0" relativeHeight="251837440" behindDoc="0" locked="0" layoutInCell="1" allowOverlap="1">
                <wp:simplePos x="0" y="0"/>
                <wp:positionH relativeFrom="column">
                  <wp:posOffset>1296035</wp:posOffset>
                </wp:positionH>
                <wp:positionV relativeFrom="paragraph">
                  <wp:posOffset>189230</wp:posOffset>
                </wp:positionV>
                <wp:extent cx="3305175" cy="504825"/>
                <wp:effectExtent l="0" t="0" r="9525" b="9525"/>
                <wp:wrapSquare wrapText="bothSides"/>
                <wp:docPr id="197" name="文本框 197"/>
                <wp:cNvGraphicFramePr/>
                <a:graphic xmlns:a="http://schemas.openxmlformats.org/drawingml/2006/main">
                  <a:graphicData uri="http://schemas.microsoft.com/office/word/2010/wordprocessingShape">
                    <wps:wsp>
                      <wps:cNvSpPr txBox="1"/>
                      <wps:spPr>
                        <a:xfrm>
                          <a:off x="2439035" y="6750050"/>
                          <a:ext cx="3305175" cy="504825"/>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pPr>
                              <w:rPr>
                                <w:rFonts w:hint="eastAsia" w:eastAsia="宋体"/>
                                <w:color w:val="FFFFFF" w:themeColor="background1"/>
                                <w:lang w:eastAsia="zh-CN"/>
                                <w14:textOutline w14:w="9525">
                                  <w14:solidFill>
                                    <w14:schemeClr w14:val="bg1"/>
                                  </w14:solidFill>
                                  <w14:round/>
                                </w14:textOutline>
                                <w14:textFill>
                                  <w14:solidFill>
                                    <w14:schemeClr w14:val="bg1"/>
                                  </w14:solidFill>
                                </w14:textFill>
                              </w:rPr>
                            </w:pPr>
                            <w:r>
                              <w:rPr>
                                <w:rFonts w:hint="eastAsia" w:eastAsia="宋体"/>
                                <w:lang w:eastAsia="zh-CN"/>
                              </w:rPr>
                              <w:drawing>
                                <wp:inline distT="0" distB="0" distL="114300" distR="114300">
                                  <wp:extent cx="2091055" cy="351790"/>
                                  <wp:effectExtent l="0" t="0" r="4445" b="10160"/>
                                  <wp:docPr id="208" name="图片 208" descr="4a3391f0e1a15dd01151e726213f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4a3391f0e1a15dd01151e726213f8d3"/>
                                          <pic:cNvPicPr>
                                            <a:picLocks noChangeAspect="1"/>
                                          </pic:cNvPicPr>
                                        </pic:nvPicPr>
                                        <pic:blipFill>
                                          <a:blip r:embed="rId121"/>
                                          <a:stretch>
                                            <a:fillRect/>
                                          </a:stretch>
                                        </pic:blipFill>
                                        <pic:spPr>
                                          <a:xfrm>
                                            <a:off x="0" y="0"/>
                                            <a:ext cx="2091055" cy="3517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2.05pt;margin-top:14.9pt;height:39.75pt;width:260.25pt;mso-wrap-distance-bottom:0pt;mso-wrap-distance-left:9pt;mso-wrap-distance-right:9pt;mso-wrap-distance-top:0pt;z-index:251837440;mso-width-relative:page;mso-height-relative:page;" fillcolor="#FFFFFF [3201]" filled="t" stroked="f" coordsize="21600,21600" o:gfxdata="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4Xhn3YAAAACgEAAA8A&#10;AAAAAAAAAQAgAAAAIgAAAGRycy9kb3ducmV2LnhtbFBLAQIUABQAAAAIAIdO4kChTM1MiQIAAPEE&#10;AAAOAAAAAAAAAAEAIAAAACcBAABkcnMvZTJvRG9jLnhtbFBLBQYAAAAABgAGAFkBAAAiBgAAAAA=&#10;">
                <v:fill on="t" focussize="0,0"/>
                <v:stroke on="f" weight="1pt" miterlimit="8" joinstyle="miter"/>
                <v:imagedata o:title=""/>
                <o:lock v:ext="edit" aspectratio="f"/>
                <v:textbox>
                  <w:txbxContent>
                    <w:p>
                      <w:pPr>
                        <w:rPr>
                          <w:rFonts w:hint="eastAsia" w:eastAsia="宋体"/>
                          <w:color w:val="FFFFFF" w:themeColor="background1"/>
                          <w:lang w:eastAsia="zh-CN"/>
                          <w14:textOutline w14:w="9525">
                            <w14:solidFill>
                              <w14:schemeClr w14:val="bg1"/>
                            </w14:solidFill>
                            <w14:round/>
                          </w14:textOutline>
                          <w14:textFill>
                            <w14:solidFill>
                              <w14:schemeClr w14:val="bg1"/>
                            </w14:solidFill>
                          </w14:textFill>
                        </w:rPr>
                      </w:pPr>
                      <w:r>
                        <w:rPr>
                          <w:rFonts w:hint="eastAsia" w:eastAsia="宋体"/>
                          <w:lang w:eastAsia="zh-CN"/>
                        </w:rPr>
                        <w:drawing>
                          <wp:inline distT="0" distB="0" distL="114300" distR="114300">
                            <wp:extent cx="2091055" cy="351790"/>
                            <wp:effectExtent l="0" t="0" r="4445" b="10160"/>
                            <wp:docPr id="208" name="图片 208" descr="4a3391f0e1a15dd01151e726213f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4a3391f0e1a15dd01151e726213f8d3"/>
                                    <pic:cNvPicPr>
                                      <a:picLocks noChangeAspect="1"/>
                                    </pic:cNvPicPr>
                                  </pic:nvPicPr>
                                  <pic:blipFill>
                                    <a:blip r:embed="rId121"/>
                                    <a:stretch>
                                      <a:fillRect/>
                                    </a:stretch>
                                  </pic:blipFill>
                                  <pic:spPr>
                                    <a:xfrm>
                                      <a:off x="0" y="0"/>
                                      <a:ext cx="2091055" cy="351790"/>
                                    </a:xfrm>
                                    <a:prstGeom prst="rect">
                                      <a:avLst/>
                                    </a:prstGeom>
                                  </pic:spPr>
                                </pic:pic>
                              </a:graphicData>
                            </a:graphic>
                          </wp:inline>
                        </w:drawing>
                      </w:r>
                    </w:p>
                  </w:txbxContent>
                </v:textbox>
                <w10:wrap type="square"/>
              </v:shape>
            </w:pict>
          </mc:Fallback>
        </mc:AlternateContent>
      </w:r>
      <w:r>
        <w:rPr>
          <w:rFonts w:ascii="宋体" w:hAnsi="宋体" w:eastAsia="宋体" w:cs="宋体"/>
          <w:sz w:val="24"/>
          <w:szCs w:val="24"/>
        </w:rPr>
        <w:t>  </w:t>
      </w:r>
      <w:r>
        <w:rPr>
          <w:rFonts w:ascii="宋体" w:hAnsi="宋体" w:eastAsia="宋体" w:cs="宋体"/>
          <w:sz w:val="24"/>
          <w:szCs w:val="24"/>
        </w:rPr>
        <w:br w:type="textWrapping"/>
      </w:r>
      <w:r>
        <w:rPr>
          <w:rFonts w:hint="eastAsia"/>
          <w:b/>
          <w:bCs/>
          <w:sz w:val="24"/>
          <w:szCs w:val="24"/>
          <w:lang w:eastAsia="zh-CN"/>
        </w:rPr>
        <w:t>附：</w:t>
      </w:r>
      <w:r>
        <w:rPr>
          <w:rFonts w:hint="eastAsia" w:ascii="宋体" w:hAnsi="宋体"/>
          <w:sz w:val="24"/>
          <w:szCs w:val="24"/>
        </w:rPr>
        <w:t>验收组组长：</w:t>
      </w:r>
    </w:p>
    <w:p>
      <w:pPr>
        <w:spacing w:line="360" w:lineRule="auto"/>
        <w:jc w:val="left"/>
        <w:rPr>
          <w:rFonts w:hint="eastAsia" w:ascii="宋体" w:hAnsi="宋体"/>
          <w:sz w:val="24"/>
          <w:szCs w:val="24"/>
        </w:rPr>
      </w:pPr>
      <w:r>
        <w:rPr>
          <w:sz w:val="24"/>
        </w:rPr>
        <mc:AlternateContent>
          <mc:Choice Requires="wps">
            <w:drawing>
              <wp:anchor distT="0" distB="0" distL="114300" distR="114300" simplePos="0" relativeHeight="251836416" behindDoc="0" locked="0" layoutInCell="1" allowOverlap="1">
                <wp:simplePos x="0" y="0"/>
                <wp:positionH relativeFrom="column">
                  <wp:posOffset>986790</wp:posOffset>
                </wp:positionH>
                <wp:positionV relativeFrom="paragraph">
                  <wp:posOffset>255905</wp:posOffset>
                </wp:positionV>
                <wp:extent cx="3609340" cy="682625"/>
                <wp:effectExtent l="0" t="0" r="10160" b="3175"/>
                <wp:wrapNone/>
                <wp:docPr id="132" name="文本框 132"/>
                <wp:cNvGraphicFramePr/>
                <a:graphic xmlns:a="http://schemas.openxmlformats.org/drawingml/2006/main">
                  <a:graphicData uri="http://schemas.microsoft.com/office/word/2010/wordprocessingShape">
                    <wps:wsp>
                      <wps:cNvSpPr txBox="1"/>
                      <wps:spPr>
                        <a:xfrm>
                          <a:off x="0" y="0"/>
                          <a:ext cx="3609340" cy="6826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2713355" cy="338455"/>
                                  <wp:effectExtent l="0" t="0" r="10795" b="4445"/>
                                  <wp:docPr id="134" name="图片 134" descr="919f7581e696c6a1dd2b149413eb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919f7581e696c6a1dd2b149413ebec1"/>
                                          <pic:cNvPicPr>
                                            <a:picLocks noChangeAspect="1"/>
                                          </pic:cNvPicPr>
                                        </pic:nvPicPr>
                                        <pic:blipFill>
                                          <a:blip r:embed="rId122"/>
                                          <a:stretch>
                                            <a:fillRect/>
                                          </a:stretch>
                                        </pic:blipFill>
                                        <pic:spPr>
                                          <a:xfrm>
                                            <a:off x="0" y="0"/>
                                            <a:ext cx="2713355" cy="3384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7pt;margin-top:20.15pt;height:53.75pt;width:284.2pt;z-index:251836416;mso-width-relative:page;mso-height-relative:page;" fillcolor="#FFFFFF [3201]" filled="t" stroked="f" coordsize="21600,21600" o:gfxdata="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0Q8mLVAAAACgEAAA8AAAAA&#10;AAAAAQAgAAAAIgAAAGRycy9kb3ducmV2LnhtbFBLAQIUABQAAAAIAIdO4kC0EN3nUAIAAJMEAAAO&#10;AAAAAAAAAAEAIAAAACQBAABkcnMvZTJvRG9jLnhtbFBLBQYAAAAABgAGAFkBAADmBQAAAAA=&#10;">
                <v:fill on="t"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2713355" cy="338455"/>
                            <wp:effectExtent l="0" t="0" r="10795" b="4445"/>
                            <wp:docPr id="134" name="图片 134" descr="919f7581e696c6a1dd2b149413eb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919f7581e696c6a1dd2b149413ebec1"/>
                                    <pic:cNvPicPr>
                                      <a:picLocks noChangeAspect="1"/>
                                    </pic:cNvPicPr>
                                  </pic:nvPicPr>
                                  <pic:blipFill>
                                    <a:blip r:embed="rId122"/>
                                    <a:stretch>
                                      <a:fillRect/>
                                    </a:stretch>
                                  </pic:blipFill>
                                  <pic:spPr>
                                    <a:xfrm>
                                      <a:off x="0" y="0"/>
                                      <a:ext cx="2713355" cy="338455"/>
                                    </a:xfrm>
                                    <a:prstGeom prst="rect">
                                      <a:avLst/>
                                    </a:prstGeom>
                                  </pic:spPr>
                                </pic:pic>
                              </a:graphicData>
                            </a:graphic>
                          </wp:inline>
                        </w:drawing>
                      </w:r>
                    </w:p>
                  </w:txbxContent>
                </v:textbox>
              </v:shape>
            </w:pict>
          </mc:Fallback>
        </mc:AlternateContent>
      </w:r>
    </w:p>
    <w:p>
      <w:pPr>
        <w:spacing w:line="360" w:lineRule="auto"/>
        <w:ind w:firstLine="480" w:firstLineChars="200"/>
        <w:jc w:val="left"/>
        <w:rPr>
          <w:rFonts w:hint="eastAsia" w:ascii="宋体" w:hAnsi="宋体"/>
          <w:sz w:val="24"/>
          <w:szCs w:val="24"/>
        </w:rPr>
      </w:pPr>
      <w:r>
        <w:rPr>
          <w:rFonts w:hint="eastAsia" w:ascii="宋体" w:hAnsi="宋体"/>
          <w:sz w:val="24"/>
          <w:szCs w:val="24"/>
        </w:rPr>
        <w:t>特邀专家：</w:t>
      </w:r>
    </w:p>
    <w:p>
      <w:pPr>
        <w:spacing w:line="560" w:lineRule="exact"/>
        <w:ind w:firstLine="480" w:firstLineChars="200"/>
        <w:jc w:val="left"/>
        <w:rPr>
          <w:rFonts w:hint="eastAsia" w:ascii="宋体" w:hAnsi="宋体"/>
          <w:sz w:val="24"/>
          <w:szCs w:val="24"/>
          <w:lang w:val="en-US" w:eastAsia="zh-CN"/>
        </w:rPr>
      </w:pPr>
    </w:p>
    <w:p>
      <w:pPr>
        <w:spacing w:line="560" w:lineRule="exact"/>
        <w:ind w:left="6499" w:leftChars="2736" w:hanging="480" w:hangingChars="200"/>
        <w:jc w:val="left"/>
        <w:rPr>
          <w:rFonts w:hint="eastAsia" w:cs="宋体"/>
          <w:sz w:val="24"/>
          <w:szCs w:val="24"/>
          <w:highlight w:val="none"/>
          <w:u w:val="none"/>
          <w:lang w:eastAsia="zh-CN"/>
        </w:rPr>
      </w:pPr>
      <w:bookmarkStart w:id="194" w:name="_GoBack"/>
      <w:bookmarkEnd w:id="194"/>
    </w:p>
    <w:p>
      <w:pPr>
        <w:spacing w:line="560" w:lineRule="exact"/>
        <w:ind w:left="6499" w:leftChars="2736" w:hanging="480" w:hangingChars="200"/>
        <w:jc w:val="left"/>
        <w:rPr>
          <w:rFonts w:hint="eastAsia" w:cs="宋体"/>
          <w:sz w:val="24"/>
          <w:szCs w:val="24"/>
          <w:highlight w:val="none"/>
          <w:u w:val="none"/>
          <w:lang w:eastAsia="zh-CN"/>
        </w:rPr>
      </w:pPr>
    </w:p>
    <w:p>
      <w:pPr>
        <w:spacing w:line="560" w:lineRule="exact"/>
        <w:ind w:firstLine="5040" w:firstLineChars="2100"/>
        <w:jc w:val="left"/>
        <w:rPr>
          <w:rFonts w:hint="eastAsia" w:ascii="宋体" w:hAnsi="宋体" w:eastAsia="宋体" w:cs="Times New Roman"/>
          <w:b w:val="0"/>
          <w:bCs w:val="0"/>
          <w:sz w:val="24"/>
          <w:szCs w:val="24"/>
          <w:lang w:val="en-US" w:eastAsia="zh-CN"/>
        </w:rPr>
      </w:pPr>
      <w:r>
        <w:rPr>
          <w:rFonts w:hint="eastAsia" w:ascii="宋体" w:hAnsi="宋体" w:eastAsia="宋体" w:cs="Times New Roman"/>
          <w:b w:val="0"/>
          <w:bCs w:val="0"/>
          <w:sz w:val="24"/>
          <w:szCs w:val="24"/>
          <w:lang w:val="en-US" w:eastAsia="zh-CN"/>
        </w:rPr>
        <w:t>平罗县创达煤制品有限公司</w:t>
      </w:r>
    </w:p>
    <w:p>
      <w:pPr>
        <w:spacing w:line="560" w:lineRule="exact"/>
        <w:jc w:val="left"/>
        <w:rPr>
          <w:rFonts w:hint="eastAsia" w:cs="宋体"/>
          <w:sz w:val="24"/>
          <w:szCs w:val="24"/>
          <w:highlight w:val="none"/>
          <w:u w:val="none"/>
          <w:lang w:val="en-US" w:eastAsia="zh-CN"/>
        </w:rPr>
        <w:sectPr>
          <w:pgSz w:w="11906" w:h="16838"/>
          <w:pgMar w:top="1440" w:right="1800" w:bottom="1440" w:left="1800" w:header="851" w:footer="992" w:gutter="0"/>
          <w:cols w:space="720" w:num="1"/>
          <w:docGrid w:type="lines" w:linePitch="312" w:charSpace="0"/>
        </w:sectPr>
      </w:pPr>
      <w:r>
        <w:rPr>
          <w:rFonts w:hint="eastAsia" w:cs="宋体"/>
          <w:sz w:val="24"/>
          <w:szCs w:val="24"/>
          <w:highlight w:val="none"/>
          <w:u w:val="none"/>
          <w:lang w:val="en-US" w:eastAsia="zh-CN"/>
        </w:rPr>
        <w:t xml:space="preserve">                                                2021年9月4日</w:t>
      </w:r>
    </w:p>
    <w:p>
      <w:pPr>
        <w:pStyle w:val="4"/>
        <w:spacing w:line="364" w:lineRule="auto"/>
        <w:ind w:right="477"/>
        <w:rPr>
          <w:rFonts w:hint="default"/>
          <w:b/>
          <w:bCs/>
          <w:sz w:val="30"/>
          <w:szCs w:val="30"/>
          <w:lang w:val="en-US" w:eastAsia="zh-CN"/>
        </w:rPr>
      </w:pPr>
      <w:r>
        <w:rPr>
          <w:rFonts w:hint="eastAsia"/>
          <w:b/>
          <w:bCs/>
          <w:sz w:val="30"/>
          <w:szCs w:val="30"/>
          <w:lang w:val="en-US" w:eastAsia="zh-CN"/>
        </w:rPr>
        <w:t>附件14</w:t>
      </w: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inline distT="0" distB="0" distL="114300" distR="114300">
            <wp:extent cx="5272405" cy="7723505"/>
            <wp:effectExtent l="0" t="0" r="4445" b="10795"/>
            <wp:docPr id="236" name="图片 236" descr="8d6244eac2f323bf94d736a3f6b9d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8d6244eac2f323bf94d736a3f6b9d4a"/>
                    <pic:cNvPicPr>
                      <a:picLocks noChangeAspect="1"/>
                    </pic:cNvPicPr>
                  </pic:nvPicPr>
                  <pic:blipFill>
                    <a:blip r:embed="rId123"/>
                    <a:stretch>
                      <a:fillRect/>
                    </a:stretch>
                  </pic:blipFill>
                  <pic:spPr>
                    <a:xfrm>
                      <a:off x="0" y="0"/>
                      <a:ext cx="5272405" cy="7723505"/>
                    </a:xfrm>
                    <a:prstGeom prst="rect">
                      <a:avLst/>
                    </a:prstGeom>
                  </pic:spPr>
                </pic:pic>
              </a:graphicData>
            </a:graphic>
          </wp:inline>
        </w:drawing>
      </w:r>
    </w:p>
    <w:p>
      <w:pPr>
        <w:pStyle w:val="4"/>
        <w:spacing w:line="364" w:lineRule="auto"/>
        <w:ind w:right="477"/>
        <w:rPr>
          <w:rFonts w:hint="default"/>
          <w:b/>
          <w:bCs/>
          <w:sz w:val="30"/>
          <w:szCs w:val="30"/>
          <w:lang w:val="en-US" w:eastAsia="zh-CN"/>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inline distT="0" distB="0" distL="114300" distR="114300">
            <wp:extent cx="5272405" cy="7622540"/>
            <wp:effectExtent l="0" t="0" r="4445" b="16510"/>
            <wp:docPr id="237" name="图片 237" descr="1319c4269d9ef468be44d1f445d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1319c4269d9ef468be44d1f445d9683"/>
                    <pic:cNvPicPr>
                      <a:picLocks noChangeAspect="1"/>
                    </pic:cNvPicPr>
                  </pic:nvPicPr>
                  <pic:blipFill>
                    <a:blip r:embed="rId124"/>
                    <a:stretch>
                      <a:fillRect/>
                    </a:stretch>
                  </pic:blipFill>
                  <pic:spPr>
                    <a:xfrm>
                      <a:off x="0" y="0"/>
                      <a:ext cx="5272405" cy="7622540"/>
                    </a:xfrm>
                    <a:prstGeom prst="rect">
                      <a:avLst/>
                    </a:prstGeom>
                  </pic:spPr>
                </pic:pic>
              </a:graphicData>
            </a:graphic>
          </wp:inline>
        </w:drawing>
      </w:r>
    </w:p>
    <w:p>
      <w:pPr>
        <w:pStyle w:val="4"/>
        <w:spacing w:line="364" w:lineRule="auto"/>
        <w:ind w:right="477"/>
        <w:rPr>
          <w:rFonts w:hint="default"/>
          <w:b/>
          <w:bCs/>
          <w:sz w:val="30"/>
          <w:szCs w:val="30"/>
          <w:lang w:val="en-US" w:eastAsia="zh-CN"/>
        </w:rPr>
      </w:pPr>
    </w:p>
    <w:p>
      <w:pPr>
        <w:pStyle w:val="4"/>
        <w:spacing w:line="364" w:lineRule="auto"/>
        <w:ind w:right="477"/>
        <w:rPr>
          <w:rFonts w:hint="default"/>
          <w:b/>
          <w:bCs/>
          <w:sz w:val="30"/>
          <w:szCs w:val="30"/>
          <w:lang w:val="en-US" w:eastAsia="zh-CN"/>
        </w:rPr>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b/>
          <w:bCs/>
          <w:sz w:val="30"/>
          <w:szCs w:val="30"/>
          <w:lang w:val="en-US" w:eastAsia="zh-CN"/>
        </w:rPr>
        <w:drawing>
          <wp:inline distT="0" distB="0" distL="114300" distR="114300">
            <wp:extent cx="5272405" cy="7642225"/>
            <wp:effectExtent l="0" t="0" r="4445" b="15875"/>
            <wp:docPr id="242" name="图片 242" descr="3b3d91d3f34ab0b8c692d54e3cbda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3b3d91d3f34ab0b8c692d54e3cbdae8"/>
                    <pic:cNvPicPr>
                      <a:picLocks noChangeAspect="1"/>
                    </pic:cNvPicPr>
                  </pic:nvPicPr>
                  <pic:blipFill>
                    <a:blip r:embed="rId125"/>
                    <a:stretch>
                      <a:fillRect/>
                    </a:stretch>
                  </pic:blipFill>
                  <pic:spPr>
                    <a:xfrm>
                      <a:off x="0" y="0"/>
                      <a:ext cx="5272405" cy="7642225"/>
                    </a:xfrm>
                    <a:prstGeom prst="rect">
                      <a:avLst/>
                    </a:prstGeom>
                  </pic:spPr>
                </pic:pic>
              </a:graphicData>
            </a:graphic>
          </wp:inline>
        </w:drawing>
      </w:r>
    </w:p>
    <w:p>
      <w:pPr>
        <w:pStyle w:val="4"/>
        <w:spacing w:line="364" w:lineRule="auto"/>
        <w:ind w:right="477"/>
        <w:rPr>
          <w:rFonts w:hint="default"/>
          <w:b/>
          <w:bCs/>
          <w:sz w:val="30"/>
          <w:szCs w:val="30"/>
          <w:lang w:val="en-US" w:eastAsia="zh-CN"/>
        </w:rPr>
      </w:pPr>
    </w:p>
    <w:p>
      <w:pPr>
        <w:pStyle w:val="4"/>
        <w:spacing w:line="364" w:lineRule="auto"/>
        <w:ind w:right="477"/>
        <w:rPr>
          <w:rFonts w:hint="default"/>
          <w:b/>
          <w:bCs/>
          <w:sz w:val="30"/>
          <w:szCs w:val="30"/>
          <w:lang w:val="en-US" w:eastAsia="zh-CN"/>
        </w:rPr>
      </w:pPr>
      <w:r>
        <w:rPr>
          <w:rFonts w:hint="default"/>
          <w:b/>
          <w:bCs/>
          <w:sz w:val="30"/>
          <w:szCs w:val="30"/>
          <w:lang w:val="en-US" w:eastAsia="zh-CN"/>
        </w:rPr>
        <w:drawing>
          <wp:inline distT="0" distB="0" distL="114300" distR="114300">
            <wp:extent cx="5272405" cy="7539355"/>
            <wp:effectExtent l="0" t="0" r="4445" b="4445"/>
            <wp:docPr id="239" name="图片 239" descr="6c57a133ba8a7b65c90b50fe11765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6c57a133ba8a7b65c90b50fe11765c8"/>
                    <pic:cNvPicPr>
                      <a:picLocks noChangeAspect="1"/>
                    </pic:cNvPicPr>
                  </pic:nvPicPr>
                  <pic:blipFill>
                    <a:blip r:embed="rId126"/>
                    <a:stretch>
                      <a:fillRect/>
                    </a:stretch>
                  </pic:blipFill>
                  <pic:spPr>
                    <a:xfrm>
                      <a:off x="0" y="0"/>
                      <a:ext cx="5272405" cy="7539355"/>
                    </a:xfrm>
                    <a:prstGeom prst="rect">
                      <a:avLst/>
                    </a:prstGeom>
                  </pic:spPr>
                </pic:pic>
              </a:graphicData>
            </a:graphic>
          </wp:inline>
        </w:drawing>
      </w:r>
    </w:p>
    <w:sectPr>
      <w:pgSz w:w="11906" w:h="16838"/>
      <w:pgMar w:top="1440" w:right="1800" w:bottom="1440" w:left="1800" w:header="1020" w:footer="964"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金山简仿宋">
    <w:altName w:val="宋体"/>
    <w:panose1 w:val="00000000000000000000"/>
    <w:charset w:val="86"/>
    <w:family w:val="modern"/>
    <w:pitch w:val="default"/>
    <w:sig w:usb0="00000000" w:usb1="00000000" w:usb2="00000010" w:usb3="00000000" w:csb0="00040000" w:csb1="00000000"/>
  </w:font>
  <w:font w:name="方正小标宋简体">
    <w:altName w:val="宋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eastAsia="zh-CN"/>
      </w:rPr>
    </w:pPr>
  </w:p>
  <w:p>
    <w:pPr>
      <w:pStyle w:val="4"/>
      <w:spacing w:line="14" w:lineRule="auto"/>
      <w:rPr>
        <w:rFonts w:hint="default"/>
        <w:sz w:val="2"/>
        <w:lang w:val="en-US" w:eastAsia="zh-CN"/>
      </w:rPr>
    </w:pPr>
    <w:r>
      <w:rPr>
        <w:rFonts w:hint="eastAsia"/>
        <w:sz w:val="2"/>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mc:AlternateContent>
        <mc:Choice Requires="wps">
          <w:drawing>
            <wp:anchor distT="0" distB="0" distL="114300" distR="114300" simplePos="0" relativeHeight="251724800" behindDoc="1" locked="0" layoutInCell="1" allowOverlap="1">
              <wp:simplePos x="0" y="0"/>
              <wp:positionH relativeFrom="page">
                <wp:posOffset>892810</wp:posOffset>
              </wp:positionH>
              <wp:positionV relativeFrom="page">
                <wp:posOffset>10067925</wp:posOffset>
              </wp:positionV>
              <wp:extent cx="1529715" cy="16573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wps:txbx>
                    <wps:bodyPr lIns="0" tIns="0" rIns="0" bIns="0" upright="1"/>
                  </wps:wsp>
                </a:graphicData>
              </a:graphic>
            </wp:anchor>
          </w:drawing>
        </mc:Choice>
        <mc:Fallback>
          <w:pict>
            <v:shape id="_x0000_s1026" o:spid="_x0000_s1026" o:spt="202" type="#_x0000_t202" style="position:absolute;left:0pt;margin-left:70.3pt;margin-top:792.75pt;height:13.05pt;width:120.45pt;mso-position-horizontal-relative:page;mso-position-vertical-relative:page;z-index:-251591680;mso-width-relative:page;mso-height-relative:page;" filled="f" stroked="f" coordsize="21600,21600" o:gfxdata="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D2KvXvZAAAADQEAAA8AAAAAAAAAAQAgAAAAIgAAAGRycy9kb3ducmV2Lnht&#10;bFBLAQIUABQAAAAIAIdO4kCGQr+zvwEAAIIDAAAOAAAAAAAAAAEAIAAAACgBAABkcnMvZTJvRG9j&#10;LnhtbFBLBQYAAAAABgAGAFkBAABZBQAAAAA=&#10;">
              <v:fill on="f" focussize="0,0"/>
              <v:stroke on="f"/>
              <v:imagedata o:title=""/>
              <o:lock v:ext="edit" aspectratio="f"/>
              <v:textbox inset="0mm,0mm,0mm,0mm">
                <w:txbxContent>
                  <w:p>
                    <w:pPr>
                      <w:spacing w:before="2" w:line="225" w:lineRule="exact"/>
                      <w:rPr>
                        <w:sz w:val="18"/>
                        <w:lang w:val="en-US"/>
                      </w:rPr>
                    </w:pPr>
                  </w:p>
                  <w:p>
                    <w:pPr>
                      <w:spacing w:before="2" w:line="225" w:lineRule="exact"/>
                      <w:rPr>
                        <w:sz w:val="18"/>
                        <w:lang w:val="en-US"/>
                      </w:rPr>
                    </w:pPr>
                    <w:r>
                      <w:rPr>
                        <w:rFonts w:hint="eastAsia"/>
                        <w:sz w:val="18"/>
                        <w:lang w:val="en-US"/>
                      </w:rPr>
                      <w:t>宁净环字（2020）气字156号</w:t>
                    </w:r>
                  </w:p>
                  <w:p>
                    <w:pPr>
                      <w:spacing w:line="220" w:lineRule="exact"/>
                      <w:ind w:left="20"/>
                      <w:rPr>
                        <w:sz w:val="1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eastAsia="zh-CN"/>
      </w:rPr>
    </w:pPr>
    <w:r>
      <w:rPr>
        <w:rFonts w:hint="eastAsia"/>
        <w:sz w:val="18"/>
        <w:szCs w:val="18"/>
        <w:lang w:val="en-US" w:eastAsia="zh-CN"/>
      </w:rPr>
      <w:t xml:space="preserve"> </w:t>
    </w:r>
  </w:p>
  <w:p>
    <w:pPr>
      <w:pStyle w:val="4"/>
      <w:spacing w:line="14" w:lineRule="auto"/>
      <w:rPr>
        <w:rFonts w:hint="default"/>
        <w:sz w:val="2"/>
        <w:lang w:val="en-US" w:eastAsia="zh-CN"/>
      </w:rPr>
    </w:pPr>
    <w:r>
      <w:rPr>
        <w:rFonts w:hint="eastAsia"/>
        <w:sz w:val="2"/>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pBdr>
        <w:bottom w:val="single" w:color="auto" w:sz="4" w:space="0"/>
      </w:pBdr>
      <w:kinsoku/>
      <w:wordWrap/>
      <w:overflowPunct/>
      <w:topLinePunct w:val="0"/>
      <w:autoSpaceDE w:val="0"/>
      <w:autoSpaceDN w:val="0"/>
      <w:bidi w:val="0"/>
      <w:adjustRightInd/>
      <w:snapToGrid/>
      <w:spacing w:line="240" w:lineRule="exact"/>
      <w:textAlignment w:val="auto"/>
      <w:rPr>
        <w:rFonts w:hint="eastAsia"/>
        <w:sz w:val="18"/>
        <w:szCs w:val="18"/>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line="240" w:lineRule="exact"/>
      <w:textAlignment w:val="auto"/>
      <w:rPr>
        <w:rFonts w:hint="default"/>
        <w:sz w:val="21"/>
        <w:szCs w:val="21"/>
        <w:lang w:val="en-US" w:eastAsia="zh-CN"/>
      </w:rPr>
    </w:pPr>
    <w:r>
      <w:rPr>
        <w:sz w:val="18"/>
      </w:rPr>
      <mc:AlternateContent>
        <mc:Choice Requires="wps">
          <w:drawing>
            <wp:anchor distT="0" distB="0" distL="114300" distR="114300" simplePos="0" relativeHeight="251773952" behindDoc="0" locked="0" layoutInCell="1" allowOverlap="1">
              <wp:simplePos x="0" y="0"/>
              <wp:positionH relativeFrom="margin">
                <wp:posOffset>2157730</wp:posOffset>
              </wp:positionH>
              <wp:positionV relativeFrom="paragraph">
                <wp:posOffset>12700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9pt;margin-top:1pt;height:144pt;width:144pt;mso-position-horizontal-relative:margin;mso-wrap-style:none;z-index:251773952;mso-width-relative:page;mso-height-relative:page;" filled="f" stroked="f" coordsize="21600,21600" o:gfxdata="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Rysdj1QAAAAkBAAAPAAAAAAAAAAEAIAAAACIAAABkcnMvZG93bnJldi54bWxQ&#10;SwECFAAUAAAACACHTuJAKQ7axjMCAABlBAAADgAAAAAAAAABACAAAAAkAQAAZHJzL2Uyb0RvYy54&#10;bWxQSwUGAAAAAAYABgBZAQAAyQ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val="en-US" w:eastAsia="zh-CN"/>
                      </w:rPr>
                      <w:t>76</w:t>
                    </w:r>
                    <w:r>
                      <w:t xml:space="preserve"> 页</w:t>
                    </w:r>
                  </w:p>
                </w:txbxContent>
              </v:textbox>
            </v:shape>
          </w:pict>
        </mc:Fallback>
      </mc:AlternateContent>
    </w:r>
    <w:r>
      <w:rPr>
        <w:rFonts w:hint="eastAsia"/>
        <w:sz w:val="18"/>
        <w:szCs w:val="18"/>
        <w:lang w:val="en-US" w:eastAsia="zh-CN"/>
      </w:rPr>
      <w:t>宁净环字（2021）气字093号                                         宁夏净之蓝环保技术有限公司</w:t>
    </w:r>
  </w:p>
  <w:p>
    <w:pPr>
      <w:pStyle w:val="4"/>
      <w:spacing w:line="14" w:lineRule="auto"/>
      <w:rPr>
        <w:rFonts w:hint="default"/>
        <w:sz w:val="2"/>
        <w:lang w:val="en-US" w:eastAsia="zh-CN"/>
      </w:rPr>
    </w:pPr>
  </w:p>
  <w:p>
    <w:pPr>
      <w:pStyle w:val="4"/>
      <w:spacing w:line="14" w:lineRule="auto"/>
      <w:rPr>
        <w:rFonts w:hint="default"/>
        <w:sz w:val="2"/>
        <w:lang w:val="en-US" w:eastAsia="zh-CN"/>
      </w:rPr>
    </w:pPr>
    <w:r>
      <w:rPr>
        <w:rFonts w:hint="eastAsia"/>
        <w:sz w:val="2"/>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0"/>
      </w:pBdr>
      <w:bidi w:val="0"/>
      <w:ind w:left="5040" w:hanging="5040" w:hangingChars="2800"/>
      <w:rPr>
        <w:rFonts w:hint="eastAsia"/>
        <w:sz w:val="18"/>
        <w:szCs w:val="18"/>
        <w:lang w:val="en-US" w:eastAsia="zh-CN"/>
      </w:rPr>
    </w:pPr>
  </w:p>
  <w:p>
    <w:pPr>
      <w:pStyle w:val="7"/>
      <w:bidi w:val="0"/>
      <w:ind w:left="5040" w:hanging="5040" w:hangingChars="2800"/>
      <w:rPr>
        <w:rFonts w:hint="default"/>
        <w:sz w:val="18"/>
        <w:szCs w:val="18"/>
        <w:lang w:val="en-US" w:eastAsia="zh-CN"/>
      </w:rPr>
    </w:pPr>
    <w:r>
      <w:rPr>
        <w:sz w:val="18"/>
      </w:rPr>
      <mc:AlternateContent>
        <mc:Choice Requires="wps">
          <w:drawing>
            <wp:anchor distT="0" distB="0" distL="114300" distR="114300" simplePos="0" relativeHeight="251707392" behindDoc="0" locked="0" layoutInCell="1" allowOverlap="1">
              <wp:simplePos x="0" y="0"/>
              <wp:positionH relativeFrom="margin">
                <wp:posOffset>3961765</wp:posOffset>
              </wp:positionH>
              <wp:positionV relativeFrom="paragraph">
                <wp:posOffset>36195</wp:posOffset>
              </wp:positionV>
              <wp:extent cx="1828800" cy="1828800"/>
              <wp:effectExtent l="0" t="0" r="0" b="0"/>
              <wp:wrapNone/>
              <wp:docPr id="140"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76</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1.95pt;margin-top:2.85pt;height:144pt;width:144pt;mso-position-horizontal-relative:margin;mso-wrap-style:none;z-index:251707392;mso-width-relative:page;mso-height-relative:page;" filled="f" stroked="f" coordsize="21600,21600" o:gfxdata="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Ice3XAAAACQEAAA8AAAAAAAAAAQAgAAAAIgAAAGRycy9kb3ducmV2Lnht&#10;bFBLAQIUABQAAAAIAIdO4kAWchhSMwIAAGUEAAAOAAAAAAAAAAEAIAAAACYBAABkcnMvZTJvRG9j&#10;LnhtbFBLBQYAAAAABgAGAFkBAADL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6</w:t>
                    </w:r>
                    <w:r>
                      <w:fldChar w:fldCharType="end"/>
                    </w:r>
                    <w:r>
                      <w:t xml:space="preserve"> 页 共 </w:t>
                    </w:r>
                    <w:r>
                      <w:rPr>
                        <w:rFonts w:hint="eastAsia"/>
                        <w:lang w:val="en-US" w:eastAsia="zh-CN"/>
                      </w:rPr>
                      <w:t>76</w:t>
                    </w:r>
                    <w:r>
                      <w:t>页</w:t>
                    </w:r>
                  </w:p>
                </w:txbxContent>
              </v:textbox>
            </v:shape>
          </w:pict>
        </mc:Fallback>
      </mc:AlternateContent>
    </w:r>
    <w:r>
      <w:rPr>
        <w:rFonts w:hint="eastAsia"/>
        <w:sz w:val="18"/>
        <w:szCs w:val="18"/>
        <w:lang w:val="en-US" w:eastAsia="zh-CN"/>
      </w:rPr>
      <w:t>宁净环字（2021）气字093号                                                                                                         宁夏净之蓝环保技术有限公司</w:t>
    </w:r>
    <w:r>
      <w:rPr>
        <w:rFonts w:hint="eastAsia"/>
        <w:sz w:val="18"/>
        <w:szCs w:val="18"/>
        <w:lang w:val="en-US" w:eastAsia="zh-CN"/>
      </w:rPr>
      <w:br w:type="textWrapping"/>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0"/>
      </w:pBdr>
      <w:bidi w:val="0"/>
      <w:ind w:left="5040" w:hanging="5040" w:hangingChars="2800"/>
      <w:rPr>
        <w:rFonts w:hint="eastAsia"/>
        <w:sz w:val="18"/>
        <w:szCs w:val="18"/>
        <w:lang w:val="en-US" w:eastAsia="zh-CN"/>
      </w:rPr>
    </w:pPr>
  </w:p>
  <w:p>
    <w:pPr>
      <w:pStyle w:val="7"/>
      <w:bidi w:val="0"/>
      <w:ind w:left="5040" w:hanging="5040" w:hangingChars="2800"/>
      <w:rPr>
        <w:rFonts w:hint="default"/>
        <w:sz w:val="18"/>
        <w:szCs w:val="18"/>
        <w:lang w:val="en-US" w:eastAsia="zh-CN"/>
      </w:rPr>
    </w:pPr>
    <w:r>
      <w:rPr>
        <w:sz w:val="18"/>
      </w:rPr>
      <mc:AlternateContent>
        <mc:Choice Requires="wps">
          <w:drawing>
            <wp:anchor distT="0" distB="0" distL="114300" distR="114300" simplePos="0" relativeHeight="251708416" behindDoc="0" locked="0" layoutInCell="1" allowOverlap="1">
              <wp:simplePos x="0" y="0"/>
              <wp:positionH relativeFrom="margin">
                <wp:posOffset>2148205</wp:posOffset>
              </wp:positionH>
              <wp:positionV relativeFrom="paragraph">
                <wp:posOffset>45720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15pt;margin-top:3.6pt;height:144pt;width:144pt;mso-position-horizontal-relative:margin;mso-wrap-style:none;z-index:251708416;mso-width-relative:page;mso-height-relative:page;" filled="f" stroked="f" coordsize="21600,21600" o:gfxdata="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af4C9YAAAAJAQAADwAAAAAAAAABACAAAAAiAAAAZHJzL2Rvd25yZXYueG1s&#10;UEsBAhQAFAAAAAgAh07iQH3Ohs4zAgAAZQQAAA4AAAAAAAAAAQAgAAAAJQEAAGRycy9lMm9Eb2Mu&#10;eG1sUEsFBgAAAAAGAAYAWQEAAMo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7</w:t>
                    </w:r>
                    <w:r>
                      <w:fldChar w:fldCharType="end"/>
                    </w:r>
                    <w:r>
                      <w:t xml:space="preserve"> 页 共 </w:t>
                    </w:r>
                    <w:r>
                      <w:rPr>
                        <w:rFonts w:hint="eastAsia"/>
                        <w:lang w:val="en-US" w:eastAsia="zh-CN"/>
                      </w:rPr>
                      <w:t>76</w:t>
                    </w:r>
                    <w:r>
                      <w:t xml:space="preserve"> 页</w:t>
                    </w:r>
                  </w:p>
                </w:txbxContent>
              </v:textbox>
            </v:shape>
          </w:pict>
        </mc:Fallback>
      </mc:AlternateContent>
    </w:r>
    <w:r>
      <w:rPr>
        <w:rFonts w:hint="eastAsia"/>
        <w:sz w:val="18"/>
        <w:szCs w:val="18"/>
        <w:lang w:val="en-US" w:eastAsia="zh-CN"/>
      </w:rPr>
      <w:t>宁净环字（2021）气字093号                                          宁夏净之蓝环保技术有限公司</w:t>
    </w:r>
    <w:r>
      <w:rPr>
        <w:rFonts w:hint="eastAsia"/>
        <w:sz w:val="18"/>
        <w:szCs w:val="18"/>
        <w:lang w:val="en-US" w:eastAsia="zh-CN"/>
      </w:rPr>
      <w:br w:type="textWrapping"/>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pBdr>
        <w:bottom w:val="single" w:color="auto" w:sz="4" w:space="0"/>
      </w:pBdr>
      <w:kinsoku/>
      <w:wordWrap/>
      <w:overflowPunct/>
      <w:topLinePunct w:val="0"/>
      <w:autoSpaceDE w:val="0"/>
      <w:autoSpaceDN w:val="0"/>
      <w:bidi w:val="0"/>
      <w:adjustRightInd/>
      <w:snapToGrid/>
      <w:spacing w:line="240" w:lineRule="exact"/>
      <w:textAlignment w:val="auto"/>
      <w:rPr>
        <w:rFonts w:hint="eastAsia"/>
        <w:sz w:val="18"/>
        <w:szCs w:val="18"/>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line="240" w:lineRule="exact"/>
      <w:textAlignment w:val="auto"/>
      <w:rPr>
        <w:rFonts w:hint="default"/>
        <w:sz w:val="20"/>
        <w:lang w:val="en-US"/>
      </w:rPr>
    </w:pPr>
    <w:r>
      <w:rPr>
        <w:sz w:val="18"/>
      </w:rPr>
      <mc:AlternateContent>
        <mc:Choice Requires="wps">
          <w:drawing>
            <wp:anchor distT="0" distB="0" distL="114300" distR="114300" simplePos="0" relativeHeight="251709440" behindDoc="0" locked="0" layoutInCell="1" allowOverlap="1">
              <wp:simplePos x="0" y="0"/>
              <wp:positionH relativeFrom="margin">
                <wp:posOffset>4012565</wp:posOffset>
              </wp:positionH>
              <wp:positionV relativeFrom="paragraph">
                <wp:posOffset>12700</wp:posOffset>
              </wp:positionV>
              <wp:extent cx="1828800" cy="1828800"/>
              <wp:effectExtent l="0" t="0" r="0" b="0"/>
              <wp:wrapNone/>
              <wp:docPr id="142"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9</w:t>
                          </w:r>
                          <w:r>
                            <w:fldChar w:fldCharType="end"/>
                          </w:r>
                          <w:r>
                            <w:t xml:space="preserve"> 页 共</w:t>
                          </w:r>
                          <w:r>
                            <w:rPr>
                              <w:rFonts w:hint="eastAsia"/>
                              <w:lang w:val="en-US" w:eastAsia="zh-CN"/>
                            </w:rPr>
                            <w:t>76</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5.95pt;margin-top:1pt;height:144pt;width:144pt;mso-position-horizontal-relative:margin;mso-wrap-style:none;z-index:251709440;mso-width-relative:page;mso-height-relative:page;" filled="f" stroked="f" coordsize="21600,21600" o:gfxdata="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lksRn1AAAAAkBAAAPAAAAAAAAAAEAIAAAACIAAABkcnMvZG93bnJldi54bWxQ&#10;SwECFAAUAAAACACHTuJAgQxUsDQCAABlBAAADgAAAAAAAAABACAAAAAjAQAAZHJzL2Uyb0RvYy54&#10;bWxQSwUGAAAAAAYABgBZAQAAyQ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9</w:t>
                    </w:r>
                    <w:r>
                      <w:fldChar w:fldCharType="end"/>
                    </w:r>
                    <w:r>
                      <w:t xml:space="preserve"> 页 共</w:t>
                    </w:r>
                    <w:r>
                      <w:rPr>
                        <w:rFonts w:hint="eastAsia"/>
                        <w:lang w:val="en-US" w:eastAsia="zh-CN"/>
                      </w:rPr>
                      <w:t>76</w:t>
                    </w:r>
                    <w:r>
                      <w:t>页</w:t>
                    </w:r>
                  </w:p>
                </w:txbxContent>
              </v:textbox>
            </v:shape>
          </w:pict>
        </mc:Fallback>
      </mc:AlternateContent>
    </w:r>
    <w:r>
      <w:rPr>
        <w:rFonts w:hint="eastAsia"/>
        <w:sz w:val="18"/>
        <w:szCs w:val="18"/>
        <w:lang w:eastAsia="zh-CN"/>
      </w:rPr>
      <w:t>宁净环字（</w:t>
    </w:r>
    <w:r>
      <w:rPr>
        <w:rFonts w:hint="eastAsia"/>
        <w:sz w:val="18"/>
        <w:szCs w:val="18"/>
        <w:lang w:val="en-US" w:eastAsia="zh-CN"/>
      </w:rPr>
      <w:t>2021</w:t>
    </w:r>
    <w:r>
      <w:rPr>
        <w:rFonts w:hint="eastAsia"/>
        <w:sz w:val="18"/>
        <w:szCs w:val="18"/>
        <w:lang w:eastAsia="zh-CN"/>
      </w:rPr>
      <w:t>）气字</w:t>
    </w:r>
    <w:r>
      <w:rPr>
        <w:rFonts w:hint="eastAsia"/>
        <w:sz w:val="18"/>
        <w:szCs w:val="18"/>
        <w:lang w:val="en-US" w:eastAsia="zh-CN"/>
      </w:rPr>
      <w:t xml:space="preserve">093号                                                                                                         宁夏净之蓝环保技术有限公司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pBdr>
        <w:bottom w:val="single" w:color="auto" w:sz="4" w:space="0"/>
      </w:pBdr>
      <w:kinsoku/>
      <w:wordWrap/>
      <w:overflowPunct/>
      <w:topLinePunct w:val="0"/>
      <w:autoSpaceDE w:val="0"/>
      <w:autoSpaceDN w:val="0"/>
      <w:bidi w:val="0"/>
      <w:adjustRightInd/>
      <w:snapToGrid/>
      <w:spacing w:line="240" w:lineRule="exact"/>
      <w:textAlignment w:val="auto"/>
      <w:rPr>
        <w:rFonts w:hint="eastAsia"/>
        <w:sz w:val="18"/>
        <w:szCs w:val="18"/>
        <w:lang w:val="en-US" w:eastAsia="zh-CN"/>
      </w:rPr>
    </w:pPr>
    <w:r>
      <w:rPr>
        <w:sz w:val="18"/>
      </w:rPr>
      <mc:AlternateContent>
        <mc:Choice Requires="wps">
          <w:drawing>
            <wp:anchor distT="0" distB="0" distL="114300" distR="114300" simplePos="0" relativeHeight="251710464" behindDoc="0" locked="0" layoutInCell="1" allowOverlap="1">
              <wp:simplePos x="0" y="0"/>
              <wp:positionH relativeFrom="margin">
                <wp:posOffset>3993515</wp:posOffset>
              </wp:positionH>
              <wp:positionV relativeFrom="paragraph">
                <wp:posOffset>152400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4.45pt;margin-top:12pt;height:144pt;width:144pt;mso-position-horizontal-relative:margin;mso-wrap-style:none;z-index:251710464;mso-width-relative:page;mso-height-relative:page;" filled="f" stroked="f" coordsize="21600,21600" o:gfxdata="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0y06q1wAAAAoBAAAPAAAAAAAAAAEAIAAAACIAAABkcnMvZG93bnJldi54&#10;bWxQSwECFAAUAAAACACHTuJA6rDKLDQCAABlBAAADgAAAAAAAAABACAAAAAmAQAAZHJzL2Uyb0Rv&#10;Yy54bWxQSwUGAAAAAAYABgBZAQAAzA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10</w:t>
                    </w:r>
                    <w:r>
                      <w:fldChar w:fldCharType="end"/>
                    </w:r>
                    <w:r>
                      <w:t xml:space="preserve"> 页 共 </w:t>
                    </w:r>
                    <w:r>
                      <w:rPr>
                        <w:rFonts w:hint="eastAsia"/>
                        <w:lang w:val="en-US" w:eastAsia="zh-CN"/>
                      </w:rPr>
                      <w:t>76</w:t>
                    </w:r>
                    <w:r>
                      <w:t xml:space="preserve"> 页</w:t>
                    </w:r>
                  </w:p>
                </w:txbxContent>
              </v:textbox>
            </v:shape>
          </w:pict>
        </mc:Fallback>
      </mc:AlternateContent>
    </w:r>
  </w:p>
  <w:p>
    <w:pPr>
      <w:pStyle w:val="4"/>
      <w:keepNext w:val="0"/>
      <w:keepLines w:val="0"/>
      <w:pageBreakBefore w:val="0"/>
      <w:widowControl w:val="0"/>
      <w:kinsoku/>
      <w:wordWrap/>
      <w:overflowPunct/>
      <w:topLinePunct w:val="0"/>
      <w:autoSpaceDE w:val="0"/>
      <w:autoSpaceDN w:val="0"/>
      <w:bidi w:val="0"/>
      <w:adjustRightInd/>
      <w:snapToGrid/>
      <w:spacing w:line="240" w:lineRule="exact"/>
      <w:textAlignment w:val="auto"/>
      <w:rPr>
        <w:rFonts w:hint="default"/>
        <w:sz w:val="20"/>
        <w:lang w:val="en-US"/>
      </w:rPr>
    </w:pPr>
    <w:r>
      <w:rPr>
        <w:rFonts w:hint="eastAsia"/>
        <w:sz w:val="18"/>
        <w:szCs w:val="18"/>
        <w:lang w:eastAsia="zh-CN"/>
      </w:rPr>
      <w:t>宁净环字（</w:t>
    </w:r>
    <w:r>
      <w:rPr>
        <w:rFonts w:hint="eastAsia"/>
        <w:sz w:val="18"/>
        <w:szCs w:val="18"/>
        <w:lang w:val="en-US" w:eastAsia="zh-CN"/>
      </w:rPr>
      <w:t>2021</w:t>
    </w:r>
    <w:r>
      <w:rPr>
        <w:rFonts w:hint="eastAsia"/>
        <w:sz w:val="18"/>
        <w:szCs w:val="18"/>
        <w:lang w:eastAsia="zh-CN"/>
      </w:rPr>
      <w:t>）气字</w:t>
    </w:r>
    <w:r>
      <w:rPr>
        <w:rFonts w:hint="eastAsia"/>
        <w:sz w:val="18"/>
        <w:szCs w:val="18"/>
        <w:lang w:val="en-US" w:eastAsia="zh-CN"/>
      </w:rPr>
      <w:t xml:space="preserve">093号                                                                                                         宁夏净之蓝环保技术有限公司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pBdr>
        <w:bottom w:val="single" w:color="auto" w:sz="4" w:space="0"/>
      </w:pBdr>
      <w:kinsoku/>
      <w:wordWrap/>
      <w:overflowPunct/>
      <w:topLinePunct w:val="0"/>
      <w:autoSpaceDE w:val="0"/>
      <w:autoSpaceDN w:val="0"/>
      <w:bidi w:val="0"/>
      <w:adjustRightInd/>
      <w:snapToGrid/>
      <w:spacing w:line="240" w:lineRule="exact"/>
      <w:textAlignment w:val="auto"/>
      <w:rPr>
        <w:rFonts w:hint="eastAsia"/>
        <w:sz w:val="18"/>
        <w:szCs w:val="18"/>
        <w:lang w:val="en-US" w:eastAsia="zh-CN"/>
      </w:rPr>
    </w:pPr>
    <w:r>
      <w:rPr>
        <w:sz w:val="18"/>
      </w:rPr>
      <mc:AlternateContent>
        <mc:Choice Requires="wps">
          <w:drawing>
            <wp:anchor distT="0" distB="0" distL="114300" distR="114300" simplePos="0" relativeHeight="251711488" behindDoc="0" locked="0" layoutInCell="1" allowOverlap="1">
              <wp:simplePos x="0" y="0"/>
              <wp:positionH relativeFrom="margin">
                <wp:posOffset>2138680</wp:posOffset>
              </wp:positionH>
              <wp:positionV relativeFrom="paragraph">
                <wp:posOffset>152400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8.4pt;margin-top:12pt;height:144pt;width:144pt;mso-position-horizontal-relative:margin;mso-wrap-style:none;z-index:251711488;mso-width-relative:page;mso-height-relative:page;" filled="f" stroked="f" coordsize="21600,21600" o:gfxdata="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KOLuTWAAAACgEAAA8AAAAAAAAAAQAgAAAAIgAAAGRycy9kb3ducmV2Lnht&#10;bFBLAQIUABQAAAAIAIdO4kB5ifFNNAIAAGUEAAAOAAAAAAAAAAEAIAAAACUBAABkcnMvZTJvRG9j&#10;LnhtbFBLBQYAAAAABgAGAFkBAADLBQ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11</w:t>
                    </w:r>
                    <w:r>
                      <w:fldChar w:fldCharType="end"/>
                    </w:r>
                    <w:r>
                      <w:t xml:space="preserve"> 页 共 </w:t>
                    </w:r>
                    <w:r>
                      <w:rPr>
                        <w:rFonts w:hint="eastAsia"/>
                        <w:lang w:val="en-US" w:eastAsia="zh-CN"/>
                      </w:rPr>
                      <w:t>76</w:t>
                    </w:r>
                    <w:r>
                      <w:t xml:space="preserve"> 页</w:t>
                    </w:r>
                  </w:p>
                </w:txbxContent>
              </v:textbox>
            </v:shape>
          </w:pict>
        </mc:Fallback>
      </mc:AlternateContent>
    </w:r>
  </w:p>
  <w:p>
    <w:pPr>
      <w:pStyle w:val="4"/>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default"/>
        <w:sz w:val="20"/>
        <w:lang w:val="en-US"/>
      </w:rPr>
    </w:pPr>
    <w:r>
      <w:rPr>
        <w:rFonts w:hint="eastAsia"/>
        <w:sz w:val="18"/>
        <w:szCs w:val="18"/>
        <w:lang w:eastAsia="zh-CN"/>
      </w:rPr>
      <w:t>宁净环字（</w:t>
    </w:r>
    <w:r>
      <w:rPr>
        <w:rFonts w:hint="eastAsia"/>
        <w:sz w:val="18"/>
        <w:szCs w:val="18"/>
        <w:lang w:val="en-US" w:eastAsia="zh-CN"/>
      </w:rPr>
      <w:t>2021</w:t>
    </w:r>
    <w:r>
      <w:rPr>
        <w:rFonts w:hint="eastAsia"/>
        <w:sz w:val="18"/>
        <w:szCs w:val="18"/>
        <w:lang w:eastAsia="zh-CN"/>
      </w:rPr>
      <w:t>）气字</w:t>
    </w:r>
    <w:r>
      <w:rPr>
        <w:rFonts w:hint="eastAsia"/>
        <w:sz w:val="18"/>
        <w:szCs w:val="18"/>
        <w:lang w:val="en-US" w:eastAsia="zh-CN"/>
      </w:rPr>
      <w:t xml:space="preserve">093号                                          宁夏净之蓝环保技术有限公司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rPr>
        <w:rFonts w:hint="eastAsia"/>
        <w:sz w:val="18"/>
        <w:szCs w:val="18"/>
        <w:lang w:val="en-US" w:eastAsia="zh-CN"/>
      </w:rPr>
    </w:pPr>
  </w:p>
  <w:p>
    <w:pPr>
      <w:rPr>
        <w:sz w:val="18"/>
        <w:szCs w:val="18"/>
      </w:rPr>
    </w:pPr>
    <w:r>
      <mc:AlternateContent>
        <mc:Choice Requires="wps">
          <w:drawing>
            <wp:anchor distT="0" distB="0" distL="114300" distR="114300" simplePos="0" relativeHeight="251719680" behindDoc="0" locked="0" layoutInCell="1" allowOverlap="1">
              <wp:simplePos x="0" y="0"/>
              <wp:positionH relativeFrom="page">
                <wp:posOffset>5095240</wp:posOffset>
              </wp:positionH>
              <wp:positionV relativeFrom="page">
                <wp:posOffset>9933940</wp:posOffset>
              </wp:positionV>
              <wp:extent cx="1604645" cy="13208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401.2pt;margin-top:782.2pt;height:10.4pt;width:126.35pt;mso-position-horizontal-relative:page;mso-position-vertical-relative:page;z-index:251719680;mso-width-relative:page;mso-height-relative:page;" filled="f" stroked="f" coordsize="21600,21600" o:gfxdata="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mRV9sAAAAOAQAADwAAAAAAAAABACAAAAAiAAAAZHJzL2Rvd25y&#10;ZXYueG1sUEsBAhQAFAAAAAgAh07iQH8PDVH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w:rPr>
        <w:sz w:val="18"/>
      </w:rPr>
      <mc:AlternateContent>
        <mc:Choice Requires="wps">
          <w:drawing>
            <wp:anchor distT="0" distB="0" distL="114300" distR="114300" simplePos="0" relativeHeight="251721728" behindDoc="0" locked="0" layoutInCell="1" allowOverlap="1">
              <wp:simplePos x="0" y="0"/>
              <wp:positionH relativeFrom="margin">
                <wp:posOffset>2409190</wp:posOffset>
              </wp:positionH>
              <wp:positionV relativeFrom="paragraph">
                <wp:posOffset>635</wp:posOffset>
              </wp:positionV>
              <wp:extent cx="1828800" cy="1828800"/>
              <wp:effectExtent l="0" t="0" r="0" b="0"/>
              <wp:wrapNone/>
              <wp:docPr id="149" name="文本框 1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9.7pt;margin-top:0.05pt;height:144pt;width:144pt;mso-position-horizontal-relative:margin;mso-wrap-style:none;z-index:251721728;mso-width-relative:page;mso-height-relative:page;" filled="f" stroked="f" coordsize="21600,21600" o:gfxdata="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6cx+XNUAAAAIAQAADwAAAAAAAAABACAAAAAiAAAAZHJzL2Rvd25yZXYueG1s&#10;UEsBAhQAFAAAAAgAh07iQKM4VfE0AgAAZQQAAA4AAAAAAAAAAQAgAAAAJAEAAGRycy9lMm9Eb2Mu&#10;eG1sUEsFBgAAAAAGAAYAWQEAAMoFAAAAAA==&#10;">
              <v:fill on="f" focussize="0,0"/>
              <v:stroke on="f" weight="0.5pt"/>
              <v:imagedata o:title=""/>
              <o:lock v:ext="edit" aspectratio="f"/>
              <v:textbox inset="0mm,0mm,0mm,0mm" style="mso-fit-shape-to-text:t;">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txbxContent>
              </v:textbox>
            </v:shape>
          </w:pict>
        </mc:Fallback>
      </mc:AlternateContent>
    </w:r>
    <w:r>
      <w:rPr>
        <w:rFonts w:hint="eastAsia"/>
        <w:sz w:val="18"/>
        <w:szCs w:val="18"/>
        <w:lang w:val="en-US"/>
      </w:rPr>
      <w:t>宁净环字（202</w:t>
    </w:r>
    <w:r>
      <w:rPr>
        <w:rFonts w:hint="eastAsia"/>
        <w:sz w:val="18"/>
        <w:szCs w:val="18"/>
        <w:lang w:val="en-US" w:eastAsia="zh-CN"/>
      </w:rPr>
      <w:t>1</w:t>
    </w:r>
    <w:r>
      <w:rPr>
        <w:rFonts w:hint="eastAsia"/>
        <w:sz w:val="18"/>
        <w:szCs w:val="18"/>
        <w:lang w:val="en-US"/>
      </w:rPr>
      <w:t>）气字</w:t>
    </w:r>
    <w:r>
      <w:rPr>
        <w:rFonts w:hint="eastAsia"/>
        <w:sz w:val="18"/>
        <w:szCs w:val="18"/>
        <w:lang w:val="en-US" w:eastAsia="zh-CN"/>
      </w:rPr>
      <w:t>093</w:t>
    </w:r>
    <w:r>
      <w:rPr>
        <w:rFonts w:hint="eastAsia"/>
        <w:sz w:val="18"/>
        <w:szCs w:val="18"/>
        <w:lang w:val="en-US"/>
      </w:rPr>
      <w:t>号</w:t>
    </w:r>
  </w:p>
  <w:p>
    <w:pPr>
      <w:pStyle w:val="4"/>
      <w:spacing w:line="14" w:lineRule="auto"/>
      <w:rPr>
        <w:sz w:val="20"/>
      </w:rPr>
    </w:pPr>
    <w:r>
      <mc:AlternateContent>
        <mc:Choice Requires="wps">
          <w:drawing>
            <wp:anchor distT="0" distB="0" distL="114300" distR="114300" simplePos="0" relativeHeight="251720704"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645pt;margin-top:534.65pt;height:10.4pt;width:126.35pt;mso-position-horizontal-relative:page;mso-position-vertical-relative:page;z-index:251720704;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pXpfl2wAAAA8BAAAPAAAAAAAAAAEAIAAAACIAAABkcnMvZG93bnJl&#10;di54bWxQSwECFAAUAAAACACHTuJACCiQnMEBAACEAwAADgAAAAAAAAABACAAAAAqAQAAZHJzL2Uy&#10;b0RvYy54bWxQSwUGAAAAAAYABgBZAQAAXQU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rPr>
        <w:rFonts w:hint="eastAsia"/>
        <w:sz w:val="18"/>
        <w:szCs w:val="18"/>
        <w:lang w:val="en-US" w:eastAsia="zh-CN"/>
      </w:rPr>
    </w:pPr>
  </w:p>
  <w:p>
    <w:pPr>
      <w:rPr>
        <w:rFonts w:hint="default" w:eastAsia="宋体"/>
        <w:sz w:val="18"/>
        <w:szCs w:val="18"/>
        <w:lang w:val="en-US" w:eastAsia="zh-CN"/>
      </w:rPr>
    </w:pPr>
    <w:r>
      <mc:AlternateContent>
        <mc:Choice Requires="wps">
          <w:drawing>
            <wp:anchor distT="0" distB="0" distL="114300" distR="114300" simplePos="0" relativeHeight="251823104" behindDoc="0" locked="0" layoutInCell="1" allowOverlap="1">
              <wp:simplePos x="0" y="0"/>
              <wp:positionH relativeFrom="page">
                <wp:posOffset>5095240</wp:posOffset>
              </wp:positionH>
              <wp:positionV relativeFrom="page">
                <wp:posOffset>9933940</wp:posOffset>
              </wp:positionV>
              <wp:extent cx="1604645" cy="132080"/>
              <wp:effectExtent l="0" t="0" r="0" b="0"/>
              <wp:wrapNone/>
              <wp:docPr id="229" name="文本框 229"/>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401.2pt;margin-top:782.2pt;height:10.4pt;width:126.35pt;mso-position-horizontal-relative:page;mso-position-vertical-relative:page;z-index:251823104;mso-width-relative:page;mso-height-relative:page;" filled="f" stroked="f" coordsize="21600,21600" o:gfxdata="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mRV9sAAAAOAQAADwAAAAAAAAABACAAAAAiAAAAZHJzL2Rvd25y&#10;ZXYueG1sUEsBAhQAFAAAAAgAh07iQGHzaxv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w:rPr>
        <w:rFonts w:hint="eastAsia"/>
        <w:sz w:val="18"/>
        <w:szCs w:val="18"/>
        <w:lang w:val="en-US"/>
      </w:rPr>
      <w:t>宁净环字（202</w:t>
    </w:r>
    <w:r>
      <w:rPr>
        <w:rFonts w:hint="eastAsia"/>
        <w:sz w:val="18"/>
        <w:szCs w:val="18"/>
        <w:lang w:val="en-US" w:eastAsia="zh-CN"/>
      </w:rPr>
      <w:t>1</w:t>
    </w:r>
    <w:r>
      <w:rPr>
        <w:rFonts w:hint="eastAsia"/>
        <w:sz w:val="18"/>
        <w:szCs w:val="18"/>
        <w:lang w:val="en-US"/>
      </w:rPr>
      <w:t>）气字</w:t>
    </w:r>
    <w:r>
      <w:rPr>
        <w:rFonts w:hint="eastAsia"/>
        <w:sz w:val="18"/>
        <w:szCs w:val="18"/>
        <w:lang w:val="en-US" w:eastAsia="zh-CN"/>
      </w:rPr>
      <w:t>093</w:t>
    </w:r>
    <w:r>
      <w:rPr>
        <w:rFonts w:hint="eastAsia"/>
        <w:sz w:val="18"/>
        <w:szCs w:val="18"/>
        <w:lang w:val="en-US"/>
      </w:rPr>
      <w:t>号</w:t>
    </w:r>
    <w:r>
      <w:rPr>
        <w:rFonts w:hint="eastAsia"/>
        <w:sz w:val="18"/>
        <w:szCs w:val="18"/>
        <w:lang w:val="en-US" w:eastAsia="zh-CN"/>
      </w:rPr>
      <w:t xml:space="preserve">                                             </w:t>
    </w:r>
    <w:r>
      <w:rPr>
        <w:sz w:val="22"/>
      </w:rPr>
      <mc:AlternateContent>
        <mc:Choice Requires="wps">
          <w:drawing>
            <wp:anchor distT="0" distB="0" distL="114300" distR="114300" simplePos="0" relativeHeight="251825152" behindDoc="0" locked="0" layoutInCell="1" allowOverlap="1">
              <wp:simplePos x="0" y="0"/>
              <wp:positionH relativeFrom="column">
                <wp:posOffset>4020820</wp:posOffset>
              </wp:positionH>
              <wp:positionV relativeFrom="paragraph">
                <wp:posOffset>22225</wp:posOffset>
              </wp:positionV>
              <wp:extent cx="1209675" cy="219075"/>
              <wp:effectExtent l="0" t="0" r="9525" b="9525"/>
              <wp:wrapNone/>
              <wp:docPr id="232" name="文本框 232"/>
              <wp:cNvGraphicFramePr/>
              <a:graphic xmlns:a="http://schemas.openxmlformats.org/drawingml/2006/main">
                <a:graphicData uri="http://schemas.microsoft.com/office/word/2010/wordprocessingShape">
                  <wps:wsp>
                    <wps:cNvSpPr txBox="1"/>
                    <wps:spPr>
                      <a:xfrm>
                        <a:off x="0" y="0"/>
                        <a:ext cx="1209675" cy="2190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6pt;margin-top:1.75pt;height:17.25pt;width:95.25pt;z-index:251825152;mso-width-relative:page;mso-height-relative:page;" fillcolor="#FFFFFF [3201]" filled="t" stroked="f" coordsize="21600,21600" o:gfxdata="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ZsD2fUAAAACAEAAA8AAAAA&#10;AAAAAQAgAAAAIgAAAGRycy9kb3ducmV2LnhtbFBLAQIUABQAAAAIAIdO4kBAk/jyUQIAAJMEAAAO&#10;AAAAAAAAAAEAIAAAACMBAABkcnMvZTJvRG9jLnhtbFBLBQYAAAAABgAGAFkBAADmBQAAAAA=&#10;">
              <v:fill on="t" focussize="0,0"/>
              <v:stroke on="f" weight="0.5pt"/>
              <v:imagedata o:title=""/>
              <o:lock v:ext="edit" aspectratio="f"/>
              <v:textbo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v:textbox>
            </v:shape>
          </w:pict>
        </mc:Fallback>
      </mc:AlternateContent>
    </w:r>
  </w:p>
  <w:p>
    <w:pPr>
      <w:pStyle w:val="4"/>
      <w:spacing w:line="14" w:lineRule="auto"/>
      <w:rPr>
        <w:sz w:val="20"/>
      </w:rPr>
    </w:pPr>
    <w:r>
      <mc:AlternateContent>
        <mc:Choice Requires="wps">
          <w:drawing>
            <wp:anchor distT="0" distB="0" distL="114300" distR="114300" simplePos="0" relativeHeight="251824128"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231" name="文本框 231"/>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645pt;margin-top:534.65pt;height:10.4pt;width:126.35pt;mso-position-horizontal-relative:page;mso-position-vertical-relative:page;z-index:251824128;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CSumw/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rPr>
        <w:rFonts w:hint="eastAsia"/>
        <w:sz w:val="18"/>
        <w:szCs w:val="18"/>
        <w:lang w:val="en-US" w:eastAsia="zh-CN"/>
      </w:rPr>
    </w:pPr>
  </w:p>
  <w:p>
    <w:pPr>
      <w:rPr>
        <w:sz w:val="18"/>
        <w:szCs w:val="18"/>
      </w:rPr>
    </w:pPr>
    <w:r>
      <w:rPr>
        <w:sz w:val="22"/>
      </w:rPr>
      <mc:AlternateContent>
        <mc:Choice Requires="wps">
          <w:drawing>
            <wp:anchor distT="0" distB="0" distL="114300" distR="114300" simplePos="0" relativeHeight="251821056" behindDoc="0" locked="0" layoutInCell="1" allowOverlap="1">
              <wp:simplePos x="0" y="0"/>
              <wp:positionH relativeFrom="column">
                <wp:posOffset>4020820</wp:posOffset>
              </wp:positionH>
              <wp:positionV relativeFrom="paragraph">
                <wp:posOffset>22225</wp:posOffset>
              </wp:positionV>
              <wp:extent cx="1209675" cy="219075"/>
              <wp:effectExtent l="0" t="0" r="9525" b="9525"/>
              <wp:wrapNone/>
              <wp:docPr id="227" name="文本框 227"/>
              <wp:cNvGraphicFramePr/>
              <a:graphic xmlns:a="http://schemas.openxmlformats.org/drawingml/2006/main">
                <a:graphicData uri="http://schemas.microsoft.com/office/word/2010/wordprocessingShape">
                  <wps:wsp>
                    <wps:cNvSpPr txBox="1"/>
                    <wps:spPr>
                      <a:xfrm>
                        <a:off x="4885055" y="6787515"/>
                        <a:ext cx="1209675" cy="2190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6pt;margin-top:1.75pt;height:17.25pt;width:95.25pt;z-index:251821056;mso-width-relative:page;mso-height-relative:page;" fillcolor="#FFFFFF [3201]" filled="t" stroked="f" coordsize="21600,21600" o:gfxdata="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ZsD2fU&#10;AAAACAEAAA8AAAAAAAAAAQAgAAAAIgAAAGRycy9kb3ducmV2LnhtbFBLAQIUABQAAAAIAIdO4kDj&#10;pohyXQIAAJ8EAAAOAAAAAAAAAAEAIAAAACMBAABkcnMvZTJvRG9jLnhtbFBLBQYAAAAABgAGAFkB&#10;AADyBQAAAAA=&#10;">
              <v:fill on="t" focussize="0,0"/>
              <v:stroke on="f" weight="0.5pt"/>
              <v:imagedata o:title=""/>
              <o:lock v:ext="edit" aspectratio="f"/>
              <v:textbo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v:textbox>
            </v:shape>
          </w:pict>
        </mc:Fallback>
      </mc:AlternateContent>
    </w:r>
    <w:r>
      <mc:AlternateContent>
        <mc:Choice Requires="wps">
          <w:drawing>
            <wp:anchor distT="0" distB="0" distL="114300" distR="114300" simplePos="0" relativeHeight="251816960" behindDoc="0" locked="0" layoutInCell="1" allowOverlap="1">
              <wp:simplePos x="0" y="0"/>
              <wp:positionH relativeFrom="page">
                <wp:posOffset>5095240</wp:posOffset>
              </wp:positionH>
              <wp:positionV relativeFrom="page">
                <wp:posOffset>9933940</wp:posOffset>
              </wp:positionV>
              <wp:extent cx="1604645" cy="132080"/>
              <wp:effectExtent l="0" t="0" r="0" b="0"/>
              <wp:wrapNone/>
              <wp:docPr id="220" name="文本框 220"/>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401.2pt;margin-top:782.2pt;height:10.4pt;width:126.35pt;mso-position-horizontal-relative:page;mso-position-vertical-relative:page;z-index:251816960;mso-width-relative:page;mso-height-relative:page;" filled="f" stroked="f" coordsize="21600,21600" o:gfxdata="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52ZFX2wAAAA4BAAAPAAAAAAAAAAEAIAAAACIAAABkcnMvZG93bnJl&#10;di54bWxQSwECFAAUAAAACACHTuJA6/CqDMEBAACEAwAADgAAAAAAAAABACAAAAAqAQAAZHJzL2Uy&#10;b0RvYy54bWxQSwUGAAAAAAYABgBZAQAAXQU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w:rPr>
        <w:rFonts w:hint="eastAsia"/>
        <w:sz w:val="18"/>
        <w:szCs w:val="18"/>
        <w:lang w:val="en-US"/>
      </w:rPr>
      <w:t>宁净环字（202</w:t>
    </w:r>
    <w:r>
      <w:rPr>
        <w:rFonts w:hint="eastAsia"/>
        <w:sz w:val="18"/>
        <w:szCs w:val="18"/>
        <w:lang w:val="en-US" w:eastAsia="zh-CN"/>
      </w:rPr>
      <w:t>1</w:t>
    </w:r>
    <w:r>
      <w:rPr>
        <w:rFonts w:hint="eastAsia"/>
        <w:sz w:val="18"/>
        <w:szCs w:val="18"/>
        <w:lang w:val="en-US"/>
      </w:rPr>
      <w:t>）气字</w:t>
    </w:r>
    <w:r>
      <w:rPr>
        <w:rFonts w:hint="eastAsia"/>
        <w:sz w:val="18"/>
        <w:szCs w:val="18"/>
        <w:lang w:val="en-US" w:eastAsia="zh-CN"/>
      </w:rPr>
      <w:t>093</w:t>
    </w:r>
    <w:r>
      <w:rPr>
        <w:rFonts w:hint="eastAsia"/>
        <w:sz w:val="18"/>
        <w:szCs w:val="18"/>
        <w:lang w:val="en-US"/>
      </w:rPr>
      <w:t>号</w:t>
    </w:r>
  </w:p>
  <w:p>
    <w:pPr>
      <w:pStyle w:val="4"/>
      <w:spacing w:line="14" w:lineRule="auto"/>
      <w:rPr>
        <w:sz w:val="20"/>
      </w:rPr>
    </w:pPr>
    <w:r>
      <mc:AlternateContent>
        <mc:Choice Requires="wps">
          <w:drawing>
            <wp:anchor distT="0" distB="0" distL="114300" distR="114300" simplePos="0" relativeHeight="251817984"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222" name="文本框 222"/>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645pt;margin-top:534.65pt;height:10.4pt;width:126.35pt;mso-position-horizontal-relative:page;mso-position-vertical-relative:page;z-index:251817984;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ES44Uz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rPr>
        <w:rFonts w:hint="eastAsia"/>
        <w:sz w:val="18"/>
        <w:szCs w:val="18"/>
        <w:lang w:val="en-US" w:eastAsia="zh-CN"/>
      </w:rPr>
    </w:pPr>
  </w:p>
  <w:p>
    <w:pPr>
      <w:rPr>
        <w:rFonts w:hint="default" w:eastAsia="宋体"/>
        <w:sz w:val="18"/>
        <w:szCs w:val="18"/>
        <w:lang w:val="en-US" w:eastAsia="zh-CN"/>
      </w:rPr>
    </w:pPr>
    <w:r>
      <mc:AlternateContent>
        <mc:Choice Requires="wps">
          <w:drawing>
            <wp:anchor distT="0" distB="0" distL="114300" distR="114300" simplePos="0" relativeHeight="251819008" behindDoc="0" locked="0" layoutInCell="1" allowOverlap="1">
              <wp:simplePos x="0" y="0"/>
              <wp:positionH relativeFrom="page">
                <wp:posOffset>5095240</wp:posOffset>
              </wp:positionH>
              <wp:positionV relativeFrom="page">
                <wp:posOffset>9933940</wp:posOffset>
              </wp:positionV>
              <wp:extent cx="1604645" cy="132080"/>
              <wp:effectExtent l="0" t="0" r="0" b="0"/>
              <wp:wrapNone/>
              <wp:docPr id="223" name="文本框 223"/>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401.2pt;margin-top:782.2pt;height:10.4pt;width:126.35pt;mso-position-horizontal-relative:page;mso-position-vertical-relative:page;z-index:251819008;mso-width-relative:page;mso-height-relative:page;" filled="f" stroked="f" coordsize="21600,21600" o:gfxdata="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mRV9sAAAAOAQAADwAAAAAAAAABACAAAAAiAAAAZHJzL2Rvd25y&#10;ZXYueG1sUEsBAhQAFAAAAAgAh07iQDOffIH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w:rPr>
        <w:rFonts w:hint="eastAsia"/>
        <w:sz w:val="18"/>
        <w:szCs w:val="18"/>
        <w:lang w:val="en-US"/>
      </w:rPr>
      <w:t>宁净环字（202</w:t>
    </w:r>
    <w:r>
      <w:rPr>
        <w:rFonts w:hint="eastAsia"/>
        <w:sz w:val="18"/>
        <w:szCs w:val="18"/>
        <w:lang w:val="en-US" w:eastAsia="zh-CN"/>
      </w:rPr>
      <w:t>1</w:t>
    </w:r>
    <w:r>
      <w:rPr>
        <w:rFonts w:hint="eastAsia"/>
        <w:sz w:val="18"/>
        <w:szCs w:val="18"/>
        <w:lang w:val="en-US"/>
      </w:rPr>
      <w:t>）气字</w:t>
    </w:r>
    <w:r>
      <w:rPr>
        <w:rFonts w:hint="eastAsia"/>
        <w:sz w:val="18"/>
        <w:szCs w:val="18"/>
        <w:lang w:val="en-US" w:eastAsia="zh-CN"/>
      </w:rPr>
      <w:t>093</w:t>
    </w:r>
    <w:r>
      <w:rPr>
        <w:rFonts w:hint="eastAsia"/>
        <w:sz w:val="18"/>
        <w:szCs w:val="18"/>
        <w:lang w:val="en-US"/>
      </w:rPr>
      <w:t>号</w:t>
    </w:r>
    <w:r>
      <w:rPr>
        <w:rFonts w:hint="eastAsia"/>
        <w:sz w:val="18"/>
        <w:szCs w:val="18"/>
        <w:lang w:val="en-US" w:eastAsia="zh-CN"/>
      </w:rPr>
      <w:t xml:space="preserve">                                             </w:t>
    </w:r>
    <w:r>
      <w:rPr>
        <w:sz w:val="22"/>
      </w:rPr>
      <mc:AlternateContent>
        <mc:Choice Requires="wps">
          <w:drawing>
            <wp:anchor distT="0" distB="0" distL="114300" distR="114300" simplePos="0" relativeHeight="251822080" behindDoc="0" locked="0" layoutInCell="1" allowOverlap="1">
              <wp:simplePos x="0" y="0"/>
              <wp:positionH relativeFrom="column">
                <wp:posOffset>4020820</wp:posOffset>
              </wp:positionH>
              <wp:positionV relativeFrom="paragraph">
                <wp:posOffset>22225</wp:posOffset>
              </wp:positionV>
              <wp:extent cx="1209675" cy="219075"/>
              <wp:effectExtent l="0" t="0" r="9525" b="9525"/>
              <wp:wrapNone/>
              <wp:docPr id="228" name="文本框 228"/>
              <wp:cNvGraphicFramePr/>
              <a:graphic xmlns:a="http://schemas.openxmlformats.org/drawingml/2006/main">
                <a:graphicData uri="http://schemas.microsoft.com/office/word/2010/wordprocessingShape">
                  <wps:wsp>
                    <wps:cNvSpPr txBox="1"/>
                    <wps:spPr>
                      <a:xfrm>
                        <a:off x="0" y="0"/>
                        <a:ext cx="1209675" cy="2190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6pt;margin-top:1.75pt;height:17.25pt;width:95.25pt;z-index:251822080;mso-width-relative:page;mso-height-relative:page;" fillcolor="#FFFFFF [3201]" filled="t" stroked="f" coordsize="21600,21600" o:gfxdata="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ZsD2fUAAAACAEAAA8AAAAA&#10;AAAAAQAgAAAAIgAAAGRycy9kb3ducmV2LnhtbFBLAQIUABQAAAAIAIdO4kBYftPqUQIAAJMEAAAO&#10;AAAAAAAAAAEAIAAAACMBAABkcnMvZTJvRG9jLnhtbFBLBQYAAAAABgAGAFkBAADmBQAAAAA=&#10;">
              <v:fill on="t" focussize="0,0"/>
              <v:stroke on="f" weight="0.5pt"/>
              <v:imagedata o:title=""/>
              <o:lock v:ext="edit" aspectratio="f"/>
              <v:textbox>
                <w:txbxContent>
                  <w:p>
                    <w:pPr>
                      <w:pStyle w:val="7"/>
                      <w:jc w:val="center"/>
                    </w:pPr>
                    <w:r>
                      <w:t xml:space="preserve">第 </w:t>
                    </w:r>
                    <w:r>
                      <w:fldChar w:fldCharType="begin"/>
                    </w:r>
                    <w:r>
                      <w:instrText xml:space="preserve"> PAGE  \* MERGEFORMAT </w:instrText>
                    </w:r>
                    <w:r>
                      <w:fldChar w:fldCharType="separate"/>
                    </w:r>
                    <w:r>
                      <w:t>41</w:t>
                    </w:r>
                    <w:r>
                      <w:fldChar w:fldCharType="end"/>
                    </w:r>
                    <w:r>
                      <w:t xml:space="preserve"> 页 共 </w:t>
                    </w:r>
                    <w:r>
                      <w:rPr>
                        <w:rFonts w:hint="eastAsia"/>
                        <w:lang w:val="en-US" w:eastAsia="zh-CN"/>
                      </w:rPr>
                      <w:t>76</w:t>
                    </w:r>
                    <w:r>
                      <w:t xml:space="preserve"> 页</w:t>
                    </w:r>
                  </w:p>
                  <w:p/>
                </w:txbxContent>
              </v:textbox>
            </v:shape>
          </w:pict>
        </mc:Fallback>
      </mc:AlternateContent>
    </w:r>
  </w:p>
  <w:p>
    <w:pPr>
      <w:pStyle w:val="4"/>
      <w:spacing w:line="14" w:lineRule="auto"/>
      <w:rPr>
        <w:sz w:val="20"/>
      </w:rPr>
    </w:pPr>
    <w:r>
      <mc:AlternateContent>
        <mc:Choice Requires="wps">
          <w:drawing>
            <wp:anchor distT="0" distB="0" distL="114300" distR="114300" simplePos="0" relativeHeight="251820032"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226" name="文本框 226"/>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645pt;margin-top:534.65pt;height:10.4pt;width:126.35pt;mso-position-horizontal-relative:page;mso-position-vertical-relative:page;z-index:251820032;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Bopd8zCAQAAhA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rPr>
        <w:sz w:val="28"/>
      </w:rPr>
      <mc:AlternateContent>
        <mc:Choice Requires="wps">
          <w:drawing>
            <wp:anchor distT="0" distB="0" distL="114300" distR="114300" simplePos="0" relativeHeight="251713536" behindDoc="0" locked="0" layoutInCell="1" allowOverlap="1">
              <wp:simplePos x="0" y="0"/>
              <wp:positionH relativeFrom="margin">
                <wp:posOffset>2409190</wp:posOffset>
              </wp:positionH>
              <wp:positionV relativeFrom="paragraph">
                <wp:posOffset>-142875</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62</w:t>
                          </w:r>
                          <w:r>
                            <w:fldChar w:fldCharType="end"/>
                          </w:r>
                          <w:r>
                            <w:t xml:space="preserve"> 页 共 </w:t>
                          </w:r>
                          <w:r>
                            <w:rPr>
                              <w:rFonts w:hint="eastAsia"/>
                              <w:lang w:val="en-US" w:eastAsia="zh-CN"/>
                            </w:rPr>
                            <w:t>76</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89.7pt;margin-top:-11.25pt;height:144pt;width:144pt;mso-position-horizontal-relative:margin;mso-wrap-style:none;z-index:251713536;mso-width-relative:page;mso-height-relative:page;" filled="f" stroked="f" coordsize="21600,21600" o:gfxdata="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n85ktkAAAALAQAADwAAAAAAAAABACAAAAAiAAAAZHJzL2Rvd25yZXYu&#10;eG1sUEsBAhQAFAAAAAgAh07iQO73va8zAgAAZQQAAA4AAAAAAAAAAQAgAAAAKAEAAGRycy9lMm9E&#10;b2MueG1sUEsFBgAAAAAGAAYAWQEAAM0FA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62</w:t>
                    </w:r>
                    <w:r>
                      <w:fldChar w:fldCharType="end"/>
                    </w:r>
                    <w:r>
                      <w:t xml:space="preserve"> 页 共 </w:t>
                    </w:r>
                    <w:r>
                      <w:rPr>
                        <w:rFonts w:hint="eastAsia"/>
                        <w:lang w:val="en-US" w:eastAsia="zh-CN"/>
                      </w:rPr>
                      <w:t>76</w:t>
                    </w:r>
                    <w:r>
                      <w:t xml:space="preserve"> 页</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12065</wp:posOffset>
              </wp:positionH>
              <wp:positionV relativeFrom="paragraph">
                <wp:posOffset>-168275</wp:posOffset>
              </wp:positionV>
              <wp:extent cx="5827395" cy="8255"/>
              <wp:effectExtent l="0" t="0" r="0" b="0"/>
              <wp:wrapNone/>
              <wp:docPr id="115" name="直接连接符 115"/>
              <wp:cNvGraphicFramePr/>
              <a:graphic xmlns:a="http://schemas.openxmlformats.org/drawingml/2006/main">
                <a:graphicData uri="http://schemas.microsoft.com/office/word/2010/wordprocessingShape">
                  <wps:wsp>
                    <wps:cNvCnPr/>
                    <wps:spPr>
                      <a:xfrm>
                        <a:off x="0" y="0"/>
                        <a:ext cx="5827395" cy="82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95pt;margin-top:-13.25pt;height:0.65pt;width:458.85pt;z-index:251703296;mso-width-relative:page;mso-height-relative:page;" filled="f" stroked="t" coordsize="21600,21600" o:gfxdata="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3pSPPXAAAACQEAAA8AAAAAAAAAAQAgAAAAIgAAAGRycy9kb3ducmV2Lnht&#10;bFBLAQIUABQAAAAIAIdO4kCV0JxO+gEAAOsDAAAOAAAAAAAAAAEAIAAAACYBAABkcnMvZTJvRG9j&#10;LnhtbFBLBQYAAAAABgAGAFkBAACS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01248" behindDoc="0" locked="0" layoutInCell="1" allowOverlap="1">
              <wp:simplePos x="0" y="0"/>
              <wp:positionH relativeFrom="page">
                <wp:posOffset>5104765</wp:posOffset>
              </wp:positionH>
              <wp:positionV relativeFrom="page">
                <wp:posOffset>9919970</wp:posOffset>
              </wp:positionV>
              <wp:extent cx="1604645" cy="13208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401.95pt;margin-top:781.1pt;height:10.4pt;width:126.35pt;mso-position-horizontal-relative:page;mso-position-vertical-relative:page;z-index:251701248;mso-width-relative:page;mso-height-relative:page;" filled="f" stroked="f" coordsize="21600,21600" o:gfxdata="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s3YLC2wAAAA4BAAAPAAAAAAAAAAEAIAAAACIAAABkcnMvZG93bnJl&#10;di54bWxQSwECFAAUAAAACACHTuJAmxse0MEBAACEAwAADgAAAAAAAAABACAAAAAqAQAAZHJzL2Uy&#10;b0RvYy54bWxQSwUGAAAAAAYABgBZAQAAXQU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_x0000_s1026" o:spid="_x0000_s1026" o:spt="202" type="#_x0000_t202" style="position:absolute;left:0pt;margin-left:645pt;margin-top:534.65pt;height:10.4pt;width:126.35pt;mso-position-horizontal-relative:page;mso-position-vertical-relative:page;z-index:251702272;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pXpfl2wAAAA8BAAAPAAAAAAAAAAEAIAAAACIAAABkcnMvZG93bnJl&#10;di54bWxQSwECFAAUAAAACACHTuJAl+afysEBAACEAwAADgAAAAAAAAABACAAAAAqAQAAZHJzL2Uy&#10;b0RvYy54bWxQSwUGAAAAAAYABgBZAQAAXQU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mc:AlternateContent>
        <mc:Choice Requires="wps">
          <w:drawing>
            <wp:anchor distT="0" distB="0" distL="114300" distR="114300" simplePos="0" relativeHeight="251700224" behindDoc="1" locked="0" layoutInCell="1" allowOverlap="1">
              <wp:simplePos x="0" y="0"/>
              <wp:positionH relativeFrom="page">
                <wp:posOffset>944880</wp:posOffset>
              </wp:positionH>
              <wp:positionV relativeFrom="page">
                <wp:posOffset>9940290</wp:posOffset>
              </wp:positionV>
              <wp:extent cx="1682115" cy="13208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682115" cy="132080"/>
                      </a:xfrm>
                      <a:prstGeom prst="rect">
                        <a:avLst/>
                      </a:prstGeom>
                      <a:noFill/>
                      <a:ln>
                        <a:noFill/>
                      </a:ln>
                      <a:effectLst/>
                    </wps:spPr>
                    <wps:txbx>
                      <w:txbxContent>
                        <w:p>
                          <w:pPr>
                            <w:spacing w:line="220" w:lineRule="exact"/>
                            <w:ind w:left="20"/>
                            <w:rPr>
                              <w:sz w:val="18"/>
                            </w:rPr>
                          </w:pPr>
                          <w:r>
                            <w:rPr>
                              <w:rFonts w:hint="eastAsia"/>
                              <w:sz w:val="18"/>
                              <w:lang w:val="en-US"/>
                            </w:rPr>
                            <w:t>宁净环字（202</w:t>
                          </w:r>
                          <w:r>
                            <w:rPr>
                              <w:rFonts w:hint="eastAsia"/>
                              <w:sz w:val="18"/>
                              <w:lang w:val="en-US" w:eastAsia="zh-CN"/>
                            </w:rPr>
                            <w:t>1</w:t>
                          </w:r>
                          <w:r>
                            <w:rPr>
                              <w:rFonts w:hint="eastAsia"/>
                              <w:sz w:val="18"/>
                              <w:lang w:val="en-US"/>
                            </w:rPr>
                            <w:t>）气字</w:t>
                          </w:r>
                          <w:r>
                            <w:rPr>
                              <w:rFonts w:hint="eastAsia"/>
                              <w:sz w:val="18"/>
                              <w:lang w:val="en-US" w:eastAsia="zh-CN"/>
                            </w:rPr>
                            <w:t>093</w:t>
                          </w:r>
                          <w:r>
                            <w:rPr>
                              <w:rFonts w:hint="eastAsia"/>
                              <w:sz w:val="18"/>
                              <w:lang w:val="en-US"/>
                            </w:rPr>
                            <w:t>号</w:t>
                          </w:r>
                        </w:p>
                      </w:txbxContent>
                    </wps:txbx>
                    <wps:bodyPr lIns="0" tIns="0" rIns="0" bIns="0" upright="1"/>
                  </wps:wsp>
                </a:graphicData>
              </a:graphic>
            </wp:anchor>
          </w:drawing>
        </mc:Choice>
        <mc:Fallback>
          <w:pict>
            <v:shape id="_x0000_s1026" o:spid="_x0000_s1026" o:spt="202" type="#_x0000_t202" style="position:absolute;left:0pt;margin-left:74.4pt;margin-top:782.7pt;height:10.4pt;width:132.45pt;mso-position-horizontal-relative:page;mso-position-vertical-relative:page;z-index:-251616256;mso-width-relative:page;mso-height-relative:page;" filled="f" stroked="f" coordsize="21600,21600" o:gfxdata="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q0fTfbAAAADQEAAA8AAAAAAAAAAQAgAAAAIgAAAGRycy9kb3ducmV2&#10;LnhtbFBLAQIUABQAAAAIAIdO4kBkSzCiwAEAAIQDAAAOAAAAAAAAAAEAIAAAACoBAABkcnMvZTJv&#10;RG9jLnhtbFBLBQYAAAAABgAGAFkBAABcBQAAAAA=&#10;">
              <v:fill on="f" focussize="0,0"/>
              <v:stroke on="f"/>
              <v:imagedata o:title=""/>
              <o:lock v:ext="edit" aspectratio="f"/>
              <v:textbox inset="0mm,0mm,0mm,0mm">
                <w:txbxContent>
                  <w:p>
                    <w:pPr>
                      <w:spacing w:line="220" w:lineRule="exact"/>
                      <w:ind w:left="20"/>
                      <w:rPr>
                        <w:sz w:val="18"/>
                      </w:rPr>
                    </w:pPr>
                    <w:r>
                      <w:rPr>
                        <w:rFonts w:hint="eastAsia"/>
                        <w:sz w:val="18"/>
                        <w:lang w:val="en-US"/>
                      </w:rPr>
                      <w:t>宁净环字（202</w:t>
                    </w:r>
                    <w:r>
                      <w:rPr>
                        <w:rFonts w:hint="eastAsia"/>
                        <w:sz w:val="18"/>
                        <w:lang w:val="en-US" w:eastAsia="zh-CN"/>
                      </w:rPr>
                      <w:t>1</w:t>
                    </w:r>
                    <w:r>
                      <w:rPr>
                        <w:rFonts w:hint="eastAsia"/>
                        <w:sz w:val="18"/>
                        <w:lang w:val="en-US"/>
                      </w:rPr>
                      <w:t>）气字</w:t>
                    </w:r>
                    <w:r>
                      <w:rPr>
                        <w:rFonts w:hint="eastAsia"/>
                        <w:sz w:val="18"/>
                        <w:lang w:val="en-US" w:eastAsia="zh-CN"/>
                      </w:rPr>
                      <w:t>093</w:t>
                    </w:r>
                    <w:r>
                      <w:rPr>
                        <w:rFonts w:hint="eastAsia"/>
                        <w:sz w:val="18"/>
                        <w:lang w:val="en-US"/>
                      </w:rPr>
                      <w:t>号</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pPr>
  </w:p>
  <w:p>
    <w:pPr>
      <w:pStyle w:val="4"/>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eastAsia="宋体"/>
        <w:sz w:val="18"/>
        <w:szCs w:val="18"/>
        <w:lang w:val="en-US"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Style w:val="4"/>
      <w:spacing w:line="14" w:lineRule="auto"/>
      <w:rPr>
        <w:sz w:val="20"/>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eastAsia="宋体"/>
        <w:sz w:val="18"/>
        <w:szCs w:val="18"/>
        <w:lang w:val="en-US" w:eastAsia="zh-CN"/>
      </w:rPr>
    </w:pPr>
    <w:r>
      <w:rPr>
        <w:rFonts w:hint="eastAsia"/>
        <w:sz w:val="18"/>
        <w:szCs w:val="18"/>
        <w:lang w:val="en-US" w:eastAsia="zh-CN"/>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pBdr>
        <w:bottom w:val="single" w:color="auto" w:sz="4" w:space="0"/>
      </w:pBdr>
      <w:kinsoku/>
      <w:wordWrap/>
      <w:overflowPunct/>
      <w:topLinePunct w:val="0"/>
      <w:autoSpaceDE w:val="0"/>
      <w:autoSpaceDN w:val="0"/>
      <w:bidi w:val="0"/>
      <w:adjustRightInd/>
      <w:snapToGrid/>
      <w:spacing w:line="360" w:lineRule="auto"/>
      <w:jc w:val="center"/>
      <w:textAlignment w:val="auto"/>
      <w:rPr>
        <w:rFonts w:hint="default" w:eastAsia="宋体"/>
        <w:sz w:val="18"/>
        <w:szCs w:val="18"/>
        <w:lang w:val="en-US" w:eastAsia="zh-CN"/>
      </w:rPr>
    </w:pPr>
    <w:r>
      <w:rPr>
        <w:rFonts w:hint="eastAsia"/>
        <w:sz w:val="18"/>
        <w:szCs w:val="18"/>
        <w:lang w:eastAsia="zh-CN"/>
      </w:rPr>
      <w:t>平罗县创达煤制品有限公司年产</w:t>
    </w:r>
    <w:r>
      <w:rPr>
        <w:rFonts w:hint="eastAsia"/>
        <w:sz w:val="18"/>
        <w:szCs w:val="18"/>
        <w:lang w:val="en-US" w:eastAsia="zh-CN"/>
      </w:rPr>
      <w:t>2万吨活性炭建设项目竣工验收报告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spacing w:line="360" w:lineRule="auto"/>
      <w:jc w:val="center"/>
      <w:rPr>
        <w:rFonts w:hint="default" w:eastAsia="宋体"/>
        <w:sz w:val="18"/>
        <w:szCs w:val="18"/>
        <w:u w:val="none"/>
        <w:lang w:val="en-US" w:eastAsia="zh-CN"/>
      </w:rPr>
    </w:pPr>
    <w:r>
      <w:rPr>
        <w:rFonts w:hint="eastAsia"/>
        <w:sz w:val="18"/>
        <w:szCs w:val="18"/>
        <w:u w:val="none"/>
        <w:lang w:eastAsia="zh-CN"/>
      </w:rPr>
      <w:t>平罗县创达煤制品有限公司年产</w:t>
    </w:r>
    <w:r>
      <w:rPr>
        <w:rFonts w:hint="eastAsia"/>
        <w:sz w:val="18"/>
        <w:szCs w:val="18"/>
        <w:u w:val="none"/>
        <w:lang w:val="en-US" w:eastAsia="zh-CN"/>
      </w:rPr>
      <w:t>2万吨活性炭建设项目竣工验收报告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before="2" w:line="225" w:lineRule="exact"/>
      <w:jc w:val="center"/>
      <w:rPr>
        <w:sz w:val="18"/>
      </w:rPr>
    </w:pPr>
  </w:p>
  <w:p>
    <w:pPr>
      <w:pBdr>
        <w:bottom w:val="single" w:color="auto" w:sz="4" w:space="0"/>
      </w:pBdr>
      <w:spacing w:before="2" w:line="225" w:lineRule="exact"/>
      <w:jc w:val="center"/>
    </w:pPr>
    <w:r>
      <w:rPr>
        <w:rFonts w:hint="eastAsia"/>
        <w:sz w:val="18"/>
        <w:lang w:val="en-US" w:eastAsia="zh-CN"/>
      </w:rPr>
      <w:t>平罗县创达煤制品有限公司年产</w:t>
    </w:r>
    <w:r>
      <w:rPr>
        <w:rFonts w:hint="eastAsia"/>
        <w:sz w:val="18"/>
        <w:lang w:val="en-US"/>
      </w:rPr>
      <w:t>2万吨活性炭项目竣工验收报告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14" w:lineRule="auto"/>
      <w:rPr>
        <w:rFonts w:hint="default"/>
        <w:sz w:val="28"/>
        <w:szCs w:val="28"/>
        <w:lang w:val="en-US" w:eastAsia="zh-C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240" w:lineRule="auto"/>
      <w:rPr>
        <w:rFonts w:hint="default"/>
        <w:b/>
        <w:bCs/>
        <w:sz w:val="28"/>
        <w:szCs w:val="28"/>
        <w:lang w:val="en-US" w:eastAsia="zh-CN"/>
      </w:rPr>
    </w:pPr>
  </w:p>
  <w:p>
    <w:pPr>
      <w:pStyle w:val="4"/>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240" w:lineRule="auto"/>
      <w:rPr>
        <w:rFonts w:hint="default"/>
        <w:b/>
        <w:bCs/>
        <w:sz w:val="28"/>
        <w:szCs w:val="28"/>
        <w:lang w:val="en-US" w:eastAsia="zh-CN"/>
      </w:rPr>
    </w:pPr>
  </w:p>
  <w:p>
    <w:pPr>
      <w:pStyle w:val="4"/>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360" w:lineRule="auto"/>
      <w:rPr>
        <w:rFonts w:hint="default"/>
        <w:b/>
        <w:bCs/>
        <w:sz w:val="28"/>
        <w:szCs w:val="28"/>
        <w:lang w:val="en-US" w:eastAsia="zh-CN"/>
      </w:rPr>
    </w:pPr>
    <w:r>
      <w:rPr>
        <w:rFonts w:hint="eastAsia"/>
        <w:sz w:val="20"/>
        <w:lang w:eastAsia="zh-CN"/>
      </w:rPr>
      <w:t>㔿</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spacing w:line="14" w:lineRule="auto"/>
      <w:rPr>
        <w:rFonts w:hint="eastAsia"/>
        <w:sz w:val="20"/>
        <w:lang w:eastAsia="zh-CN"/>
      </w:rPr>
    </w:pPr>
    <w:r>
      <w:rPr>
        <w:rFonts w:hint="eastAsia"/>
        <w:sz w:val="20"/>
        <w:lang w:eastAsia="zh-CN"/>
      </w:rPr>
      <w:t>㔿</w:t>
    </w:r>
  </w:p>
  <w:p>
    <w:pPr>
      <w:pStyle w:val="4"/>
      <w:pBdr>
        <w:bottom w:val="none" w:color="auto" w:sz="0" w:space="0"/>
      </w:pBdr>
      <w:spacing w:line="240" w:lineRule="auto"/>
      <w:rPr>
        <w:rFonts w:hint="default"/>
        <w:b/>
        <w:bCs/>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DAA28"/>
    <w:multiLevelType w:val="singleLevel"/>
    <w:tmpl w:val="AB7DAA28"/>
    <w:lvl w:ilvl="0" w:tentative="0">
      <w:start w:val="1"/>
      <w:numFmt w:val="chineseCounting"/>
      <w:suff w:val="nothing"/>
      <w:lvlText w:val="%1、"/>
      <w:lvlJc w:val="left"/>
      <w:rPr>
        <w:rFonts w:hint="eastAsia"/>
      </w:rPr>
    </w:lvl>
  </w:abstractNum>
  <w:abstractNum w:abstractNumId="1">
    <w:nsid w:val="AC13C3DE"/>
    <w:multiLevelType w:val="singleLevel"/>
    <w:tmpl w:val="AC13C3DE"/>
    <w:lvl w:ilvl="0" w:tentative="0">
      <w:start w:val="2"/>
      <w:numFmt w:val="decimal"/>
      <w:suff w:val="space"/>
      <w:lvlText w:val="%1."/>
      <w:lvlJc w:val="left"/>
    </w:lvl>
  </w:abstractNum>
  <w:abstractNum w:abstractNumId="2">
    <w:nsid w:val="5A1BB814"/>
    <w:multiLevelType w:val="singleLevel"/>
    <w:tmpl w:val="5A1BB814"/>
    <w:lvl w:ilvl="0" w:tentative="0">
      <w:start w:val="1"/>
      <w:numFmt w:val="chineseCounting"/>
      <w:suff w:val="nothing"/>
      <w:lvlText w:val="%1、"/>
      <w:lvlJc w:val="left"/>
    </w:lvl>
  </w:abstractNum>
  <w:abstractNum w:abstractNumId="3">
    <w:nsid w:val="6FD4BA6C"/>
    <w:multiLevelType w:val="singleLevel"/>
    <w:tmpl w:val="6FD4BA6C"/>
    <w:lvl w:ilvl="0" w:tentative="0">
      <w:start w:val="4"/>
      <w:numFmt w:val="chineseCounting"/>
      <w:suff w:val="nothing"/>
      <w:lvlText w:val="（%1）"/>
      <w:lvlJc w:val="left"/>
      <w:rPr>
        <w:rFonts w:hint="eastAsia"/>
      </w:rPr>
    </w:lvl>
  </w:abstractNum>
  <w:abstractNum w:abstractNumId="4">
    <w:nsid w:val="799E77F6"/>
    <w:multiLevelType w:val="singleLevel"/>
    <w:tmpl w:val="799E77F6"/>
    <w:lvl w:ilvl="0" w:tentative="0">
      <w:start w:val="4"/>
      <w:numFmt w:val="decimal"/>
      <w:suff w:val="nothing"/>
      <w:lvlText w:val="（%1）"/>
      <w:lvlJc w:val="left"/>
      <w:pPr>
        <w:ind w:left="-2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21366"/>
    <w:rsid w:val="000018A3"/>
    <w:rsid w:val="000067C6"/>
    <w:rsid w:val="00045436"/>
    <w:rsid w:val="00076657"/>
    <w:rsid w:val="000F7599"/>
    <w:rsid w:val="00121FE9"/>
    <w:rsid w:val="001402C7"/>
    <w:rsid w:val="001A6326"/>
    <w:rsid w:val="001B0C41"/>
    <w:rsid w:val="001C1E94"/>
    <w:rsid w:val="002078AE"/>
    <w:rsid w:val="00233630"/>
    <w:rsid w:val="002B5F54"/>
    <w:rsid w:val="002F1599"/>
    <w:rsid w:val="002F755E"/>
    <w:rsid w:val="003165C2"/>
    <w:rsid w:val="00464711"/>
    <w:rsid w:val="00471E25"/>
    <w:rsid w:val="00491B90"/>
    <w:rsid w:val="004C24F1"/>
    <w:rsid w:val="004D0593"/>
    <w:rsid w:val="004F2C39"/>
    <w:rsid w:val="004F6007"/>
    <w:rsid w:val="00516B02"/>
    <w:rsid w:val="0053201D"/>
    <w:rsid w:val="005C2137"/>
    <w:rsid w:val="00643A8B"/>
    <w:rsid w:val="006957BC"/>
    <w:rsid w:val="00747C46"/>
    <w:rsid w:val="00761381"/>
    <w:rsid w:val="007807D9"/>
    <w:rsid w:val="0080018A"/>
    <w:rsid w:val="00802B77"/>
    <w:rsid w:val="00873ABC"/>
    <w:rsid w:val="00945255"/>
    <w:rsid w:val="009D3477"/>
    <w:rsid w:val="00A26B2C"/>
    <w:rsid w:val="00A939B9"/>
    <w:rsid w:val="00AA5266"/>
    <w:rsid w:val="00AB633B"/>
    <w:rsid w:val="00AE4B73"/>
    <w:rsid w:val="00B11F87"/>
    <w:rsid w:val="00B510C7"/>
    <w:rsid w:val="00B62C58"/>
    <w:rsid w:val="00B77257"/>
    <w:rsid w:val="00C040E5"/>
    <w:rsid w:val="00C301E1"/>
    <w:rsid w:val="00C43260"/>
    <w:rsid w:val="00D11E32"/>
    <w:rsid w:val="00DC5752"/>
    <w:rsid w:val="00DD7310"/>
    <w:rsid w:val="00E20AAD"/>
    <w:rsid w:val="00E327DF"/>
    <w:rsid w:val="00E554F7"/>
    <w:rsid w:val="00EF00D5"/>
    <w:rsid w:val="00F01887"/>
    <w:rsid w:val="01012B2C"/>
    <w:rsid w:val="01063F55"/>
    <w:rsid w:val="010D49D0"/>
    <w:rsid w:val="01176177"/>
    <w:rsid w:val="011A775A"/>
    <w:rsid w:val="011B5267"/>
    <w:rsid w:val="013F39B1"/>
    <w:rsid w:val="01510A46"/>
    <w:rsid w:val="01544A44"/>
    <w:rsid w:val="0155137E"/>
    <w:rsid w:val="01604D59"/>
    <w:rsid w:val="016762B3"/>
    <w:rsid w:val="016F178F"/>
    <w:rsid w:val="017272F0"/>
    <w:rsid w:val="017826DD"/>
    <w:rsid w:val="017C037F"/>
    <w:rsid w:val="018217ED"/>
    <w:rsid w:val="01854929"/>
    <w:rsid w:val="018E2270"/>
    <w:rsid w:val="018F0FAE"/>
    <w:rsid w:val="019D5AE2"/>
    <w:rsid w:val="01A51917"/>
    <w:rsid w:val="01A67061"/>
    <w:rsid w:val="01AC1F97"/>
    <w:rsid w:val="01AC39E2"/>
    <w:rsid w:val="01B048AD"/>
    <w:rsid w:val="01BF486E"/>
    <w:rsid w:val="01C926EE"/>
    <w:rsid w:val="01CA2B2C"/>
    <w:rsid w:val="01CC0041"/>
    <w:rsid w:val="01CC2E2B"/>
    <w:rsid w:val="01CC35FA"/>
    <w:rsid w:val="01CF6235"/>
    <w:rsid w:val="01D46C6D"/>
    <w:rsid w:val="01E63050"/>
    <w:rsid w:val="01E93A43"/>
    <w:rsid w:val="01FD1F71"/>
    <w:rsid w:val="020728B7"/>
    <w:rsid w:val="02087F4A"/>
    <w:rsid w:val="020C584C"/>
    <w:rsid w:val="020E42DF"/>
    <w:rsid w:val="021505F7"/>
    <w:rsid w:val="021C3E90"/>
    <w:rsid w:val="02203F3B"/>
    <w:rsid w:val="022337B9"/>
    <w:rsid w:val="0226701F"/>
    <w:rsid w:val="0229382B"/>
    <w:rsid w:val="023664FF"/>
    <w:rsid w:val="0249393C"/>
    <w:rsid w:val="024A360E"/>
    <w:rsid w:val="02524FC0"/>
    <w:rsid w:val="025464BC"/>
    <w:rsid w:val="02546700"/>
    <w:rsid w:val="025542EE"/>
    <w:rsid w:val="025C2D0E"/>
    <w:rsid w:val="025F3456"/>
    <w:rsid w:val="02610E77"/>
    <w:rsid w:val="026613F2"/>
    <w:rsid w:val="02675CFA"/>
    <w:rsid w:val="026A313E"/>
    <w:rsid w:val="026F0039"/>
    <w:rsid w:val="02731D54"/>
    <w:rsid w:val="027546BE"/>
    <w:rsid w:val="02796B8A"/>
    <w:rsid w:val="028127E7"/>
    <w:rsid w:val="0285379F"/>
    <w:rsid w:val="02853FF9"/>
    <w:rsid w:val="02873CA6"/>
    <w:rsid w:val="029F18B8"/>
    <w:rsid w:val="02B36EB4"/>
    <w:rsid w:val="02B845BA"/>
    <w:rsid w:val="02C02D9F"/>
    <w:rsid w:val="02C25828"/>
    <w:rsid w:val="02C92EC2"/>
    <w:rsid w:val="02CA5F3A"/>
    <w:rsid w:val="02D43124"/>
    <w:rsid w:val="02D43237"/>
    <w:rsid w:val="02D55AA7"/>
    <w:rsid w:val="02D56C13"/>
    <w:rsid w:val="02D571A6"/>
    <w:rsid w:val="02D8257E"/>
    <w:rsid w:val="02D95EF2"/>
    <w:rsid w:val="02DA2B45"/>
    <w:rsid w:val="02E10757"/>
    <w:rsid w:val="02EC4664"/>
    <w:rsid w:val="02F42634"/>
    <w:rsid w:val="02F44C1F"/>
    <w:rsid w:val="02F93937"/>
    <w:rsid w:val="02FD0001"/>
    <w:rsid w:val="02FD46B6"/>
    <w:rsid w:val="02FF683B"/>
    <w:rsid w:val="030667BE"/>
    <w:rsid w:val="030E0776"/>
    <w:rsid w:val="030F1DE8"/>
    <w:rsid w:val="0311593D"/>
    <w:rsid w:val="031415FE"/>
    <w:rsid w:val="03336308"/>
    <w:rsid w:val="03393E15"/>
    <w:rsid w:val="034C1006"/>
    <w:rsid w:val="03602B1A"/>
    <w:rsid w:val="03607504"/>
    <w:rsid w:val="03680E1E"/>
    <w:rsid w:val="036A0BE4"/>
    <w:rsid w:val="036C4403"/>
    <w:rsid w:val="036D3553"/>
    <w:rsid w:val="03782D87"/>
    <w:rsid w:val="037863B0"/>
    <w:rsid w:val="0379001E"/>
    <w:rsid w:val="03800B60"/>
    <w:rsid w:val="038B77CF"/>
    <w:rsid w:val="038D1D45"/>
    <w:rsid w:val="0390793D"/>
    <w:rsid w:val="0398532C"/>
    <w:rsid w:val="039B6990"/>
    <w:rsid w:val="039C71D0"/>
    <w:rsid w:val="039C7EBA"/>
    <w:rsid w:val="03A86F53"/>
    <w:rsid w:val="03AC76C3"/>
    <w:rsid w:val="03AF1635"/>
    <w:rsid w:val="03B85A53"/>
    <w:rsid w:val="03BF06C0"/>
    <w:rsid w:val="03BF33EF"/>
    <w:rsid w:val="03C11355"/>
    <w:rsid w:val="03C74E4C"/>
    <w:rsid w:val="03CE1C17"/>
    <w:rsid w:val="03D3625F"/>
    <w:rsid w:val="03DB3E4F"/>
    <w:rsid w:val="03EC25FD"/>
    <w:rsid w:val="03F00DE0"/>
    <w:rsid w:val="03F54527"/>
    <w:rsid w:val="03F61D1B"/>
    <w:rsid w:val="03FF5508"/>
    <w:rsid w:val="04032499"/>
    <w:rsid w:val="04050171"/>
    <w:rsid w:val="0405552C"/>
    <w:rsid w:val="04075859"/>
    <w:rsid w:val="04096B15"/>
    <w:rsid w:val="040F1B47"/>
    <w:rsid w:val="041A6AEB"/>
    <w:rsid w:val="042001F9"/>
    <w:rsid w:val="04231309"/>
    <w:rsid w:val="042B112D"/>
    <w:rsid w:val="042C120D"/>
    <w:rsid w:val="042C1CAC"/>
    <w:rsid w:val="04347134"/>
    <w:rsid w:val="04406FFF"/>
    <w:rsid w:val="04444587"/>
    <w:rsid w:val="04483EB0"/>
    <w:rsid w:val="044E66F3"/>
    <w:rsid w:val="04510053"/>
    <w:rsid w:val="04526522"/>
    <w:rsid w:val="04533460"/>
    <w:rsid w:val="045674C0"/>
    <w:rsid w:val="04642585"/>
    <w:rsid w:val="047009CF"/>
    <w:rsid w:val="047B1E7D"/>
    <w:rsid w:val="047D5764"/>
    <w:rsid w:val="048068DB"/>
    <w:rsid w:val="048424D5"/>
    <w:rsid w:val="048C76DB"/>
    <w:rsid w:val="048E0A69"/>
    <w:rsid w:val="04A20DE8"/>
    <w:rsid w:val="04A41674"/>
    <w:rsid w:val="04B324F7"/>
    <w:rsid w:val="04C66097"/>
    <w:rsid w:val="04CA6D39"/>
    <w:rsid w:val="04DA00EC"/>
    <w:rsid w:val="04DF58C1"/>
    <w:rsid w:val="04E327EE"/>
    <w:rsid w:val="04F94BF0"/>
    <w:rsid w:val="04FA75CC"/>
    <w:rsid w:val="04FC3727"/>
    <w:rsid w:val="05004C22"/>
    <w:rsid w:val="052D26A8"/>
    <w:rsid w:val="05341E54"/>
    <w:rsid w:val="053909E5"/>
    <w:rsid w:val="053A1424"/>
    <w:rsid w:val="053B01E4"/>
    <w:rsid w:val="053D41D4"/>
    <w:rsid w:val="053F16E1"/>
    <w:rsid w:val="053F6967"/>
    <w:rsid w:val="054644C6"/>
    <w:rsid w:val="05506E0D"/>
    <w:rsid w:val="05537ECB"/>
    <w:rsid w:val="055930BC"/>
    <w:rsid w:val="056032F8"/>
    <w:rsid w:val="057E75C2"/>
    <w:rsid w:val="058466B2"/>
    <w:rsid w:val="0593464C"/>
    <w:rsid w:val="059610C0"/>
    <w:rsid w:val="059D579F"/>
    <w:rsid w:val="05A33D85"/>
    <w:rsid w:val="05AD2F80"/>
    <w:rsid w:val="05AD5725"/>
    <w:rsid w:val="05B21FCF"/>
    <w:rsid w:val="05C41AD8"/>
    <w:rsid w:val="05C7347E"/>
    <w:rsid w:val="05CA6FDF"/>
    <w:rsid w:val="05CD07BC"/>
    <w:rsid w:val="05CE5F9E"/>
    <w:rsid w:val="05D32E9F"/>
    <w:rsid w:val="05D81581"/>
    <w:rsid w:val="05E2083D"/>
    <w:rsid w:val="05E5028A"/>
    <w:rsid w:val="05EC7EA4"/>
    <w:rsid w:val="05F250AC"/>
    <w:rsid w:val="05F26E8C"/>
    <w:rsid w:val="05F63D62"/>
    <w:rsid w:val="05FE4FD9"/>
    <w:rsid w:val="060442E8"/>
    <w:rsid w:val="0609463F"/>
    <w:rsid w:val="06122B25"/>
    <w:rsid w:val="061275FA"/>
    <w:rsid w:val="0617186C"/>
    <w:rsid w:val="061B2CB0"/>
    <w:rsid w:val="06207E4B"/>
    <w:rsid w:val="0627436E"/>
    <w:rsid w:val="062E54D3"/>
    <w:rsid w:val="062F29BD"/>
    <w:rsid w:val="06345C8B"/>
    <w:rsid w:val="06347448"/>
    <w:rsid w:val="064816CB"/>
    <w:rsid w:val="06494E2E"/>
    <w:rsid w:val="06511EC5"/>
    <w:rsid w:val="065A4A0C"/>
    <w:rsid w:val="065B1699"/>
    <w:rsid w:val="065B33BB"/>
    <w:rsid w:val="065D7107"/>
    <w:rsid w:val="0665758C"/>
    <w:rsid w:val="06686573"/>
    <w:rsid w:val="066970C4"/>
    <w:rsid w:val="066E12AB"/>
    <w:rsid w:val="066F1FB8"/>
    <w:rsid w:val="067835C8"/>
    <w:rsid w:val="067B16DB"/>
    <w:rsid w:val="06990A7D"/>
    <w:rsid w:val="069C6405"/>
    <w:rsid w:val="069E586B"/>
    <w:rsid w:val="06AD5140"/>
    <w:rsid w:val="06AF3AB3"/>
    <w:rsid w:val="06B215DB"/>
    <w:rsid w:val="06BF3480"/>
    <w:rsid w:val="06BF631D"/>
    <w:rsid w:val="06C069E4"/>
    <w:rsid w:val="06C07676"/>
    <w:rsid w:val="06C15E6B"/>
    <w:rsid w:val="06C27CF4"/>
    <w:rsid w:val="06C80E86"/>
    <w:rsid w:val="06C92728"/>
    <w:rsid w:val="06CE14A8"/>
    <w:rsid w:val="06D55910"/>
    <w:rsid w:val="06DD6725"/>
    <w:rsid w:val="06EC01ED"/>
    <w:rsid w:val="06ED03D0"/>
    <w:rsid w:val="06ED2A70"/>
    <w:rsid w:val="06EE18F2"/>
    <w:rsid w:val="06F27394"/>
    <w:rsid w:val="06F95977"/>
    <w:rsid w:val="07087C04"/>
    <w:rsid w:val="07162B47"/>
    <w:rsid w:val="07202BCB"/>
    <w:rsid w:val="0726176E"/>
    <w:rsid w:val="0727798D"/>
    <w:rsid w:val="07336546"/>
    <w:rsid w:val="07350D52"/>
    <w:rsid w:val="07367B9C"/>
    <w:rsid w:val="073E4ACC"/>
    <w:rsid w:val="074030D6"/>
    <w:rsid w:val="07407A0C"/>
    <w:rsid w:val="074C1C69"/>
    <w:rsid w:val="0750280B"/>
    <w:rsid w:val="075740B8"/>
    <w:rsid w:val="0757419F"/>
    <w:rsid w:val="075D7985"/>
    <w:rsid w:val="07632ECC"/>
    <w:rsid w:val="076A726B"/>
    <w:rsid w:val="076D2019"/>
    <w:rsid w:val="0770278C"/>
    <w:rsid w:val="07785CC0"/>
    <w:rsid w:val="077C054C"/>
    <w:rsid w:val="077F3331"/>
    <w:rsid w:val="078011B6"/>
    <w:rsid w:val="07875AAD"/>
    <w:rsid w:val="07A0575F"/>
    <w:rsid w:val="07A22405"/>
    <w:rsid w:val="07A824EF"/>
    <w:rsid w:val="07AA22CF"/>
    <w:rsid w:val="07AF7DFC"/>
    <w:rsid w:val="07B47B5C"/>
    <w:rsid w:val="07B61629"/>
    <w:rsid w:val="07C823DE"/>
    <w:rsid w:val="07CE19C2"/>
    <w:rsid w:val="07CE3AC7"/>
    <w:rsid w:val="07D1447F"/>
    <w:rsid w:val="07D47AB6"/>
    <w:rsid w:val="07DB6EE3"/>
    <w:rsid w:val="07E14777"/>
    <w:rsid w:val="07EE2C0C"/>
    <w:rsid w:val="07F83ACE"/>
    <w:rsid w:val="07FF23BD"/>
    <w:rsid w:val="08077678"/>
    <w:rsid w:val="08147338"/>
    <w:rsid w:val="08150E70"/>
    <w:rsid w:val="081604CB"/>
    <w:rsid w:val="0817288B"/>
    <w:rsid w:val="081B318C"/>
    <w:rsid w:val="082539BE"/>
    <w:rsid w:val="082A0418"/>
    <w:rsid w:val="083655D5"/>
    <w:rsid w:val="085432CF"/>
    <w:rsid w:val="08592095"/>
    <w:rsid w:val="085F5F7C"/>
    <w:rsid w:val="086909E7"/>
    <w:rsid w:val="087470E9"/>
    <w:rsid w:val="08750AA1"/>
    <w:rsid w:val="08767572"/>
    <w:rsid w:val="08776978"/>
    <w:rsid w:val="0882722B"/>
    <w:rsid w:val="088A6E72"/>
    <w:rsid w:val="088E6E88"/>
    <w:rsid w:val="08965B0B"/>
    <w:rsid w:val="089C1401"/>
    <w:rsid w:val="08A75274"/>
    <w:rsid w:val="08A77A07"/>
    <w:rsid w:val="08A800DF"/>
    <w:rsid w:val="08A9195E"/>
    <w:rsid w:val="08AC5124"/>
    <w:rsid w:val="08B17BCF"/>
    <w:rsid w:val="08BA71B4"/>
    <w:rsid w:val="08C303F4"/>
    <w:rsid w:val="08C76867"/>
    <w:rsid w:val="08CF2BBC"/>
    <w:rsid w:val="08CF4613"/>
    <w:rsid w:val="08CF5472"/>
    <w:rsid w:val="08D525EF"/>
    <w:rsid w:val="08D952D0"/>
    <w:rsid w:val="08E245D5"/>
    <w:rsid w:val="08E3638F"/>
    <w:rsid w:val="08E77CC4"/>
    <w:rsid w:val="08E913DD"/>
    <w:rsid w:val="08EB633E"/>
    <w:rsid w:val="08F24A54"/>
    <w:rsid w:val="08FC20BB"/>
    <w:rsid w:val="08FC74DD"/>
    <w:rsid w:val="0901127E"/>
    <w:rsid w:val="09101214"/>
    <w:rsid w:val="09131C96"/>
    <w:rsid w:val="09153274"/>
    <w:rsid w:val="091E7C2A"/>
    <w:rsid w:val="09247621"/>
    <w:rsid w:val="09300E18"/>
    <w:rsid w:val="09320EE3"/>
    <w:rsid w:val="093C1C19"/>
    <w:rsid w:val="094861F7"/>
    <w:rsid w:val="094B6B19"/>
    <w:rsid w:val="094E09D1"/>
    <w:rsid w:val="094F7E8C"/>
    <w:rsid w:val="09511DAD"/>
    <w:rsid w:val="09527D91"/>
    <w:rsid w:val="09550184"/>
    <w:rsid w:val="0956534D"/>
    <w:rsid w:val="09583288"/>
    <w:rsid w:val="09594570"/>
    <w:rsid w:val="09610F3C"/>
    <w:rsid w:val="09616247"/>
    <w:rsid w:val="09620E54"/>
    <w:rsid w:val="09626DD4"/>
    <w:rsid w:val="097675D1"/>
    <w:rsid w:val="097935C7"/>
    <w:rsid w:val="097E4D38"/>
    <w:rsid w:val="09874795"/>
    <w:rsid w:val="098754D0"/>
    <w:rsid w:val="098A4979"/>
    <w:rsid w:val="098E492D"/>
    <w:rsid w:val="0995353D"/>
    <w:rsid w:val="099A017E"/>
    <w:rsid w:val="099A2092"/>
    <w:rsid w:val="099C3B2A"/>
    <w:rsid w:val="09A157C5"/>
    <w:rsid w:val="09A42E0C"/>
    <w:rsid w:val="09A810A5"/>
    <w:rsid w:val="09AC7C32"/>
    <w:rsid w:val="09BB2B69"/>
    <w:rsid w:val="09D13414"/>
    <w:rsid w:val="09D47076"/>
    <w:rsid w:val="09D902FF"/>
    <w:rsid w:val="09DD5B02"/>
    <w:rsid w:val="09E46E45"/>
    <w:rsid w:val="09EB0073"/>
    <w:rsid w:val="09EE0084"/>
    <w:rsid w:val="09F04B02"/>
    <w:rsid w:val="09F6212F"/>
    <w:rsid w:val="09F643AF"/>
    <w:rsid w:val="09F76FAC"/>
    <w:rsid w:val="0A0815F5"/>
    <w:rsid w:val="0A091E0C"/>
    <w:rsid w:val="0A0A1E76"/>
    <w:rsid w:val="0A0C5322"/>
    <w:rsid w:val="0A0E5778"/>
    <w:rsid w:val="0A166BBB"/>
    <w:rsid w:val="0A167499"/>
    <w:rsid w:val="0A1D154F"/>
    <w:rsid w:val="0A2218CF"/>
    <w:rsid w:val="0A231A2C"/>
    <w:rsid w:val="0A2440CC"/>
    <w:rsid w:val="0A3158B8"/>
    <w:rsid w:val="0A3675D2"/>
    <w:rsid w:val="0A3C4966"/>
    <w:rsid w:val="0A4F41E4"/>
    <w:rsid w:val="0A502F7F"/>
    <w:rsid w:val="0A514A26"/>
    <w:rsid w:val="0A602D1B"/>
    <w:rsid w:val="0A6A66FC"/>
    <w:rsid w:val="0A750726"/>
    <w:rsid w:val="0A7A0A08"/>
    <w:rsid w:val="0A7B1B92"/>
    <w:rsid w:val="0A7E0183"/>
    <w:rsid w:val="0A7E4A80"/>
    <w:rsid w:val="0A880B8C"/>
    <w:rsid w:val="0A8C26B0"/>
    <w:rsid w:val="0A8E7B11"/>
    <w:rsid w:val="0A8F4DC9"/>
    <w:rsid w:val="0A930C0A"/>
    <w:rsid w:val="0A955B0A"/>
    <w:rsid w:val="0A9938EF"/>
    <w:rsid w:val="0A9A1FAD"/>
    <w:rsid w:val="0A9E55AD"/>
    <w:rsid w:val="0AA60524"/>
    <w:rsid w:val="0AB56DDB"/>
    <w:rsid w:val="0AB714C8"/>
    <w:rsid w:val="0ABB3E5E"/>
    <w:rsid w:val="0AC84FBC"/>
    <w:rsid w:val="0ACE4FF4"/>
    <w:rsid w:val="0AD74BEB"/>
    <w:rsid w:val="0ADD037E"/>
    <w:rsid w:val="0ADD229B"/>
    <w:rsid w:val="0AE11D25"/>
    <w:rsid w:val="0AE80F73"/>
    <w:rsid w:val="0AED474E"/>
    <w:rsid w:val="0AF217E9"/>
    <w:rsid w:val="0AF30938"/>
    <w:rsid w:val="0AF56980"/>
    <w:rsid w:val="0AF62973"/>
    <w:rsid w:val="0AFD4C20"/>
    <w:rsid w:val="0B001553"/>
    <w:rsid w:val="0B0606AC"/>
    <w:rsid w:val="0B091468"/>
    <w:rsid w:val="0B0A7FAD"/>
    <w:rsid w:val="0B0B19B7"/>
    <w:rsid w:val="0B0B5E5D"/>
    <w:rsid w:val="0B0C1642"/>
    <w:rsid w:val="0B0E0255"/>
    <w:rsid w:val="0B153825"/>
    <w:rsid w:val="0B185249"/>
    <w:rsid w:val="0B1A2DFC"/>
    <w:rsid w:val="0B1A3631"/>
    <w:rsid w:val="0B1B1816"/>
    <w:rsid w:val="0B264CF0"/>
    <w:rsid w:val="0B2F3E10"/>
    <w:rsid w:val="0B2F77A3"/>
    <w:rsid w:val="0B371815"/>
    <w:rsid w:val="0B3A16CD"/>
    <w:rsid w:val="0B472A83"/>
    <w:rsid w:val="0B4D160E"/>
    <w:rsid w:val="0B530DDB"/>
    <w:rsid w:val="0B567B02"/>
    <w:rsid w:val="0B572F36"/>
    <w:rsid w:val="0B584239"/>
    <w:rsid w:val="0B5C61F3"/>
    <w:rsid w:val="0B5E38F6"/>
    <w:rsid w:val="0B617082"/>
    <w:rsid w:val="0B622456"/>
    <w:rsid w:val="0B643ABD"/>
    <w:rsid w:val="0B6737B7"/>
    <w:rsid w:val="0B676836"/>
    <w:rsid w:val="0B7657FC"/>
    <w:rsid w:val="0B7F0901"/>
    <w:rsid w:val="0B944E9F"/>
    <w:rsid w:val="0B986D53"/>
    <w:rsid w:val="0B9B2B82"/>
    <w:rsid w:val="0B9D306E"/>
    <w:rsid w:val="0BA70453"/>
    <w:rsid w:val="0BA70C56"/>
    <w:rsid w:val="0BAF7B01"/>
    <w:rsid w:val="0BB36B2C"/>
    <w:rsid w:val="0BC20185"/>
    <w:rsid w:val="0BC477A4"/>
    <w:rsid w:val="0BCC7887"/>
    <w:rsid w:val="0BD135ED"/>
    <w:rsid w:val="0BDB4ABA"/>
    <w:rsid w:val="0BDF33BB"/>
    <w:rsid w:val="0BE870CF"/>
    <w:rsid w:val="0BEA13FD"/>
    <w:rsid w:val="0BF0151F"/>
    <w:rsid w:val="0BF13889"/>
    <w:rsid w:val="0BF179D4"/>
    <w:rsid w:val="0BF61076"/>
    <w:rsid w:val="0BF84A42"/>
    <w:rsid w:val="0BFD0EC3"/>
    <w:rsid w:val="0C050FE1"/>
    <w:rsid w:val="0C06289D"/>
    <w:rsid w:val="0C1445D3"/>
    <w:rsid w:val="0C1938BB"/>
    <w:rsid w:val="0C1A1768"/>
    <w:rsid w:val="0C1B58AC"/>
    <w:rsid w:val="0C1C3295"/>
    <w:rsid w:val="0C2752B9"/>
    <w:rsid w:val="0C2B623F"/>
    <w:rsid w:val="0C312083"/>
    <w:rsid w:val="0C320DC1"/>
    <w:rsid w:val="0C3304E8"/>
    <w:rsid w:val="0C3F3481"/>
    <w:rsid w:val="0C3F5A7D"/>
    <w:rsid w:val="0C446C70"/>
    <w:rsid w:val="0C495381"/>
    <w:rsid w:val="0C4C012B"/>
    <w:rsid w:val="0C51779A"/>
    <w:rsid w:val="0C5C4100"/>
    <w:rsid w:val="0C5F6234"/>
    <w:rsid w:val="0C62637D"/>
    <w:rsid w:val="0C641F7B"/>
    <w:rsid w:val="0C7178F1"/>
    <w:rsid w:val="0C765F80"/>
    <w:rsid w:val="0C767EEC"/>
    <w:rsid w:val="0C857C49"/>
    <w:rsid w:val="0C864A8E"/>
    <w:rsid w:val="0C866747"/>
    <w:rsid w:val="0C896CC7"/>
    <w:rsid w:val="0C94347A"/>
    <w:rsid w:val="0CA46A6F"/>
    <w:rsid w:val="0CA702A0"/>
    <w:rsid w:val="0CC21143"/>
    <w:rsid w:val="0CC379AD"/>
    <w:rsid w:val="0CC60C19"/>
    <w:rsid w:val="0CCC0E6A"/>
    <w:rsid w:val="0CCE3F20"/>
    <w:rsid w:val="0CD306D1"/>
    <w:rsid w:val="0CD74741"/>
    <w:rsid w:val="0CD86BF8"/>
    <w:rsid w:val="0CD92330"/>
    <w:rsid w:val="0CDB6C3D"/>
    <w:rsid w:val="0CE065CC"/>
    <w:rsid w:val="0CE24F48"/>
    <w:rsid w:val="0CE57748"/>
    <w:rsid w:val="0CE63765"/>
    <w:rsid w:val="0CF2640E"/>
    <w:rsid w:val="0CF34606"/>
    <w:rsid w:val="0CF40E6E"/>
    <w:rsid w:val="0D17539E"/>
    <w:rsid w:val="0D1E641A"/>
    <w:rsid w:val="0D2832C2"/>
    <w:rsid w:val="0D2857F4"/>
    <w:rsid w:val="0D361501"/>
    <w:rsid w:val="0D3E1B54"/>
    <w:rsid w:val="0D414981"/>
    <w:rsid w:val="0D4264EF"/>
    <w:rsid w:val="0D436A8F"/>
    <w:rsid w:val="0D44407B"/>
    <w:rsid w:val="0D4D5D32"/>
    <w:rsid w:val="0D501540"/>
    <w:rsid w:val="0D543203"/>
    <w:rsid w:val="0D545D0A"/>
    <w:rsid w:val="0D5872B4"/>
    <w:rsid w:val="0D587742"/>
    <w:rsid w:val="0D5B4D7F"/>
    <w:rsid w:val="0D5C123B"/>
    <w:rsid w:val="0D685F7A"/>
    <w:rsid w:val="0D6A7214"/>
    <w:rsid w:val="0D7013DC"/>
    <w:rsid w:val="0D712526"/>
    <w:rsid w:val="0D715BB4"/>
    <w:rsid w:val="0D867A47"/>
    <w:rsid w:val="0D8A16E4"/>
    <w:rsid w:val="0D9922A3"/>
    <w:rsid w:val="0D9972F5"/>
    <w:rsid w:val="0D9B505E"/>
    <w:rsid w:val="0DB67472"/>
    <w:rsid w:val="0DC6168F"/>
    <w:rsid w:val="0DCE3536"/>
    <w:rsid w:val="0DCF4850"/>
    <w:rsid w:val="0DD127F4"/>
    <w:rsid w:val="0DD143A6"/>
    <w:rsid w:val="0DD43F7E"/>
    <w:rsid w:val="0DD46971"/>
    <w:rsid w:val="0DDB3391"/>
    <w:rsid w:val="0DDE6B66"/>
    <w:rsid w:val="0DF8053A"/>
    <w:rsid w:val="0DF9672B"/>
    <w:rsid w:val="0DFC4B3F"/>
    <w:rsid w:val="0DFE1B5F"/>
    <w:rsid w:val="0DFE3618"/>
    <w:rsid w:val="0E002A22"/>
    <w:rsid w:val="0E01037A"/>
    <w:rsid w:val="0E066975"/>
    <w:rsid w:val="0E076CAE"/>
    <w:rsid w:val="0E117BD7"/>
    <w:rsid w:val="0E1D1BB4"/>
    <w:rsid w:val="0E1F0CB5"/>
    <w:rsid w:val="0E281EBB"/>
    <w:rsid w:val="0E330609"/>
    <w:rsid w:val="0E56032C"/>
    <w:rsid w:val="0E5915DF"/>
    <w:rsid w:val="0E6220F1"/>
    <w:rsid w:val="0E6B25A9"/>
    <w:rsid w:val="0E7E6E95"/>
    <w:rsid w:val="0E8426D0"/>
    <w:rsid w:val="0E846EA4"/>
    <w:rsid w:val="0E885177"/>
    <w:rsid w:val="0E897F94"/>
    <w:rsid w:val="0E8F35B2"/>
    <w:rsid w:val="0E921D2D"/>
    <w:rsid w:val="0E971456"/>
    <w:rsid w:val="0E975F7B"/>
    <w:rsid w:val="0E976CCF"/>
    <w:rsid w:val="0EA56661"/>
    <w:rsid w:val="0EAB493C"/>
    <w:rsid w:val="0EB37C86"/>
    <w:rsid w:val="0EBB3A5A"/>
    <w:rsid w:val="0EC83DF5"/>
    <w:rsid w:val="0EC84F01"/>
    <w:rsid w:val="0EC94F62"/>
    <w:rsid w:val="0ECB5E6E"/>
    <w:rsid w:val="0EDF5C97"/>
    <w:rsid w:val="0EE04F4F"/>
    <w:rsid w:val="0EE35962"/>
    <w:rsid w:val="0EE42111"/>
    <w:rsid w:val="0EE90FB5"/>
    <w:rsid w:val="0EF21DDC"/>
    <w:rsid w:val="0EF233B4"/>
    <w:rsid w:val="0EF574DB"/>
    <w:rsid w:val="0EF7543F"/>
    <w:rsid w:val="0EFA70F4"/>
    <w:rsid w:val="0EFC07F8"/>
    <w:rsid w:val="0F04491E"/>
    <w:rsid w:val="0F050901"/>
    <w:rsid w:val="0F05421F"/>
    <w:rsid w:val="0F067A5A"/>
    <w:rsid w:val="0F0A0996"/>
    <w:rsid w:val="0F165256"/>
    <w:rsid w:val="0F1972C4"/>
    <w:rsid w:val="0F1B3826"/>
    <w:rsid w:val="0F230A3A"/>
    <w:rsid w:val="0F280C89"/>
    <w:rsid w:val="0F293E66"/>
    <w:rsid w:val="0F2A5C8F"/>
    <w:rsid w:val="0F330467"/>
    <w:rsid w:val="0F3D6DC6"/>
    <w:rsid w:val="0F405E66"/>
    <w:rsid w:val="0F540EDC"/>
    <w:rsid w:val="0F5A342E"/>
    <w:rsid w:val="0F5F0B71"/>
    <w:rsid w:val="0F63007B"/>
    <w:rsid w:val="0F663F7D"/>
    <w:rsid w:val="0F6F3835"/>
    <w:rsid w:val="0F721A8A"/>
    <w:rsid w:val="0F85515F"/>
    <w:rsid w:val="0F96096F"/>
    <w:rsid w:val="0F975890"/>
    <w:rsid w:val="0F9B0F3A"/>
    <w:rsid w:val="0FA15981"/>
    <w:rsid w:val="0FA60535"/>
    <w:rsid w:val="0FA76ED5"/>
    <w:rsid w:val="0FA92E5A"/>
    <w:rsid w:val="0FAC4085"/>
    <w:rsid w:val="0FBA6482"/>
    <w:rsid w:val="0FBD3A5C"/>
    <w:rsid w:val="0FC17C20"/>
    <w:rsid w:val="0FC54ECC"/>
    <w:rsid w:val="0FC82443"/>
    <w:rsid w:val="0FCD44A1"/>
    <w:rsid w:val="0FCE515E"/>
    <w:rsid w:val="0FCF718C"/>
    <w:rsid w:val="0FD22BB3"/>
    <w:rsid w:val="0FD659C2"/>
    <w:rsid w:val="0FD668A9"/>
    <w:rsid w:val="0FDE12DD"/>
    <w:rsid w:val="0FDE3BDA"/>
    <w:rsid w:val="0FE5524D"/>
    <w:rsid w:val="0FF25EE2"/>
    <w:rsid w:val="0FFC79AC"/>
    <w:rsid w:val="0FFF2536"/>
    <w:rsid w:val="10075A42"/>
    <w:rsid w:val="10081950"/>
    <w:rsid w:val="100A2A71"/>
    <w:rsid w:val="10172432"/>
    <w:rsid w:val="101865A2"/>
    <w:rsid w:val="101A165E"/>
    <w:rsid w:val="10254DEB"/>
    <w:rsid w:val="10305E89"/>
    <w:rsid w:val="1039711C"/>
    <w:rsid w:val="10491F7B"/>
    <w:rsid w:val="104A4D15"/>
    <w:rsid w:val="104B7946"/>
    <w:rsid w:val="10516A2C"/>
    <w:rsid w:val="1054381A"/>
    <w:rsid w:val="105E473B"/>
    <w:rsid w:val="10615EFE"/>
    <w:rsid w:val="10623746"/>
    <w:rsid w:val="10623BCF"/>
    <w:rsid w:val="107755A2"/>
    <w:rsid w:val="1079270F"/>
    <w:rsid w:val="107D23AD"/>
    <w:rsid w:val="1082060F"/>
    <w:rsid w:val="108326C5"/>
    <w:rsid w:val="10856EE5"/>
    <w:rsid w:val="108A5444"/>
    <w:rsid w:val="108E0BCF"/>
    <w:rsid w:val="10913BA3"/>
    <w:rsid w:val="10933269"/>
    <w:rsid w:val="10987053"/>
    <w:rsid w:val="109B5BEC"/>
    <w:rsid w:val="109E67AF"/>
    <w:rsid w:val="10A67656"/>
    <w:rsid w:val="10AD43B0"/>
    <w:rsid w:val="10AD4F17"/>
    <w:rsid w:val="10B9799E"/>
    <w:rsid w:val="10C30955"/>
    <w:rsid w:val="10CF6B0E"/>
    <w:rsid w:val="10D17A77"/>
    <w:rsid w:val="10D21750"/>
    <w:rsid w:val="10D612F3"/>
    <w:rsid w:val="10DC1FA1"/>
    <w:rsid w:val="10E46F9E"/>
    <w:rsid w:val="10E526CB"/>
    <w:rsid w:val="10E90697"/>
    <w:rsid w:val="10EE1447"/>
    <w:rsid w:val="10F07D6E"/>
    <w:rsid w:val="10F44EC8"/>
    <w:rsid w:val="10F93377"/>
    <w:rsid w:val="10FC1E1D"/>
    <w:rsid w:val="110B54A4"/>
    <w:rsid w:val="1113393D"/>
    <w:rsid w:val="111913D1"/>
    <w:rsid w:val="11254487"/>
    <w:rsid w:val="11277460"/>
    <w:rsid w:val="112D3505"/>
    <w:rsid w:val="112F4F90"/>
    <w:rsid w:val="11313FBA"/>
    <w:rsid w:val="11391DA1"/>
    <w:rsid w:val="113A1E97"/>
    <w:rsid w:val="113E569F"/>
    <w:rsid w:val="11481045"/>
    <w:rsid w:val="11502B79"/>
    <w:rsid w:val="1151027D"/>
    <w:rsid w:val="11592EC2"/>
    <w:rsid w:val="115E2E27"/>
    <w:rsid w:val="1162440B"/>
    <w:rsid w:val="11625306"/>
    <w:rsid w:val="116E281F"/>
    <w:rsid w:val="117422D7"/>
    <w:rsid w:val="11944E4D"/>
    <w:rsid w:val="119C2120"/>
    <w:rsid w:val="119D6199"/>
    <w:rsid w:val="11A61D40"/>
    <w:rsid w:val="11A92CB4"/>
    <w:rsid w:val="11B2174E"/>
    <w:rsid w:val="11B24C97"/>
    <w:rsid w:val="11B8606B"/>
    <w:rsid w:val="11BB7E64"/>
    <w:rsid w:val="11BE794B"/>
    <w:rsid w:val="11CE37B1"/>
    <w:rsid w:val="11D87018"/>
    <w:rsid w:val="11DA3C20"/>
    <w:rsid w:val="11E821DE"/>
    <w:rsid w:val="11EE5AD3"/>
    <w:rsid w:val="11F55630"/>
    <w:rsid w:val="11FD0E3D"/>
    <w:rsid w:val="11FD3E04"/>
    <w:rsid w:val="120346C0"/>
    <w:rsid w:val="120A0758"/>
    <w:rsid w:val="121349E4"/>
    <w:rsid w:val="121B5046"/>
    <w:rsid w:val="121C685F"/>
    <w:rsid w:val="121E51BB"/>
    <w:rsid w:val="121E5666"/>
    <w:rsid w:val="12207CB8"/>
    <w:rsid w:val="122B29F6"/>
    <w:rsid w:val="123959A5"/>
    <w:rsid w:val="123C1D85"/>
    <w:rsid w:val="123F1A29"/>
    <w:rsid w:val="12415977"/>
    <w:rsid w:val="12430E37"/>
    <w:rsid w:val="125E22D8"/>
    <w:rsid w:val="125F3979"/>
    <w:rsid w:val="126B2F9F"/>
    <w:rsid w:val="127415CA"/>
    <w:rsid w:val="12765E0E"/>
    <w:rsid w:val="12796CDA"/>
    <w:rsid w:val="127A7DAA"/>
    <w:rsid w:val="12870DD1"/>
    <w:rsid w:val="12884449"/>
    <w:rsid w:val="128D1D2F"/>
    <w:rsid w:val="128D355A"/>
    <w:rsid w:val="129B3B23"/>
    <w:rsid w:val="129B5EE0"/>
    <w:rsid w:val="12AC73B7"/>
    <w:rsid w:val="12BD6044"/>
    <w:rsid w:val="12C12080"/>
    <w:rsid w:val="12C2564E"/>
    <w:rsid w:val="12D26EE2"/>
    <w:rsid w:val="12D41227"/>
    <w:rsid w:val="12D92A0B"/>
    <w:rsid w:val="12DE1CC7"/>
    <w:rsid w:val="12E30ACD"/>
    <w:rsid w:val="12F34D7F"/>
    <w:rsid w:val="1303059A"/>
    <w:rsid w:val="13076A14"/>
    <w:rsid w:val="13084FD0"/>
    <w:rsid w:val="131129E5"/>
    <w:rsid w:val="13124BDC"/>
    <w:rsid w:val="13142827"/>
    <w:rsid w:val="13184292"/>
    <w:rsid w:val="1318502E"/>
    <w:rsid w:val="131A4CE8"/>
    <w:rsid w:val="131F4510"/>
    <w:rsid w:val="1327142E"/>
    <w:rsid w:val="132A38C2"/>
    <w:rsid w:val="1331384A"/>
    <w:rsid w:val="13417893"/>
    <w:rsid w:val="13482174"/>
    <w:rsid w:val="13484F96"/>
    <w:rsid w:val="134A40F7"/>
    <w:rsid w:val="134C0C3B"/>
    <w:rsid w:val="1353670B"/>
    <w:rsid w:val="135D2158"/>
    <w:rsid w:val="1363476F"/>
    <w:rsid w:val="13781A82"/>
    <w:rsid w:val="137D58F8"/>
    <w:rsid w:val="13806218"/>
    <w:rsid w:val="13862009"/>
    <w:rsid w:val="138641F0"/>
    <w:rsid w:val="1387415E"/>
    <w:rsid w:val="13880724"/>
    <w:rsid w:val="138A1D6C"/>
    <w:rsid w:val="138F476B"/>
    <w:rsid w:val="13900CA0"/>
    <w:rsid w:val="1391178C"/>
    <w:rsid w:val="13947840"/>
    <w:rsid w:val="139667D3"/>
    <w:rsid w:val="1398100B"/>
    <w:rsid w:val="139A271C"/>
    <w:rsid w:val="13A244FA"/>
    <w:rsid w:val="13A369CE"/>
    <w:rsid w:val="13A76BCC"/>
    <w:rsid w:val="13AB5AFA"/>
    <w:rsid w:val="13AD3AD3"/>
    <w:rsid w:val="13B15CAB"/>
    <w:rsid w:val="13B8104E"/>
    <w:rsid w:val="13B948EA"/>
    <w:rsid w:val="13BC4461"/>
    <w:rsid w:val="13BE126D"/>
    <w:rsid w:val="13BF34A9"/>
    <w:rsid w:val="13C43D72"/>
    <w:rsid w:val="13CA6EA8"/>
    <w:rsid w:val="13D10C6B"/>
    <w:rsid w:val="13D574BD"/>
    <w:rsid w:val="13DB6A4E"/>
    <w:rsid w:val="13E03E90"/>
    <w:rsid w:val="13E04FBA"/>
    <w:rsid w:val="13E73633"/>
    <w:rsid w:val="13F114F9"/>
    <w:rsid w:val="13FF0409"/>
    <w:rsid w:val="140079D2"/>
    <w:rsid w:val="1403374A"/>
    <w:rsid w:val="1404161D"/>
    <w:rsid w:val="1406041F"/>
    <w:rsid w:val="140C38F6"/>
    <w:rsid w:val="141B2902"/>
    <w:rsid w:val="14201438"/>
    <w:rsid w:val="142B5BA3"/>
    <w:rsid w:val="142C0307"/>
    <w:rsid w:val="142C663D"/>
    <w:rsid w:val="143378B9"/>
    <w:rsid w:val="143A67BF"/>
    <w:rsid w:val="143C2715"/>
    <w:rsid w:val="143D493B"/>
    <w:rsid w:val="1453749E"/>
    <w:rsid w:val="145A1393"/>
    <w:rsid w:val="145C3214"/>
    <w:rsid w:val="14611891"/>
    <w:rsid w:val="1461262F"/>
    <w:rsid w:val="14865B6C"/>
    <w:rsid w:val="1488038A"/>
    <w:rsid w:val="148A1269"/>
    <w:rsid w:val="148A2876"/>
    <w:rsid w:val="148D689C"/>
    <w:rsid w:val="14941153"/>
    <w:rsid w:val="14995975"/>
    <w:rsid w:val="14A0511C"/>
    <w:rsid w:val="14B077FE"/>
    <w:rsid w:val="14B32F06"/>
    <w:rsid w:val="14B34EDC"/>
    <w:rsid w:val="14B441EA"/>
    <w:rsid w:val="14B63731"/>
    <w:rsid w:val="14B85F6A"/>
    <w:rsid w:val="14B9145E"/>
    <w:rsid w:val="14BE6279"/>
    <w:rsid w:val="14C02623"/>
    <w:rsid w:val="14C42198"/>
    <w:rsid w:val="14CC0061"/>
    <w:rsid w:val="14DE079A"/>
    <w:rsid w:val="14E2711F"/>
    <w:rsid w:val="14E54ED3"/>
    <w:rsid w:val="14F03AB9"/>
    <w:rsid w:val="14F74352"/>
    <w:rsid w:val="14FE52F6"/>
    <w:rsid w:val="1501350B"/>
    <w:rsid w:val="15051260"/>
    <w:rsid w:val="150C245C"/>
    <w:rsid w:val="15287CEF"/>
    <w:rsid w:val="15303AA5"/>
    <w:rsid w:val="153230E6"/>
    <w:rsid w:val="15397E51"/>
    <w:rsid w:val="153B7D8F"/>
    <w:rsid w:val="15425731"/>
    <w:rsid w:val="15467A22"/>
    <w:rsid w:val="154A549B"/>
    <w:rsid w:val="154E1A4A"/>
    <w:rsid w:val="15562C9C"/>
    <w:rsid w:val="155A0578"/>
    <w:rsid w:val="155F0B79"/>
    <w:rsid w:val="155F54C7"/>
    <w:rsid w:val="15611489"/>
    <w:rsid w:val="1563082D"/>
    <w:rsid w:val="15661288"/>
    <w:rsid w:val="15696660"/>
    <w:rsid w:val="156F36A9"/>
    <w:rsid w:val="157163DB"/>
    <w:rsid w:val="158C40F6"/>
    <w:rsid w:val="158F3C0B"/>
    <w:rsid w:val="15935A7C"/>
    <w:rsid w:val="15A11B9E"/>
    <w:rsid w:val="15A94CE0"/>
    <w:rsid w:val="15B0114E"/>
    <w:rsid w:val="15B273EB"/>
    <w:rsid w:val="15C01C0B"/>
    <w:rsid w:val="15C22E84"/>
    <w:rsid w:val="15C46B01"/>
    <w:rsid w:val="15CF03E9"/>
    <w:rsid w:val="15D10108"/>
    <w:rsid w:val="15D60CE7"/>
    <w:rsid w:val="15D646D5"/>
    <w:rsid w:val="15D91533"/>
    <w:rsid w:val="15EF392A"/>
    <w:rsid w:val="15F66B8E"/>
    <w:rsid w:val="16094A6C"/>
    <w:rsid w:val="16096FD5"/>
    <w:rsid w:val="16156E28"/>
    <w:rsid w:val="161C4320"/>
    <w:rsid w:val="161E24DC"/>
    <w:rsid w:val="161E696E"/>
    <w:rsid w:val="16257F2B"/>
    <w:rsid w:val="162C7651"/>
    <w:rsid w:val="162D288C"/>
    <w:rsid w:val="16311481"/>
    <w:rsid w:val="16322EBD"/>
    <w:rsid w:val="163B1631"/>
    <w:rsid w:val="1640026D"/>
    <w:rsid w:val="16401DE2"/>
    <w:rsid w:val="16412D72"/>
    <w:rsid w:val="1644536B"/>
    <w:rsid w:val="1645107F"/>
    <w:rsid w:val="164641B3"/>
    <w:rsid w:val="164919E1"/>
    <w:rsid w:val="164B5DC4"/>
    <w:rsid w:val="164D646B"/>
    <w:rsid w:val="165546E3"/>
    <w:rsid w:val="1666670F"/>
    <w:rsid w:val="166B6583"/>
    <w:rsid w:val="167B26C6"/>
    <w:rsid w:val="167E7ED5"/>
    <w:rsid w:val="16820E98"/>
    <w:rsid w:val="16827B65"/>
    <w:rsid w:val="168A4BE1"/>
    <w:rsid w:val="169B1CE2"/>
    <w:rsid w:val="169B379F"/>
    <w:rsid w:val="16A17E2A"/>
    <w:rsid w:val="16A17EB5"/>
    <w:rsid w:val="16A4057B"/>
    <w:rsid w:val="16AE7ECA"/>
    <w:rsid w:val="16C62D6C"/>
    <w:rsid w:val="16CD1731"/>
    <w:rsid w:val="16CE3731"/>
    <w:rsid w:val="16D03BC4"/>
    <w:rsid w:val="16D43AA6"/>
    <w:rsid w:val="16DB727F"/>
    <w:rsid w:val="16E06D7F"/>
    <w:rsid w:val="16E577D6"/>
    <w:rsid w:val="16EC3B31"/>
    <w:rsid w:val="16F1278E"/>
    <w:rsid w:val="16FB3FD1"/>
    <w:rsid w:val="17030C63"/>
    <w:rsid w:val="171051EA"/>
    <w:rsid w:val="171204A7"/>
    <w:rsid w:val="171A1298"/>
    <w:rsid w:val="1724544B"/>
    <w:rsid w:val="17247991"/>
    <w:rsid w:val="17283EB0"/>
    <w:rsid w:val="172E1570"/>
    <w:rsid w:val="17346F72"/>
    <w:rsid w:val="174301F7"/>
    <w:rsid w:val="1744114B"/>
    <w:rsid w:val="1747166F"/>
    <w:rsid w:val="17483E1A"/>
    <w:rsid w:val="17491DE1"/>
    <w:rsid w:val="174A4ACE"/>
    <w:rsid w:val="176770B1"/>
    <w:rsid w:val="176E46B8"/>
    <w:rsid w:val="177C3E6E"/>
    <w:rsid w:val="177D1493"/>
    <w:rsid w:val="177E6115"/>
    <w:rsid w:val="178444BB"/>
    <w:rsid w:val="178F682F"/>
    <w:rsid w:val="17956171"/>
    <w:rsid w:val="1797159B"/>
    <w:rsid w:val="179D70C3"/>
    <w:rsid w:val="17AA436F"/>
    <w:rsid w:val="17AB6274"/>
    <w:rsid w:val="17B606A2"/>
    <w:rsid w:val="17B861C5"/>
    <w:rsid w:val="17BD6BAF"/>
    <w:rsid w:val="17BE03B7"/>
    <w:rsid w:val="17C42851"/>
    <w:rsid w:val="17C62024"/>
    <w:rsid w:val="17C73022"/>
    <w:rsid w:val="17C8699F"/>
    <w:rsid w:val="17C90288"/>
    <w:rsid w:val="17D24C3B"/>
    <w:rsid w:val="17DC207E"/>
    <w:rsid w:val="17E02FE9"/>
    <w:rsid w:val="17E40253"/>
    <w:rsid w:val="17E9664B"/>
    <w:rsid w:val="17EB25D4"/>
    <w:rsid w:val="17F806DE"/>
    <w:rsid w:val="17FA01ED"/>
    <w:rsid w:val="17FC51F0"/>
    <w:rsid w:val="180A4126"/>
    <w:rsid w:val="180F3268"/>
    <w:rsid w:val="1810529D"/>
    <w:rsid w:val="18114526"/>
    <w:rsid w:val="18177E24"/>
    <w:rsid w:val="183831D1"/>
    <w:rsid w:val="18405DE0"/>
    <w:rsid w:val="18430321"/>
    <w:rsid w:val="184C288F"/>
    <w:rsid w:val="18540B8D"/>
    <w:rsid w:val="186D3857"/>
    <w:rsid w:val="186D7714"/>
    <w:rsid w:val="18716AD9"/>
    <w:rsid w:val="187B0479"/>
    <w:rsid w:val="187B0CEC"/>
    <w:rsid w:val="188745CD"/>
    <w:rsid w:val="189175E6"/>
    <w:rsid w:val="18950DD5"/>
    <w:rsid w:val="189E2724"/>
    <w:rsid w:val="18A76208"/>
    <w:rsid w:val="18AF378C"/>
    <w:rsid w:val="18B10590"/>
    <w:rsid w:val="18B16A11"/>
    <w:rsid w:val="18B23B55"/>
    <w:rsid w:val="18BD3D06"/>
    <w:rsid w:val="18BE3D51"/>
    <w:rsid w:val="18C41130"/>
    <w:rsid w:val="18C61E6F"/>
    <w:rsid w:val="18C8439F"/>
    <w:rsid w:val="18D0673F"/>
    <w:rsid w:val="18E42A95"/>
    <w:rsid w:val="18FA3159"/>
    <w:rsid w:val="18FB7DC3"/>
    <w:rsid w:val="190D5153"/>
    <w:rsid w:val="19154786"/>
    <w:rsid w:val="1918247B"/>
    <w:rsid w:val="192D0B8E"/>
    <w:rsid w:val="194170A5"/>
    <w:rsid w:val="19476EA4"/>
    <w:rsid w:val="19557435"/>
    <w:rsid w:val="195E375B"/>
    <w:rsid w:val="19605DA4"/>
    <w:rsid w:val="19627490"/>
    <w:rsid w:val="19680659"/>
    <w:rsid w:val="196B2A02"/>
    <w:rsid w:val="196B5C17"/>
    <w:rsid w:val="197B4EE5"/>
    <w:rsid w:val="197E2D7A"/>
    <w:rsid w:val="197F2E3E"/>
    <w:rsid w:val="198D418D"/>
    <w:rsid w:val="19A10C0B"/>
    <w:rsid w:val="19A47307"/>
    <w:rsid w:val="19AC37A1"/>
    <w:rsid w:val="19B44DEE"/>
    <w:rsid w:val="19B62DF2"/>
    <w:rsid w:val="19B82A7D"/>
    <w:rsid w:val="19CB7D2A"/>
    <w:rsid w:val="19D61F02"/>
    <w:rsid w:val="19E30842"/>
    <w:rsid w:val="19E42964"/>
    <w:rsid w:val="19EE3C9D"/>
    <w:rsid w:val="19F0437C"/>
    <w:rsid w:val="19F733EF"/>
    <w:rsid w:val="19F87236"/>
    <w:rsid w:val="19FA4FC5"/>
    <w:rsid w:val="19FB07C9"/>
    <w:rsid w:val="1A092810"/>
    <w:rsid w:val="1A0E3B26"/>
    <w:rsid w:val="1A146ED7"/>
    <w:rsid w:val="1A1937BE"/>
    <w:rsid w:val="1A2424E5"/>
    <w:rsid w:val="1A2B6294"/>
    <w:rsid w:val="1A2D45CB"/>
    <w:rsid w:val="1A3066C3"/>
    <w:rsid w:val="1A3072F9"/>
    <w:rsid w:val="1A3870DC"/>
    <w:rsid w:val="1A3C1AF3"/>
    <w:rsid w:val="1A431B50"/>
    <w:rsid w:val="1A5C1FBA"/>
    <w:rsid w:val="1A616D5E"/>
    <w:rsid w:val="1A687C5B"/>
    <w:rsid w:val="1A6B0064"/>
    <w:rsid w:val="1A6D4486"/>
    <w:rsid w:val="1A776AEE"/>
    <w:rsid w:val="1A7B785E"/>
    <w:rsid w:val="1A8F5B95"/>
    <w:rsid w:val="1A96323E"/>
    <w:rsid w:val="1A9A1D28"/>
    <w:rsid w:val="1AAE59AD"/>
    <w:rsid w:val="1AAF3459"/>
    <w:rsid w:val="1AB560F7"/>
    <w:rsid w:val="1AB73523"/>
    <w:rsid w:val="1AB75EA8"/>
    <w:rsid w:val="1ABF0856"/>
    <w:rsid w:val="1AC27144"/>
    <w:rsid w:val="1AC37099"/>
    <w:rsid w:val="1AC740B6"/>
    <w:rsid w:val="1ACB2F05"/>
    <w:rsid w:val="1ACB50C3"/>
    <w:rsid w:val="1ACF323C"/>
    <w:rsid w:val="1AD64CE2"/>
    <w:rsid w:val="1AD821A0"/>
    <w:rsid w:val="1ADC271E"/>
    <w:rsid w:val="1ADC46A7"/>
    <w:rsid w:val="1ADE5145"/>
    <w:rsid w:val="1ADF02B0"/>
    <w:rsid w:val="1AF12C22"/>
    <w:rsid w:val="1AF33A1D"/>
    <w:rsid w:val="1AFF36B2"/>
    <w:rsid w:val="1B130ED5"/>
    <w:rsid w:val="1B166F1E"/>
    <w:rsid w:val="1B214524"/>
    <w:rsid w:val="1B22341D"/>
    <w:rsid w:val="1B28741C"/>
    <w:rsid w:val="1B2A7E61"/>
    <w:rsid w:val="1B2D01B9"/>
    <w:rsid w:val="1B2E00A8"/>
    <w:rsid w:val="1B2E72B4"/>
    <w:rsid w:val="1B3531DD"/>
    <w:rsid w:val="1B3E4AB4"/>
    <w:rsid w:val="1B3E783E"/>
    <w:rsid w:val="1B454AFE"/>
    <w:rsid w:val="1B4C541D"/>
    <w:rsid w:val="1B4C7755"/>
    <w:rsid w:val="1B544C45"/>
    <w:rsid w:val="1B585857"/>
    <w:rsid w:val="1B641046"/>
    <w:rsid w:val="1B655878"/>
    <w:rsid w:val="1B6C1196"/>
    <w:rsid w:val="1B721838"/>
    <w:rsid w:val="1B802150"/>
    <w:rsid w:val="1B82088C"/>
    <w:rsid w:val="1B8A206E"/>
    <w:rsid w:val="1B924593"/>
    <w:rsid w:val="1B9A3BD7"/>
    <w:rsid w:val="1B9A3DEA"/>
    <w:rsid w:val="1B9E0A56"/>
    <w:rsid w:val="1BA740C8"/>
    <w:rsid w:val="1BA845D4"/>
    <w:rsid w:val="1BA91978"/>
    <w:rsid w:val="1BAA37C4"/>
    <w:rsid w:val="1BAA570D"/>
    <w:rsid w:val="1BAC2EEF"/>
    <w:rsid w:val="1BAD0B66"/>
    <w:rsid w:val="1BAE3B9B"/>
    <w:rsid w:val="1BB257E4"/>
    <w:rsid w:val="1BB276E9"/>
    <w:rsid w:val="1BB4175E"/>
    <w:rsid w:val="1BB814F3"/>
    <w:rsid w:val="1BBA0528"/>
    <w:rsid w:val="1BBB4BA3"/>
    <w:rsid w:val="1BBD3053"/>
    <w:rsid w:val="1BCA0407"/>
    <w:rsid w:val="1BD4567C"/>
    <w:rsid w:val="1BD63DCC"/>
    <w:rsid w:val="1BD662B4"/>
    <w:rsid w:val="1BD67C51"/>
    <w:rsid w:val="1BD72652"/>
    <w:rsid w:val="1BDB50E8"/>
    <w:rsid w:val="1BE047A2"/>
    <w:rsid w:val="1BE1648C"/>
    <w:rsid w:val="1BE57A0D"/>
    <w:rsid w:val="1BE70539"/>
    <w:rsid w:val="1BEB30B7"/>
    <w:rsid w:val="1BEE412F"/>
    <w:rsid w:val="1BF01147"/>
    <w:rsid w:val="1BF50461"/>
    <w:rsid w:val="1BF86FE0"/>
    <w:rsid w:val="1BFA07A7"/>
    <w:rsid w:val="1BFA7BA4"/>
    <w:rsid w:val="1BFE3A68"/>
    <w:rsid w:val="1C037A9A"/>
    <w:rsid w:val="1C095FDF"/>
    <w:rsid w:val="1C0B5EE7"/>
    <w:rsid w:val="1C0C196C"/>
    <w:rsid w:val="1C11544A"/>
    <w:rsid w:val="1C1324E8"/>
    <w:rsid w:val="1C136972"/>
    <w:rsid w:val="1C1E7CA5"/>
    <w:rsid w:val="1C2475DD"/>
    <w:rsid w:val="1C287C73"/>
    <w:rsid w:val="1C2F5AF0"/>
    <w:rsid w:val="1C354A33"/>
    <w:rsid w:val="1C3B1324"/>
    <w:rsid w:val="1C475766"/>
    <w:rsid w:val="1C4A14B5"/>
    <w:rsid w:val="1C4C20E4"/>
    <w:rsid w:val="1C4C222B"/>
    <w:rsid w:val="1C5D4E17"/>
    <w:rsid w:val="1C66638E"/>
    <w:rsid w:val="1C6A1BF1"/>
    <w:rsid w:val="1C6B080C"/>
    <w:rsid w:val="1C793648"/>
    <w:rsid w:val="1C802AE2"/>
    <w:rsid w:val="1C830F88"/>
    <w:rsid w:val="1C853295"/>
    <w:rsid w:val="1C867DC5"/>
    <w:rsid w:val="1C8E43C8"/>
    <w:rsid w:val="1C8E70D0"/>
    <w:rsid w:val="1C9257FF"/>
    <w:rsid w:val="1C9E0B33"/>
    <w:rsid w:val="1CA06ED1"/>
    <w:rsid w:val="1CA54743"/>
    <w:rsid w:val="1CA565C0"/>
    <w:rsid w:val="1CAC06C1"/>
    <w:rsid w:val="1CB20BA5"/>
    <w:rsid w:val="1CB549E5"/>
    <w:rsid w:val="1CBC3075"/>
    <w:rsid w:val="1CBE6AF9"/>
    <w:rsid w:val="1CC65751"/>
    <w:rsid w:val="1CC83F85"/>
    <w:rsid w:val="1CCB702E"/>
    <w:rsid w:val="1CD63E32"/>
    <w:rsid w:val="1CD93933"/>
    <w:rsid w:val="1CDA26BF"/>
    <w:rsid w:val="1CDD2F74"/>
    <w:rsid w:val="1CDE274F"/>
    <w:rsid w:val="1CDF3FF2"/>
    <w:rsid w:val="1CE232EB"/>
    <w:rsid w:val="1CE70FDF"/>
    <w:rsid w:val="1CF02D41"/>
    <w:rsid w:val="1CF156FF"/>
    <w:rsid w:val="1CF509F0"/>
    <w:rsid w:val="1CF865A6"/>
    <w:rsid w:val="1CF94DD5"/>
    <w:rsid w:val="1CFA0B5A"/>
    <w:rsid w:val="1CFA53A4"/>
    <w:rsid w:val="1D006BF7"/>
    <w:rsid w:val="1D0626DB"/>
    <w:rsid w:val="1D097ADB"/>
    <w:rsid w:val="1D164F89"/>
    <w:rsid w:val="1D1B3AF7"/>
    <w:rsid w:val="1D1D1D5E"/>
    <w:rsid w:val="1D21755F"/>
    <w:rsid w:val="1D282711"/>
    <w:rsid w:val="1D286E0E"/>
    <w:rsid w:val="1D2D51BE"/>
    <w:rsid w:val="1D3178CE"/>
    <w:rsid w:val="1D350926"/>
    <w:rsid w:val="1D3849C5"/>
    <w:rsid w:val="1D3F52FD"/>
    <w:rsid w:val="1D42304D"/>
    <w:rsid w:val="1D462E5B"/>
    <w:rsid w:val="1D4731F7"/>
    <w:rsid w:val="1D5208BC"/>
    <w:rsid w:val="1D5971FE"/>
    <w:rsid w:val="1D5A208B"/>
    <w:rsid w:val="1D5B1319"/>
    <w:rsid w:val="1D60662C"/>
    <w:rsid w:val="1D70398F"/>
    <w:rsid w:val="1D7256CE"/>
    <w:rsid w:val="1D785B67"/>
    <w:rsid w:val="1D7C4B47"/>
    <w:rsid w:val="1D910F38"/>
    <w:rsid w:val="1D986FCB"/>
    <w:rsid w:val="1DA02E4F"/>
    <w:rsid w:val="1DA55A33"/>
    <w:rsid w:val="1DA84149"/>
    <w:rsid w:val="1DB451E9"/>
    <w:rsid w:val="1DBE308F"/>
    <w:rsid w:val="1DC44713"/>
    <w:rsid w:val="1DD02DDE"/>
    <w:rsid w:val="1DD53A84"/>
    <w:rsid w:val="1DDD29FB"/>
    <w:rsid w:val="1DE12F81"/>
    <w:rsid w:val="1DE52FD2"/>
    <w:rsid w:val="1DE77219"/>
    <w:rsid w:val="1DEB6B19"/>
    <w:rsid w:val="1DED0172"/>
    <w:rsid w:val="1DF26895"/>
    <w:rsid w:val="1DF55401"/>
    <w:rsid w:val="1DF9609E"/>
    <w:rsid w:val="1E0038C8"/>
    <w:rsid w:val="1E00758C"/>
    <w:rsid w:val="1E037358"/>
    <w:rsid w:val="1E045C52"/>
    <w:rsid w:val="1E09281A"/>
    <w:rsid w:val="1E094EDD"/>
    <w:rsid w:val="1E0B3DD8"/>
    <w:rsid w:val="1E100AF3"/>
    <w:rsid w:val="1E127C17"/>
    <w:rsid w:val="1E1C4894"/>
    <w:rsid w:val="1E205341"/>
    <w:rsid w:val="1E217C34"/>
    <w:rsid w:val="1E276F57"/>
    <w:rsid w:val="1E2A7DFB"/>
    <w:rsid w:val="1E2B41BB"/>
    <w:rsid w:val="1E2E3721"/>
    <w:rsid w:val="1E2F0DCB"/>
    <w:rsid w:val="1E344723"/>
    <w:rsid w:val="1E3B10F3"/>
    <w:rsid w:val="1E3E5483"/>
    <w:rsid w:val="1E4027A9"/>
    <w:rsid w:val="1E4A0D49"/>
    <w:rsid w:val="1E4C3349"/>
    <w:rsid w:val="1E4E61A3"/>
    <w:rsid w:val="1E5C39A9"/>
    <w:rsid w:val="1E622437"/>
    <w:rsid w:val="1E63407E"/>
    <w:rsid w:val="1E6C53B3"/>
    <w:rsid w:val="1E777A1F"/>
    <w:rsid w:val="1E840442"/>
    <w:rsid w:val="1E890F8D"/>
    <w:rsid w:val="1E8A1C3C"/>
    <w:rsid w:val="1E8C376C"/>
    <w:rsid w:val="1E8C39C5"/>
    <w:rsid w:val="1E8C7738"/>
    <w:rsid w:val="1E9B2CCB"/>
    <w:rsid w:val="1E9D346D"/>
    <w:rsid w:val="1EA21F88"/>
    <w:rsid w:val="1EA41A74"/>
    <w:rsid w:val="1EA73656"/>
    <w:rsid w:val="1EAD01A1"/>
    <w:rsid w:val="1EB54725"/>
    <w:rsid w:val="1EBE3C59"/>
    <w:rsid w:val="1EC41FF4"/>
    <w:rsid w:val="1EC51BBD"/>
    <w:rsid w:val="1ECA2220"/>
    <w:rsid w:val="1EF60FCA"/>
    <w:rsid w:val="1EF736D7"/>
    <w:rsid w:val="1EFF3485"/>
    <w:rsid w:val="1F0D2414"/>
    <w:rsid w:val="1F20278D"/>
    <w:rsid w:val="1F262FAA"/>
    <w:rsid w:val="1F2631D1"/>
    <w:rsid w:val="1F2966CF"/>
    <w:rsid w:val="1F333640"/>
    <w:rsid w:val="1F3417CF"/>
    <w:rsid w:val="1F344314"/>
    <w:rsid w:val="1F354B74"/>
    <w:rsid w:val="1F3D799A"/>
    <w:rsid w:val="1F3E6A68"/>
    <w:rsid w:val="1F3F5B1B"/>
    <w:rsid w:val="1F414E7D"/>
    <w:rsid w:val="1F451720"/>
    <w:rsid w:val="1F4957B6"/>
    <w:rsid w:val="1F4A15C7"/>
    <w:rsid w:val="1F4B3ED9"/>
    <w:rsid w:val="1F562008"/>
    <w:rsid w:val="1F583152"/>
    <w:rsid w:val="1F583BBE"/>
    <w:rsid w:val="1F584BBA"/>
    <w:rsid w:val="1F602D15"/>
    <w:rsid w:val="1F641D23"/>
    <w:rsid w:val="1F6B3DC5"/>
    <w:rsid w:val="1F704B0D"/>
    <w:rsid w:val="1F78663D"/>
    <w:rsid w:val="1F83672D"/>
    <w:rsid w:val="1F8511A2"/>
    <w:rsid w:val="1F871EB0"/>
    <w:rsid w:val="1F9303E4"/>
    <w:rsid w:val="1FAA4557"/>
    <w:rsid w:val="1FAF26AE"/>
    <w:rsid w:val="1FB31551"/>
    <w:rsid w:val="1FB754A8"/>
    <w:rsid w:val="1FC1434C"/>
    <w:rsid w:val="1FC81FEF"/>
    <w:rsid w:val="1FC90D70"/>
    <w:rsid w:val="1FD02E77"/>
    <w:rsid w:val="1FD57C6D"/>
    <w:rsid w:val="1FE30832"/>
    <w:rsid w:val="1FE30A5B"/>
    <w:rsid w:val="1FEF6B05"/>
    <w:rsid w:val="1FF50CEF"/>
    <w:rsid w:val="1FF65142"/>
    <w:rsid w:val="1FF76EEA"/>
    <w:rsid w:val="1FF85305"/>
    <w:rsid w:val="1FFF6C3D"/>
    <w:rsid w:val="200319E5"/>
    <w:rsid w:val="200977F6"/>
    <w:rsid w:val="20146CBC"/>
    <w:rsid w:val="20167A2A"/>
    <w:rsid w:val="2017116B"/>
    <w:rsid w:val="20194BFA"/>
    <w:rsid w:val="20235CF5"/>
    <w:rsid w:val="2025656D"/>
    <w:rsid w:val="2031545D"/>
    <w:rsid w:val="2042216B"/>
    <w:rsid w:val="20482E8A"/>
    <w:rsid w:val="204B704A"/>
    <w:rsid w:val="20515BBB"/>
    <w:rsid w:val="2051622B"/>
    <w:rsid w:val="2057652C"/>
    <w:rsid w:val="205C7F2F"/>
    <w:rsid w:val="205E096B"/>
    <w:rsid w:val="205E4962"/>
    <w:rsid w:val="206A3DC4"/>
    <w:rsid w:val="2070482D"/>
    <w:rsid w:val="20707400"/>
    <w:rsid w:val="207B0E91"/>
    <w:rsid w:val="20821193"/>
    <w:rsid w:val="208459F4"/>
    <w:rsid w:val="20885C0C"/>
    <w:rsid w:val="2097710C"/>
    <w:rsid w:val="2098412B"/>
    <w:rsid w:val="209A4A48"/>
    <w:rsid w:val="20AD321C"/>
    <w:rsid w:val="20B9784B"/>
    <w:rsid w:val="20C2249F"/>
    <w:rsid w:val="20D54C1D"/>
    <w:rsid w:val="20E725D8"/>
    <w:rsid w:val="20EE3377"/>
    <w:rsid w:val="20F152D8"/>
    <w:rsid w:val="20F55B1B"/>
    <w:rsid w:val="20FA314F"/>
    <w:rsid w:val="20FA6A74"/>
    <w:rsid w:val="20FD12C4"/>
    <w:rsid w:val="210A4C14"/>
    <w:rsid w:val="210B1CAF"/>
    <w:rsid w:val="210B3FAF"/>
    <w:rsid w:val="211736C9"/>
    <w:rsid w:val="21231CC2"/>
    <w:rsid w:val="212351FA"/>
    <w:rsid w:val="212E5A04"/>
    <w:rsid w:val="216A5A63"/>
    <w:rsid w:val="217E7849"/>
    <w:rsid w:val="2180068F"/>
    <w:rsid w:val="2186444C"/>
    <w:rsid w:val="218B6625"/>
    <w:rsid w:val="218C1D80"/>
    <w:rsid w:val="219060FA"/>
    <w:rsid w:val="219C47EC"/>
    <w:rsid w:val="219F586D"/>
    <w:rsid w:val="21A12637"/>
    <w:rsid w:val="21A12815"/>
    <w:rsid w:val="21A15F95"/>
    <w:rsid w:val="21A33CCF"/>
    <w:rsid w:val="21A8628B"/>
    <w:rsid w:val="21AB3FB8"/>
    <w:rsid w:val="21AB5BB6"/>
    <w:rsid w:val="21AC5863"/>
    <w:rsid w:val="21B17170"/>
    <w:rsid w:val="21B25022"/>
    <w:rsid w:val="21C950D4"/>
    <w:rsid w:val="21CB1C7F"/>
    <w:rsid w:val="21CC4E51"/>
    <w:rsid w:val="21CF5CB3"/>
    <w:rsid w:val="21D05078"/>
    <w:rsid w:val="21D333B9"/>
    <w:rsid w:val="21D97220"/>
    <w:rsid w:val="21DA67A0"/>
    <w:rsid w:val="21DB1C37"/>
    <w:rsid w:val="21DC33D5"/>
    <w:rsid w:val="21EA4D4C"/>
    <w:rsid w:val="21EC3078"/>
    <w:rsid w:val="21F70549"/>
    <w:rsid w:val="21F849D4"/>
    <w:rsid w:val="21FB751D"/>
    <w:rsid w:val="220E7118"/>
    <w:rsid w:val="22134770"/>
    <w:rsid w:val="22180104"/>
    <w:rsid w:val="222719CA"/>
    <w:rsid w:val="222C0818"/>
    <w:rsid w:val="22347BF8"/>
    <w:rsid w:val="223749DD"/>
    <w:rsid w:val="22380891"/>
    <w:rsid w:val="223818E7"/>
    <w:rsid w:val="223B6E01"/>
    <w:rsid w:val="223E78BE"/>
    <w:rsid w:val="224F0917"/>
    <w:rsid w:val="22586136"/>
    <w:rsid w:val="22661B96"/>
    <w:rsid w:val="22717E3B"/>
    <w:rsid w:val="227659D8"/>
    <w:rsid w:val="22812D60"/>
    <w:rsid w:val="22836352"/>
    <w:rsid w:val="228A2728"/>
    <w:rsid w:val="228A2A1C"/>
    <w:rsid w:val="228B5D88"/>
    <w:rsid w:val="228F4A64"/>
    <w:rsid w:val="22925F0F"/>
    <w:rsid w:val="22964325"/>
    <w:rsid w:val="22A611B1"/>
    <w:rsid w:val="22A620EA"/>
    <w:rsid w:val="22AB4886"/>
    <w:rsid w:val="22B063C1"/>
    <w:rsid w:val="22B96608"/>
    <w:rsid w:val="22BD0899"/>
    <w:rsid w:val="22C66AF0"/>
    <w:rsid w:val="22C81B32"/>
    <w:rsid w:val="22D01C16"/>
    <w:rsid w:val="22D07305"/>
    <w:rsid w:val="22D5778D"/>
    <w:rsid w:val="22DA2BBF"/>
    <w:rsid w:val="22DE3250"/>
    <w:rsid w:val="22EF334F"/>
    <w:rsid w:val="22F05C6A"/>
    <w:rsid w:val="23002525"/>
    <w:rsid w:val="23097392"/>
    <w:rsid w:val="231311F7"/>
    <w:rsid w:val="2316659B"/>
    <w:rsid w:val="231C2BF6"/>
    <w:rsid w:val="231D5C79"/>
    <w:rsid w:val="231E2827"/>
    <w:rsid w:val="232329CF"/>
    <w:rsid w:val="23270665"/>
    <w:rsid w:val="232A7A0A"/>
    <w:rsid w:val="2337094A"/>
    <w:rsid w:val="233C5CC5"/>
    <w:rsid w:val="23474A82"/>
    <w:rsid w:val="23477635"/>
    <w:rsid w:val="23517150"/>
    <w:rsid w:val="23522958"/>
    <w:rsid w:val="23526523"/>
    <w:rsid w:val="235700D9"/>
    <w:rsid w:val="235B21A8"/>
    <w:rsid w:val="235B32EA"/>
    <w:rsid w:val="23652587"/>
    <w:rsid w:val="236D0D54"/>
    <w:rsid w:val="236D0EA6"/>
    <w:rsid w:val="237156AC"/>
    <w:rsid w:val="237816D9"/>
    <w:rsid w:val="237F780D"/>
    <w:rsid w:val="23803FEB"/>
    <w:rsid w:val="238A3A40"/>
    <w:rsid w:val="238D067E"/>
    <w:rsid w:val="238D1D7A"/>
    <w:rsid w:val="238D4368"/>
    <w:rsid w:val="239315DA"/>
    <w:rsid w:val="2395041A"/>
    <w:rsid w:val="239D671E"/>
    <w:rsid w:val="23A17CD7"/>
    <w:rsid w:val="23AB58E8"/>
    <w:rsid w:val="23AD7D10"/>
    <w:rsid w:val="23AF221A"/>
    <w:rsid w:val="23BD1B6A"/>
    <w:rsid w:val="23BD3112"/>
    <w:rsid w:val="23C60CAA"/>
    <w:rsid w:val="23D17C21"/>
    <w:rsid w:val="23D44867"/>
    <w:rsid w:val="23D950D8"/>
    <w:rsid w:val="23E062F4"/>
    <w:rsid w:val="23EB49C3"/>
    <w:rsid w:val="23F96FBA"/>
    <w:rsid w:val="23FB10CD"/>
    <w:rsid w:val="23FF6B5D"/>
    <w:rsid w:val="24046BB6"/>
    <w:rsid w:val="240570AE"/>
    <w:rsid w:val="240673A5"/>
    <w:rsid w:val="2410129A"/>
    <w:rsid w:val="24116675"/>
    <w:rsid w:val="24142B08"/>
    <w:rsid w:val="242004FD"/>
    <w:rsid w:val="242408E4"/>
    <w:rsid w:val="2425587F"/>
    <w:rsid w:val="24275C8F"/>
    <w:rsid w:val="242821C3"/>
    <w:rsid w:val="24285FEC"/>
    <w:rsid w:val="242D490D"/>
    <w:rsid w:val="24300B7E"/>
    <w:rsid w:val="24303F28"/>
    <w:rsid w:val="24351A03"/>
    <w:rsid w:val="243D6694"/>
    <w:rsid w:val="244312D3"/>
    <w:rsid w:val="24461187"/>
    <w:rsid w:val="24493D34"/>
    <w:rsid w:val="244F7C5C"/>
    <w:rsid w:val="245C13D0"/>
    <w:rsid w:val="245D2514"/>
    <w:rsid w:val="2471541D"/>
    <w:rsid w:val="24751D46"/>
    <w:rsid w:val="247A29D6"/>
    <w:rsid w:val="247D05B1"/>
    <w:rsid w:val="247D632D"/>
    <w:rsid w:val="24802B6C"/>
    <w:rsid w:val="24835AB8"/>
    <w:rsid w:val="248B0607"/>
    <w:rsid w:val="248B47CA"/>
    <w:rsid w:val="248E3353"/>
    <w:rsid w:val="24924431"/>
    <w:rsid w:val="249548E8"/>
    <w:rsid w:val="249A55FC"/>
    <w:rsid w:val="24A5558F"/>
    <w:rsid w:val="24B03D3C"/>
    <w:rsid w:val="24B5592D"/>
    <w:rsid w:val="24BE7958"/>
    <w:rsid w:val="24C32ABD"/>
    <w:rsid w:val="24C624F7"/>
    <w:rsid w:val="24CA22E9"/>
    <w:rsid w:val="24CE03F4"/>
    <w:rsid w:val="24D93462"/>
    <w:rsid w:val="24DA36E2"/>
    <w:rsid w:val="24DB002D"/>
    <w:rsid w:val="24EA5A62"/>
    <w:rsid w:val="24FF0A69"/>
    <w:rsid w:val="250F2847"/>
    <w:rsid w:val="251454AF"/>
    <w:rsid w:val="251A223C"/>
    <w:rsid w:val="252B2055"/>
    <w:rsid w:val="2533153B"/>
    <w:rsid w:val="253762B1"/>
    <w:rsid w:val="253F5813"/>
    <w:rsid w:val="2542044C"/>
    <w:rsid w:val="254679A5"/>
    <w:rsid w:val="25471109"/>
    <w:rsid w:val="254830AB"/>
    <w:rsid w:val="25591C14"/>
    <w:rsid w:val="255A0BD3"/>
    <w:rsid w:val="255C2A26"/>
    <w:rsid w:val="25616BCA"/>
    <w:rsid w:val="25652036"/>
    <w:rsid w:val="25657082"/>
    <w:rsid w:val="25675BC0"/>
    <w:rsid w:val="25686A36"/>
    <w:rsid w:val="256B534F"/>
    <w:rsid w:val="256B6F33"/>
    <w:rsid w:val="256D6627"/>
    <w:rsid w:val="25773A4F"/>
    <w:rsid w:val="25810811"/>
    <w:rsid w:val="258134B5"/>
    <w:rsid w:val="259768CB"/>
    <w:rsid w:val="259C0E2C"/>
    <w:rsid w:val="25A276E9"/>
    <w:rsid w:val="25A66D82"/>
    <w:rsid w:val="25A96DF8"/>
    <w:rsid w:val="25B04251"/>
    <w:rsid w:val="25B3385F"/>
    <w:rsid w:val="25B4358A"/>
    <w:rsid w:val="25B437B3"/>
    <w:rsid w:val="25BA7089"/>
    <w:rsid w:val="25BB0CDF"/>
    <w:rsid w:val="25BD6699"/>
    <w:rsid w:val="25C15049"/>
    <w:rsid w:val="25DF392E"/>
    <w:rsid w:val="25E56852"/>
    <w:rsid w:val="25F33754"/>
    <w:rsid w:val="25FE2C11"/>
    <w:rsid w:val="26007CCD"/>
    <w:rsid w:val="26054C52"/>
    <w:rsid w:val="26076570"/>
    <w:rsid w:val="26095541"/>
    <w:rsid w:val="260A675F"/>
    <w:rsid w:val="26141AA3"/>
    <w:rsid w:val="2617447B"/>
    <w:rsid w:val="26220FAE"/>
    <w:rsid w:val="262749D3"/>
    <w:rsid w:val="26380959"/>
    <w:rsid w:val="26392506"/>
    <w:rsid w:val="26396048"/>
    <w:rsid w:val="264176A9"/>
    <w:rsid w:val="264C1AC4"/>
    <w:rsid w:val="264F45DF"/>
    <w:rsid w:val="2658794C"/>
    <w:rsid w:val="26592148"/>
    <w:rsid w:val="265A0A76"/>
    <w:rsid w:val="26605031"/>
    <w:rsid w:val="266329F8"/>
    <w:rsid w:val="2675486B"/>
    <w:rsid w:val="268A5BB0"/>
    <w:rsid w:val="268C11CF"/>
    <w:rsid w:val="269604D0"/>
    <w:rsid w:val="26A3650F"/>
    <w:rsid w:val="26A3776A"/>
    <w:rsid w:val="26A549A5"/>
    <w:rsid w:val="26A62011"/>
    <w:rsid w:val="26A637C1"/>
    <w:rsid w:val="26AC6797"/>
    <w:rsid w:val="26AE2383"/>
    <w:rsid w:val="26AF3B32"/>
    <w:rsid w:val="26B41DB6"/>
    <w:rsid w:val="26C15569"/>
    <w:rsid w:val="26C27B30"/>
    <w:rsid w:val="26C37DC3"/>
    <w:rsid w:val="26C603C4"/>
    <w:rsid w:val="26CE7BEF"/>
    <w:rsid w:val="26CF31B2"/>
    <w:rsid w:val="26D31179"/>
    <w:rsid w:val="26D63250"/>
    <w:rsid w:val="26D636DB"/>
    <w:rsid w:val="26DB0237"/>
    <w:rsid w:val="26DC023D"/>
    <w:rsid w:val="26DF0446"/>
    <w:rsid w:val="26E1313D"/>
    <w:rsid w:val="26E836DB"/>
    <w:rsid w:val="26E87F3A"/>
    <w:rsid w:val="26EC288D"/>
    <w:rsid w:val="26EF3A04"/>
    <w:rsid w:val="26F42623"/>
    <w:rsid w:val="26F80360"/>
    <w:rsid w:val="26FE1B8D"/>
    <w:rsid w:val="270B2292"/>
    <w:rsid w:val="270D0EA5"/>
    <w:rsid w:val="270D5AFA"/>
    <w:rsid w:val="270E54E2"/>
    <w:rsid w:val="271308C6"/>
    <w:rsid w:val="271466AC"/>
    <w:rsid w:val="271B169C"/>
    <w:rsid w:val="272129B1"/>
    <w:rsid w:val="27241F84"/>
    <w:rsid w:val="272C0399"/>
    <w:rsid w:val="272E1445"/>
    <w:rsid w:val="27326142"/>
    <w:rsid w:val="273A28EB"/>
    <w:rsid w:val="273B7FA5"/>
    <w:rsid w:val="273F32F7"/>
    <w:rsid w:val="27454F45"/>
    <w:rsid w:val="27474806"/>
    <w:rsid w:val="275641DE"/>
    <w:rsid w:val="275A66CF"/>
    <w:rsid w:val="275D5D3B"/>
    <w:rsid w:val="275E0237"/>
    <w:rsid w:val="27651A9C"/>
    <w:rsid w:val="2765429F"/>
    <w:rsid w:val="27675577"/>
    <w:rsid w:val="276D5DA1"/>
    <w:rsid w:val="277265F0"/>
    <w:rsid w:val="27853993"/>
    <w:rsid w:val="279B6A3B"/>
    <w:rsid w:val="27A21B10"/>
    <w:rsid w:val="27A31329"/>
    <w:rsid w:val="27A43319"/>
    <w:rsid w:val="27AC3ADB"/>
    <w:rsid w:val="27B03A19"/>
    <w:rsid w:val="27B55AF6"/>
    <w:rsid w:val="27B825C0"/>
    <w:rsid w:val="27BD6A9A"/>
    <w:rsid w:val="27C066BA"/>
    <w:rsid w:val="27CE207E"/>
    <w:rsid w:val="27D44022"/>
    <w:rsid w:val="27E0556D"/>
    <w:rsid w:val="27E217AF"/>
    <w:rsid w:val="27E40836"/>
    <w:rsid w:val="27EE7F19"/>
    <w:rsid w:val="27F5574A"/>
    <w:rsid w:val="27F55E19"/>
    <w:rsid w:val="27FA16D0"/>
    <w:rsid w:val="27FD5384"/>
    <w:rsid w:val="28055CE0"/>
    <w:rsid w:val="28091D74"/>
    <w:rsid w:val="280A3735"/>
    <w:rsid w:val="281156EF"/>
    <w:rsid w:val="28193EDD"/>
    <w:rsid w:val="282E144A"/>
    <w:rsid w:val="282E5F55"/>
    <w:rsid w:val="283643FF"/>
    <w:rsid w:val="28386C50"/>
    <w:rsid w:val="283A19F3"/>
    <w:rsid w:val="283D6B23"/>
    <w:rsid w:val="28400290"/>
    <w:rsid w:val="28420609"/>
    <w:rsid w:val="2844314F"/>
    <w:rsid w:val="28467837"/>
    <w:rsid w:val="284B1B95"/>
    <w:rsid w:val="284D7432"/>
    <w:rsid w:val="28574B17"/>
    <w:rsid w:val="285F641A"/>
    <w:rsid w:val="28631E0B"/>
    <w:rsid w:val="28632777"/>
    <w:rsid w:val="286B0110"/>
    <w:rsid w:val="286D5104"/>
    <w:rsid w:val="28732582"/>
    <w:rsid w:val="287355F2"/>
    <w:rsid w:val="28797AA2"/>
    <w:rsid w:val="287A700D"/>
    <w:rsid w:val="287B02D3"/>
    <w:rsid w:val="28876D43"/>
    <w:rsid w:val="288D108A"/>
    <w:rsid w:val="288D3886"/>
    <w:rsid w:val="289214E0"/>
    <w:rsid w:val="28937C4B"/>
    <w:rsid w:val="289823DD"/>
    <w:rsid w:val="28982CFF"/>
    <w:rsid w:val="2899216E"/>
    <w:rsid w:val="289A589C"/>
    <w:rsid w:val="28B03546"/>
    <w:rsid w:val="28B16D45"/>
    <w:rsid w:val="28B17DD6"/>
    <w:rsid w:val="28BB6B96"/>
    <w:rsid w:val="28C6318C"/>
    <w:rsid w:val="28CA3A2A"/>
    <w:rsid w:val="28D05851"/>
    <w:rsid w:val="28D528CD"/>
    <w:rsid w:val="28D7450A"/>
    <w:rsid w:val="28DB34D7"/>
    <w:rsid w:val="28DD346D"/>
    <w:rsid w:val="28EE45D5"/>
    <w:rsid w:val="28EF4C8A"/>
    <w:rsid w:val="28F31A18"/>
    <w:rsid w:val="28FE3CB8"/>
    <w:rsid w:val="28FE53E1"/>
    <w:rsid w:val="2907391F"/>
    <w:rsid w:val="290F489F"/>
    <w:rsid w:val="291F34CE"/>
    <w:rsid w:val="2925105D"/>
    <w:rsid w:val="29253FFB"/>
    <w:rsid w:val="292878D8"/>
    <w:rsid w:val="292A2466"/>
    <w:rsid w:val="292B19EE"/>
    <w:rsid w:val="293061E5"/>
    <w:rsid w:val="29331326"/>
    <w:rsid w:val="293760E3"/>
    <w:rsid w:val="293F03E2"/>
    <w:rsid w:val="294C1B77"/>
    <w:rsid w:val="295B4F98"/>
    <w:rsid w:val="295C1FF4"/>
    <w:rsid w:val="296B699B"/>
    <w:rsid w:val="29724E9E"/>
    <w:rsid w:val="29737CE9"/>
    <w:rsid w:val="29744AB9"/>
    <w:rsid w:val="29824028"/>
    <w:rsid w:val="29895D9A"/>
    <w:rsid w:val="29897533"/>
    <w:rsid w:val="29923CB2"/>
    <w:rsid w:val="29924ED4"/>
    <w:rsid w:val="299D21A0"/>
    <w:rsid w:val="29AA1612"/>
    <w:rsid w:val="29AA5A34"/>
    <w:rsid w:val="29AE3BCE"/>
    <w:rsid w:val="29B041A3"/>
    <w:rsid w:val="29B04501"/>
    <w:rsid w:val="29B24B10"/>
    <w:rsid w:val="29B44A21"/>
    <w:rsid w:val="29B50EFF"/>
    <w:rsid w:val="29B93D31"/>
    <w:rsid w:val="29BB7A0F"/>
    <w:rsid w:val="29C11DFE"/>
    <w:rsid w:val="29C27259"/>
    <w:rsid w:val="29C548F8"/>
    <w:rsid w:val="29C92DB7"/>
    <w:rsid w:val="29CC7579"/>
    <w:rsid w:val="29CD24AD"/>
    <w:rsid w:val="29D021AA"/>
    <w:rsid w:val="29DD7E4C"/>
    <w:rsid w:val="29EF302B"/>
    <w:rsid w:val="29F545BE"/>
    <w:rsid w:val="29F7219A"/>
    <w:rsid w:val="2A0628BD"/>
    <w:rsid w:val="2A0B5174"/>
    <w:rsid w:val="2A1469C5"/>
    <w:rsid w:val="2A175C5A"/>
    <w:rsid w:val="2A260906"/>
    <w:rsid w:val="2A2937EC"/>
    <w:rsid w:val="2A397599"/>
    <w:rsid w:val="2A3B3C81"/>
    <w:rsid w:val="2A421F6A"/>
    <w:rsid w:val="2A44562E"/>
    <w:rsid w:val="2A4A5DCB"/>
    <w:rsid w:val="2A4F424C"/>
    <w:rsid w:val="2A516144"/>
    <w:rsid w:val="2A527E06"/>
    <w:rsid w:val="2A566E70"/>
    <w:rsid w:val="2A6207C7"/>
    <w:rsid w:val="2A662709"/>
    <w:rsid w:val="2A712134"/>
    <w:rsid w:val="2A863F4C"/>
    <w:rsid w:val="2A864E6A"/>
    <w:rsid w:val="2A87361B"/>
    <w:rsid w:val="2A874B90"/>
    <w:rsid w:val="2A8F2513"/>
    <w:rsid w:val="2A8F518C"/>
    <w:rsid w:val="2A9759C1"/>
    <w:rsid w:val="2A9A55BA"/>
    <w:rsid w:val="2AA3606E"/>
    <w:rsid w:val="2ABC2659"/>
    <w:rsid w:val="2AC11368"/>
    <w:rsid w:val="2AC51027"/>
    <w:rsid w:val="2AC5256C"/>
    <w:rsid w:val="2AD43278"/>
    <w:rsid w:val="2AD77610"/>
    <w:rsid w:val="2ADF39C3"/>
    <w:rsid w:val="2AF062A5"/>
    <w:rsid w:val="2AF27EC5"/>
    <w:rsid w:val="2AF9431B"/>
    <w:rsid w:val="2AFC1974"/>
    <w:rsid w:val="2AFC27FF"/>
    <w:rsid w:val="2AFC2D8A"/>
    <w:rsid w:val="2AFD5A61"/>
    <w:rsid w:val="2B12768B"/>
    <w:rsid w:val="2B1336C6"/>
    <w:rsid w:val="2B165218"/>
    <w:rsid w:val="2B1B5056"/>
    <w:rsid w:val="2B25432E"/>
    <w:rsid w:val="2B356248"/>
    <w:rsid w:val="2B416EA1"/>
    <w:rsid w:val="2B431D1A"/>
    <w:rsid w:val="2B437C46"/>
    <w:rsid w:val="2B445DD2"/>
    <w:rsid w:val="2B4C4A97"/>
    <w:rsid w:val="2B4E3239"/>
    <w:rsid w:val="2B623375"/>
    <w:rsid w:val="2B6D33CC"/>
    <w:rsid w:val="2B6F6A5F"/>
    <w:rsid w:val="2B897A8F"/>
    <w:rsid w:val="2B902D49"/>
    <w:rsid w:val="2B962B15"/>
    <w:rsid w:val="2BA12F02"/>
    <w:rsid w:val="2BA23F43"/>
    <w:rsid w:val="2BA8517E"/>
    <w:rsid w:val="2BAC62A6"/>
    <w:rsid w:val="2BAF3E35"/>
    <w:rsid w:val="2BB17836"/>
    <w:rsid w:val="2BB2127F"/>
    <w:rsid w:val="2BBA0D38"/>
    <w:rsid w:val="2BC32F31"/>
    <w:rsid w:val="2BC418E5"/>
    <w:rsid w:val="2BCC7A6E"/>
    <w:rsid w:val="2BCF2FED"/>
    <w:rsid w:val="2BD04F3A"/>
    <w:rsid w:val="2BD868CC"/>
    <w:rsid w:val="2BE95379"/>
    <w:rsid w:val="2BFE036F"/>
    <w:rsid w:val="2C09028C"/>
    <w:rsid w:val="2C1D023C"/>
    <w:rsid w:val="2C1F357C"/>
    <w:rsid w:val="2C2556BA"/>
    <w:rsid w:val="2C2E7E23"/>
    <w:rsid w:val="2C32659B"/>
    <w:rsid w:val="2C3566B3"/>
    <w:rsid w:val="2C40535A"/>
    <w:rsid w:val="2C4168EA"/>
    <w:rsid w:val="2C5614AD"/>
    <w:rsid w:val="2C565545"/>
    <w:rsid w:val="2C70191C"/>
    <w:rsid w:val="2C782BEA"/>
    <w:rsid w:val="2C7F2F99"/>
    <w:rsid w:val="2C7F4175"/>
    <w:rsid w:val="2C891D9D"/>
    <w:rsid w:val="2C894A91"/>
    <w:rsid w:val="2C996559"/>
    <w:rsid w:val="2C9A3A54"/>
    <w:rsid w:val="2CA14826"/>
    <w:rsid w:val="2CB24F93"/>
    <w:rsid w:val="2CCD3865"/>
    <w:rsid w:val="2CCD48B3"/>
    <w:rsid w:val="2CCF68FA"/>
    <w:rsid w:val="2CD62673"/>
    <w:rsid w:val="2CD638C7"/>
    <w:rsid w:val="2CFA4B85"/>
    <w:rsid w:val="2CFF4CE8"/>
    <w:rsid w:val="2D027A38"/>
    <w:rsid w:val="2D040187"/>
    <w:rsid w:val="2D0601D2"/>
    <w:rsid w:val="2D08138E"/>
    <w:rsid w:val="2D0D3E34"/>
    <w:rsid w:val="2D131026"/>
    <w:rsid w:val="2D1547C0"/>
    <w:rsid w:val="2D163EB2"/>
    <w:rsid w:val="2D1914C4"/>
    <w:rsid w:val="2D287A6E"/>
    <w:rsid w:val="2D325002"/>
    <w:rsid w:val="2D391E79"/>
    <w:rsid w:val="2D397E1D"/>
    <w:rsid w:val="2D3F05A7"/>
    <w:rsid w:val="2D404ADC"/>
    <w:rsid w:val="2D445146"/>
    <w:rsid w:val="2D490D2E"/>
    <w:rsid w:val="2D493640"/>
    <w:rsid w:val="2D493F5A"/>
    <w:rsid w:val="2D532AC8"/>
    <w:rsid w:val="2D5915D2"/>
    <w:rsid w:val="2D5C047C"/>
    <w:rsid w:val="2D5C4133"/>
    <w:rsid w:val="2D5D7282"/>
    <w:rsid w:val="2D5E216B"/>
    <w:rsid w:val="2D645EAF"/>
    <w:rsid w:val="2D6729BD"/>
    <w:rsid w:val="2D682611"/>
    <w:rsid w:val="2D6B412B"/>
    <w:rsid w:val="2D6D3C3F"/>
    <w:rsid w:val="2D6F707F"/>
    <w:rsid w:val="2D785B7B"/>
    <w:rsid w:val="2D7A46EA"/>
    <w:rsid w:val="2D7A6203"/>
    <w:rsid w:val="2D7B0B20"/>
    <w:rsid w:val="2D7B4AF5"/>
    <w:rsid w:val="2D925309"/>
    <w:rsid w:val="2D9504A8"/>
    <w:rsid w:val="2D951518"/>
    <w:rsid w:val="2D973B97"/>
    <w:rsid w:val="2D9B70C3"/>
    <w:rsid w:val="2DA82DB2"/>
    <w:rsid w:val="2DA85C85"/>
    <w:rsid w:val="2DA91DD1"/>
    <w:rsid w:val="2DAC45D4"/>
    <w:rsid w:val="2DB3353B"/>
    <w:rsid w:val="2DB74CD8"/>
    <w:rsid w:val="2DC17EEC"/>
    <w:rsid w:val="2DCC7E7C"/>
    <w:rsid w:val="2DD31B0F"/>
    <w:rsid w:val="2DD868D7"/>
    <w:rsid w:val="2DDD3C17"/>
    <w:rsid w:val="2DE02D2F"/>
    <w:rsid w:val="2DE13586"/>
    <w:rsid w:val="2DE651C5"/>
    <w:rsid w:val="2DF51F6E"/>
    <w:rsid w:val="2DF551BE"/>
    <w:rsid w:val="2DFC4C80"/>
    <w:rsid w:val="2DFE042C"/>
    <w:rsid w:val="2E145DE1"/>
    <w:rsid w:val="2E1C65B9"/>
    <w:rsid w:val="2E1C73C3"/>
    <w:rsid w:val="2E1D57ED"/>
    <w:rsid w:val="2E1D731C"/>
    <w:rsid w:val="2E1E2503"/>
    <w:rsid w:val="2E2241D1"/>
    <w:rsid w:val="2E236458"/>
    <w:rsid w:val="2E290294"/>
    <w:rsid w:val="2E292C93"/>
    <w:rsid w:val="2E364C7F"/>
    <w:rsid w:val="2E3A37FA"/>
    <w:rsid w:val="2E3A69D2"/>
    <w:rsid w:val="2E445000"/>
    <w:rsid w:val="2E46305F"/>
    <w:rsid w:val="2E480C66"/>
    <w:rsid w:val="2E4F59D2"/>
    <w:rsid w:val="2E600A96"/>
    <w:rsid w:val="2E6212AA"/>
    <w:rsid w:val="2E6A4547"/>
    <w:rsid w:val="2E6D2598"/>
    <w:rsid w:val="2E71651A"/>
    <w:rsid w:val="2E717E5B"/>
    <w:rsid w:val="2E752662"/>
    <w:rsid w:val="2E8B56CF"/>
    <w:rsid w:val="2E9933A2"/>
    <w:rsid w:val="2E9A7297"/>
    <w:rsid w:val="2E9D31C4"/>
    <w:rsid w:val="2EA35FAB"/>
    <w:rsid w:val="2EA3729F"/>
    <w:rsid w:val="2EB2172C"/>
    <w:rsid w:val="2EB631F5"/>
    <w:rsid w:val="2EC61BF0"/>
    <w:rsid w:val="2ECA62FF"/>
    <w:rsid w:val="2ECD50FB"/>
    <w:rsid w:val="2EDA4C94"/>
    <w:rsid w:val="2EE705B6"/>
    <w:rsid w:val="2EE9281D"/>
    <w:rsid w:val="2EEE4A16"/>
    <w:rsid w:val="2EEF1530"/>
    <w:rsid w:val="2EF823C3"/>
    <w:rsid w:val="2EF96855"/>
    <w:rsid w:val="2EFB2641"/>
    <w:rsid w:val="2EFB6B32"/>
    <w:rsid w:val="2F0C04BB"/>
    <w:rsid w:val="2F0E6F05"/>
    <w:rsid w:val="2F15111E"/>
    <w:rsid w:val="2F1E3F8C"/>
    <w:rsid w:val="2F1F7BD0"/>
    <w:rsid w:val="2F26779E"/>
    <w:rsid w:val="2F321EB7"/>
    <w:rsid w:val="2F367F2B"/>
    <w:rsid w:val="2F3A45F2"/>
    <w:rsid w:val="2F3C290C"/>
    <w:rsid w:val="2F493516"/>
    <w:rsid w:val="2F4A1859"/>
    <w:rsid w:val="2F4B40B9"/>
    <w:rsid w:val="2F4B74F3"/>
    <w:rsid w:val="2F4F7804"/>
    <w:rsid w:val="2F544E44"/>
    <w:rsid w:val="2F557086"/>
    <w:rsid w:val="2F564A27"/>
    <w:rsid w:val="2F5773DC"/>
    <w:rsid w:val="2F59615B"/>
    <w:rsid w:val="2F5C4750"/>
    <w:rsid w:val="2F5D1292"/>
    <w:rsid w:val="2F663D7A"/>
    <w:rsid w:val="2F6831AA"/>
    <w:rsid w:val="2F6B286F"/>
    <w:rsid w:val="2F707F27"/>
    <w:rsid w:val="2F90507F"/>
    <w:rsid w:val="2F954D8D"/>
    <w:rsid w:val="2F9A02AC"/>
    <w:rsid w:val="2F9C199B"/>
    <w:rsid w:val="2FB36678"/>
    <w:rsid w:val="2FB47428"/>
    <w:rsid w:val="2FB8270D"/>
    <w:rsid w:val="2FBF22DE"/>
    <w:rsid w:val="2FBF29A2"/>
    <w:rsid w:val="2FCC37CD"/>
    <w:rsid w:val="2FCD55D7"/>
    <w:rsid w:val="2FD03A9E"/>
    <w:rsid w:val="2FD16094"/>
    <w:rsid w:val="2FD9147A"/>
    <w:rsid w:val="2FDA4C83"/>
    <w:rsid w:val="2FDC3FD1"/>
    <w:rsid w:val="2FE47611"/>
    <w:rsid w:val="2FE7233A"/>
    <w:rsid w:val="2FE73D52"/>
    <w:rsid w:val="2FE97123"/>
    <w:rsid w:val="2FEC1323"/>
    <w:rsid w:val="2FF51AB9"/>
    <w:rsid w:val="3000466F"/>
    <w:rsid w:val="30011CCF"/>
    <w:rsid w:val="30015A03"/>
    <w:rsid w:val="30030811"/>
    <w:rsid w:val="30072C98"/>
    <w:rsid w:val="30085538"/>
    <w:rsid w:val="30086851"/>
    <w:rsid w:val="300B2BE1"/>
    <w:rsid w:val="300C4512"/>
    <w:rsid w:val="30110488"/>
    <w:rsid w:val="30126578"/>
    <w:rsid w:val="30196C67"/>
    <w:rsid w:val="301A1D42"/>
    <w:rsid w:val="302432EC"/>
    <w:rsid w:val="302E3D5E"/>
    <w:rsid w:val="30304038"/>
    <w:rsid w:val="30337423"/>
    <w:rsid w:val="303531FE"/>
    <w:rsid w:val="303D2793"/>
    <w:rsid w:val="30402374"/>
    <w:rsid w:val="3041531D"/>
    <w:rsid w:val="304F0E0C"/>
    <w:rsid w:val="305019F3"/>
    <w:rsid w:val="30517D0B"/>
    <w:rsid w:val="30552D39"/>
    <w:rsid w:val="305F44DD"/>
    <w:rsid w:val="30674641"/>
    <w:rsid w:val="306936E4"/>
    <w:rsid w:val="306A1645"/>
    <w:rsid w:val="307A0185"/>
    <w:rsid w:val="307F7E6B"/>
    <w:rsid w:val="30831D90"/>
    <w:rsid w:val="30832913"/>
    <w:rsid w:val="30842204"/>
    <w:rsid w:val="308574BC"/>
    <w:rsid w:val="308A4564"/>
    <w:rsid w:val="308B620B"/>
    <w:rsid w:val="308D7048"/>
    <w:rsid w:val="308E226D"/>
    <w:rsid w:val="3091694D"/>
    <w:rsid w:val="30922F87"/>
    <w:rsid w:val="3093506D"/>
    <w:rsid w:val="30965F15"/>
    <w:rsid w:val="309A0791"/>
    <w:rsid w:val="309F0522"/>
    <w:rsid w:val="30A03132"/>
    <w:rsid w:val="30AB316F"/>
    <w:rsid w:val="30B533DC"/>
    <w:rsid w:val="30C62096"/>
    <w:rsid w:val="30C67EAF"/>
    <w:rsid w:val="30C73D49"/>
    <w:rsid w:val="30CE1086"/>
    <w:rsid w:val="30D04DA2"/>
    <w:rsid w:val="30D7453B"/>
    <w:rsid w:val="30DB7E84"/>
    <w:rsid w:val="30DC43CE"/>
    <w:rsid w:val="30DD4420"/>
    <w:rsid w:val="30DE626B"/>
    <w:rsid w:val="30EE0CFB"/>
    <w:rsid w:val="30F6258F"/>
    <w:rsid w:val="31001BE1"/>
    <w:rsid w:val="31060371"/>
    <w:rsid w:val="311D589E"/>
    <w:rsid w:val="31235EE9"/>
    <w:rsid w:val="312502B0"/>
    <w:rsid w:val="31274ACB"/>
    <w:rsid w:val="31297675"/>
    <w:rsid w:val="312B230B"/>
    <w:rsid w:val="312D3C5A"/>
    <w:rsid w:val="312F24F5"/>
    <w:rsid w:val="313B7100"/>
    <w:rsid w:val="31434F4D"/>
    <w:rsid w:val="315029D1"/>
    <w:rsid w:val="315440C7"/>
    <w:rsid w:val="31600659"/>
    <w:rsid w:val="31655158"/>
    <w:rsid w:val="31684A04"/>
    <w:rsid w:val="317255D7"/>
    <w:rsid w:val="31771112"/>
    <w:rsid w:val="318503D1"/>
    <w:rsid w:val="3185177E"/>
    <w:rsid w:val="318B43A3"/>
    <w:rsid w:val="31903F64"/>
    <w:rsid w:val="31934DF1"/>
    <w:rsid w:val="319A2BC3"/>
    <w:rsid w:val="319A4B59"/>
    <w:rsid w:val="31A967ED"/>
    <w:rsid w:val="31AC1305"/>
    <w:rsid w:val="31AE002E"/>
    <w:rsid w:val="31B41070"/>
    <w:rsid w:val="31B46784"/>
    <w:rsid w:val="31B82D09"/>
    <w:rsid w:val="31BB60B2"/>
    <w:rsid w:val="31BD70CF"/>
    <w:rsid w:val="31BE2EAE"/>
    <w:rsid w:val="31C742C1"/>
    <w:rsid w:val="31C975CB"/>
    <w:rsid w:val="31CE32C4"/>
    <w:rsid w:val="31D03810"/>
    <w:rsid w:val="31D375BA"/>
    <w:rsid w:val="31D80F39"/>
    <w:rsid w:val="31DC6B64"/>
    <w:rsid w:val="31DD275F"/>
    <w:rsid w:val="31E4557C"/>
    <w:rsid w:val="31E76AA2"/>
    <w:rsid w:val="31F46AD1"/>
    <w:rsid w:val="31F47FE6"/>
    <w:rsid w:val="31F80D1D"/>
    <w:rsid w:val="32067418"/>
    <w:rsid w:val="32095E4F"/>
    <w:rsid w:val="320F0208"/>
    <w:rsid w:val="32101EA9"/>
    <w:rsid w:val="32155CA9"/>
    <w:rsid w:val="321A2F61"/>
    <w:rsid w:val="322C27F9"/>
    <w:rsid w:val="323A4B4B"/>
    <w:rsid w:val="323E2677"/>
    <w:rsid w:val="32417DA9"/>
    <w:rsid w:val="324576B8"/>
    <w:rsid w:val="32464A13"/>
    <w:rsid w:val="32522FC0"/>
    <w:rsid w:val="32620C94"/>
    <w:rsid w:val="32634FF1"/>
    <w:rsid w:val="326D777A"/>
    <w:rsid w:val="327D4300"/>
    <w:rsid w:val="329F3BA9"/>
    <w:rsid w:val="32A05EF7"/>
    <w:rsid w:val="32A478BA"/>
    <w:rsid w:val="32A63571"/>
    <w:rsid w:val="32A7742D"/>
    <w:rsid w:val="32AA2BE5"/>
    <w:rsid w:val="32AC5E1D"/>
    <w:rsid w:val="32BB0517"/>
    <w:rsid w:val="32BD2CFB"/>
    <w:rsid w:val="32BD6A5B"/>
    <w:rsid w:val="32CA7892"/>
    <w:rsid w:val="32D01E00"/>
    <w:rsid w:val="32D02060"/>
    <w:rsid w:val="32D06A19"/>
    <w:rsid w:val="32E1784B"/>
    <w:rsid w:val="32F00666"/>
    <w:rsid w:val="32F063F7"/>
    <w:rsid w:val="32F17027"/>
    <w:rsid w:val="32F4056C"/>
    <w:rsid w:val="32FA1681"/>
    <w:rsid w:val="32FB5B04"/>
    <w:rsid w:val="32FC4B97"/>
    <w:rsid w:val="32FC70D6"/>
    <w:rsid w:val="33007CC0"/>
    <w:rsid w:val="330E7C7F"/>
    <w:rsid w:val="330F3716"/>
    <w:rsid w:val="3316310C"/>
    <w:rsid w:val="33166DDD"/>
    <w:rsid w:val="33175AB7"/>
    <w:rsid w:val="331E4F69"/>
    <w:rsid w:val="332A61FE"/>
    <w:rsid w:val="333A511C"/>
    <w:rsid w:val="33492114"/>
    <w:rsid w:val="335B19EF"/>
    <w:rsid w:val="335B2B28"/>
    <w:rsid w:val="336344E0"/>
    <w:rsid w:val="3365311F"/>
    <w:rsid w:val="33687E92"/>
    <w:rsid w:val="336913C5"/>
    <w:rsid w:val="336B281B"/>
    <w:rsid w:val="336B7682"/>
    <w:rsid w:val="336D52B3"/>
    <w:rsid w:val="337C6B1F"/>
    <w:rsid w:val="337D362D"/>
    <w:rsid w:val="33820076"/>
    <w:rsid w:val="338F3951"/>
    <w:rsid w:val="33A35EA1"/>
    <w:rsid w:val="33A538C6"/>
    <w:rsid w:val="33B00A45"/>
    <w:rsid w:val="33BA3F07"/>
    <w:rsid w:val="33C82C14"/>
    <w:rsid w:val="33C923C4"/>
    <w:rsid w:val="33CD7155"/>
    <w:rsid w:val="33D104FF"/>
    <w:rsid w:val="33DD3F76"/>
    <w:rsid w:val="33DF047D"/>
    <w:rsid w:val="33E23ABB"/>
    <w:rsid w:val="33EA5FFD"/>
    <w:rsid w:val="33EF02C8"/>
    <w:rsid w:val="33F0695C"/>
    <w:rsid w:val="33F67198"/>
    <w:rsid w:val="33F95795"/>
    <w:rsid w:val="340123DB"/>
    <w:rsid w:val="340766DA"/>
    <w:rsid w:val="34096F9B"/>
    <w:rsid w:val="340A5B77"/>
    <w:rsid w:val="340B1B57"/>
    <w:rsid w:val="340B59BE"/>
    <w:rsid w:val="3418503A"/>
    <w:rsid w:val="341F7705"/>
    <w:rsid w:val="3421734A"/>
    <w:rsid w:val="34273787"/>
    <w:rsid w:val="34315F5F"/>
    <w:rsid w:val="34332B6B"/>
    <w:rsid w:val="343332B9"/>
    <w:rsid w:val="343E3C2A"/>
    <w:rsid w:val="34417E60"/>
    <w:rsid w:val="344476C9"/>
    <w:rsid w:val="34494285"/>
    <w:rsid w:val="345A59BA"/>
    <w:rsid w:val="345D6C05"/>
    <w:rsid w:val="345E509C"/>
    <w:rsid w:val="3466458F"/>
    <w:rsid w:val="346654FB"/>
    <w:rsid w:val="3478605A"/>
    <w:rsid w:val="347A6BA9"/>
    <w:rsid w:val="347F7997"/>
    <w:rsid w:val="34875D46"/>
    <w:rsid w:val="34892C49"/>
    <w:rsid w:val="348A6ADA"/>
    <w:rsid w:val="348D53DD"/>
    <w:rsid w:val="34940626"/>
    <w:rsid w:val="34972259"/>
    <w:rsid w:val="34981FC0"/>
    <w:rsid w:val="34A07D0B"/>
    <w:rsid w:val="34A56A8F"/>
    <w:rsid w:val="34AD362E"/>
    <w:rsid w:val="34B42BB5"/>
    <w:rsid w:val="34B52383"/>
    <w:rsid w:val="34B72D33"/>
    <w:rsid w:val="34BA0A74"/>
    <w:rsid w:val="34C31329"/>
    <w:rsid w:val="34C77D5A"/>
    <w:rsid w:val="34CC609A"/>
    <w:rsid w:val="34D409E0"/>
    <w:rsid w:val="34D64AFD"/>
    <w:rsid w:val="34E21DF2"/>
    <w:rsid w:val="34E364D8"/>
    <w:rsid w:val="34E91AFA"/>
    <w:rsid w:val="34EB1391"/>
    <w:rsid w:val="34EB6173"/>
    <w:rsid w:val="34ED6E39"/>
    <w:rsid w:val="34FD680B"/>
    <w:rsid w:val="350D6EE3"/>
    <w:rsid w:val="351376E0"/>
    <w:rsid w:val="35166F2E"/>
    <w:rsid w:val="35195188"/>
    <w:rsid w:val="35224242"/>
    <w:rsid w:val="35231393"/>
    <w:rsid w:val="35295133"/>
    <w:rsid w:val="352B7072"/>
    <w:rsid w:val="352C2C5B"/>
    <w:rsid w:val="3533155E"/>
    <w:rsid w:val="35350411"/>
    <w:rsid w:val="35375228"/>
    <w:rsid w:val="35386C14"/>
    <w:rsid w:val="35390AD3"/>
    <w:rsid w:val="353A475C"/>
    <w:rsid w:val="354A0B69"/>
    <w:rsid w:val="355162AB"/>
    <w:rsid w:val="355807C6"/>
    <w:rsid w:val="355E7012"/>
    <w:rsid w:val="3561108A"/>
    <w:rsid w:val="3562790F"/>
    <w:rsid w:val="35692161"/>
    <w:rsid w:val="3569465D"/>
    <w:rsid w:val="35701646"/>
    <w:rsid w:val="35787E61"/>
    <w:rsid w:val="35797861"/>
    <w:rsid w:val="358F36A6"/>
    <w:rsid w:val="359161B4"/>
    <w:rsid w:val="359451C4"/>
    <w:rsid w:val="35A2534F"/>
    <w:rsid w:val="35A3412E"/>
    <w:rsid w:val="35A46685"/>
    <w:rsid w:val="35B2148B"/>
    <w:rsid w:val="35B3139A"/>
    <w:rsid w:val="35BC4C55"/>
    <w:rsid w:val="35C7345B"/>
    <w:rsid w:val="35CF756C"/>
    <w:rsid w:val="35D639BE"/>
    <w:rsid w:val="35DE1AA9"/>
    <w:rsid w:val="35DF04BA"/>
    <w:rsid w:val="35EA06F2"/>
    <w:rsid w:val="35EA7ECD"/>
    <w:rsid w:val="35F5171F"/>
    <w:rsid w:val="35F81100"/>
    <w:rsid w:val="35FC5684"/>
    <w:rsid w:val="35FE3706"/>
    <w:rsid w:val="35FF61A6"/>
    <w:rsid w:val="361D535C"/>
    <w:rsid w:val="36210B87"/>
    <w:rsid w:val="36230BDF"/>
    <w:rsid w:val="362663A3"/>
    <w:rsid w:val="36277531"/>
    <w:rsid w:val="3629551F"/>
    <w:rsid w:val="362A52F4"/>
    <w:rsid w:val="363328B8"/>
    <w:rsid w:val="3636011E"/>
    <w:rsid w:val="36361C5E"/>
    <w:rsid w:val="363A6851"/>
    <w:rsid w:val="36411F58"/>
    <w:rsid w:val="36426643"/>
    <w:rsid w:val="36440A49"/>
    <w:rsid w:val="36465A96"/>
    <w:rsid w:val="364B491D"/>
    <w:rsid w:val="364D19E3"/>
    <w:rsid w:val="364E4C8B"/>
    <w:rsid w:val="365227C3"/>
    <w:rsid w:val="36556625"/>
    <w:rsid w:val="365F15D5"/>
    <w:rsid w:val="3667466B"/>
    <w:rsid w:val="366B6349"/>
    <w:rsid w:val="366C232D"/>
    <w:rsid w:val="366D54CC"/>
    <w:rsid w:val="36784C6C"/>
    <w:rsid w:val="367B1540"/>
    <w:rsid w:val="368336D4"/>
    <w:rsid w:val="36835835"/>
    <w:rsid w:val="36866121"/>
    <w:rsid w:val="368C474A"/>
    <w:rsid w:val="369236B2"/>
    <w:rsid w:val="36945308"/>
    <w:rsid w:val="36A32215"/>
    <w:rsid w:val="36A37335"/>
    <w:rsid w:val="36A63BB8"/>
    <w:rsid w:val="36B62D1B"/>
    <w:rsid w:val="36D119F3"/>
    <w:rsid w:val="36D671DA"/>
    <w:rsid w:val="36DD181B"/>
    <w:rsid w:val="36DD70CB"/>
    <w:rsid w:val="36E15ED9"/>
    <w:rsid w:val="36E55E18"/>
    <w:rsid w:val="36E72366"/>
    <w:rsid w:val="36E87E2F"/>
    <w:rsid w:val="36E9074B"/>
    <w:rsid w:val="36EB1CD9"/>
    <w:rsid w:val="36EB217E"/>
    <w:rsid w:val="36F75EFF"/>
    <w:rsid w:val="36FB7BED"/>
    <w:rsid w:val="36FF3D38"/>
    <w:rsid w:val="36FF55BE"/>
    <w:rsid w:val="37036351"/>
    <w:rsid w:val="371178AC"/>
    <w:rsid w:val="3712486A"/>
    <w:rsid w:val="371510F2"/>
    <w:rsid w:val="371E6FFA"/>
    <w:rsid w:val="37222014"/>
    <w:rsid w:val="3724466E"/>
    <w:rsid w:val="37312893"/>
    <w:rsid w:val="37313A2A"/>
    <w:rsid w:val="373306D0"/>
    <w:rsid w:val="373C4C64"/>
    <w:rsid w:val="37401A72"/>
    <w:rsid w:val="37440492"/>
    <w:rsid w:val="37461FBB"/>
    <w:rsid w:val="374B0997"/>
    <w:rsid w:val="37535A83"/>
    <w:rsid w:val="3757133F"/>
    <w:rsid w:val="3758213E"/>
    <w:rsid w:val="37721BB4"/>
    <w:rsid w:val="37725686"/>
    <w:rsid w:val="378544D7"/>
    <w:rsid w:val="378A0284"/>
    <w:rsid w:val="378D089D"/>
    <w:rsid w:val="37A0796F"/>
    <w:rsid w:val="37A66653"/>
    <w:rsid w:val="37AF3908"/>
    <w:rsid w:val="37B1766F"/>
    <w:rsid w:val="37B31A2C"/>
    <w:rsid w:val="37BD4EB9"/>
    <w:rsid w:val="37BD4F34"/>
    <w:rsid w:val="37BE5DCE"/>
    <w:rsid w:val="37C1787C"/>
    <w:rsid w:val="37C5376B"/>
    <w:rsid w:val="37CA4338"/>
    <w:rsid w:val="37D501EF"/>
    <w:rsid w:val="37D52D42"/>
    <w:rsid w:val="37DA2605"/>
    <w:rsid w:val="37DA759C"/>
    <w:rsid w:val="37DD3D8F"/>
    <w:rsid w:val="37EB3032"/>
    <w:rsid w:val="37F07E05"/>
    <w:rsid w:val="37FA57C3"/>
    <w:rsid w:val="37FB435A"/>
    <w:rsid w:val="37FE55B2"/>
    <w:rsid w:val="3801326A"/>
    <w:rsid w:val="380C6966"/>
    <w:rsid w:val="381F1A48"/>
    <w:rsid w:val="381F7F92"/>
    <w:rsid w:val="38284A32"/>
    <w:rsid w:val="382D06E3"/>
    <w:rsid w:val="383056EC"/>
    <w:rsid w:val="38447A29"/>
    <w:rsid w:val="38447E62"/>
    <w:rsid w:val="384C0B45"/>
    <w:rsid w:val="384E79C5"/>
    <w:rsid w:val="38505EEA"/>
    <w:rsid w:val="385524E8"/>
    <w:rsid w:val="38563FFD"/>
    <w:rsid w:val="38596D84"/>
    <w:rsid w:val="385E5894"/>
    <w:rsid w:val="3860124F"/>
    <w:rsid w:val="38681D55"/>
    <w:rsid w:val="38716FAD"/>
    <w:rsid w:val="38793E5D"/>
    <w:rsid w:val="387A5E4D"/>
    <w:rsid w:val="387F6234"/>
    <w:rsid w:val="38817CF0"/>
    <w:rsid w:val="3884372F"/>
    <w:rsid w:val="38843B7D"/>
    <w:rsid w:val="3889014B"/>
    <w:rsid w:val="388B382E"/>
    <w:rsid w:val="38934043"/>
    <w:rsid w:val="389B20B5"/>
    <w:rsid w:val="389B45F0"/>
    <w:rsid w:val="38A55BFC"/>
    <w:rsid w:val="38A9052E"/>
    <w:rsid w:val="38B13A08"/>
    <w:rsid w:val="38B3485E"/>
    <w:rsid w:val="38B92492"/>
    <w:rsid w:val="38B971DA"/>
    <w:rsid w:val="38BB55FC"/>
    <w:rsid w:val="38BF2541"/>
    <w:rsid w:val="38C43824"/>
    <w:rsid w:val="38C55A55"/>
    <w:rsid w:val="38D24070"/>
    <w:rsid w:val="38D42545"/>
    <w:rsid w:val="38DF072C"/>
    <w:rsid w:val="38E105E2"/>
    <w:rsid w:val="38F87025"/>
    <w:rsid w:val="39084487"/>
    <w:rsid w:val="390D36BC"/>
    <w:rsid w:val="391101EB"/>
    <w:rsid w:val="391B51B4"/>
    <w:rsid w:val="3929407C"/>
    <w:rsid w:val="39312187"/>
    <w:rsid w:val="39362B53"/>
    <w:rsid w:val="39371EC9"/>
    <w:rsid w:val="393839AA"/>
    <w:rsid w:val="394172D4"/>
    <w:rsid w:val="394402D9"/>
    <w:rsid w:val="394851BD"/>
    <w:rsid w:val="394F067C"/>
    <w:rsid w:val="39526FBE"/>
    <w:rsid w:val="3957133C"/>
    <w:rsid w:val="39644D55"/>
    <w:rsid w:val="396D767E"/>
    <w:rsid w:val="39703CE5"/>
    <w:rsid w:val="39747137"/>
    <w:rsid w:val="39786FFE"/>
    <w:rsid w:val="397920D9"/>
    <w:rsid w:val="397F1F0F"/>
    <w:rsid w:val="398D568C"/>
    <w:rsid w:val="39922A93"/>
    <w:rsid w:val="3994526A"/>
    <w:rsid w:val="39951CEE"/>
    <w:rsid w:val="39A23289"/>
    <w:rsid w:val="39A33C3D"/>
    <w:rsid w:val="39AF096D"/>
    <w:rsid w:val="39C1655B"/>
    <w:rsid w:val="39C55957"/>
    <w:rsid w:val="39D249D5"/>
    <w:rsid w:val="39E07108"/>
    <w:rsid w:val="39E46DC2"/>
    <w:rsid w:val="39F13FB3"/>
    <w:rsid w:val="39F630C9"/>
    <w:rsid w:val="39FE6F0C"/>
    <w:rsid w:val="39FF7DD5"/>
    <w:rsid w:val="3A0A5241"/>
    <w:rsid w:val="3A0B216F"/>
    <w:rsid w:val="3A0E4F19"/>
    <w:rsid w:val="3A12284D"/>
    <w:rsid w:val="3A1410E1"/>
    <w:rsid w:val="3A1A028E"/>
    <w:rsid w:val="3A20472D"/>
    <w:rsid w:val="3A2657C4"/>
    <w:rsid w:val="3A2E0960"/>
    <w:rsid w:val="3A2F7E32"/>
    <w:rsid w:val="3A350540"/>
    <w:rsid w:val="3A36557B"/>
    <w:rsid w:val="3A375116"/>
    <w:rsid w:val="3A4641AA"/>
    <w:rsid w:val="3A4C5CED"/>
    <w:rsid w:val="3A607A54"/>
    <w:rsid w:val="3A6B247B"/>
    <w:rsid w:val="3A762647"/>
    <w:rsid w:val="3A77728C"/>
    <w:rsid w:val="3A7C6680"/>
    <w:rsid w:val="3A862A49"/>
    <w:rsid w:val="3A8E34E6"/>
    <w:rsid w:val="3A8F6A02"/>
    <w:rsid w:val="3A901697"/>
    <w:rsid w:val="3A907D3A"/>
    <w:rsid w:val="3A9104B6"/>
    <w:rsid w:val="3A956FA6"/>
    <w:rsid w:val="3A9B1BB0"/>
    <w:rsid w:val="3A9C7A70"/>
    <w:rsid w:val="3A9F2395"/>
    <w:rsid w:val="3ABB1CE6"/>
    <w:rsid w:val="3ABB6AF5"/>
    <w:rsid w:val="3AC17EDC"/>
    <w:rsid w:val="3AC31770"/>
    <w:rsid w:val="3AC67C98"/>
    <w:rsid w:val="3AC8578C"/>
    <w:rsid w:val="3AC96885"/>
    <w:rsid w:val="3AD200E2"/>
    <w:rsid w:val="3AD258AF"/>
    <w:rsid w:val="3ADD6754"/>
    <w:rsid w:val="3AE33032"/>
    <w:rsid w:val="3AE54DF6"/>
    <w:rsid w:val="3AED147D"/>
    <w:rsid w:val="3AEF4969"/>
    <w:rsid w:val="3AF9177C"/>
    <w:rsid w:val="3AFB4BA6"/>
    <w:rsid w:val="3AFE0E55"/>
    <w:rsid w:val="3B0241B1"/>
    <w:rsid w:val="3B0A191B"/>
    <w:rsid w:val="3B0A6FF8"/>
    <w:rsid w:val="3B0F79B5"/>
    <w:rsid w:val="3B137CFE"/>
    <w:rsid w:val="3B1F7856"/>
    <w:rsid w:val="3B204755"/>
    <w:rsid w:val="3B211B43"/>
    <w:rsid w:val="3B254D13"/>
    <w:rsid w:val="3B267191"/>
    <w:rsid w:val="3B2E3F34"/>
    <w:rsid w:val="3B353C4A"/>
    <w:rsid w:val="3B3617F1"/>
    <w:rsid w:val="3B3C4748"/>
    <w:rsid w:val="3B411113"/>
    <w:rsid w:val="3B504E75"/>
    <w:rsid w:val="3B5D1927"/>
    <w:rsid w:val="3B5D6B74"/>
    <w:rsid w:val="3B5F669F"/>
    <w:rsid w:val="3B6728ED"/>
    <w:rsid w:val="3B68347D"/>
    <w:rsid w:val="3B6D77FD"/>
    <w:rsid w:val="3B784029"/>
    <w:rsid w:val="3B7E3DF1"/>
    <w:rsid w:val="3B7F0419"/>
    <w:rsid w:val="3B7F1DE8"/>
    <w:rsid w:val="3B854E8D"/>
    <w:rsid w:val="3B855D13"/>
    <w:rsid w:val="3B893366"/>
    <w:rsid w:val="3B9678D3"/>
    <w:rsid w:val="3B98666F"/>
    <w:rsid w:val="3B9A0AE2"/>
    <w:rsid w:val="3B9C1E7E"/>
    <w:rsid w:val="3B9E432B"/>
    <w:rsid w:val="3B9F32E4"/>
    <w:rsid w:val="3BA16A49"/>
    <w:rsid w:val="3BA47F6C"/>
    <w:rsid w:val="3BA67EBA"/>
    <w:rsid w:val="3BA7070C"/>
    <w:rsid w:val="3BAA42E7"/>
    <w:rsid w:val="3BAA555F"/>
    <w:rsid w:val="3BB023B1"/>
    <w:rsid w:val="3BB200AC"/>
    <w:rsid w:val="3BB63EEE"/>
    <w:rsid w:val="3BB9095D"/>
    <w:rsid w:val="3BB9609B"/>
    <w:rsid w:val="3BD41AD5"/>
    <w:rsid w:val="3BD75DCE"/>
    <w:rsid w:val="3BDD200F"/>
    <w:rsid w:val="3BE2372C"/>
    <w:rsid w:val="3BED3390"/>
    <w:rsid w:val="3BEF5468"/>
    <w:rsid w:val="3BF85228"/>
    <w:rsid w:val="3C0B76C5"/>
    <w:rsid w:val="3C0D0F5D"/>
    <w:rsid w:val="3C0F10B4"/>
    <w:rsid w:val="3C1240A0"/>
    <w:rsid w:val="3C16105A"/>
    <w:rsid w:val="3C1A3CF8"/>
    <w:rsid w:val="3C1B60A7"/>
    <w:rsid w:val="3C1B7252"/>
    <w:rsid w:val="3C1D35AC"/>
    <w:rsid w:val="3C1F55FA"/>
    <w:rsid w:val="3C271B60"/>
    <w:rsid w:val="3C2E5FE0"/>
    <w:rsid w:val="3C3D0995"/>
    <w:rsid w:val="3C483025"/>
    <w:rsid w:val="3C50090E"/>
    <w:rsid w:val="3C5633C5"/>
    <w:rsid w:val="3C5A6A32"/>
    <w:rsid w:val="3C5E2956"/>
    <w:rsid w:val="3C5F1F53"/>
    <w:rsid w:val="3C6765DB"/>
    <w:rsid w:val="3C751B9A"/>
    <w:rsid w:val="3C79345D"/>
    <w:rsid w:val="3C7C28E6"/>
    <w:rsid w:val="3C811BD6"/>
    <w:rsid w:val="3C8263CB"/>
    <w:rsid w:val="3C8777BF"/>
    <w:rsid w:val="3C8818FC"/>
    <w:rsid w:val="3C9D2C15"/>
    <w:rsid w:val="3CA06777"/>
    <w:rsid w:val="3CA14A6B"/>
    <w:rsid w:val="3CAD6166"/>
    <w:rsid w:val="3CC255C8"/>
    <w:rsid w:val="3CC31229"/>
    <w:rsid w:val="3CC67F15"/>
    <w:rsid w:val="3CCB3B9F"/>
    <w:rsid w:val="3CD31FFF"/>
    <w:rsid w:val="3CDC79B3"/>
    <w:rsid w:val="3CDF522C"/>
    <w:rsid w:val="3CE27CFE"/>
    <w:rsid w:val="3CE4227D"/>
    <w:rsid w:val="3CE5088A"/>
    <w:rsid w:val="3CF36F4E"/>
    <w:rsid w:val="3CFC41C0"/>
    <w:rsid w:val="3CFE42AB"/>
    <w:rsid w:val="3D002CB1"/>
    <w:rsid w:val="3D035E9E"/>
    <w:rsid w:val="3D1F7CAD"/>
    <w:rsid w:val="3D201D14"/>
    <w:rsid w:val="3D237F23"/>
    <w:rsid w:val="3D31373C"/>
    <w:rsid w:val="3D3F0557"/>
    <w:rsid w:val="3D4509D8"/>
    <w:rsid w:val="3D4F3CBC"/>
    <w:rsid w:val="3D5B5BA8"/>
    <w:rsid w:val="3D614F6A"/>
    <w:rsid w:val="3D627E88"/>
    <w:rsid w:val="3D7147FC"/>
    <w:rsid w:val="3D72647D"/>
    <w:rsid w:val="3D7B1391"/>
    <w:rsid w:val="3D833CA3"/>
    <w:rsid w:val="3DA15F6F"/>
    <w:rsid w:val="3DB24FE1"/>
    <w:rsid w:val="3DB62300"/>
    <w:rsid w:val="3DBC32CE"/>
    <w:rsid w:val="3DC67B48"/>
    <w:rsid w:val="3DCC6AC8"/>
    <w:rsid w:val="3DCD1F81"/>
    <w:rsid w:val="3DCE6E3E"/>
    <w:rsid w:val="3DD27B8D"/>
    <w:rsid w:val="3DD3262C"/>
    <w:rsid w:val="3DD77B4A"/>
    <w:rsid w:val="3DD87542"/>
    <w:rsid w:val="3DE64FD9"/>
    <w:rsid w:val="3DF1210B"/>
    <w:rsid w:val="3DF44B84"/>
    <w:rsid w:val="3DFB6DF6"/>
    <w:rsid w:val="3DFD7B4B"/>
    <w:rsid w:val="3E0F01B7"/>
    <w:rsid w:val="3E1140F5"/>
    <w:rsid w:val="3E114CA3"/>
    <w:rsid w:val="3E303381"/>
    <w:rsid w:val="3E30599F"/>
    <w:rsid w:val="3E3911B0"/>
    <w:rsid w:val="3E3E2A95"/>
    <w:rsid w:val="3E432157"/>
    <w:rsid w:val="3E49360D"/>
    <w:rsid w:val="3E4D175C"/>
    <w:rsid w:val="3E4D1C77"/>
    <w:rsid w:val="3E523C4E"/>
    <w:rsid w:val="3E571EEB"/>
    <w:rsid w:val="3E5B2A7F"/>
    <w:rsid w:val="3E6D79D3"/>
    <w:rsid w:val="3E707B24"/>
    <w:rsid w:val="3E7329B3"/>
    <w:rsid w:val="3E7E3D41"/>
    <w:rsid w:val="3E82310C"/>
    <w:rsid w:val="3E830537"/>
    <w:rsid w:val="3E8878D9"/>
    <w:rsid w:val="3E8E6C89"/>
    <w:rsid w:val="3E98438E"/>
    <w:rsid w:val="3E9B70B5"/>
    <w:rsid w:val="3E9D668E"/>
    <w:rsid w:val="3EA15ACE"/>
    <w:rsid w:val="3EAB4452"/>
    <w:rsid w:val="3EB11E21"/>
    <w:rsid w:val="3EB20DC3"/>
    <w:rsid w:val="3EB42F9E"/>
    <w:rsid w:val="3EBD6100"/>
    <w:rsid w:val="3EC752CE"/>
    <w:rsid w:val="3ED225B3"/>
    <w:rsid w:val="3ED47380"/>
    <w:rsid w:val="3ED923FE"/>
    <w:rsid w:val="3EDA0608"/>
    <w:rsid w:val="3EDC3995"/>
    <w:rsid w:val="3EE2318C"/>
    <w:rsid w:val="3F0A6A50"/>
    <w:rsid w:val="3F0F5F6E"/>
    <w:rsid w:val="3F197ACB"/>
    <w:rsid w:val="3F1D45EE"/>
    <w:rsid w:val="3F203008"/>
    <w:rsid w:val="3F2A77DC"/>
    <w:rsid w:val="3F2E2C73"/>
    <w:rsid w:val="3F305EA2"/>
    <w:rsid w:val="3F323B9E"/>
    <w:rsid w:val="3F38414E"/>
    <w:rsid w:val="3F390FE6"/>
    <w:rsid w:val="3F3B27EB"/>
    <w:rsid w:val="3F4768AD"/>
    <w:rsid w:val="3F481B73"/>
    <w:rsid w:val="3F49375D"/>
    <w:rsid w:val="3F4A4947"/>
    <w:rsid w:val="3F4F3931"/>
    <w:rsid w:val="3F5226AC"/>
    <w:rsid w:val="3F534323"/>
    <w:rsid w:val="3F590BBD"/>
    <w:rsid w:val="3F593454"/>
    <w:rsid w:val="3F59749A"/>
    <w:rsid w:val="3F5D1679"/>
    <w:rsid w:val="3F7B3A9F"/>
    <w:rsid w:val="3F8448DA"/>
    <w:rsid w:val="3F900BC5"/>
    <w:rsid w:val="3F986714"/>
    <w:rsid w:val="3F9D6101"/>
    <w:rsid w:val="3F9F2E04"/>
    <w:rsid w:val="3FA95516"/>
    <w:rsid w:val="3FAD2D57"/>
    <w:rsid w:val="3FB442DE"/>
    <w:rsid w:val="3FBA1923"/>
    <w:rsid w:val="3FC40E63"/>
    <w:rsid w:val="3FC71703"/>
    <w:rsid w:val="3FC87720"/>
    <w:rsid w:val="3FCF6D55"/>
    <w:rsid w:val="3FD01C28"/>
    <w:rsid w:val="3FD17230"/>
    <w:rsid w:val="3FD26A65"/>
    <w:rsid w:val="3FDC3F34"/>
    <w:rsid w:val="3FE0578C"/>
    <w:rsid w:val="3FE10BDB"/>
    <w:rsid w:val="3FE83EA1"/>
    <w:rsid w:val="3FEA5C46"/>
    <w:rsid w:val="3FFD5FD5"/>
    <w:rsid w:val="3FFF500A"/>
    <w:rsid w:val="400427C0"/>
    <w:rsid w:val="40093182"/>
    <w:rsid w:val="40114FBD"/>
    <w:rsid w:val="4017226D"/>
    <w:rsid w:val="401920F3"/>
    <w:rsid w:val="401E13D2"/>
    <w:rsid w:val="401E1D70"/>
    <w:rsid w:val="402237AD"/>
    <w:rsid w:val="40256B38"/>
    <w:rsid w:val="40280FAB"/>
    <w:rsid w:val="402B2D2F"/>
    <w:rsid w:val="402D3ED3"/>
    <w:rsid w:val="40332CB5"/>
    <w:rsid w:val="403356A1"/>
    <w:rsid w:val="403D04B2"/>
    <w:rsid w:val="40466FBF"/>
    <w:rsid w:val="405342F3"/>
    <w:rsid w:val="405B6660"/>
    <w:rsid w:val="40602B83"/>
    <w:rsid w:val="406421B1"/>
    <w:rsid w:val="40671297"/>
    <w:rsid w:val="40684781"/>
    <w:rsid w:val="406B24C6"/>
    <w:rsid w:val="408B71B4"/>
    <w:rsid w:val="40936F9C"/>
    <w:rsid w:val="40946A87"/>
    <w:rsid w:val="409A51BD"/>
    <w:rsid w:val="40A202B8"/>
    <w:rsid w:val="40A91CE5"/>
    <w:rsid w:val="40AE6967"/>
    <w:rsid w:val="40AF051A"/>
    <w:rsid w:val="40B81E63"/>
    <w:rsid w:val="40C35DAC"/>
    <w:rsid w:val="40C66C2D"/>
    <w:rsid w:val="40C97C72"/>
    <w:rsid w:val="40CC1AA2"/>
    <w:rsid w:val="40CD628D"/>
    <w:rsid w:val="40D472CC"/>
    <w:rsid w:val="40DB786E"/>
    <w:rsid w:val="40E30B20"/>
    <w:rsid w:val="40E91C71"/>
    <w:rsid w:val="40F35496"/>
    <w:rsid w:val="40F54669"/>
    <w:rsid w:val="40F606B9"/>
    <w:rsid w:val="40FA3F09"/>
    <w:rsid w:val="4106457C"/>
    <w:rsid w:val="41213F2E"/>
    <w:rsid w:val="4121461C"/>
    <w:rsid w:val="4124122A"/>
    <w:rsid w:val="412F088C"/>
    <w:rsid w:val="41307613"/>
    <w:rsid w:val="413204E3"/>
    <w:rsid w:val="413B48CD"/>
    <w:rsid w:val="413F534E"/>
    <w:rsid w:val="414011E0"/>
    <w:rsid w:val="41441405"/>
    <w:rsid w:val="41575637"/>
    <w:rsid w:val="41582AF8"/>
    <w:rsid w:val="41585BDA"/>
    <w:rsid w:val="415E06AB"/>
    <w:rsid w:val="4162220A"/>
    <w:rsid w:val="41663494"/>
    <w:rsid w:val="416D6AF9"/>
    <w:rsid w:val="417118A1"/>
    <w:rsid w:val="41716DBE"/>
    <w:rsid w:val="41750FC2"/>
    <w:rsid w:val="41754E9D"/>
    <w:rsid w:val="418D328B"/>
    <w:rsid w:val="418F3CEE"/>
    <w:rsid w:val="41933DC8"/>
    <w:rsid w:val="41976A01"/>
    <w:rsid w:val="419A0F86"/>
    <w:rsid w:val="419C5171"/>
    <w:rsid w:val="41A07737"/>
    <w:rsid w:val="41A35D9B"/>
    <w:rsid w:val="41A76720"/>
    <w:rsid w:val="41BD5D2C"/>
    <w:rsid w:val="41C36F81"/>
    <w:rsid w:val="41C40499"/>
    <w:rsid w:val="41C755B0"/>
    <w:rsid w:val="41CC1781"/>
    <w:rsid w:val="41D6292D"/>
    <w:rsid w:val="41DD4C45"/>
    <w:rsid w:val="41E236DE"/>
    <w:rsid w:val="41EC2DEF"/>
    <w:rsid w:val="41EC57EC"/>
    <w:rsid w:val="41EE6D6D"/>
    <w:rsid w:val="41F352B0"/>
    <w:rsid w:val="420B47AE"/>
    <w:rsid w:val="420D6041"/>
    <w:rsid w:val="421731F3"/>
    <w:rsid w:val="42243B1C"/>
    <w:rsid w:val="4229375F"/>
    <w:rsid w:val="422A403F"/>
    <w:rsid w:val="422C3369"/>
    <w:rsid w:val="423925A8"/>
    <w:rsid w:val="42523CDF"/>
    <w:rsid w:val="42540F29"/>
    <w:rsid w:val="425B377E"/>
    <w:rsid w:val="426646AF"/>
    <w:rsid w:val="42696824"/>
    <w:rsid w:val="427548C5"/>
    <w:rsid w:val="42784EE6"/>
    <w:rsid w:val="427B2F2C"/>
    <w:rsid w:val="428055AD"/>
    <w:rsid w:val="42814FDA"/>
    <w:rsid w:val="42854560"/>
    <w:rsid w:val="42920584"/>
    <w:rsid w:val="4297468A"/>
    <w:rsid w:val="42A34F47"/>
    <w:rsid w:val="42A4764A"/>
    <w:rsid w:val="42AA103E"/>
    <w:rsid w:val="42AE357D"/>
    <w:rsid w:val="42BA65B0"/>
    <w:rsid w:val="42C433E3"/>
    <w:rsid w:val="42C473B8"/>
    <w:rsid w:val="42C55E88"/>
    <w:rsid w:val="42CB1F27"/>
    <w:rsid w:val="42DB48F3"/>
    <w:rsid w:val="42DB5AFA"/>
    <w:rsid w:val="42DE41B1"/>
    <w:rsid w:val="42E63B86"/>
    <w:rsid w:val="42E65063"/>
    <w:rsid w:val="42F65F76"/>
    <w:rsid w:val="42FE2B4B"/>
    <w:rsid w:val="43112FD5"/>
    <w:rsid w:val="4313042C"/>
    <w:rsid w:val="43144515"/>
    <w:rsid w:val="431F226A"/>
    <w:rsid w:val="432007E8"/>
    <w:rsid w:val="432408DD"/>
    <w:rsid w:val="43290ABF"/>
    <w:rsid w:val="432B07D8"/>
    <w:rsid w:val="432E40C9"/>
    <w:rsid w:val="4332680E"/>
    <w:rsid w:val="43336EFD"/>
    <w:rsid w:val="4335690E"/>
    <w:rsid w:val="43384D41"/>
    <w:rsid w:val="4355413B"/>
    <w:rsid w:val="43576C43"/>
    <w:rsid w:val="435943CA"/>
    <w:rsid w:val="43597648"/>
    <w:rsid w:val="4366297D"/>
    <w:rsid w:val="4367038C"/>
    <w:rsid w:val="436F6ED6"/>
    <w:rsid w:val="437A611E"/>
    <w:rsid w:val="43880880"/>
    <w:rsid w:val="438C0C71"/>
    <w:rsid w:val="439C0C2E"/>
    <w:rsid w:val="439C26C4"/>
    <w:rsid w:val="43A23842"/>
    <w:rsid w:val="43A821F6"/>
    <w:rsid w:val="43AB5144"/>
    <w:rsid w:val="43AE310C"/>
    <w:rsid w:val="43BC2342"/>
    <w:rsid w:val="43BD269E"/>
    <w:rsid w:val="43CE00A6"/>
    <w:rsid w:val="43D13D95"/>
    <w:rsid w:val="43D91903"/>
    <w:rsid w:val="43E14D1D"/>
    <w:rsid w:val="43E17CA9"/>
    <w:rsid w:val="43EA63A7"/>
    <w:rsid w:val="43F30550"/>
    <w:rsid w:val="440316F8"/>
    <w:rsid w:val="44036498"/>
    <w:rsid w:val="440B71F0"/>
    <w:rsid w:val="440E7AA3"/>
    <w:rsid w:val="44182CC1"/>
    <w:rsid w:val="44197B0F"/>
    <w:rsid w:val="44270679"/>
    <w:rsid w:val="442A2FE3"/>
    <w:rsid w:val="4433201C"/>
    <w:rsid w:val="44343007"/>
    <w:rsid w:val="443C3E24"/>
    <w:rsid w:val="44463AAC"/>
    <w:rsid w:val="44556F38"/>
    <w:rsid w:val="44592591"/>
    <w:rsid w:val="445E5AD2"/>
    <w:rsid w:val="44695C7B"/>
    <w:rsid w:val="446A6B1B"/>
    <w:rsid w:val="446C03C8"/>
    <w:rsid w:val="446C469C"/>
    <w:rsid w:val="446D712D"/>
    <w:rsid w:val="446E27BA"/>
    <w:rsid w:val="447268C2"/>
    <w:rsid w:val="44781642"/>
    <w:rsid w:val="447A6004"/>
    <w:rsid w:val="447B6EAA"/>
    <w:rsid w:val="447F27FB"/>
    <w:rsid w:val="448368D4"/>
    <w:rsid w:val="448A7186"/>
    <w:rsid w:val="448B3EE0"/>
    <w:rsid w:val="44993E94"/>
    <w:rsid w:val="44A55F99"/>
    <w:rsid w:val="44A81597"/>
    <w:rsid w:val="44AA4096"/>
    <w:rsid w:val="44AA589E"/>
    <w:rsid w:val="44AE4E2E"/>
    <w:rsid w:val="44B31E1B"/>
    <w:rsid w:val="44B82458"/>
    <w:rsid w:val="44C17ACC"/>
    <w:rsid w:val="44C26481"/>
    <w:rsid w:val="44C43A21"/>
    <w:rsid w:val="44CD36D8"/>
    <w:rsid w:val="44CD755F"/>
    <w:rsid w:val="44CF1651"/>
    <w:rsid w:val="44CF1A61"/>
    <w:rsid w:val="44D35661"/>
    <w:rsid w:val="44DA76F1"/>
    <w:rsid w:val="44E477FE"/>
    <w:rsid w:val="44F571C4"/>
    <w:rsid w:val="44FA5410"/>
    <w:rsid w:val="44FB3CF7"/>
    <w:rsid w:val="45060422"/>
    <w:rsid w:val="45070193"/>
    <w:rsid w:val="4507213C"/>
    <w:rsid w:val="4520581B"/>
    <w:rsid w:val="45206E1E"/>
    <w:rsid w:val="4521766F"/>
    <w:rsid w:val="452833C0"/>
    <w:rsid w:val="452A394E"/>
    <w:rsid w:val="45324C79"/>
    <w:rsid w:val="4532793E"/>
    <w:rsid w:val="45336AA9"/>
    <w:rsid w:val="45402FE9"/>
    <w:rsid w:val="454237E3"/>
    <w:rsid w:val="454936A4"/>
    <w:rsid w:val="455434C0"/>
    <w:rsid w:val="456118E3"/>
    <w:rsid w:val="45614AD0"/>
    <w:rsid w:val="4570608F"/>
    <w:rsid w:val="45833494"/>
    <w:rsid w:val="4589660E"/>
    <w:rsid w:val="45934078"/>
    <w:rsid w:val="45944E9B"/>
    <w:rsid w:val="45A21095"/>
    <w:rsid w:val="45AE44F7"/>
    <w:rsid w:val="45B3227F"/>
    <w:rsid w:val="45B651AE"/>
    <w:rsid w:val="45B82B23"/>
    <w:rsid w:val="45BC7877"/>
    <w:rsid w:val="45C2049C"/>
    <w:rsid w:val="45C3122A"/>
    <w:rsid w:val="45C366F4"/>
    <w:rsid w:val="45C620B5"/>
    <w:rsid w:val="45CE4DE0"/>
    <w:rsid w:val="45D2772A"/>
    <w:rsid w:val="45EE0BE0"/>
    <w:rsid w:val="45F26F5B"/>
    <w:rsid w:val="45FC1141"/>
    <w:rsid w:val="46033800"/>
    <w:rsid w:val="4619015C"/>
    <w:rsid w:val="461C7EC5"/>
    <w:rsid w:val="46236ACC"/>
    <w:rsid w:val="46253A11"/>
    <w:rsid w:val="462B06D7"/>
    <w:rsid w:val="462D7C30"/>
    <w:rsid w:val="463852ED"/>
    <w:rsid w:val="46433DF5"/>
    <w:rsid w:val="464A5AAE"/>
    <w:rsid w:val="46505F84"/>
    <w:rsid w:val="46524AC2"/>
    <w:rsid w:val="46541C71"/>
    <w:rsid w:val="46562C84"/>
    <w:rsid w:val="465D428B"/>
    <w:rsid w:val="466424EE"/>
    <w:rsid w:val="46652667"/>
    <w:rsid w:val="466A3201"/>
    <w:rsid w:val="466C57EC"/>
    <w:rsid w:val="466E3736"/>
    <w:rsid w:val="466E7A30"/>
    <w:rsid w:val="46732234"/>
    <w:rsid w:val="46782993"/>
    <w:rsid w:val="467B18A3"/>
    <w:rsid w:val="467E0F6D"/>
    <w:rsid w:val="467F0523"/>
    <w:rsid w:val="467F1BED"/>
    <w:rsid w:val="4682061C"/>
    <w:rsid w:val="468279FE"/>
    <w:rsid w:val="46963D6D"/>
    <w:rsid w:val="4698772A"/>
    <w:rsid w:val="469D4E9C"/>
    <w:rsid w:val="46A17721"/>
    <w:rsid w:val="46AB2A8E"/>
    <w:rsid w:val="46AD4708"/>
    <w:rsid w:val="46B318C9"/>
    <w:rsid w:val="46B90118"/>
    <w:rsid w:val="46BA5F78"/>
    <w:rsid w:val="46BB0BA1"/>
    <w:rsid w:val="46BD1E50"/>
    <w:rsid w:val="46BD5F25"/>
    <w:rsid w:val="46C27C20"/>
    <w:rsid w:val="46C8661B"/>
    <w:rsid w:val="46CE7AE2"/>
    <w:rsid w:val="46D170F9"/>
    <w:rsid w:val="46D4574A"/>
    <w:rsid w:val="46D458FF"/>
    <w:rsid w:val="46D95ABA"/>
    <w:rsid w:val="46DD391C"/>
    <w:rsid w:val="46DF74D0"/>
    <w:rsid w:val="46E20531"/>
    <w:rsid w:val="46EB183E"/>
    <w:rsid w:val="46F01A01"/>
    <w:rsid w:val="46F446F3"/>
    <w:rsid w:val="46F51DE2"/>
    <w:rsid w:val="46FC07C0"/>
    <w:rsid w:val="46FD521E"/>
    <w:rsid w:val="47081D48"/>
    <w:rsid w:val="471C11A5"/>
    <w:rsid w:val="4724013C"/>
    <w:rsid w:val="472C1B48"/>
    <w:rsid w:val="47341558"/>
    <w:rsid w:val="473D5B12"/>
    <w:rsid w:val="473E7257"/>
    <w:rsid w:val="47457A84"/>
    <w:rsid w:val="474702D6"/>
    <w:rsid w:val="47477E01"/>
    <w:rsid w:val="474929DC"/>
    <w:rsid w:val="474976BF"/>
    <w:rsid w:val="474C5E9B"/>
    <w:rsid w:val="4751309F"/>
    <w:rsid w:val="47557486"/>
    <w:rsid w:val="476222EF"/>
    <w:rsid w:val="4762250B"/>
    <w:rsid w:val="4764284B"/>
    <w:rsid w:val="476C2ED6"/>
    <w:rsid w:val="476D45C6"/>
    <w:rsid w:val="477806CA"/>
    <w:rsid w:val="477B405C"/>
    <w:rsid w:val="477D4646"/>
    <w:rsid w:val="47876CC3"/>
    <w:rsid w:val="478D21FA"/>
    <w:rsid w:val="479A30B4"/>
    <w:rsid w:val="47A02BE7"/>
    <w:rsid w:val="47A8035B"/>
    <w:rsid w:val="47B32AAE"/>
    <w:rsid w:val="47BA0AA8"/>
    <w:rsid w:val="47BA5778"/>
    <w:rsid w:val="47BE3C07"/>
    <w:rsid w:val="47C01D17"/>
    <w:rsid w:val="47C061F5"/>
    <w:rsid w:val="47C23019"/>
    <w:rsid w:val="47C56AC8"/>
    <w:rsid w:val="47C93A69"/>
    <w:rsid w:val="47D52B40"/>
    <w:rsid w:val="47E401AB"/>
    <w:rsid w:val="47F25C97"/>
    <w:rsid w:val="47F73285"/>
    <w:rsid w:val="48010C8C"/>
    <w:rsid w:val="48022816"/>
    <w:rsid w:val="4808385B"/>
    <w:rsid w:val="480F0589"/>
    <w:rsid w:val="481A07DB"/>
    <w:rsid w:val="481F38F2"/>
    <w:rsid w:val="48232666"/>
    <w:rsid w:val="48232679"/>
    <w:rsid w:val="48345A52"/>
    <w:rsid w:val="483814D9"/>
    <w:rsid w:val="48386B7F"/>
    <w:rsid w:val="483917AF"/>
    <w:rsid w:val="483C43DF"/>
    <w:rsid w:val="4841545E"/>
    <w:rsid w:val="48445EDB"/>
    <w:rsid w:val="48456B3B"/>
    <w:rsid w:val="484B2EEA"/>
    <w:rsid w:val="48525971"/>
    <w:rsid w:val="48561E3E"/>
    <w:rsid w:val="4859426D"/>
    <w:rsid w:val="485C6882"/>
    <w:rsid w:val="48747777"/>
    <w:rsid w:val="487D6658"/>
    <w:rsid w:val="487E3756"/>
    <w:rsid w:val="48807C2F"/>
    <w:rsid w:val="48811FC5"/>
    <w:rsid w:val="48843861"/>
    <w:rsid w:val="489425FF"/>
    <w:rsid w:val="489659F9"/>
    <w:rsid w:val="489704C7"/>
    <w:rsid w:val="48971F37"/>
    <w:rsid w:val="489F7F75"/>
    <w:rsid w:val="48A35CAB"/>
    <w:rsid w:val="48B43809"/>
    <w:rsid w:val="48B623C0"/>
    <w:rsid w:val="48BB5446"/>
    <w:rsid w:val="48BD70C9"/>
    <w:rsid w:val="48BE782B"/>
    <w:rsid w:val="48CB7ED7"/>
    <w:rsid w:val="48CE7C13"/>
    <w:rsid w:val="48D06C16"/>
    <w:rsid w:val="48D86B2F"/>
    <w:rsid w:val="48D90881"/>
    <w:rsid w:val="48E33C5D"/>
    <w:rsid w:val="48E4182F"/>
    <w:rsid w:val="48E54B9C"/>
    <w:rsid w:val="48E56607"/>
    <w:rsid w:val="48E71CB9"/>
    <w:rsid w:val="48E85D7A"/>
    <w:rsid w:val="48F43DBF"/>
    <w:rsid w:val="48F94E1E"/>
    <w:rsid w:val="48FE52B4"/>
    <w:rsid w:val="490101ED"/>
    <w:rsid w:val="490615FC"/>
    <w:rsid w:val="491D55FF"/>
    <w:rsid w:val="49215A72"/>
    <w:rsid w:val="49223F1F"/>
    <w:rsid w:val="49315B77"/>
    <w:rsid w:val="49326694"/>
    <w:rsid w:val="49336B81"/>
    <w:rsid w:val="49346169"/>
    <w:rsid w:val="49425D65"/>
    <w:rsid w:val="49553DDE"/>
    <w:rsid w:val="495547C5"/>
    <w:rsid w:val="49752910"/>
    <w:rsid w:val="49813EAC"/>
    <w:rsid w:val="498258F7"/>
    <w:rsid w:val="498967F8"/>
    <w:rsid w:val="498A1D91"/>
    <w:rsid w:val="498D1DF3"/>
    <w:rsid w:val="498D39FC"/>
    <w:rsid w:val="498F5E38"/>
    <w:rsid w:val="499F79A3"/>
    <w:rsid w:val="49B3279A"/>
    <w:rsid w:val="49B62ED2"/>
    <w:rsid w:val="49B67931"/>
    <w:rsid w:val="49B74D31"/>
    <w:rsid w:val="49BB6ACB"/>
    <w:rsid w:val="49C1786D"/>
    <w:rsid w:val="49C54A1F"/>
    <w:rsid w:val="49CF4440"/>
    <w:rsid w:val="49D50646"/>
    <w:rsid w:val="49D6167E"/>
    <w:rsid w:val="49D7111A"/>
    <w:rsid w:val="49E45A56"/>
    <w:rsid w:val="49E53118"/>
    <w:rsid w:val="49E83B4C"/>
    <w:rsid w:val="49F67416"/>
    <w:rsid w:val="49FB7901"/>
    <w:rsid w:val="4A046041"/>
    <w:rsid w:val="4A067ABC"/>
    <w:rsid w:val="4A09316F"/>
    <w:rsid w:val="4A096050"/>
    <w:rsid w:val="4A0F6249"/>
    <w:rsid w:val="4A127C38"/>
    <w:rsid w:val="4A13236B"/>
    <w:rsid w:val="4A1A6EB8"/>
    <w:rsid w:val="4A1B1BAC"/>
    <w:rsid w:val="4A1E5566"/>
    <w:rsid w:val="4A2211CD"/>
    <w:rsid w:val="4A256242"/>
    <w:rsid w:val="4A2B4F15"/>
    <w:rsid w:val="4A2B6E74"/>
    <w:rsid w:val="4A32756D"/>
    <w:rsid w:val="4A35302C"/>
    <w:rsid w:val="4A3C1645"/>
    <w:rsid w:val="4A3E0B55"/>
    <w:rsid w:val="4A4177B4"/>
    <w:rsid w:val="4A4A01D4"/>
    <w:rsid w:val="4A4C616D"/>
    <w:rsid w:val="4A4F4B21"/>
    <w:rsid w:val="4A5B6AC3"/>
    <w:rsid w:val="4A5F316A"/>
    <w:rsid w:val="4A6275F4"/>
    <w:rsid w:val="4A6B7A80"/>
    <w:rsid w:val="4A6D4C8A"/>
    <w:rsid w:val="4A71403B"/>
    <w:rsid w:val="4A8D7515"/>
    <w:rsid w:val="4A9747BA"/>
    <w:rsid w:val="4AA973A3"/>
    <w:rsid w:val="4AAE7211"/>
    <w:rsid w:val="4ABB2A1C"/>
    <w:rsid w:val="4ABE36DB"/>
    <w:rsid w:val="4AC20A1A"/>
    <w:rsid w:val="4AC2679A"/>
    <w:rsid w:val="4AC35033"/>
    <w:rsid w:val="4AC36724"/>
    <w:rsid w:val="4AC83DD9"/>
    <w:rsid w:val="4ACB62CE"/>
    <w:rsid w:val="4ADA6DBA"/>
    <w:rsid w:val="4AEE03BE"/>
    <w:rsid w:val="4B010C42"/>
    <w:rsid w:val="4B04097E"/>
    <w:rsid w:val="4B064882"/>
    <w:rsid w:val="4B0C5521"/>
    <w:rsid w:val="4B152C30"/>
    <w:rsid w:val="4B19724D"/>
    <w:rsid w:val="4B20208C"/>
    <w:rsid w:val="4B27336C"/>
    <w:rsid w:val="4B312481"/>
    <w:rsid w:val="4B313F93"/>
    <w:rsid w:val="4B3B363C"/>
    <w:rsid w:val="4B403211"/>
    <w:rsid w:val="4B423893"/>
    <w:rsid w:val="4B44607E"/>
    <w:rsid w:val="4B4E7BD9"/>
    <w:rsid w:val="4B5E0F39"/>
    <w:rsid w:val="4B614E04"/>
    <w:rsid w:val="4B7025DF"/>
    <w:rsid w:val="4B755206"/>
    <w:rsid w:val="4B76761B"/>
    <w:rsid w:val="4B827A5E"/>
    <w:rsid w:val="4B836E36"/>
    <w:rsid w:val="4B9C783F"/>
    <w:rsid w:val="4BA030ED"/>
    <w:rsid w:val="4BA15456"/>
    <w:rsid w:val="4BA21FCE"/>
    <w:rsid w:val="4BAD10A1"/>
    <w:rsid w:val="4BAE3C50"/>
    <w:rsid w:val="4BAF7C24"/>
    <w:rsid w:val="4BB1214D"/>
    <w:rsid w:val="4BB6120C"/>
    <w:rsid w:val="4BB70990"/>
    <w:rsid w:val="4BB91C20"/>
    <w:rsid w:val="4BCA0D74"/>
    <w:rsid w:val="4BD04948"/>
    <w:rsid w:val="4BD23315"/>
    <w:rsid w:val="4BD742C2"/>
    <w:rsid w:val="4BDA3F42"/>
    <w:rsid w:val="4BDF64A5"/>
    <w:rsid w:val="4BEF17DF"/>
    <w:rsid w:val="4BF16039"/>
    <w:rsid w:val="4BF510CC"/>
    <w:rsid w:val="4BF75729"/>
    <w:rsid w:val="4BFC7712"/>
    <w:rsid w:val="4BFD2E62"/>
    <w:rsid w:val="4BFE3FC7"/>
    <w:rsid w:val="4BFE6A6E"/>
    <w:rsid w:val="4C021CE6"/>
    <w:rsid w:val="4C060FDB"/>
    <w:rsid w:val="4C061DF6"/>
    <w:rsid w:val="4C132419"/>
    <w:rsid w:val="4C142429"/>
    <w:rsid w:val="4C173785"/>
    <w:rsid w:val="4C1B6996"/>
    <w:rsid w:val="4C1C3AC0"/>
    <w:rsid w:val="4C1C7343"/>
    <w:rsid w:val="4C1E2894"/>
    <w:rsid w:val="4C293BEE"/>
    <w:rsid w:val="4C2D6010"/>
    <w:rsid w:val="4C3823BB"/>
    <w:rsid w:val="4C417AC7"/>
    <w:rsid w:val="4C483251"/>
    <w:rsid w:val="4C4E2D1B"/>
    <w:rsid w:val="4C562F42"/>
    <w:rsid w:val="4C5B2B54"/>
    <w:rsid w:val="4C5B6042"/>
    <w:rsid w:val="4C5C7CD9"/>
    <w:rsid w:val="4C6433DF"/>
    <w:rsid w:val="4C6B125D"/>
    <w:rsid w:val="4C6D4EA4"/>
    <w:rsid w:val="4C6F355B"/>
    <w:rsid w:val="4C713DE0"/>
    <w:rsid w:val="4C732AA6"/>
    <w:rsid w:val="4C73377A"/>
    <w:rsid w:val="4C876109"/>
    <w:rsid w:val="4C8C1335"/>
    <w:rsid w:val="4C8D4801"/>
    <w:rsid w:val="4C91609F"/>
    <w:rsid w:val="4C95069E"/>
    <w:rsid w:val="4C9869C2"/>
    <w:rsid w:val="4C9C3589"/>
    <w:rsid w:val="4CA37EE3"/>
    <w:rsid w:val="4CAA53CA"/>
    <w:rsid w:val="4CB177A4"/>
    <w:rsid w:val="4CB30A37"/>
    <w:rsid w:val="4CC30EA2"/>
    <w:rsid w:val="4CC84661"/>
    <w:rsid w:val="4CCC7989"/>
    <w:rsid w:val="4CE50945"/>
    <w:rsid w:val="4CF3262A"/>
    <w:rsid w:val="4CF33BBD"/>
    <w:rsid w:val="4CF54568"/>
    <w:rsid w:val="4CF66DCB"/>
    <w:rsid w:val="4D001B5C"/>
    <w:rsid w:val="4D072B81"/>
    <w:rsid w:val="4D116E44"/>
    <w:rsid w:val="4D124D00"/>
    <w:rsid w:val="4D1A007D"/>
    <w:rsid w:val="4D1A2D50"/>
    <w:rsid w:val="4D1B4A23"/>
    <w:rsid w:val="4D23065B"/>
    <w:rsid w:val="4D2364DB"/>
    <w:rsid w:val="4D28395B"/>
    <w:rsid w:val="4D35732A"/>
    <w:rsid w:val="4D4422DD"/>
    <w:rsid w:val="4D494726"/>
    <w:rsid w:val="4D544EB7"/>
    <w:rsid w:val="4D562952"/>
    <w:rsid w:val="4D563B50"/>
    <w:rsid w:val="4D5B2D81"/>
    <w:rsid w:val="4D62183E"/>
    <w:rsid w:val="4D636245"/>
    <w:rsid w:val="4D64613E"/>
    <w:rsid w:val="4D65640D"/>
    <w:rsid w:val="4D6B361C"/>
    <w:rsid w:val="4D6C64E3"/>
    <w:rsid w:val="4D71478B"/>
    <w:rsid w:val="4D723769"/>
    <w:rsid w:val="4D8136C1"/>
    <w:rsid w:val="4D832F4F"/>
    <w:rsid w:val="4D876758"/>
    <w:rsid w:val="4D8F72DA"/>
    <w:rsid w:val="4D904276"/>
    <w:rsid w:val="4D9B7488"/>
    <w:rsid w:val="4D9E2178"/>
    <w:rsid w:val="4DA666F8"/>
    <w:rsid w:val="4DB04F2E"/>
    <w:rsid w:val="4DB7021B"/>
    <w:rsid w:val="4DB802AF"/>
    <w:rsid w:val="4DBA0764"/>
    <w:rsid w:val="4DBC668B"/>
    <w:rsid w:val="4DC33928"/>
    <w:rsid w:val="4DC426A8"/>
    <w:rsid w:val="4DC92322"/>
    <w:rsid w:val="4DCD2A83"/>
    <w:rsid w:val="4DCE1639"/>
    <w:rsid w:val="4DD131CA"/>
    <w:rsid w:val="4DD30FFA"/>
    <w:rsid w:val="4DD56FD1"/>
    <w:rsid w:val="4DD64425"/>
    <w:rsid w:val="4DD67C93"/>
    <w:rsid w:val="4DDB4DF0"/>
    <w:rsid w:val="4DDE4D05"/>
    <w:rsid w:val="4DEE1938"/>
    <w:rsid w:val="4DF84E44"/>
    <w:rsid w:val="4DFC114D"/>
    <w:rsid w:val="4DFD5325"/>
    <w:rsid w:val="4DFF2219"/>
    <w:rsid w:val="4E03706F"/>
    <w:rsid w:val="4E082D52"/>
    <w:rsid w:val="4E0A3D4C"/>
    <w:rsid w:val="4E0D2C16"/>
    <w:rsid w:val="4E1A62EA"/>
    <w:rsid w:val="4E200AFA"/>
    <w:rsid w:val="4E214CD5"/>
    <w:rsid w:val="4E2E6178"/>
    <w:rsid w:val="4E2F2018"/>
    <w:rsid w:val="4E323D6A"/>
    <w:rsid w:val="4E38214C"/>
    <w:rsid w:val="4E3E49B4"/>
    <w:rsid w:val="4E404A7E"/>
    <w:rsid w:val="4E433204"/>
    <w:rsid w:val="4E597817"/>
    <w:rsid w:val="4E5D51BA"/>
    <w:rsid w:val="4E6329BF"/>
    <w:rsid w:val="4E646329"/>
    <w:rsid w:val="4E673876"/>
    <w:rsid w:val="4E6B1035"/>
    <w:rsid w:val="4E71560A"/>
    <w:rsid w:val="4E7576C3"/>
    <w:rsid w:val="4E792904"/>
    <w:rsid w:val="4E7940CB"/>
    <w:rsid w:val="4E7A4411"/>
    <w:rsid w:val="4E820540"/>
    <w:rsid w:val="4E8A4A2B"/>
    <w:rsid w:val="4E8B045F"/>
    <w:rsid w:val="4E964057"/>
    <w:rsid w:val="4EA07C1A"/>
    <w:rsid w:val="4EA67619"/>
    <w:rsid w:val="4EA677E9"/>
    <w:rsid w:val="4EB431AA"/>
    <w:rsid w:val="4EB53E9E"/>
    <w:rsid w:val="4EBD419B"/>
    <w:rsid w:val="4EC40FC6"/>
    <w:rsid w:val="4EC63AC8"/>
    <w:rsid w:val="4ECF00D3"/>
    <w:rsid w:val="4ED92E8E"/>
    <w:rsid w:val="4EDC5AD1"/>
    <w:rsid w:val="4EE47064"/>
    <w:rsid w:val="4EE64C44"/>
    <w:rsid w:val="4EEF11FB"/>
    <w:rsid w:val="4EFA7C1A"/>
    <w:rsid w:val="4EFB6F96"/>
    <w:rsid w:val="4F0A0454"/>
    <w:rsid w:val="4F0F6F08"/>
    <w:rsid w:val="4F19784F"/>
    <w:rsid w:val="4F1B6852"/>
    <w:rsid w:val="4F2650AA"/>
    <w:rsid w:val="4F2B06C3"/>
    <w:rsid w:val="4F3252A7"/>
    <w:rsid w:val="4F465842"/>
    <w:rsid w:val="4F4D6964"/>
    <w:rsid w:val="4F4E2F9A"/>
    <w:rsid w:val="4F547E43"/>
    <w:rsid w:val="4F585DB6"/>
    <w:rsid w:val="4F5D3F31"/>
    <w:rsid w:val="4F6A77A2"/>
    <w:rsid w:val="4F6F0FB0"/>
    <w:rsid w:val="4F7F6F7A"/>
    <w:rsid w:val="4F827524"/>
    <w:rsid w:val="4F8721B2"/>
    <w:rsid w:val="4F907C2E"/>
    <w:rsid w:val="4F994E4E"/>
    <w:rsid w:val="4FA166D3"/>
    <w:rsid w:val="4FA7717F"/>
    <w:rsid w:val="4FB06379"/>
    <w:rsid w:val="4FBC32FD"/>
    <w:rsid w:val="4FC34847"/>
    <w:rsid w:val="4FC57473"/>
    <w:rsid w:val="4FC97D91"/>
    <w:rsid w:val="4FCB2F16"/>
    <w:rsid w:val="4FE15885"/>
    <w:rsid w:val="4FE31401"/>
    <w:rsid w:val="4FE95753"/>
    <w:rsid w:val="4FEA4F77"/>
    <w:rsid w:val="4FEB5F73"/>
    <w:rsid w:val="4FEE37BA"/>
    <w:rsid w:val="4FEE4573"/>
    <w:rsid w:val="4FF35C10"/>
    <w:rsid w:val="4FF74575"/>
    <w:rsid w:val="4FFF6B9A"/>
    <w:rsid w:val="50012080"/>
    <w:rsid w:val="500D1617"/>
    <w:rsid w:val="502551C1"/>
    <w:rsid w:val="502579AF"/>
    <w:rsid w:val="50270F88"/>
    <w:rsid w:val="50280C46"/>
    <w:rsid w:val="502A758D"/>
    <w:rsid w:val="502C572B"/>
    <w:rsid w:val="502F09BC"/>
    <w:rsid w:val="503759B7"/>
    <w:rsid w:val="50382424"/>
    <w:rsid w:val="50385C96"/>
    <w:rsid w:val="50396D9F"/>
    <w:rsid w:val="503B7BAB"/>
    <w:rsid w:val="50416AC7"/>
    <w:rsid w:val="504960EE"/>
    <w:rsid w:val="504A560C"/>
    <w:rsid w:val="504F71E5"/>
    <w:rsid w:val="50577C4D"/>
    <w:rsid w:val="50636F3B"/>
    <w:rsid w:val="50702981"/>
    <w:rsid w:val="5070619E"/>
    <w:rsid w:val="50736DD8"/>
    <w:rsid w:val="5077124F"/>
    <w:rsid w:val="50787071"/>
    <w:rsid w:val="508825DD"/>
    <w:rsid w:val="508D5795"/>
    <w:rsid w:val="508E522C"/>
    <w:rsid w:val="50915310"/>
    <w:rsid w:val="509A0BAF"/>
    <w:rsid w:val="509D5857"/>
    <w:rsid w:val="50A20ECD"/>
    <w:rsid w:val="50A541FF"/>
    <w:rsid w:val="50B12EB5"/>
    <w:rsid w:val="50B13D72"/>
    <w:rsid w:val="50C361BB"/>
    <w:rsid w:val="50C40D90"/>
    <w:rsid w:val="50C44C87"/>
    <w:rsid w:val="50C6402D"/>
    <w:rsid w:val="50CF48DF"/>
    <w:rsid w:val="50D418B4"/>
    <w:rsid w:val="50D67A9A"/>
    <w:rsid w:val="50DD10B0"/>
    <w:rsid w:val="50DF6FCF"/>
    <w:rsid w:val="50E04CAD"/>
    <w:rsid w:val="50F40283"/>
    <w:rsid w:val="50FA5D84"/>
    <w:rsid w:val="5102594B"/>
    <w:rsid w:val="510462DE"/>
    <w:rsid w:val="51057A9C"/>
    <w:rsid w:val="510723DD"/>
    <w:rsid w:val="510F7EEA"/>
    <w:rsid w:val="5112053E"/>
    <w:rsid w:val="5113137B"/>
    <w:rsid w:val="51172B85"/>
    <w:rsid w:val="511B45C6"/>
    <w:rsid w:val="511F3685"/>
    <w:rsid w:val="512011A2"/>
    <w:rsid w:val="512517E5"/>
    <w:rsid w:val="512A15B5"/>
    <w:rsid w:val="512E03F1"/>
    <w:rsid w:val="513002CC"/>
    <w:rsid w:val="51312F87"/>
    <w:rsid w:val="51313A88"/>
    <w:rsid w:val="51324D16"/>
    <w:rsid w:val="513449D5"/>
    <w:rsid w:val="513905F7"/>
    <w:rsid w:val="513A05D4"/>
    <w:rsid w:val="513E2054"/>
    <w:rsid w:val="51495F2B"/>
    <w:rsid w:val="514A4D45"/>
    <w:rsid w:val="515060AE"/>
    <w:rsid w:val="51574868"/>
    <w:rsid w:val="515804F4"/>
    <w:rsid w:val="515E1956"/>
    <w:rsid w:val="515E6F00"/>
    <w:rsid w:val="516013A0"/>
    <w:rsid w:val="51621DF2"/>
    <w:rsid w:val="51661D8B"/>
    <w:rsid w:val="516A34BA"/>
    <w:rsid w:val="516F0BCC"/>
    <w:rsid w:val="51722D51"/>
    <w:rsid w:val="517373F4"/>
    <w:rsid w:val="517E1394"/>
    <w:rsid w:val="517F5E8C"/>
    <w:rsid w:val="51810CAC"/>
    <w:rsid w:val="518418A2"/>
    <w:rsid w:val="51852661"/>
    <w:rsid w:val="5198672C"/>
    <w:rsid w:val="519D1C95"/>
    <w:rsid w:val="51A33416"/>
    <w:rsid w:val="51AB6E99"/>
    <w:rsid w:val="51B203DE"/>
    <w:rsid w:val="51B333D4"/>
    <w:rsid w:val="51B6630B"/>
    <w:rsid w:val="51BB18D5"/>
    <w:rsid w:val="51BE74F6"/>
    <w:rsid w:val="51BF6374"/>
    <w:rsid w:val="51C05819"/>
    <w:rsid w:val="51C570AF"/>
    <w:rsid w:val="51C67C4B"/>
    <w:rsid w:val="51E1571C"/>
    <w:rsid w:val="51E43737"/>
    <w:rsid w:val="51F1452A"/>
    <w:rsid w:val="51F3184F"/>
    <w:rsid w:val="51FA03DB"/>
    <w:rsid w:val="520E5413"/>
    <w:rsid w:val="52116AF7"/>
    <w:rsid w:val="52202977"/>
    <w:rsid w:val="52231DA6"/>
    <w:rsid w:val="52350E2D"/>
    <w:rsid w:val="523B472F"/>
    <w:rsid w:val="5252147D"/>
    <w:rsid w:val="52531D17"/>
    <w:rsid w:val="52553D0A"/>
    <w:rsid w:val="525845F3"/>
    <w:rsid w:val="52665962"/>
    <w:rsid w:val="52665D18"/>
    <w:rsid w:val="526A49BC"/>
    <w:rsid w:val="526C7BCC"/>
    <w:rsid w:val="527B1B08"/>
    <w:rsid w:val="527D02EC"/>
    <w:rsid w:val="52842303"/>
    <w:rsid w:val="528F1BCB"/>
    <w:rsid w:val="529B277E"/>
    <w:rsid w:val="52A26015"/>
    <w:rsid w:val="52AA2F21"/>
    <w:rsid w:val="52B21F6D"/>
    <w:rsid w:val="52B6468F"/>
    <w:rsid w:val="52BA4A16"/>
    <w:rsid w:val="52C03EF9"/>
    <w:rsid w:val="52DF7B1E"/>
    <w:rsid w:val="52F3586E"/>
    <w:rsid w:val="52FE7240"/>
    <w:rsid w:val="52FF1CC0"/>
    <w:rsid w:val="530D713E"/>
    <w:rsid w:val="530E1766"/>
    <w:rsid w:val="5315416D"/>
    <w:rsid w:val="53175A8E"/>
    <w:rsid w:val="5330070C"/>
    <w:rsid w:val="53380056"/>
    <w:rsid w:val="53390B1E"/>
    <w:rsid w:val="53394192"/>
    <w:rsid w:val="534E2752"/>
    <w:rsid w:val="53535B0B"/>
    <w:rsid w:val="53547592"/>
    <w:rsid w:val="535C7042"/>
    <w:rsid w:val="5363430C"/>
    <w:rsid w:val="536E182A"/>
    <w:rsid w:val="53760B69"/>
    <w:rsid w:val="537908D3"/>
    <w:rsid w:val="537E574E"/>
    <w:rsid w:val="539F298B"/>
    <w:rsid w:val="53A213CC"/>
    <w:rsid w:val="53A710F6"/>
    <w:rsid w:val="53AD448E"/>
    <w:rsid w:val="53AE1242"/>
    <w:rsid w:val="53C11182"/>
    <w:rsid w:val="53D01D53"/>
    <w:rsid w:val="53DA1D3A"/>
    <w:rsid w:val="53DC577B"/>
    <w:rsid w:val="53E62366"/>
    <w:rsid w:val="53E8133B"/>
    <w:rsid w:val="53EA1B00"/>
    <w:rsid w:val="53FB6FED"/>
    <w:rsid w:val="53FC0B7F"/>
    <w:rsid w:val="54016ABA"/>
    <w:rsid w:val="54072664"/>
    <w:rsid w:val="540D5653"/>
    <w:rsid w:val="541C176F"/>
    <w:rsid w:val="541E69BE"/>
    <w:rsid w:val="5424041A"/>
    <w:rsid w:val="542D26BF"/>
    <w:rsid w:val="542D6489"/>
    <w:rsid w:val="54353426"/>
    <w:rsid w:val="543B3CB2"/>
    <w:rsid w:val="54487787"/>
    <w:rsid w:val="544F7988"/>
    <w:rsid w:val="54503C7E"/>
    <w:rsid w:val="545107F0"/>
    <w:rsid w:val="545756E8"/>
    <w:rsid w:val="54623A16"/>
    <w:rsid w:val="546775E6"/>
    <w:rsid w:val="546A2B35"/>
    <w:rsid w:val="54717FD6"/>
    <w:rsid w:val="54744531"/>
    <w:rsid w:val="547C498C"/>
    <w:rsid w:val="548015CA"/>
    <w:rsid w:val="54870B57"/>
    <w:rsid w:val="548D2F7A"/>
    <w:rsid w:val="54925E4A"/>
    <w:rsid w:val="5494394D"/>
    <w:rsid w:val="54956D5C"/>
    <w:rsid w:val="5498120D"/>
    <w:rsid w:val="549E4DD9"/>
    <w:rsid w:val="549F4F73"/>
    <w:rsid w:val="54AB7AC1"/>
    <w:rsid w:val="54BD39C8"/>
    <w:rsid w:val="54BE5403"/>
    <w:rsid w:val="54C41AE1"/>
    <w:rsid w:val="54CB4D00"/>
    <w:rsid w:val="54CC16FE"/>
    <w:rsid w:val="54D328D2"/>
    <w:rsid w:val="54D61DFB"/>
    <w:rsid w:val="54D82FB9"/>
    <w:rsid w:val="54E61F34"/>
    <w:rsid w:val="54E65CD2"/>
    <w:rsid w:val="54E71A76"/>
    <w:rsid w:val="54E966E4"/>
    <w:rsid w:val="54EE0AA6"/>
    <w:rsid w:val="54F0556F"/>
    <w:rsid w:val="54F15445"/>
    <w:rsid w:val="54F64F7E"/>
    <w:rsid w:val="54F909D0"/>
    <w:rsid w:val="54FA5C53"/>
    <w:rsid w:val="54FD2766"/>
    <w:rsid w:val="550847D0"/>
    <w:rsid w:val="550C1568"/>
    <w:rsid w:val="55184D82"/>
    <w:rsid w:val="551F531A"/>
    <w:rsid w:val="5525236A"/>
    <w:rsid w:val="552F35C1"/>
    <w:rsid w:val="552F6CEF"/>
    <w:rsid w:val="5530502A"/>
    <w:rsid w:val="55354395"/>
    <w:rsid w:val="55376772"/>
    <w:rsid w:val="553B5105"/>
    <w:rsid w:val="553D1EEC"/>
    <w:rsid w:val="553E444A"/>
    <w:rsid w:val="5540410D"/>
    <w:rsid w:val="55485C58"/>
    <w:rsid w:val="55497211"/>
    <w:rsid w:val="554A7F93"/>
    <w:rsid w:val="554E23D8"/>
    <w:rsid w:val="554E43BC"/>
    <w:rsid w:val="55543C87"/>
    <w:rsid w:val="555B52E4"/>
    <w:rsid w:val="555C3FDE"/>
    <w:rsid w:val="55620F38"/>
    <w:rsid w:val="55660B45"/>
    <w:rsid w:val="556E651A"/>
    <w:rsid w:val="556F2F83"/>
    <w:rsid w:val="55702E98"/>
    <w:rsid w:val="557F12D6"/>
    <w:rsid w:val="557F13B1"/>
    <w:rsid w:val="557F1852"/>
    <w:rsid w:val="55812E87"/>
    <w:rsid w:val="55835EDF"/>
    <w:rsid w:val="558E6C4F"/>
    <w:rsid w:val="559D592B"/>
    <w:rsid w:val="55A178F1"/>
    <w:rsid w:val="55A57DEA"/>
    <w:rsid w:val="55AD5777"/>
    <w:rsid w:val="55AF6AA4"/>
    <w:rsid w:val="55B11DFD"/>
    <w:rsid w:val="55B44365"/>
    <w:rsid w:val="55BC5A85"/>
    <w:rsid w:val="55D028C3"/>
    <w:rsid w:val="55D17485"/>
    <w:rsid w:val="55D60F53"/>
    <w:rsid w:val="55E154BD"/>
    <w:rsid w:val="55E46E36"/>
    <w:rsid w:val="55E673F8"/>
    <w:rsid w:val="55E71E1D"/>
    <w:rsid w:val="55E9427A"/>
    <w:rsid w:val="55F159EF"/>
    <w:rsid w:val="55F478F2"/>
    <w:rsid w:val="55FB6403"/>
    <w:rsid w:val="55FF7635"/>
    <w:rsid w:val="56005C76"/>
    <w:rsid w:val="56020F40"/>
    <w:rsid w:val="56092A61"/>
    <w:rsid w:val="560F115A"/>
    <w:rsid w:val="5611389E"/>
    <w:rsid w:val="5613751E"/>
    <w:rsid w:val="56175092"/>
    <w:rsid w:val="561D409A"/>
    <w:rsid w:val="56300020"/>
    <w:rsid w:val="56320A47"/>
    <w:rsid w:val="56341752"/>
    <w:rsid w:val="56382B19"/>
    <w:rsid w:val="563D3F47"/>
    <w:rsid w:val="56410955"/>
    <w:rsid w:val="564532BC"/>
    <w:rsid w:val="564D0F02"/>
    <w:rsid w:val="564E0F72"/>
    <w:rsid w:val="56522685"/>
    <w:rsid w:val="565872EB"/>
    <w:rsid w:val="565B3131"/>
    <w:rsid w:val="56674899"/>
    <w:rsid w:val="566C00DC"/>
    <w:rsid w:val="56710E8E"/>
    <w:rsid w:val="56833941"/>
    <w:rsid w:val="568E487F"/>
    <w:rsid w:val="569C5704"/>
    <w:rsid w:val="56A57E0F"/>
    <w:rsid w:val="56A97A48"/>
    <w:rsid w:val="56AF59E2"/>
    <w:rsid w:val="56B075F8"/>
    <w:rsid w:val="56B35118"/>
    <w:rsid w:val="56B6773B"/>
    <w:rsid w:val="56B84ACC"/>
    <w:rsid w:val="56D2436F"/>
    <w:rsid w:val="56D93AC5"/>
    <w:rsid w:val="56EE0D93"/>
    <w:rsid w:val="56FD78CA"/>
    <w:rsid w:val="56FF71F3"/>
    <w:rsid w:val="5705224D"/>
    <w:rsid w:val="57057D0D"/>
    <w:rsid w:val="57075842"/>
    <w:rsid w:val="570A1EB7"/>
    <w:rsid w:val="570B7E37"/>
    <w:rsid w:val="570F559E"/>
    <w:rsid w:val="571225AC"/>
    <w:rsid w:val="5719107E"/>
    <w:rsid w:val="57194F30"/>
    <w:rsid w:val="571B38CB"/>
    <w:rsid w:val="571D3402"/>
    <w:rsid w:val="57233A81"/>
    <w:rsid w:val="57347A04"/>
    <w:rsid w:val="57356ED1"/>
    <w:rsid w:val="5736501A"/>
    <w:rsid w:val="57474160"/>
    <w:rsid w:val="57561C3D"/>
    <w:rsid w:val="57625DE2"/>
    <w:rsid w:val="5763221D"/>
    <w:rsid w:val="57635CFA"/>
    <w:rsid w:val="57661138"/>
    <w:rsid w:val="5777167E"/>
    <w:rsid w:val="577F1E18"/>
    <w:rsid w:val="578165C1"/>
    <w:rsid w:val="57822E83"/>
    <w:rsid w:val="57852ED6"/>
    <w:rsid w:val="57884D5C"/>
    <w:rsid w:val="57923DB7"/>
    <w:rsid w:val="57957EE3"/>
    <w:rsid w:val="579A7EB0"/>
    <w:rsid w:val="579F7B73"/>
    <w:rsid w:val="57A61D1C"/>
    <w:rsid w:val="57AE7E8E"/>
    <w:rsid w:val="57B06336"/>
    <w:rsid w:val="57B24E93"/>
    <w:rsid w:val="57B76E4B"/>
    <w:rsid w:val="57BD0083"/>
    <w:rsid w:val="57BF6ECC"/>
    <w:rsid w:val="57C23830"/>
    <w:rsid w:val="57C505D6"/>
    <w:rsid w:val="57D92390"/>
    <w:rsid w:val="57E42AAF"/>
    <w:rsid w:val="57EA5555"/>
    <w:rsid w:val="57EB5D4B"/>
    <w:rsid w:val="57ED744C"/>
    <w:rsid w:val="57FB4AC7"/>
    <w:rsid w:val="57FE2A25"/>
    <w:rsid w:val="5800626D"/>
    <w:rsid w:val="58054277"/>
    <w:rsid w:val="58070874"/>
    <w:rsid w:val="5814135C"/>
    <w:rsid w:val="58176E8F"/>
    <w:rsid w:val="582D6EA3"/>
    <w:rsid w:val="58311F1F"/>
    <w:rsid w:val="583616FD"/>
    <w:rsid w:val="583B1AA2"/>
    <w:rsid w:val="5842259F"/>
    <w:rsid w:val="58475161"/>
    <w:rsid w:val="584A718A"/>
    <w:rsid w:val="58541403"/>
    <w:rsid w:val="585A0E43"/>
    <w:rsid w:val="585E6829"/>
    <w:rsid w:val="58646030"/>
    <w:rsid w:val="58676FA1"/>
    <w:rsid w:val="587A2CB9"/>
    <w:rsid w:val="587D18F8"/>
    <w:rsid w:val="587E3B8E"/>
    <w:rsid w:val="58863C3A"/>
    <w:rsid w:val="58873871"/>
    <w:rsid w:val="58945E14"/>
    <w:rsid w:val="589A2018"/>
    <w:rsid w:val="58A411DE"/>
    <w:rsid w:val="58A75DF8"/>
    <w:rsid w:val="58A774D7"/>
    <w:rsid w:val="58B32C4A"/>
    <w:rsid w:val="58B354D2"/>
    <w:rsid w:val="58B425C6"/>
    <w:rsid w:val="58B451A8"/>
    <w:rsid w:val="58D67D3D"/>
    <w:rsid w:val="58D80D6D"/>
    <w:rsid w:val="58DB56EC"/>
    <w:rsid w:val="58DD5C02"/>
    <w:rsid w:val="58E56114"/>
    <w:rsid w:val="58EA1638"/>
    <w:rsid w:val="58EB7CC8"/>
    <w:rsid w:val="58EC5F87"/>
    <w:rsid w:val="58F24456"/>
    <w:rsid w:val="59013098"/>
    <w:rsid w:val="590136AC"/>
    <w:rsid w:val="59015096"/>
    <w:rsid w:val="59067B40"/>
    <w:rsid w:val="5919666A"/>
    <w:rsid w:val="591A078E"/>
    <w:rsid w:val="591A4F57"/>
    <w:rsid w:val="591F5701"/>
    <w:rsid w:val="592464D0"/>
    <w:rsid w:val="592F368B"/>
    <w:rsid w:val="59342AA2"/>
    <w:rsid w:val="59410D93"/>
    <w:rsid w:val="59420887"/>
    <w:rsid w:val="59435638"/>
    <w:rsid w:val="594374F6"/>
    <w:rsid w:val="594C5383"/>
    <w:rsid w:val="59525E9A"/>
    <w:rsid w:val="595511B5"/>
    <w:rsid w:val="59584ECF"/>
    <w:rsid w:val="595A15A3"/>
    <w:rsid w:val="59602956"/>
    <w:rsid w:val="597167F0"/>
    <w:rsid w:val="59763690"/>
    <w:rsid w:val="59810873"/>
    <w:rsid w:val="59895D91"/>
    <w:rsid w:val="5994329B"/>
    <w:rsid w:val="59A30D23"/>
    <w:rsid w:val="59BB49BD"/>
    <w:rsid w:val="59BF2EA4"/>
    <w:rsid w:val="59C36E46"/>
    <w:rsid w:val="59C65069"/>
    <w:rsid w:val="59CB0476"/>
    <w:rsid w:val="59D33FB3"/>
    <w:rsid w:val="59DA0870"/>
    <w:rsid w:val="59DA09D4"/>
    <w:rsid w:val="59DE6501"/>
    <w:rsid w:val="59E937CA"/>
    <w:rsid w:val="59EB4FC0"/>
    <w:rsid w:val="59F929CB"/>
    <w:rsid w:val="59FF1D0A"/>
    <w:rsid w:val="5A13750A"/>
    <w:rsid w:val="5A2C648B"/>
    <w:rsid w:val="5A304F07"/>
    <w:rsid w:val="5A3118CC"/>
    <w:rsid w:val="5A31351A"/>
    <w:rsid w:val="5A3C6083"/>
    <w:rsid w:val="5A4075B9"/>
    <w:rsid w:val="5A4121D2"/>
    <w:rsid w:val="5A451602"/>
    <w:rsid w:val="5A4D3E76"/>
    <w:rsid w:val="5A562720"/>
    <w:rsid w:val="5A5D21D9"/>
    <w:rsid w:val="5A5E3E04"/>
    <w:rsid w:val="5A6156AE"/>
    <w:rsid w:val="5A6C48D7"/>
    <w:rsid w:val="5A6C734A"/>
    <w:rsid w:val="5A6C7D05"/>
    <w:rsid w:val="5A7F369C"/>
    <w:rsid w:val="5A8711D3"/>
    <w:rsid w:val="5A8D0879"/>
    <w:rsid w:val="5A8E0DE7"/>
    <w:rsid w:val="5A910FD3"/>
    <w:rsid w:val="5A923EF2"/>
    <w:rsid w:val="5A982811"/>
    <w:rsid w:val="5A994FA1"/>
    <w:rsid w:val="5AA321C6"/>
    <w:rsid w:val="5AA94D11"/>
    <w:rsid w:val="5AAD16D9"/>
    <w:rsid w:val="5AB10B89"/>
    <w:rsid w:val="5AC31CBB"/>
    <w:rsid w:val="5AC72579"/>
    <w:rsid w:val="5ACB3E44"/>
    <w:rsid w:val="5ACF3239"/>
    <w:rsid w:val="5AD125A2"/>
    <w:rsid w:val="5AD77668"/>
    <w:rsid w:val="5ADB0F6D"/>
    <w:rsid w:val="5ADB77BE"/>
    <w:rsid w:val="5AE30DDA"/>
    <w:rsid w:val="5AE83921"/>
    <w:rsid w:val="5AEB4833"/>
    <w:rsid w:val="5B0A4568"/>
    <w:rsid w:val="5B0C2641"/>
    <w:rsid w:val="5B106857"/>
    <w:rsid w:val="5B107641"/>
    <w:rsid w:val="5B1D2B10"/>
    <w:rsid w:val="5B2708FA"/>
    <w:rsid w:val="5B351DDB"/>
    <w:rsid w:val="5B362758"/>
    <w:rsid w:val="5B3A7F4B"/>
    <w:rsid w:val="5B4253AB"/>
    <w:rsid w:val="5B42694A"/>
    <w:rsid w:val="5B527D09"/>
    <w:rsid w:val="5B5303CA"/>
    <w:rsid w:val="5B59341C"/>
    <w:rsid w:val="5B5B0E0D"/>
    <w:rsid w:val="5B6077DF"/>
    <w:rsid w:val="5B695FB8"/>
    <w:rsid w:val="5B717512"/>
    <w:rsid w:val="5B777D10"/>
    <w:rsid w:val="5B8B0023"/>
    <w:rsid w:val="5B9259E6"/>
    <w:rsid w:val="5BA01475"/>
    <w:rsid w:val="5BA86009"/>
    <w:rsid w:val="5BAD1638"/>
    <w:rsid w:val="5BAD5625"/>
    <w:rsid w:val="5BAE1611"/>
    <w:rsid w:val="5BB56CBC"/>
    <w:rsid w:val="5BB84CEB"/>
    <w:rsid w:val="5BBA7FA5"/>
    <w:rsid w:val="5BBC06CE"/>
    <w:rsid w:val="5BBF76A4"/>
    <w:rsid w:val="5BCB0F22"/>
    <w:rsid w:val="5BCC351F"/>
    <w:rsid w:val="5BD512DF"/>
    <w:rsid w:val="5BDE1C9C"/>
    <w:rsid w:val="5BE91099"/>
    <w:rsid w:val="5BE9669B"/>
    <w:rsid w:val="5BF37BF0"/>
    <w:rsid w:val="5BFA3CF6"/>
    <w:rsid w:val="5BFC69E4"/>
    <w:rsid w:val="5C10150B"/>
    <w:rsid w:val="5C107B92"/>
    <w:rsid w:val="5C1519CF"/>
    <w:rsid w:val="5C180F52"/>
    <w:rsid w:val="5C190924"/>
    <w:rsid w:val="5C241268"/>
    <w:rsid w:val="5C244DE1"/>
    <w:rsid w:val="5C2C0927"/>
    <w:rsid w:val="5C3306D8"/>
    <w:rsid w:val="5C3A6B51"/>
    <w:rsid w:val="5C3E37BA"/>
    <w:rsid w:val="5C403B24"/>
    <w:rsid w:val="5C420D29"/>
    <w:rsid w:val="5C502030"/>
    <w:rsid w:val="5C5435D4"/>
    <w:rsid w:val="5C6903CE"/>
    <w:rsid w:val="5C77254E"/>
    <w:rsid w:val="5C7A2597"/>
    <w:rsid w:val="5C8A5AA3"/>
    <w:rsid w:val="5C8C1FCC"/>
    <w:rsid w:val="5C8D41F9"/>
    <w:rsid w:val="5C902CD5"/>
    <w:rsid w:val="5C914622"/>
    <w:rsid w:val="5C933BF8"/>
    <w:rsid w:val="5C935C77"/>
    <w:rsid w:val="5C9503F7"/>
    <w:rsid w:val="5C982D83"/>
    <w:rsid w:val="5CA067BD"/>
    <w:rsid w:val="5CA12B65"/>
    <w:rsid w:val="5CA93856"/>
    <w:rsid w:val="5CB24A06"/>
    <w:rsid w:val="5CB65ED8"/>
    <w:rsid w:val="5CB95BCE"/>
    <w:rsid w:val="5CBA3801"/>
    <w:rsid w:val="5CC30F25"/>
    <w:rsid w:val="5CC613BD"/>
    <w:rsid w:val="5CCB4F4A"/>
    <w:rsid w:val="5CCC7E12"/>
    <w:rsid w:val="5CCE3A01"/>
    <w:rsid w:val="5CD70D73"/>
    <w:rsid w:val="5CD758F0"/>
    <w:rsid w:val="5CD8073D"/>
    <w:rsid w:val="5CD9008D"/>
    <w:rsid w:val="5CDF1E79"/>
    <w:rsid w:val="5CE64A6C"/>
    <w:rsid w:val="5CEB63A4"/>
    <w:rsid w:val="5CF17484"/>
    <w:rsid w:val="5CFC00B1"/>
    <w:rsid w:val="5D0D20B2"/>
    <w:rsid w:val="5D1D11F4"/>
    <w:rsid w:val="5D26570F"/>
    <w:rsid w:val="5D2831D0"/>
    <w:rsid w:val="5D2879E6"/>
    <w:rsid w:val="5D3E17BA"/>
    <w:rsid w:val="5D414CED"/>
    <w:rsid w:val="5D4C6683"/>
    <w:rsid w:val="5D4E0BC7"/>
    <w:rsid w:val="5D543507"/>
    <w:rsid w:val="5D60613C"/>
    <w:rsid w:val="5D7460ED"/>
    <w:rsid w:val="5D7F4A3B"/>
    <w:rsid w:val="5D830495"/>
    <w:rsid w:val="5D873D76"/>
    <w:rsid w:val="5D8834C3"/>
    <w:rsid w:val="5D8874B4"/>
    <w:rsid w:val="5D891424"/>
    <w:rsid w:val="5D8A6C75"/>
    <w:rsid w:val="5D8F347A"/>
    <w:rsid w:val="5D905E8F"/>
    <w:rsid w:val="5D954E48"/>
    <w:rsid w:val="5D965B0E"/>
    <w:rsid w:val="5DA05709"/>
    <w:rsid w:val="5DA110C8"/>
    <w:rsid w:val="5DA143E9"/>
    <w:rsid w:val="5DA55DA3"/>
    <w:rsid w:val="5DB52991"/>
    <w:rsid w:val="5DBB705D"/>
    <w:rsid w:val="5DC35E7F"/>
    <w:rsid w:val="5DCD4205"/>
    <w:rsid w:val="5DCE45EF"/>
    <w:rsid w:val="5DDF5BD1"/>
    <w:rsid w:val="5DED6A90"/>
    <w:rsid w:val="5DEF067F"/>
    <w:rsid w:val="5DEF43C3"/>
    <w:rsid w:val="5DF14DA2"/>
    <w:rsid w:val="5DFB0D25"/>
    <w:rsid w:val="5DFD50C4"/>
    <w:rsid w:val="5DFD7FC2"/>
    <w:rsid w:val="5E0236AC"/>
    <w:rsid w:val="5E1A34BB"/>
    <w:rsid w:val="5E1B4C3D"/>
    <w:rsid w:val="5E220C25"/>
    <w:rsid w:val="5E2822CB"/>
    <w:rsid w:val="5E2C2638"/>
    <w:rsid w:val="5E37589F"/>
    <w:rsid w:val="5E403770"/>
    <w:rsid w:val="5E4B7689"/>
    <w:rsid w:val="5E4F09AA"/>
    <w:rsid w:val="5E513747"/>
    <w:rsid w:val="5E575DE2"/>
    <w:rsid w:val="5E62756A"/>
    <w:rsid w:val="5E63422F"/>
    <w:rsid w:val="5E6B3779"/>
    <w:rsid w:val="5E6E076E"/>
    <w:rsid w:val="5E6F5B60"/>
    <w:rsid w:val="5E7471CA"/>
    <w:rsid w:val="5E793000"/>
    <w:rsid w:val="5E813306"/>
    <w:rsid w:val="5E865461"/>
    <w:rsid w:val="5E8D7096"/>
    <w:rsid w:val="5E913247"/>
    <w:rsid w:val="5E980956"/>
    <w:rsid w:val="5E984A6C"/>
    <w:rsid w:val="5E9C5121"/>
    <w:rsid w:val="5E9D12E7"/>
    <w:rsid w:val="5E9F0565"/>
    <w:rsid w:val="5EA0420F"/>
    <w:rsid w:val="5EA10F57"/>
    <w:rsid w:val="5EA657D5"/>
    <w:rsid w:val="5EBB2449"/>
    <w:rsid w:val="5EBF49DB"/>
    <w:rsid w:val="5ECA3DCA"/>
    <w:rsid w:val="5ED36928"/>
    <w:rsid w:val="5ED93813"/>
    <w:rsid w:val="5EE944BE"/>
    <w:rsid w:val="5EEF7D00"/>
    <w:rsid w:val="5EF528D7"/>
    <w:rsid w:val="5EF64360"/>
    <w:rsid w:val="5EFA3E3C"/>
    <w:rsid w:val="5EFB35EB"/>
    <w:rsid w:val="5F041692"/>
    <w:rsid w:val="5F055E87"/>
    <w:rsid w:val="5F115BC6"/>
    <w:rsid w:val="5F207D38"/>
    <w:rsid w:val="5F257B9B"/>
    <w:rsid w:val="5F273681"/>
    <w:rsid w:val="5F297C7D"/>
    <w:rsid w:val="5F2C1BF8"/>
    <w:rsid w:val="5F306B51"/>
    <w:rsid w:val="5F4050E2"/>
    <w:rsid w:val="5F43535F"/>
    <w:rsid w:val="5F4C4A0A"/>
    <w:rsid w:val="5F4D43A5"/>
    <w:rsid w:val="5F4D4850"/>
    <w:rsid w:val="5F8446D1"/>
    <w:rsid w:val="5F892BF8"/>
    <w:rsid w:val="5F8D68C0"/>
    <w:rsid w:val="5F8E707D"/>
    <w:rsid w:val="5F9B57A8"/>
    <w:rsid w:val="5FA77969"/>
    <w:rsid w:val="5FA94BD8"/>
    <w:rsid w:val="5FAD69C2"/>
    <w:rsid w:val="5FB2424B"/>
    <w:rsid w:val="5FB2795B"/>
    <w:rsid w:val="5FBF0BE0"/>
    <w:rsid w:val="5FC53E58"/>
    <w:rsid w:val="5FC5713B"/>
    <w:rsid w:val="5FC578CC"/>
    <w:rsid w:val="5FD417DD"/>
    <w:rsid w:val="5FD45B69"/>
    <w:rsid w:val="5FD5625A"/>
    <w:rsid w:val="5FDD1BA4"/>
    <w:rsid w:val="5FE6661B"/>
    <w:rsid w:val="5FF41B8B"/>
    <w:rsid w:val="5FFC257D"/>
    <w:rsid w:val="6001463A"/>
    <w:rsid w:val="6006246B"/>
    <w:rsid w:val="60081687"/>
    <w:rsid w:val="60097E08"/>
    <w:rsid w:val="600A3D29"/>
    <w:rsid w:val="60120392"/>
    <w:rsid w:val="60120AD4"/>
    <w:rsid w:val="60171FA0"/>
    <w:rsid w:val="60173960"/>
    <w:rsid w:val="601B01F2"/>
    <w:rsid w:val="601E0134"/>
    <w:rsid w:val="601F3826"/>
    <w:rsid w:val="602352F8"/>
    <w:rsid w:val="60250D34"/>
    <w:rsid w:val="602E1E24"/>
    <w:rsid w:val="602F5F61"/>
    <w:rsid w:val="6035267F"/>
    <w:rsid w:val="603529AD"/>
    <w:rsid w:val="60360445"/>
    <w:rsid w:val="60387DF3"/>
    <w:rsid w:val="603B35CB"/>
    <w:rsid w:val="60490E3E"/>
    <w:rsid w:val="60501586"/>
    <w:rsid w:val="605222C7"/>
    <w:rsid w:val="6053386D"/>
    <w:rsid w:val="60543693"/>
    <w:rsid w:val="605621E1"/>
    <w:rsid w:val="6058055B"/>
    <w:rsid w:val="60600083"/>
    <w:rsid w:val="6066043F"/>
    <w:rsid w:val="607C3D0D"/>
    <w:rsid w:val="607C6DD7"/>
    <w:rsid w:val="60923445"/>
    <w:rsid w:val="60952A7A"/>
    <w:rsid w:val="609910FF"/>
    <w:rsid w:val="60A677C1"/>
    <w:rsid w:val="60BA4CA1"/>
    <w:rsid w:val="60BB590E"/>
    <w:rsid w:val="60BC133B"/>
    <w:rsid w:val="60BE6BC5"/>
    <w:rsid w:val="60C35038"/>
    <w:rsid w:val="60C55672"/>
    <w:rsid w:val="60CB611D"/>
    <w:rsid w:val="60CE6B10"/>
    <w:rsid w:val="60D373CC"/>
    <w:rsid w:val="60D91C21"/>
    <w:rsid w:val="60EA3D71"/>
    <w:rsid w:val="60FA669B"/>
    <w:rsid w:val="60FF466D"/>
    <w:rsid w:val="611518DA"/>
    <w:rsid w:val="61157D23"/>
    <w:rsid w:val="61274A70"/>
    <w:rsid w:val="612E7D2C"/>
    <w:rsid w:val="613805A5"/>
    <w:rsid w:val="61461282"/>
    <w:rsid w:val="614E35B7"/>
    <w:rsid w:val="61503E69"/>
    <w:rsid w:val="61572E4C"/>
    <w:rsid w:val="6157688E"/>
    <w:rsid w:val="615930A0"/>
    <w:rsid w:val="6159547C"/>
    <w:rsid w:val="616477BE"/>
    <w:rsid w:val="616A4470"/>
    <w:rsid w:val="616B2F7E"/>
    <w:rsid w:val="616C0B8F"/>
    <w:rsid w:val="61732A2A"/>
    <w:rsid w:val="61762FDC"/>
    <w:rsid w:val="61776360"/>
    <w:rsid w:val="617D2EB8"/>
    <w:rsid w:val="61814B75"/>
    <w:rsid w:val="618535C9"/>
    <w:rsid w:val="6187594D"/>
    <w:rsid w:val="61875CDA"/>
    <w:rsid w:val="61892677"/>
    <w:rsid w:val="619368AC"/>
    <w:rsid w:val="619E157D"/>
    <w:rsid w:val="619E1970"/>
    <w:rsid w:val="61AF424E"/>
    <w:rsid w:val="61B2469D"/>
    <w:rsid w:val="61B73BDF"/>
    <w:rsid w:val="61C551ED"/>
    <w:rsid w:val="61C74AC2"/>
    <w:rsid w:val="61C82B0A"/>
    <w:rsid w:val="61C876D6"/>
    <w:rsid w:val="61C918B5"/>
    <w:rsid w:val="61C931B6"/>
    <w:rsid w:val="61D01931"/>
    <w:rsid w:val="61D6157D"/>
    <w:rsid w:val="61E765F3"/>
    <w:rsid w:val="61F443B0"/>
    <w:rsid w:val="61F538A3"/>
    <w:rsid w:val="61F628D1"/>
    <w:rsid w:val="61F72AFA"/>
    <w:rsid w:val="61FA6C1E"/>
    <w:rsid w:val="61FB390E"/>
    <w:rsid w:val="61FF3409"/>
    <w:rsid w:val="61FF5527"/>
    <w:rsid w:val="62005E63"/>
    <w:rsid w:val="620C07BC"/>
    <w:rsid w:val="6214607D"/>
    <w:rsid w:val="62177C22"/>
    <w:rsid w:val="622129F7"/>
    <w:rsid w:val="62216053"/>
    <w:rsid w:val="62232ACA"/>
    <w:rsid w:val="622912D0"/>
    <w:rsid w:val="622E5556"/>
    <w:rsid w:val="623027B3"/>
    <w:rsid w:val="623D1812"/>
    <w:rsid w:val="623F57A5"/>
    <w:rsid w:val="623F6E39"/>
    <w:rsid w:val="6245080D"/>
    <w:rsid w:val="62486804"/>
    <w:rsid w:val="62497516"/>
    <w:rsid w:val="624A6CAC"/>
    <w:rsid w:val="625A2146"/>
    <w:rsid w:val="625B76CE"/>
    <w:rsid w:val="625C2EA1"/>
    <w:rsid w:val="625E7BB1"/>
    <w:rsid w:val="62730C72"/>
    <w:rsid w:val="627C2F93"/>
    <w:rsid w:val="627E077E"/>
    <w:rsid w:val="62850EA8"/>
    <w:rsid w:val="628A6180"/>
    <w:rsid w:val="628B47AC"/>
    <w:rsid w:val="628C7BEF"/>
    <w:rsid w:val="628F1F16"/>
    <w:rsid w:val="62976047"/>
    <w:rsid w:val="62A23B0D"/>
    <w:rsid w:val="62A56A03"/>
    <w:rsid w:val="62A664AA"/>
    <w:rsid w:val="62A8647A"/>
    <w:rsid w:val="62AC3386"/>
    <w:rsid w:val="62B00546"/>
    <w:rsid w:val="62B16358"/>
    <w:rsid w:val="62BF0931"/>
    <w:rsid w:val="62C17645"/>
    <w:rsid w:val="62C33A4B"/>
    <w:rsid w:val="62C75D58"/>
    <w:rsid w:val="62C95B5D"/>
    <w:rsid w:val="62CA29FB"/>
    <w:rsid w:val="62CD48EE"/>
    <w:rsid w:val="62DA7B09"/>
    <w:rsid w:val="62E31376"/>
    <w:rsid w:val="62E463C1"/>
    <w:rsid w:val="62E876D3"/>
    <w:rsid w:val="62EB1124"/>
    <w:rsid w:val="62ED14F1"/>
    <w:rsid w:val="62EE40B3"/>
    <w:rsid w:val="62F10DE9"/>
    <w:rsid w:val="62F22ED3"/>
    <w:rsid w:val="62FE57BA"/>
    <w:rsid w:val="6303264E"/>
    <w:rsid w:val="63064398"/>
    <w:rsid w:val="63094F41"/>
    <w:rsid w:val="630B4B46"/>
    <w:rsid w:val="630C1D6E"/>
    <w:rsid w:val="630E7E5E"/>
    <w:rsid w:val="63113509"/>
    <w:rsid w:val="63126F92"/>
    <w:rsid w:val="63137198"/>
    <w:rsid w:val="63287779"/>
    <w:rsid w:val="632C6B55"/>
    <w:rsid w:val="633B3DEA"/>
    <w:rsid w:val="633C0F28"/>
    <w:rsid w:val="633C124B"/>
    <w:rsid w:val="634B6177"/>
    <w:rsid w:val="634F49D5"/>
    <w:rsid w:val="63627D05"/>
    <w:rsid w:val="636425F7"/>
    <w:rsid w:val="63673359"/>
    <w:rsid w:val="63762412"/>
    <w:rsid w:val="637809E0"/>
    <w:rsid w:val="637C023B"/>
    <w:rsid w:val="637F47DE"/>
    <w:rsid w:val="638216C8"/>
    <w:rsid w:val="6384497D"/>
    <w:rsid w:val="638B267B"/>
    <w:rsid w:val="63961BF4"/>
    <w:rsid w:val="639C53E5"/>
    <w:rsid w:val="639F3657"/>
    <w:rsid w:val="63A51DF0"/>
    <w:rsid w:val="63A771BA"/>
    <w:rsid w:val="63AA5508"/>
    <w:rsid w:val="63B228B9"/>
    <w:rsid w:val="63B80E47"/>
    <w:rsid w:val="63BA39F8"/>
    <w:rsid w:val="63BC596D"/>
    <w:rsid w:val="63C05EE5"/>
    <w:rsid w:val="63CF32FA"/>
    <w:rsid w:val="63DA164C"/>
    <w:rsid w:val="63DA4300"/>
    <w:rsid w:val="63F15F37"/>
    <w:rsid w:val="63F51C9F"/>
    <w:rsid w:val="63FE3EF0"/>
    <w:rsid w:val="640209D2"/>
    <w:rsid w:val="640910D4"/>
    <w:rsid w:val="640C4E41"/>
    <w:rsid w:val="640D4C64"/>
    <w:rsid w:val="640E1C01"/>
    <w:rsid w:val="64104367"/>
    <w:rsid w:val="64130EBA"/>
    <w:rsid w:val="6415143C"/>
    <w:rsid w:val="641D6005"/>
    <w:rsid w:val="64301A4A"/>
    <w:rsid w:val="64347BFC"/>
    <w:rsid w:val="643A20AE"/>
    <w:rsid w:val="64414B96"/>
    <w:rsid w:val="6445397B"/>
    <w:rsid w:val="6454017D"/>
    <w:rsid w:val="645C342D"/>
    <w:rsid w:val="646318E8"/>
    <w:rsid w:val="646A5264"/>
    <w:rsid w:val="646E35D1"/>
    <w:rsid w:val="647E0803"/>
    <w:rsid w:val="64A03270"/>
    <w:rsid w:val="64B24359"/>
    <w:rsid w:val="64B3049E"/>
    <w:rsid w:val="64B32611"/>
    <w:rsid w:val="64B349C3"/>
    <w:rsid w:val="64B84190"/>
    <w:rsid w:val="64CC61DE"/>
    <w:rsid w:val="64D048BC"/>
    <w:rsid w:val="64D87014"/>
    <w:rsid w:val="64DD0A70"/>
    <w:rsid w:val="64DF76FB"/>
    <w:rsid w:val="64E0473F"/>
    <w:rsid w:val="64E1339F"/>
    <w:rsid w:val="64E85102"/>
    <w:rsid w:val="64F4676D"/>
    <w:rsid w:val="64F64C6A"/>
    <w:rsid w:val="64F85EB8"/>
    <w:rsid w:val="6500363B"/>
    <w:rsid w:val="65010200"/>
    <w:rsid w:val="6502419E"/>
    <w:rsid w:val="650666A8"/>
    <w:rsid w:val="650F0F2D"/>
    <w:rsid w:val="6512644A"/>
    <w:rsid w:val="65170B84"/>
    <w:rsid w:val="651E10CC"/>
    <w:rsid w:val="652033E3"/>
    <w:rsid w:val="652A56C6"/>
    <w:rsid w:val="65327173"/>
    <w:rsid w:val="65403BAD"/>
    <w:rsid w:val="65455B92"/>
    <w:rsid w:val="654739FB"/>
    <w:rsid w:val="65493B73"/>
    <w:rsid w:val="65530959"/>
    <w:rsid w:val="65544F71"/>
    <w:rsid w:val="65556CED"/>
    <w:rsid w:val="655A77D4"/>
    <w:rsid w:val="656556D9"/>
    <w:rsid w:val="65665EE4"/>
    <w:rsid w:val="65730A06"/>
    <w:rsid w:val="657620AB"/>
    <w:rsid w:val="6579444A"/>
    <w:rsid w:val="65794E59"/>
    <w:rsid w:val="657A3A02"/>
    <w:rsid w:val="657C1F0D"/>
    <w:rsid w:val="6589479F"/>
    <w:rsid w:val="658E2CC7"/>
    <w:rsid w:val="659501CF"/>
    <w:rsid w:val="65966F64"/>
    <w:rsid w:val="65973D59"/>
    <w:rsid w:val="659A3EF6"/>
    <w:rsid w:val="659D650A"/>
    <w:rsid w:val="659E6BFA"/>
    <w:rsid w:val="65A93859"/>
    <w:rsid w:val="65B242B9"/>
    <w:rsid w:val="65B4151A"/>
    <w:rsid w:val="65B42333"/>
    <w:rsid w:val="65B51544"/>
    <w:rsid w:val="65C852EF"/>
    <w:rsid w:val="65C85F7B"/>
    <w:rsid w:val="65CC16DD"/>
    <w:rsid w:val="65CC1AD6"/>
    <w:rsid w:val="65CD6B61"/>
    <w:rsid w:val="65D51557"/>
    <w:rsid w:val="65E363AF"/>
    <w:rsid w:val="65EC4B9A"/>
    <w:rsid w:val="66011C89"/>
    <w:rsid w:val="66016224"/>
    <w:rsid w:val="66043B39"/>
    <w:rsid w:val="66054F30"/>
    <w:rsid w:val="66060CE7"/>
    <w:rsid w:val="66072C1A"/>
    <w:rsid w:val="660E6531"/>
    <w:rsid w:val="66107EED"/>
    <w:rsid w:val="661D61A7"/>
    <w:rsid w:val="661E70F7"/>
    <w:rsid w:val="66205664"/>
    <w:rsid w:val="662129DE"/>
    <w:rsid w:val="662E15FB"/>
    <w:rsid w:val="66312ED4"/>
    <w:rsid w:val="663718ED"/>
    <w:rsid w:val="663B570D"/>
    <w:rsid w:val="663E36B8"/>
    <w:rsid w:val="6641037B"/>
    <w:rsid w:val="664278AD"/>
    <w:rsid w:val="665525DF"/>
    <w:rsid w:val="66585F62"/>
    <w:rsid w:val="665B33EC"/>
    <w:rsid w:val="665D53D6"/>
    <w:rsid w:val="66652C53"/>
    <w:rsid w:val="66653AC7"/>
    <w:rsid w:val="66657992"/>
    <w:rsid w:val="66782458"/>
    <w:rsid w:val="667F41A9"/>
    <w:rsid w:val="667F6D5F"/>
    <w:rsid w:val="6681318C"/>
    <w:rsid w:val="66840999"/>
    <w:rsid w:val="66863120"/>
    <w:rsid w:val="668715EA"/>
    <w:rsid w:val="668A0F2C"/>
    <w:rsid w:val="668F08EC"/>
    <w:rsid w:val="668F20E6"/>
    <w:rsid w:val="6692503A"/>
    <w:rsid w:val="66B842D6"/>
    <w:rsid w:val="66BD6E72"/>
    <w:rsid w:val="66BE7A4C"/>
    <w:rsid w:val="66BF1581"/>
    <w:rsid w:val="66BF2029"/>
    <w:rsid w:val="66C2737F"/>
    <w:rsid w:val="66C45A32"/>
    <w:rsid w:val="66C614CC"/>
    <w:rsid w:val="66CA3185"/>
    <w:rsid w:val="66CE54AD"/>
    <w:rsid w:val="66D36F69"/>
    <w:rsid w:val="66D43040"/>
    <w:rsid w:val="66D7798F"/>
    <w:rsid w:val="66DE1D2D"/>
    <w:rsid w:val="66E666A6"/>
    <w:rsid w:val="66E83B72"/>
    <w:rsid w:val="67020A58"/>
    <w:rsid w:val="67047B1E"/>
    <w:rsid w:val="67055BD3"/>
    <w:rsid w:val="670709F3"/>
    <w:rsid w:val="670A363A"/>
    <w:rsid w:val="670D3417"/>
    <w:rsid w:val="671632E3"/>
    <w:rsid w:val="67182AC4"/>
    <w:rsid w:val="671843BF"/>
    <w:rsid w:val="671A5FC7"/>
    <w:rsid w:val="671B3FDF"/>
    <w:rsid w:val="671E09B4"/>
    <w:rsid w:val="671F3A58"/>
    <w:rsid w:val="67270A73"/>
    <w:rsid w:val="672C73E4"/>
    <w:rsid w:val="672D61F7"/>
    <w:rsid w:val="6731229E"/>
    <w:rsid w:val="67341B15"/>
    <w:rsid w:val="67396733"/>
    <w:rsid w:val="673F3AE7"/>
    <w:rsid w:val="674C5E70"/>
    <w:rsid w:val="674E3469"/>
    <w:rsid w:val="674E49E8"/>
    <w:rsid w:val="67523972"/>
    <w:rsid w:val="676C6CE1"/>
    <w:rsid w:val="676C7C3E"/>
    <w:rsid w:val="676E4AC0"/>
    <w:rsid w:val="677B77C5"/>
    <w:rsid w:val="678973B1"/>
    <w:rsid w:val="678A4307"/>
    <w:rsid w:val="67904FA6"/>
    <w:rsid w:val="679408E1"/>
    <w:rsid w:val="679C16BB"/>
    <w:rsid w:val="679E5C7A"/>
    <w:rsid w:val="67A12153"/>
    <w:rsid w:val="67A9457E"/>
    <w:rsid w:val="67AA2E7E"/>
    <w:rsid w:val="67AA3812"/>
    <w:rsid w:val="67AD7262"/>
    <w:rsid w:val="67B2719A"/>
    <w:rsid w:val="67BF565D"/>
    <w:rsid w:val="67C06C57"/>
    <w:rsid w:val="67C10506"/>
    <w:rsid w:val="67C82E54"/>
    <w:rsid w:val="67CA237B"/>
    <w:rsid w:val="67D03E2C"/>
    <w:rsid w:val="67DA2E80"/>
    <w:rsid w:val="67DB0A6F"/>
    <w:rsid w:val="67E46AA6"/>
    <w:rsid w:val="67E713B5"/>
    <w:rsid w:val="67E87AB0"/>
    <w:rsid w:val="67F15186"/>
    <w:rsid w:val="68043E2E"/>
    <w:rsid w:val="6805112B"/>
    <w:rsid w:val="680C5866"/>
    <w:rsid w:val="68100A1D"/>
    <w:rsid w:val="68164BAC"/>
    <w:rsid w:val="682101D2"/>
    <w:rsid w:val="682B3284"/>
    <w:rsid w:val="683042F3"/>
    <w:rsid w:val="683B1AFA"/>
    <w:rsid w:val="683B6223"/>
    <w:rsid w:val="68550006"/>
    <w:rsid w:val="685B0184"/>
    <w:rsid w:val="685E0725"/>
    <w:rsid w:val="68642422"/>
    <w:rsid w:val="68675BCC"/>
    <w:rsid w:val="68687A12"/>
    <w:rsid w:val="686B4005"/>
    <w:rsid w:val="686D78C6"/>
    <w:rsid w:val="68776178"/>
    <w:rsid w:val="68802ADF"/>
    <w:rsid w:val="68855532"/>
    <w:rsid w:val="688A238C"/>
    <w:rsid w:val="688C0948"/>
    <w:rsid w:val="689C5BBC"/>
    <w:rsid w:val="68A02F93"/>
    <w:rsid w:val="68A859BA"/>
    <w:rsid w:val="68B329D0"/>
    <w:rsid w:val="68B356A3"/>
    <w:rsid w:val="68B815F8"/>
    <w:rsid w:val="68B936EA"/>
    <w:rsid w:val="68BB1BE6"/>
    <w:rsid w:val="68CB0E23"/>
    <w:rsid w:val="68CC26D1"/>
    <w:rsid w:val="68D91199"/>
    <w:rsid w:val="68DD3FAF"/>
    <w:rsid w:val="68DE07EF"/>
    <w:rsid w:val="68E8192E"/>
    <w:rsid w:val="68EE46C8"/>
    <w:rsid w:val="68F03947"/>
    <w:rsid w:val="68F113DC"/>
    <w:rsid w:val="68F5431F"/>
    <w:rsid w:val="68FF5EBA"/>
    <w:rsid w:val="690417E7"/>
    <w:rsid w:val="69043177"/>
    <w:rsid w:val="69075F40"/>
    <w:rsid w:val="69087CA5"/>
    <w:rsid w:val="69103E8B"/>
    <w:rsid w:val="69177275"/>
    <w:rsid w:val="69262AE0"/>
    <w:rsid w:val="69292265"/>
    <w:rsid w:val="692C108E"/>
    <w:rsid w:val="69424EC5"/>
    <w:rsid w:val="694345D5"/>
    <w:rsid w:val="69437C14"/>
    <w:rsid w:val="694A60BF"/>
    <w:rsid w:val="694D11F1"/>
    <w:rsid w:val="69521A2E"/>
    <w:rsid w:val="695A42EF"/>
    <w:rsid w:val="695E5DDB"/>
    <w:rsid w:val="695F7FF4"/>
    <w:rsid w:val="69631387"/>
    <w:rsid w:val="696F78E2"/>
    <w:rsid w:val="698200B4"/>
    <w:rsid w:val="698669BA"/>
    <w:rsid w:val="698E17AA"/>
    <w:rsid w:val="698F594E"/>
    <w:rsid w:val="699D3146"/>
    <w:rsid w:val="69A54017"/>
    <w:rsid w:val="69A61AFA"/>
    <w:rsid w:val="69AE5FF2"/>
    <w:rsid w:val="69B20946"/>
    <w:rsid w:val="69B5477C"/>
    <w:rsid w:val="69BB0F09"/>
    <w:rsid w:val="69C017C3"/>
    <w:rsid w:val="69C42BC2"/>
    <w:rsid w:val="69C67C2E"/>
    <w:rsid w:val="69CE3947"/>
    <w:rsid w:val="69CE4849"/>
    <w:rsid w:val="69D0641C"/>
    <w:rsid w:val="69E35ACE"/>
    <w:rsid w:val="69EF6B01"/>
    <w:rsid w:val="69F21366"/>
    <w:rsid w:val="69F658BD"/>
    <w:rsid w:val="69FA7A35"/>
    <w:rsid w:val="69FE32D5"/>
    <w:rsid w:val="6A0747CA"/>
    <w:rsid w:val="6A0860A0"/>
    <w:rsid w:val="6A0E359D"/>
    <w:rsid w:val="6A173634"/>
    <w:rsid w:val="6A2156EE"/>
    <w:rsid w:val="6A23255A"/>
    <w:rsid w:val="6A260751"/>
    <w:rsid w:val="6A28367D"/>
    <w:rsid w:val="6A2D27B4"/>
    <w:rsid w:val="6A453203"/>
    <w:rsid w:val="6A4B5E9D"/>
    <w:rsid w:val="6A5542C7"/>
    <w:rsid w:val="6A577148"/>
    <w:rsid w:val="6A5C15D7"/>
    <w:rsid w:val="6A5D0F77"/>
    <w:rsid w:val="6A5D6A2E"/>
    <w:rsid w:val="6A680975"/>
    <w:rsid w:val="6A6C10E4"/>
    <w:rsid w:val="6A78484F"/>
    <w:rsid w:val="6A7C7FA2"/>
    <w:rsid w:val="6A7E736E"/>
    <w:rsid w:val="6A880435"/>
    <w:rsid w:val="6A8F53B6"/>
    <w:rsid w:val="6A9B3FEF"/>
    <w:rsid w:val="6AAB602F"/>
    <w:rsid w:val="6AAD39C7"/>
    <w:rsid w:val="6AB0311D"/>
    <w:rsid w:val="6AB260A0"/>
    <w:rsid w:val="6AC673D7"/>
    <w:rsid w:val="6AC76B7B"/>
    <w:rsid w:val="6ACA60EC"/>
    <w:rsid w:val="6ACE2A0F"/>
    <w:rsid w:val="6AD11337"/>
    <w:rsid w:val="6AD53B2F"/>
    <w:rsid w:val="6AD87273"/>
    <w:rsid w:val="6ADB645D"/>
    <w:rsid w:val="6AE42185"/>
    <w:rsid w:val="6AE71DA7"/>
    <w:rsid w:val="6AE73FF0"/>
    <w:rsid w:val="6AF0522D"/>
    <w:rsid w:val="6AF40485"/>
    <w:rsid w:val="6AF6091E"/>
    <w:rsid w:val="6B0503B6"/>
    <w:rsid w:val="6B0B2EC9"/>
    <w:rsid w:val="6B0F54AB"/>
    <w:rsid w:val="6B116071"/>
    <w:rsid w:val="6B134679"/>
    <w:rsid w:val="6B155586"/>
    <w:rsid w:val="6B1A1C1F"/>
    <w:rsid w:val="6B1F68B8"/>
    <w:rsid w:val="6B201AD7"/>
    <w:rsid w:val="6B2919F5"/>
    <w:rsid w:val="6B2D7349"/>
    <w:rsid w:val="6B3341B8"/>
    <w:rsid w:val="6B3B4A2E"/>
    <w:rsid w:val="6B3C6B64"/>
    <w:rsid w:val="6B400A4F"/>
    <w:rsid w:val="6B4239EB"/>
    <w:rsid w:val="6B431251"/>
    <w:rsid w:val="6B457897"/>
    <w:rsid w:val="6B472924"/>
    <w:rsid w:val="6B4A2486"/>
    <w:rsid w:val="6B536F76"/>
    <w:rsid w:val="6B676172"/>
    <w:rsid w:val="6B6E5089"/>
    <w:rsid w:val="6B7906EE"/>
    <w:rsid w:val="6B7B2322"/>
    <w:rsid w:val="6B850880"/>
    <w:rsid w:val="6B8556A4"/>
    <w:rsid w:val="6B872A8D"/>
    <w:rsid w:val="6B8D0BAE"/>
    <w:rsid w:val="6B920B65"/>
    <w:rsid w:val="6B9260DA"/>
    <w:rsid w:val="6B9361FA"/>
    <w:rsid w:val="6BA66953"/>
    <w:rsid w:val="6BAC5A6F"/>
    <w:rsid w:val="6BAD3963"/>
    <w:rsid w:val="6BAF6A3A"/>
    <w:rsid w:val="6BBB22B3"/>
    <w:rsid w:val="6BBF2E0C"/>
    <w:rsid w:val="6BD31D3B"/>
    <w:rsid w:val="6BD366A7"/>
    <w:rsid w:val="6BD50285"/>
    <w:rsid w:val="6BDC3687"/>
    <w:rsid w:val="6BDD10E3"/>
    <w:rsid w:val="6BE14639"/>
    <w:rsid w:val="6BE429F3"/>
    <w:rsid w:val="6BE6010B"/>
    <w:rsid w:val="6BEA06D1"/>
    <w:rsid w:val="6BEF5B59"/>
    <w:rsid w:val="6BF0783D"/>
    <w:rsid w:val="6BF56E0C"/>
    <w:rsid w:val="6BFF6B7E"/>
    <w:rsid w:val="6C02199E"/>
    <w:rsid w:val="6C0921C8"/>
    <w:rsid w:val="6C0A073B"/>
    <w:rsid w:val="6C0A25BF"/>
    <w:rsid w:val="6C0B29D2"/>
    <w:rsid w:val="6C0D1473"/>
    <w:rsid w:val="6C0D3C22"/>
    <w:rsid w:val="6C112666"/>
    <w:rsid w:val="6C136AD3"/>
    <w:rsid w:val="6C17090C"/>
    <w:rsid w:val="6C1E3B3D"/>
    <w:rsid w:val="6C217DAD"/>
    <w:rsid w:val="6C250E02"/>
    <w:rsid w:val="6C28146E"/>
    <w:rsid w:val="6C2B537F"/>
    <w:rsid w:val="6C336EAE"/>
    <w:rsid w:val="6C340FF5"/>
    <w:rsid w:val="6C345E92"/>
    <w:rsid w:val="6C3B19C5"/>
    <w:rsid w:val="6C490DBB"/>
    <w:rsid w:val="6C4D52D4"/>
    <w:rsid w:val="6C523C37"/>
    <w:rsid w:val="6C5402F8"/>
    <w:rsid w:val="6C584724"/>
    <w:rsid w:val="6C59639B"/>
    <w:rsid w:val="6C5C77AC"/>
    <w:rsid w:val="6C5E16AF"/>
    <w:rsid w:val="6C757D30"/>
    <w:rsid w:val="6C7930F0"/>
    <w:rsid w:val="6C7B1188"/>
    <w:rsid w:val="6C8056F0"/>
    <w:rsid w:val="6C812E4D"/>
    <w:rsid w:val="6C854E70"/>
    <w:rsid w:val="6C865D43"/>
    <w:rsid w:val="6C8C14BC"/>
    <w:rsid w:val="6C9353D6"/>
    <w:rsid w:val="6C9400A9"/>
    <w:rsid w:val="6C9639D9"/>
    <w:rsid w:val="6CA07458"/>
    <w:rsid w:val="6CA2550E"/>
    <w:rsid w:val="6CA67FB0"/>
    <w:rsid w:val="6CA73268"/>
    <w:rsid w:val="6CAD3D0F"/>
    <w:rsid w:val="6CB375F7"/>
    <w:rsid w:val="6CBB390D"/>
    <w:rsid w:val="6CBC7701"/>
    <w:rsid w:val="6CC30D96"/>
    <w:rsid w:val="6CCC1E73"/>
    <w:rsid w:val="6CCC229D"/>
    <w:rsid w:val="6CD82944"/>
    <w:rsid w:val="6CDB3801"/>
    <w:rsid w:val="6CE0087D"/>
    <w:rsid w:val="6CED1DA4"/>
    <w:rsid w:val="6CEE413A"/>
    <w:rsid w:val="6CF5750E"/>
    <w:rsid w:val="6D090AFE"/>
    <w:rsid w:val="6D0C347E"/>
    <w:rsid w:val="6D0D2EB4"/>
    <w:rsid w:val="6D142AB3"/>
    <w:rsid w:val="6D156A69"/>
    <w:rsid w:val="6D174C86"/>
    <w:rsid w:val="6D231CB0"/>
    <w:rsid w:val="6D241372"/>
    <w:rsid w:val="6D29666D"/>
    <w:rsid w:val="6D3A722C"/>
    <w:rsid w:val="6D48286F"/>
    <w:rsid w:val="6D4A0A85"/>
    <w:rsid w:val="6D5003D6"/>
    <w:rsid w:val="6D545E0F"/>
    <w:rsid w:val="6D553C96"/>
    <w:rsid w:val="6D591BDB"/>
    <w:rsid w:val="6D5B5ABE"/>
    <w:rsid w:val="6D6C09BA"/>
    <w:rsid w:val="6D6C1125"/>
    <w:rsid w:val="6D700849"/>
    <w:rsid w:val="6D71103C"/>
    <w:rsid w:val="6D762FF4"/>
    <w:rsid w:val="6D7934C4"/>
    <w:rsid w:val="6D7D7324"/>
    <w:rsid w:val="6D815E94"/>
    <w:rsid w:val="6D823FBB"/>
    <w:rsid w:val="6D880EA2"/>
    <w:rsid w:val="6D8C737C"/>
    <w:rsid w:val="6D8D7623"/>
    <w:rsid w:val="6D9529A7"/>
    <w:rsid w:val="6D995D49"/>
    <w:rsid w:val="6D9D4C46"/>
    <w:rsid w:val="6DA869B8"/>
    <w:rsid w:val="6DB46EBC"/>
    <w:rsid w:val="6DC17849"/>
    <w:rsid w:val="6DC27055"/>
    <w:rsid w:val="6DC76A13"/>
    <w:rsid w:val="6DD86684"/>
    <w:rsid w:val="6DEB2A82"/>
    <w:rsid w:val="6DF04967"/>
    <w:rsid w:val="6DF10BDC"/>
    <w:rsid w:val="6DF52580"/>
    <w:rsid w:val="6DFB4195"/>
    <w:rsid w:val="6DFD3B59"/>
    <w:rsid w:val="6DFD3F0D"/>
    <w:rsid w:val="6E0458A0"/>
    <w:rsid w:val="6E08204B"/>
    <w:rsid w:val="6E0B28DA"/>
    <w:rsid w:val="6E1079B6"/>
    <w:rsid w:val="6E1849BD"/>
    <w:rsid w:val="6E1F72AC"/>
    <w:rsid w:val="6E2574C9"/>
    <w:rsid w:val="6E2E52E1"/>
    <w:rsid w:val="6E322A5D"/>
    <w:rsid w:val="6E3A4F65"/>
    <w:rsid w:val="6E3B5CB4"/>
    <w:rsid w:val="6E3B6856"/>
    <w:rsid w:val="6E3E40CF"/>
    <w:rsid w:val="6E415931"/>
    <w:rsid w:val="6E4F6A6A"/>
    <w:rsid w:val="6E5243C7"/>
    <w:rsid w:val="6E556800"/>
    <w:rsid w:val="6E602A49"/>
    <w:rsid w:val="6E680E1B"/>
    <w:rsid w:val="6E6D5DBE"/>
    <w:rsid w:val="6E6F2F92"/>
    <w:rsid w:val="6E7D5EA0"/>
    <w:rsid w:val="6E8B4206"/>
    <w:rsid w:val="6E8F1966"/>
    <w:rsid w:val="6E977B11"/>
    <w:rsid w:val="6E9F0197"/>
    <w:rsid w:val="6EB01877"/>
    <w:rsid w:val="6EB3515D"/>
    <w:rsid w:val="6EB52C58"/>
    <w:rsid w:val="6EB95AF3"/>
    <w:rsid w:val="6EBC2FD7"/>
    <w:rsid w:val="6EC101A5"/>
    <w:rsid w:val="6EC519B4"/>
    <w:rsid w:val="6EC67EE3"/>
    <w:rsid w:val="6ECA2D1B"/>
    <w:rsid w:val="6ED5265D"/>
    <w:rsid w:val="6EE23BD8"/>
    <w:rsid w:val="6EE35711"/>
    <w:rsid w:val="6EE9773D"/>
    <w:rsid w:val="6EF70A80"/>
    <w:rsid w:val="6EF850F7"/>
    <w:rsid w:val="6EF92639"/>
    <w:rsid w:val="6EFC48A2"/>
    <w:rsid w:val="6EFE1767"/>
    <w:rsid w:val="6EFE7471"/>
    <w:rsid w:val="6F037F93"/>
    <w:rsid w:val="6F110111"/>
    <w:rsid w:val="6F1139AD"/>
    <w:rsid w:val="6F132157"/>
    <w:rsid w:val="6F136973"/>
    <w:rsid w:val="6F167520"/>
    <w:rsid w:val="6F192445"/>
    <w:rsid w:val="6F1C3A25"/>
    <w:rsid w:val="6F1D74B4"/>
    <w:rsid w:val="6F204459"/>
    <w:rsid w:val="6F240905"/>
    <w:rsid w:val="6F263230"/>
    <w:rsid w:val="6F2A6C73"/>
    <w:rsid w:val="6F334721"/>
    <w:rsid w:val="6F390A74"/>
    <w:rsid w:val="6F49661D"/>
    <w:rsid w:val="6F4A4340"/>
    <w:rsid w:val="6F4D10E4"/>
    <w:rsid w:val="6F4F6A34"/>
    <w:rsid w:val="6F5065AB"/>
    <w:rsid w:val="6F545B35"/>
    <w:rsid w:val="6F563597"/>
    <w:rsid w:val="6F5651F1"/>
    <w:rsid w:val="6F586D5F"/>
    <w:rsid w:val="6F5C2DF9"/>
    <w:rsid w:val="6F5D0E1C"/>
    <w:rsid w:val="6F65734D"/>
    <w:rsid w:val="6F673636"/>
    <w:rsid w:val="6F693618"/>
    <w:rsid w:val="6F7946FA"/>
    <w:rsid w:val="6F7A2CE4"/>
    <w:rsid w:val="6F7B2505"/>
    <w:rsid w:val="6F7D354E"/>
    <w:rsid w:val="6F7F1C26"/>
    <w:rsid w:val="6F853DDF"/>
    <w:rsid w:val="6F865DDF"/>
    <w:rsid w:val="6F8D07A0"/>
    <w:rsid w:val="6F8D0CCC"/>
    <w:rsid w:val="6F996D33"/>
    <w:rsid w:val="6F9E5633"/>
    <w:rsid w:val="6F9F09AB"/>
    <w:rsid w:val="6FA066AA"/>
    <w:rsid w:val="6FA31141"/>
    <w:rsid w:val="6FAE265B"/>
    <w:rsid w:val="6FB81F5A"/>
    <w:rsid w:val="6FBB48AE"/>
    <w:rsid w:val="6FBC6D7D"/>
    <w:rsid w:val="6FBF3C37"/>
    <w:rsid w:val="6FBF5587"/>
    <w:rsid w:val="6FC15A23"/>
    <w:rsid w:val="6FC7205E"/>
    <w:rsid w:val="6FCC2841"/>
    <w:rsid w:val="6FCD3A04"/>
    <w:rsid w:val="6FD34087"/>
    <w:rsid w:val="6FD60B2C"/>
    <w:rsid w:val="6FD74299"/>
    <w:rsid w:val="6FD83CF4"/>
    <w:rsid w:val="6FDA22CB"/>
    <w:rsid w:val="6FDE263D"/>
    <w:rsid w:val="6FE166DC"/>
    <w:rsid w:val="6FE55A4E"/>
    <w:rsid w:val="6FEB1688"/>
    <w:rsid w:val="6FED1355"/>
    <w:rsid w:val="6FEF2FA9"/>
    <w:rsid w:val="6FF9737F"/>
    <w:rsid w:val="6FFE3AFF"/>
    <w:rsid w:val="7001631D"/>
    <w:rsid w:val="70087364"/>
    <w:rsid w:val="70104B97"/>
    <w:rsid w:val="702130DA"/>
    <w:rsid w:val="7026674A"/>
    <w:rsid w:val="70315F7C"/>
    <w:rsid w:val="7037283B"/>
    <w:rsid w:val="70390BC0"/>
    <w:rsid w:val="70391953"/>
    <w:rsid w:val="70395F25"/>
    <w:rsid w:val="703B373F"/>
    <w:rsid w:val="70490771"/>
    <w:rsid w:val="704C73E5"/>
    <w:rsid w:val="706F25ED"/>
    <w:rsid w:val="7075750A"/>
    <w:rsid w:val="707D5C0B"/>
    <w:rsid w:val="708F5A34"/>
    <w:rsid w:val="70991008"/>
    <w:rsid w:val="709A5BF7"/>
    <w:rsid w:val="709C4AB2"/>
    <w:rsid w:val="70A80541"/>
    <w:rsid w:val="70AF310E"/>
    <w:rsid w:val="70B40D51"/>
    <w:rsid w:val="70B96D10"/>
    <w:rsid w:val="70BB7602"/>
    <w:rsid w:val="70BD5D13"/>
    <w:rsid w:val="70BF7575"/>
    <w:rsid w:val="70C9192B"/>
    <w:rsid w:val="70D23F3C"/>
    <w:rsid w:val="70DB3179"/>
    <w:rsid w:val="70DE6B8D"/>
    <w:rsid w:val="70E575C6"/>
    <w:rsid w:val="70F13717"/>
    <w:rsid w:val="70F159B8"/>
    <w:rsid w:val="70F810B5"/>
    <w:rsid w:val="70FC0027"/>
    <w:rsid w:val="70FD7C6C"/>
    <w:rsid w:val="70FE0759"/>
    <w:rsid w:val="71000B64"/>
    <w:rsid w:val="710025D2"/>
    <w:rsid w:val="710151F9"/>
    <w:rsid w:val="710A37B6"/>
    <w:rsid w:val="710D44BB"/>
    <w:rsid w:val="71127B85"/>
    <w:rsid w:val="7117724A"/>
    <w:rsid w:val="711C0DD3"/>
    <w:rsid w:val="7120687E"/>
    <w:rsid w:val="71344D5D"/>
    <w:rsid w:val="713E036C"/>
    <w:rsid w:val="713E3812"/>
    <w:rsid w:val="713F7CA8"/>
    <w:rsid w:val="71435C35"/>
    <w:rsid w:val="71486431"/>
    <w:rsid w:val="71511F75"/>
    <w:rsid w:val="715921DF"/>
    <w:rsid w:val="71655421"/>
    <w:rsid w:val="716757B6"/>
    <w:rsid w:val="716B56C3"/>
    <w:rsid w:val="7170304F"/>
    <w:rsid w:val="71786512"/>
    <w:rsid w:val="717B15F9"/>
    <w:rsid w:val="7185756B"/>
    <w:rsid w:val="71973EF7"/>
    <w:rsid w:val="719A523E"/>
    <w:rsid w:val="71A303AB"/>
    <w:rsid w:val="71A81D8C"/>
    <w:rsid w:val="71AA0B58"/>
    <w:rsid w:val="71AB692F"/>
    <w:rsid w:val="71AB70B9"/>
    <w:rsid w:val="71AE5BD0"/>
    <w:rsid w:val="71B46E75"/>
    <w:rsid w:val="71C45EC0"/>
    <w:rsid w:val="71C7149B"/>
    <w:rsid w:val="71C77251"/>
    <w:rsid w:val="71D04D58"/>
    <w:rsid w:val="71D128F2"/>
    <w:rsid w:val="71D413FB"/>
    <w:rsid w:val="71DF2F2F"/>
    <w:rsid w:val="71E01B96"/>
    <w:rsid w:val="71E30DF8"/>
    <w:rsid w:val="71F12A40"/>
    <w:rsid w:val="71F7171B"/>
    <w:rsid w:val="71F862E1"/>
    <w:rsid w:val="72082534"/>
    <w:rsid w:val="720A0C0A"/>
    <w:rsid w:val="720F73E8"/>
    <w:rsid w:val="72180146"/>
    <w:rsid w:val="72190852"/>
    <w:rsid w:val="72215CAB"/>
    <w:rsid w:val="723E0A7D"/>
    <w:rsid w:val="723E570F"/>
    <w:rsid w:val="72497963"/>
    <w:rsid w:val="724A4FA4"/>
    <w:rsid w:val="724D5E0D"/>
    <w:rsid w:val="7252349D"/>
    <w:rsid w:val="72533B13"/>
    <w:rsid w:val="725C25C0"/>
    <w:rsid w:val="726366E6"/>
    <w:rsid w:val="726911C5"/>
    <w:rsid w:val="726E794E"/>
    <w:rsid w:val="7288169C"/>
    <w:rsid w:val="72A419E5"/>
    <w:rsid w:val="72A57BB2"/>
    <w:rsid w:val="72A75529"/>
    <w:rsid w:val="72A9179E"/>
    <w:rsid w:val="72AE1836"/>
    <w:rsid w:val="72AE42D4"/>
    <w:rsid w:val="72AE5C02"/>
    <w:rsid w:val="72B442D8"/>
    <w:rsid w:val="72BC35E4"/>
    <w:rsid w:val="72BD18E1"/>
    <w:rsid w:val="72BD4540"/>
    <w:rsid w:val="72BF1299"/>
    <w:rsid w:val="72C15D7B"/>
    <w:rsid w:val="72C278F5"/>
    <w:rsid w:val="72C440EE"/>
    <w:rsid w:val="72CA1303"/>
    <w:rsid w:val="72CC6A7B"/>
    <w:rsid w:val="72CE485B"/>
    <w:rsid w:val="72D40991"/>
    <w:rsid w:val="72DC4AAC"/>
    <w:rsid w:val="72E02B17"/>
    <w:rsid w:val="72E15D8C"/>
    <w:rsid w:val="72E86510"/>
    <w:rsid w:val="72E8796A"/>
    <w:rsid w:val="72EA7659"/>
    <w:rsid w:val="72F03528"/>
    <w:rsid w:val="72F0495A"/>
    <w:rsid w:val="72F502DE"/>
    <w:rsid w:val="72FB4B3F"/>
    <w:rsid w:val="7305099D"/>
    <w:rsid w:val="730A4BDA"/>
    <w:rsid w:val="730E42A9"/>
    <w:rsid w:val="73130672"/>
    <w:rsid w:val="7317234E"/>
    <w:rsid w:val="731E11BF"/>
    <w:rsid w:val="731F53B0"/>
    <w:rsid w:val="73227AC8"/>
    <w:rsid w:val="73232B91"/>
    <w:rsid w:val="73243D33"/>
    <w:rsid w:val="73251008"/>
    <w:rsid w:val="733103D4"/>
    <w:rsid w:val="73333EF4"/>
    <w:rsid w:val="73373E44"/>
    <w:rsid w:val="7340536A"/>
    <w:rsid w:val="734154A6"/>
    <w:rsid w:val="73425F45"/>
    <w:rsid w:val="73482EFA"/>
    <w:rsid w:val="734F5518"/>
    <w:rsid w:val="73556772"/>
    <w:rsid w:val="735C28BC"/>
    <w:rsid w:val="7366402E"/>
    <w:rsid w:val="736D0E34"/>
    <w:rsid w:val="7377192B"/>
    <w:rsid w:val="737E4FD4"/>
    <w:rsid w:val="738F217A"/>
    <w:rsid w:val="739201EB"/>
    <w:rsid w:val="739775FF"/>
    <w:rsid w:val="7398448C"/>
    <w:rsid w:val="739B428B"/>
    <w:rsid w:val="73A239F2"/>
    <w:rsid w:val="73A344F4"/>
    <w:rsid w:val="73A64C09"/>
    <w:rsid w:val="73B0654B"/>
    <w:rsid w:val="73BB5869"/>
    <w:rsid w:val="73BC51F8"/>
    <w:rsid w:val="73C813D5"/>
    <w:rsid w:val="73CE6675"/>
    <w:rsid w:val="73DB7E85"/>
    <w:rsid w:val="73DD70AE"/>
    <w:rsid w:val="73DE41D8"/>
    <w:rsid w:val="73DE663F"/>
    <w:rsid w:val="73E2104C"/>
    <w:rsid w:val="73EF0486"/>
    <w:rsid w:val="73F66602"/>
    <w:rsid w:val="73FC2CCE"/>
    <w:rsid w:val="73FC7F89"/>
    <w:rsid w:val="73FD3BA6"/>
    <w:rsid w:val="740070B5"/>
    <w:rsid w:val="7404669C"/>
    <w:rsid w:val="74060A32"/>
    <w:rsid w:val="740A1FBE"/>
    <w:rsid w:val="740D4951"/>
    <w:rsid w:val="741D0D9A"/>
    <w:rsid w:val="741D223C"/>
    <w:rsid w:val="743319FD"/>
    <w:rsid w:val="743369B2"/>
    <w:rsid w:val="74381DCE"/>
    <w:rsid w:val="744B252F"/>
    <w:rsid w:val="74503BA4"/>
    <w:rsid w:val="74521AD9"/>
    <w:rsid w:val="74567373"/>
    <w:rsid w:val="745C26AA"/>
    <w:rsid w:val="745D326B"/>
    <w:rsid w:val="745E0A8A"/>
    <w:rsid w:val="746052C8"/>
    <w:rsid w:val="74634DE6"/>
    <w:rsid w:val="74670DC3"/>
    <w:rsid w:val="746F12BE"/>
    <w:rsid w:val="74831A40"/>
    <w:rsid w:val="748A630A"/>
    <w:rsid w:val="74A07F9C"/>
    <w:rsid w:val="74A50B6A"/>
    <w:rsid w:val="74AE3F29"/>
    <w:rsid w:val="74B174AB"/>
    <w:rsid w:val="74B365D3"/>
    <w:rsid w:val="74B45BB6"/>
    <w:rsid w:val="74B85F5E"/>
    <w:rsid w:val="74C211B6"/>
    <w:rsid w:val="74C54ACF"/>
    <w:rsid w:val="74CA396B"/>
    <w:rsid w:val="74DE040E"/>
    <w:rsid w:val="74E06639"/>
    <w:rsid w:val="74E163B3"/>
    <w:rsid w:val="74E3197A"/>
    <w:rsid w:val="74E33E0D"/>
    <w:rsid w:val="74EF59B5"/>
    <w:rsid w:val="74F05FDD"/>
    <w:rsid w:val="74F14072"/>
    <w:rsid w:val="74FC281C"/>
    <w:rsid w:val="74FC765F"/>
    <w:rsid w:val="7500694A"/>
    <w:rsid w:val="750713E6"/>
    <w:rsid w:val="750B70E5"/>
    <w:rsid w:val="751C48D1"/>
    <w:rsid w:val="7534014A"/>
    <w:rsid w:val="753E035B"/>
    <w:rsid w:val="754619C1"/>
    <w:rsid w:val="75506013"/>
    <w:rsid w:val="75673024"/>
    <w:rsid w:val="75694A14"/>
    <w:rsid w:val="756D1357"/>
    <w:rsid w:val="75716780"/>
    <w:rsid w:val="757B0651"/>
    <w:rsid w:val="758212F1"/>
    <w:rsid w:val="75870296"/>
    <w:rsid w:val="758770C2"/>
    <w:rsid w:val="758B5B89"/>
    <w:rsid w:val="7594103D"/>
    <w:rsid w:val="75980B00"/>
    <w:rsid w:val="75B0645A"/>
    <w:rsid w:val="75BE6178"/>
    <w:rsid w:val="75C53D1A"/>
    <w:rsid w:val="75C9782B"/>
    <w:rsid w:val="75CD2307"/>
    <w:rsid w:val="75D932D2"/>
    <w:rsid w:val="75DF180D"/>
    <w:rsid w:val="75DF39F4"/>
    <w:rsid w:val="75EB5DE3"/>
    <w:rsid w:val="75EE3D08"/>
    <w:rsid w:val="75F168B7"/>
    <w:rsid w:val="75F23C2B"/>
    <w:rsid w:val="75FD5056"/>
    <w:rsid w:val="75FF2632"/>
    <w:rsid w:val="76093D83"/>
    <w:rsid w:val="76110E92"/>
    <w:rsid w:val="76154726"/>
    <w:rsid w:val="76186CB7"/>
    <w:rsid w:val="761F2CD2"/>
    <w:rsid w:val="76251D45"/>
    <w:rsid w:val="762F70C9"/>
    <w:rsid w:val="76326590"/>
    <w:rsid w:val="76330AEE"/>
    <w:rsid w:val="76441376"/>
    <w:rsid w:val="76446AA1"/>
    <w:rsid w:val="7648272F"/>
    <w:rsid w:val="76483B04"/>
    <w:rsid w:val="76486513"/>
    <w:rsid w:val="764B2EE8"/>
    <w:rsid w:val="764C5F1B"/>
    <w:rsid w:val="76547F35"/>
    <w:rsid w:val="765A19A9"/>
    <w:rsid w:val="766A483A"/>
    <w:rsid w:val="76710D16"/>
    <w:rsid w:val="767348C6"/>
    <w:rsid w:val="76796ACE"/>
    <w:rsid w:val="76885E53"/>
    <w:rsid w:val="769B3DA9"/>
    <w:rsid w:val="769C6BEB"/>
    <w:rsid w:val="76A2039C"/>
    <w:rsid w:val="76AE31D8"/>
    <w:rsid w:val="76B15661"/>
    <w:rsid w:val="76B157C4"/>
    <w:rsid w:val="76B922B7"/>
    <w:rsid w:val="76BA351A"/>
    <w:rsid w:val="76BD2626"/>
    <w:rsid w:val="76C96E51"/>
    <w:rsid w:val="76CD53C0"/>
    <w:rsid w:val="76CF3A49"/>
    <w:rsid w:val="76D45BD4"/>
    <w:rsid w:val="76E11072"/>
    <w:rsid w:val="76E43FA5"/>
    <w:rsid w:val="76E50894"/>
    <w:rsid w:val="76E52C51"/>
    <w:rsid w:val="76ED24D8"/>
    <w:rsid w:val="76EE1DF5"/>
    <w:rsid w:val="76F90315"/>
    <w:rsid w:val="77034AAA"/>
    <w:rsid w:val="770565F6"/>
    <w:rsid w:val="77057F48"/>
    <w:rsid w:val="770C3F08"/>
    <w:rsid w:val="77220FA4"/>
    <w:rsid w:val="77254807"/>
    <w:rsid w:val="77280505"/>
    <w:rsid w:val="77322CEE"/>
    <w:rsid w:val="773F7C45"/>
    <w:rsid w:val="774621F1"/>
    <w:rsid w:val="774805FD"/>
    <w:rsid w:val="77483F1B"/>
    <w:rsid w:val="774D509F"/>
    <w:rsid w:val="774E04F9"/>
    <w:rsid w:val="774F0C85"/>
    <w:rsid w:val="774F7FE8"/>
    <w:rsid w:val="775476CF"/>
    <w:rsid w:val="776D54CB"/>
    <w:rsid w:val="7772305F"/>
    <w:rsid w:val="77725360"/>
    <w:rsid w:val="77735578"/>
    <w:rsid w:val="77774D8C"/>
    <w:rsid w:val="777C760D"/>
    <w:rsid w:val="77801185"/>
    <w:rsid w:val="77832CE8"/>
    <w:rsid w:val="7790518E"/>
    <w:rsid w:val="77967A38"/>
    <w:rsid w:val="779C47F4"/>
    <w:rsid w:val="77A24B2B"/>
    <w:rsid w:val="77A83D5E"/>
    <w:rsid w:val="77AB6669"/>
    <w:rsid w:val="77AD4428"/>
    <w:rsid w:val="77AF76EF"/>
    <w:rsid w:val="77B26B6C"/>
    <w:rsid w:val="77B76046"/>
    <w:rsid w:val="77B83DFC"/>
    <w:rsid w:val="77BF696B"/>
    <w:rsid w:val="77C01C06"/>
    <w:rsid w:val="77C035F4"/>
    <w:rsid w:val="77C64009"/>
    <w:rsid w:val="77CB0093"/>
    <w:rsid w:val="77CC0AB1"/>
    <w:rsid w:val="77D42D9C"/>
    <w:rsid w:val="77D66B11"/>
    <w:rsid w:val="77DC0DCA"/>
    <w:rsid w:val="77E70342"/>
    <w:rsid w:val="77E73384"/>
    <w:rsid w:val="77F1176A"/>
    <w:rsid w:val="77F5187E"/>
    <w:rsid w:val="77F74F16"/>
    <w:rsid w:val="77FB4AB1"/>
    <w:rsid w:val="77FC228C"/>
    <w:rsid w:val="78012E17"/>
    <w:rsid w:val="78057F9C"/>
    <w:rsid w:val="78065753"/>
    <w:rsid w:val="780E44FA"/>
    <w:rsid w:val="78174ECE"/>
    <w:rsid w:val="7818175B"/>
    <w:rsid w:val="7820168F"/>
    <w:rsid w:val="78230EFF"/>
    <w:rsid w:val="78232932"/>
    <w:rsid w:val="782345D1"/>
    <w:rsid w:val="78257C83"/>
    <w:rsid w:val="7829156D"/>
    <w:rsid w:val="782B3EAD"/>
    <w:rsid w:val="782F74D7"/>
    <w:rsid w:val="78324385"/>
    <w:rsid w:val="7835150A"/>
    <w:rsid w:val="78361B11"/>
    <w:rsid w:val="78381D2A"/>
    <w:rsid w:val="78390CF3"/>
    <w:rsid w:val="783D3AA8"/>
    <w:rsid w:val="783E1AAD"/>
    <w:rsid w:val="78402773"/>
    <w:rsid w:val="784B7F2F"/>
    <w:rsid w:val="78531FBF"/>
    <w:rsid w:val="785721BC"/>
    <w:rsid w:val="78580825"/>
    <w:rsid w:val="786024C0"/>
    <w:rsid w:val="7863734E"/>
    <w:rsid w:val="78660A2A"/>
    <w:rsid w:val="78670A2E"/>
    <w:rsid w:val="786C2E1C"/>
    <w:rsid w:val="786D5305"/>
    <w:rsid w:val="787732BA"/>
    <w:rsid w:val="787A40DE"/>
    <w:rsid w:val="78814F9B"/>
    <w:rsid w:val="78842485"/>
    <w:rsid w:val="78842559"/>
    <w:rsid w:val="789414E0"/>
    <w:rsid w:val="78977664"/>
    <w:rsid w:val="78996358"/>
    <w:rsid w:val="78A11BA4"/>
    <w:rsid w:val="78A71756"/>
    <w:rsid w:val="78A97684"/>
    <w:rsid w:val="78AB46B9"/>
    <w:rsid w:val="78B05CA9"/>
    <w:rsid w:val="78B528FA"/>
    <w:rsid w:val="78B61153"/>
    <w:rsid w:val="78BF0789"/>
    <w:rsid w:val="78C00355"/>
    <w:rsid w:val="78C4329D"/>
    <w:rsid w:val="78C72352"/>
    <w:rsid w:val="78C97D8D"/>
    <w:rsid w:val="78D1572C"/>
    <w:rsid w:val="78D31720"/>
    <w:rsid w:val="78D7154A"/>
    <w:rsid w:val="78DE755E"/>
    <w:rsid w:val="78E47369"/>
    <w:rsid w:val="78E50D58"/>
    <w:rsid w:val="78EE29DD"/>
    <w:rsid w:val="78F422F2"/>
    <w:rsid w:val="78F80BF4"/>
    <w:rsid w:val="790E7345"/>
    <w:rsid w:val="791069FD"/>
    <w:rsid w:val="79167731"/>
    <w:rsid w:val="79241345"/>
    <w:rsid w:val="79241C10"/>
    <w:rsid w:val="792E18A0"/>
    <w:rsid w:val="792E39BA"/>
    <w:rsid w:val="79300448"/>
    <w:rsid w:val="79323333"/>
    <w:rsid w:val="793772E2"/>
    <w:rsid w:val="794234F6"/>
    <w:rsid w:val="79594AED"/>
    <w:rsid w:val="795B02AC"/>
    <w:rsid w:val="795C1340"/>
    <w:rsid w:val="796079DF"/>
    <w:rsid w:val="7970158A"/>
    <w:rsid w:val="797050CA"/>
    <w:rsid w:val="79771A70"/>
    <w:rsid w:val="797F27E2"/>
    <w:rsid w:val="798109D0"/>
    <w:rsid w:val="798207E7"/>
    <w:rsid w:val="79887DEE"/>
    <w:rsid w:val="79961F26"/>
    <w:rsid w:val="799C0F3F"/>
    <w:rsid w:val="79A253BA"/>
    <w:rsid w:val="79A43F94"/>
    <w:rsid w:val="79A66411"/>
    <w:rsid w:val="79A7049F"/>
    <w:rsid w:val="79AE0CA2"/>
    <w:rsid w:val="79B32ACD"/>
    <w:rsid w:val="79B636C2"/>
    <w:rsid w:val="79B64321"/>
    <w:rsid w:val="79B8700E"/>
    <w:rsid w:val="79BC3DBC"/>
    <w:rsid w:val="79BD7036"/>
    <w:rsid w:val="79BF0AF1"/>
    <w:rsid w:val="79C51A66"/>
    <w:rsid w:val="79C62477"/>
    <w:rsid w:val="79CA0A20"/>
    <w:rsid w:val="79DC0D02"/>
    <w:rsid w:val="79E00D78"/>
    <w:rsid w:val="79E02796"/>
    <w:rsid w:val="79EB21FE"/>
    <w:rsid w:val="79F3585A"/>
    <w:rsid w:val="79FC344C"/>
    <w:rsid w:val="79FC4950"/>
    <w:rsid w:val="7A176EE1"/>
    <w:rsid w:val="7A1B7140"/>
    <w:rsid w:val="7A1F4C1D"/>
    <w:rsid w:val="7A213A4E"/>
    <w:rsid w:val="7A214416"/>
    <w:rsid w:val="7A241EB3"/>
    <w:rsid w:val="7A296734"/>
    <w:rsid w:val="7A362DC3"/>
    <w:rsid w:val="7A4226B2"/>
    <w:rsid w:val="7A4654B0"/>
    <w:rsid w:val="7A4972E1"/>
    <w:rsid w:val="7A502EDD"/>
    <w:rsid w:val="7A60483E"/>
    <w:rsid w:val="7A617F22"/>
    <w:rsid w:val="7A6D374D"/>
    <w:rsid w:val="7A7D426D"/>
    <w:rsid w:val="7A7E2562"/>
    <w:rsid w:val="7A8547B9"/>
    <w:rsid w:val="7A857E8C"/>
    <w:rsid w:val="7A897DFE"/>
    <w:rsid w:val="7A907940"/>
    <w:rsid w:val="7A965BFA"/>
    <w:rsid w:val="7A987D02"/>
    <w:rsid w:val="7A9F3743"/>
    <w:rsid w:val="7AA46FA7"/>
    <w:rsid w:val="7AA55911"/>
    <w:rsid w:val="7AB668DF"/>
    <w:rsid w:val="7ABD60EF"/>
    <w:rsid w:val="7ACF6534"/>
    <w:rsid w:val="7AD003B4"/>
    <w:rsid w:val="7AD549C9"/>
    <w:rsid w:val="7AD62AFD"/>
    <w:rsid w:val="7ADC4EA1"/>
    <w:rsid w:val="7ADF6652"/>
    <w:rsid w:val="7AE0246A"/>
    <w:rsid w:val="7AE35AE8"/>
    <w:rsid w:val="7AE96E61"/>
    <w:rsid w:val="7AF92BCD"/>
    <w:rsid w:val="7AFB2538"/>
    <w:rsid w:val="7AFB2650"/>
    <w:rsid w:val="7B0848DA"/>
    <w:rsid w:val="7B0F6E76"/>
    <w:rsid w:val="7B196913"/>
    <w:rsid w:val="7B24241E"/>
    <w:rsid w:val="7B272E82"/>
    <w:rsid w:val="7B3109B0"/>
    <w:rsid w:val="7B313FB4"/>
    <w:rsid w:val="7B36372C"/>
    <w:rsid w:val="7B393769"/>
    <w:rsid w:val="7B3A1EB5"/>
    <w:rsid w:val="7B3A27AC"/>
    <w:rsid w:val="7B3F24E8"/>
    <w:rsid w:val="7B52420C"/>
    <w:rsid w:val="7B583A20"/>
    <w:rsid w:val="7B584FE1"/>
    <w:rsid w:val="7B602FC3"/>
    <w:rsid w:val="7B623ECF"/>
    <w:rsid w:val="7B67053F"/>
    <w:rsid w:val="7B6C0EBF"/>
    <w:rsid w:val="7B6D739E"/>
    <w:rsid w:val="7B6F1037"/>
    <w:rsid w:val="7B73078E"/>
    <w:rsid w:val="7B786404"/>
    <w:rsid w:val="7B7D382A"/>
    <w:rsid w:val="7B803838"/>
    <w:rsid w:val="7B807B97"/>
    <w:rsid w:val="7B99639C"/>
    <w:rsid w:val="7BA92D6F"/>
    <w:rsid w:val="7BAF3A69"/>
    <w:rsid w:val="7BBC1BF0"/>
    <w:rsid w:val="7BC57B53"/>
    <w:rsid w:val="7BCA1BD1"/>
    <w:rsid w:val="7BE2686C"/>
    <w:rsid w:val="7BF15298"/>
    <w:rsid w:val="7BF23FCC"/>
    <w:rsid w:val="7BFA1B5B"/>
    <w:rsid w:val="7BFB4C0C"/>
    <w:rsid w:val="7BFD1A66"/>
    <w:rsid w:val="7C0161F6"/>
    <w:rsid w:val="7C1235A7"/>
    <w:rsid w:val="7C16431E"/>
    <w:rsid w:val="7C1707FF"/>
    <w:rsid w:val="7C1A0A1E"/>
    <w:rsid w:val="7C1E2A6F"/>
    <w:rsid w:val="7C2115C2"/>
    <w:rsid w:val="7C224B76"/>
    <w:rsid w:val="7C264725"/>
    <w:rsid w:val="7C2E2216"/>
    <w:rsid w:val="7C37364F"/>
    <w:rsid w:val="7C386642"/>
    <w:rsid w:val="7C3F5F7B"/>
    <w:rsid w:val="7C42287F"/>
    <w:rsid w:val="7C4543DD"/>
    <w:rsid w:val="7C4D7417"/>
    <w:rsid w:val="7C5170BE"/>
    <w:rsid w:val="7C572547"/>
    <w:rsid w:val="7C580B23"/>
    <w:rsid w:val="7C595F82"/>
    <w:rsid w:val="7C5C414D"/>
    <w:rsid w:val="7C5C58E0"/>
    <w:rsid w:val="7C601A99"/>
    <w:rsid w:val="7C602BEB"/>
    <w:rsid w:val="7C63486F"/>
    <w:rsid w:val="7C686762"/>
    <w:rsid w:val="7C6945FC"/>
    <w:rsid w:val="7C743B1D"/>
    <w:rsid w:val="7C7509C3"/>
    <w:rsid w:val="7C754F95"/>
    <w:rsid w:val="7C7A3425"/>
    <w:rsid w:val="7C7A3E69"/>
    <w:rsid w:val="7C7C25C5"/>
    <w:rsid w:val="7C7E3C0B"/>
    <w:rsid w:val="7C86659D"/>
    <w:rsid w:val="7C8B0C8C"/>
    <w:rsid w:val="7C96659B"/>
    <w:rsid w:val="7C9955B9"/>
    <w:rsid w:val="7C9C19A2"/>
    <w:rsid w:val="7C9D64C1"/>
    <w:rsid w:val="7CA037B6"/>
    <w:rsid w:val="7CBA438E"/>
    <w:rsid w:val="7CC02AFE"/>
    <w:rsid w:val="7CC21593"/>
    <w:rsid w:val="7CCB154A"/>
    <w:rsid w:val="7CD21AD6"/>
    <w:rsid w:val="7CD448FD"/>
    <w:rsid w:val="7CD632BC"/>
    <w:rsid w:val="7CE1266C"/>
    <w:rsid w:val="7CE33D11"/>
    <w:rsid w:val="7CE60159"/>
    <w:rsid w:val="7CE61DD6"/>
    <w:rsid w:val="7CFA4979"/>
    <w:rsid w:val="7CFA77BF"/>
    <w:rsid w:val="7CFB5D92"/>
    <w:rsid w:val="7CFB60DA"/>
    <w:rsid w:val="7CFD5A31"/>
    <w:rsid w:val="7D086433"/>
    <w:rsid w:val="7D123E2A"/>
    <w:rsid w:val="7D1362CD"/>
    <w:rsid w:val="7D19154F"/>
    <w:rsid w:val="7D1C7DFC"/>
    <w:rsid w:val="7D246684"/>
    <w:rsid w:val="7D277B80"/>
    <w:rsid w:val="7D2B092F"/>
    <w:rsid w:val="7D2B4AB6"/>
    <w:rsid w:val="7D425DB2"/>
    <w:rsid w:val="7D4273A3"/>
    <w:rsid w:val="7D450765"/>
    <w:rsid w:val="7D581313"/>
    <w:rsid w:val="7D64779E"/>
    <w:rsid w:val="7D6A4470"/>
    <w:rsid w:val="7D6F1F73"/>
    <w:rsid w:val="7D6F490F"/>
    <w:rsid w:val="7D7270D5"/>
    <w:rsid w:val="7D7823EC"/>
    <w:rsid w:val="7D784887"/>
    <w:rsid w:val="7D7B14E6"/>
    <w:rsid w:val="7D7D05C3"/>
    <w:rsid w:val="7D7D5A66"/>
    <w:rsid w:val="7D7E4E65"/>
    <w:rsid w:val="7D806D18"/>
    <w:rsid w:val="7D811782"/>
    <w:rsid w:val="7D824ACC"/>
    <w:rsid w:val="7D886849"/>
    <w:rsid w:val="7DA313DC"/>
    <w:rsid w:val="7DA754EC"/>
    <w:rsid w:val="7DA7770E"/>
    <w:rsid w:val="7DA95452"/>
    <w:rsid w:val="7DAD6E77"/>
    <w:rsid w:val="7DB33CB8"/>
    <w:rsid w:val="7DB91F23"/>
    <w:rsid w:val="7DD91F55"/>
    <w:rsid w:val="7DE214FA"/>
    <w:rsid w:val="7DE76BBD"/>
    <w:rsid w:val="7DE82C81"/>
    <w:rsid w:val="7DEC601D"/>
    <w:rsid w:val="7DF27C8B"/>
    <w:rsid w:val="7DF764DC"/>
    <w:rsid w:val="7E024E2A"/>
    <w:rsid w:val="7E0A3E5B"/>
    <w:rsid w:val="7E15369E"/>
    <w:rsid w:val="7E1C3A59"/>
    <w:rsid w:val="7E20596A"/>
    <w:rsid w:val="7E240FF0"/>
    <w:rsid w:val="7E2839F9"/>
    <w:rsid w:val="7E2951DF"/>
    <w:rsid w:val="7E312890"/>
    <w:rsid w:val="7E316C3A"/>
    <w:rsid w:val="7E35109C"/>
    <w:rsid w:val="7E3637EF"/>
    <w:rsid w:val="7E37013C"/>
    <w:rsid w:val="7E37090B"/>
    <w:rsid w:val="7E3B0E17"/>
    <w:rsid w:val="7E3B7867"/>
    <w:rsid w:val="7E3D5DCD"/>
    <w:rsid w:val="7E4D75EF"/>
    <w:rsid w:val="7E4D7DAB"/>
    <w:rsid w:val="7E504510"/>
    <w:rsid w:val="7E5503A5"/>
    <w:rsid w:val="7E5C3020"/>
    <w:rsid w:val="7E6C32ED"/>
    <w:rsid w:val="7E7060E5"/>
    <w:rsid w:val="7E744F0D"/>
    <w:rsid w:val="7E7825D3"/>
    <w:rsid w:val="7E7F130E"/>
    <w:rsid w:val="7E806599"/>
    <w:rsid w:val="7E813736"/>
    <w:rsid w:val="7E8445AE"/>
    <w:rsid w:val="7E892538"/>
    <w:rsid w:val="7E8928A1"/>
    <w:rsid w:val="7E8B50F8"/>
    <w:rsid w:val="7E8D20C4"/>
    <w:rsid w:val="7E8F2127"/>
    <w:rsid w:val="7E9116CE"/>
    <w:rsid w:val="7E946014"/>
    <w:rsid w:val="7E9638EA"/>
    <w:rsid w:val="7E9C0490"/>
    <w:rsid w:val="7EA366EB"/>
    <w:rsid w:val="7EAF1E8C"/>
    <w:rsid w:val="7EAF5E21"/>
    <w:rsid w:val="7EBD7E80"/>
    <w:rsid w:val="7EBF76A3"/>
    <w:rsid w:val="7EC66F53"/>
    <w:rsid w:val="7ECC3443"/>
    <w:rsid w:val="7ED87EF0"/>
    <w:rsid w:val="7EDD4AA4"/>
    <w:rsid w:val="7EDE662D"/>
    <w:rsid w:val="7EE549B0"/>
    <w:rsid w:val="7EF26DA6"/>
    <w:rsid w:val="7EF4050E"/>
    <w:rsid w:val="7EFB118F"/>
    <w:rsid w:val="7EFB6719"/>
    <w:rsid w:val="7EFF3353"/>
    <w:rsid w:val="7F1A57D3"/>
    <w:rsid w:val="7F1B70FE"/>
    <w:rsid w:val="7F230E6E"/>
    <w:rsid w:val="7F23655F"/>
    <w:rsid w:val="7F264392"/>
    <w:rsid w:val="7F314831"/>
    <w:rsid w:val="7F352AC5"/>
    <w:rsid w:val="7F381245"/>
    <w:rsid w:val="7F3A4ECA"/>
    <w:rsid w:val="7F4C1DB3"/>
    <w:rsid w:val="7F58619E"/>
    <w:rsid w:val="7F5B3B0F"/>
    <w:rsid w:val="7F5D303C"/>
    <w:rsid w:val="7F5F1426"/>
    <w:rsid w:val="7F5F3760"/>
    <w:rsid w:val="7F60691B"/>
    <w:rsid w:val="7F61499B"/>
    <w:rsid w:val="7F627274"/>
    <w:rsid w:val="7F6277DF"/>
    <w:rsid w:val="7F736327"/>
    <w:rsid w:val="7F765C68"/>
    <w:rsid w:val="7F767E74"/>
    <w:rsid w:val="7F7F6965"/>
    <w:rsid w:val="7F880F47"/>
    <w:rsid w:val="7F890FD6"/>
    <w:rsid w:val="7F891C69"/>
    <w:rsid w:val="7FA7295C"/>
    <w:rsid w:val="7FAA4A2A"/>
    <w:rsid w:val="7FB542AF"/>
    <w:rsid w:val="7FB9224D"/>
    <w:rsid w:val="7FD57D80"/>
    <w:rsid w:val="7FE13781"/>
    <w:rsid w:val="7FE222BF"/>
    <w:rsid w:val="7FE41631"/>
    <w:rsid w:val="7FE43F0B"/>
    <w:rsid w:val="7FEC506B"/>
    <w:rsid w:val="7FEE26E1"/>
    <w:rsid w:val="7FF42D3E"/>
    <w:rsid w:val="7FF94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83"/>
      <w:ind w:left="480" w:hanging="241"/>
      <w:outlineLvl w:val="0"/>
    </w:pPr>
    <w:rPr>
      <w:b/>
      <w:bCs/>
      <w:sz w:val="32"/>
      <w:szCs w:val="32"/>
    </w:rPr>
  </w:style>
  <w:style w:type="paragraph" w:styleId="3">
    <w:name w:val="heading 2"/>
    <w:basedOn w:val="1"/>
    <w:next w:val="1"/>
    <w:qFormat/>
    <w:uiPriority w:val="1"/>
    <w:pPr>
      <w:ind w:left="1080" w:hanging="841"/>
      <w:outlineLvl w:val="1"/>
    </w:pPr>
    <w:rPr>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8"/>
      <w:szCs w:val="28"/>
    </w:rPr>
  </w:style>
  <w:style w:type="paragraph" w:styleId="5">
    <w:name w:val="Body Text Indent"/>
    <w:basedOn w:val="1"/>
    <w:next w:val="1"/>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firstLine="567"/>
      <w:jc w:val="both"/>
    </w:pPr>
    <w:rPr>
      <w:rFonts w:hint="eastAsia" w:ascii="宋体" w:hAnsi="金山简仿宋" w:eastAsia="宋体" w:cs="Times New Roman"/>
      <w:kern w:val="0"/>
      <w:sz w:val="21"/>
      <w:szCs w:val="20"/>
      <w:lang w:val="en-US" w:eastAsia="zh-CN" w:bidi="ar"/>
    </w:rPr>
  </w:style>
  <w:style w:type="paragraph" w:styleId="6">
    <w:name w:val="Plain Text"/>
    <w:basedOn w:val="1"/>
    <w:qFormat/>
    <w:uiPriority w:val="0"/>
    <w:rPr>
      <w:rFonts w:ascii="宋体" w:hAnsi="Courier New"/>
      <w:sz w:val="21"/>
      <w:szCs w:val="20"/>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1"/>
    <w:pPr>
      <w:spacing w:before="131"/>
      <w:ind w:left="1071" w:hanging="632"/>
    </w:pPr>
    <w:rPr>
      <w:sz w:val="28"/>
      <w:szCs w:val="28"/>
    </w:rPr>
  </w:style>
  <w:style w:type="paragraph" w:styleId="10">
    <w:name w:val="List"/>
    <w:basedOn w:val="1"/>
    <w:qFormat/>
    <w:uiPriority w:val="0"/>
    <w:pPr>
      <w:ind w:left="200" w:hanging="200" w:hangingChars="200"/>
    </w:pPr>
  </w:style>
  <w:style w:type="paragraph" w:styleId="11">
    <w:name w:val="Body Text First Indent 2"/>
    <w:basedOn w:val="5"/>
    <w:next w:val="1"/>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Times New Roman" w:cs="Times New Roman"/>
      <w:kern w:val="2"/>
      <w:sz w:val="21"/>
      <w:szCs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1"/>
    <w:pPr>
      <w:ind w:left="1080" w:hanging="331"/>
    </w:pPr>
  </w:style>
  <w:style w:type="paragraph" w:customStyle="1" w:styleId="16">
    <w:name w:val="Table Paragraph"/>
    <w:basedOn w:val="1"/>
    <w:qFormat/>
    <w:uiPriority w:val="1"/>
    <w:pPr>
      <w:jc w:val="center"/>
    </w:pPr>
    <w:rPr>
      <w:rFonts w:ascii="Times New Roman" w:hAnsi="Times New Roman" w:eastAsia="Times New Roman" w:cs="Times New Roman"/>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9">
    <w:name w:val="表内式样"/>
    <w:basedOn w:val="1"/>
    <w:qFormat/>
    <w:uiPriority w:val="0"/>
    <w:pPr>
      <w:keepNext w:val="0"/>
      <w:keepLines w:val="0"/>
      <w:widowControl w:val="0"/>
      <w:suppressLineNumbers w:val="0"/>
      <w:spacing w:before="0" w:beforeAutospacing="0" w:after="0" w:afterAutospacing="0" w:line="360" w:lineRule="exact"/>
      <w:ind w:left="0" w:right="0"/>
      <w:jc w:val="center"/>
    </w:pPr>
    <w:rPr>
      <w:rFonts w:hint="eastAsia" w:ascii="宋体" w:hAnsi="宋体" w:eastAsia="宋体" w:cs="Times New Roman"/>
      <w:color w:val="000000"/>
      <w:kern w:val="2"/>
      <w:sz w:val="21"/>
      <w:szCs w:val="24"/>
      <w:lang w:val="en-US" w:eastAsia="zh-CN" w:bidi="ar"/>
    </w:rPr>
  </w:style>
  <w:style w:type="paragraph" w:customStyle="1" w:styleId="20">
    <w:name w:val="表格文字中对齐"/>
    <w:basedOn w:val="1"/>
    <w:qFormat/>
    <w:uiPriority w:val="0"/>
    <w:pPr>
      <w:keepNext w:val="0"/>
      <w:keepLines w:val="0"/>
      <w:widowControl w:val="0"/>
      <w:suppressLineNumbers w:val="0"/>
      <w:spacing w:before="0" w:beforeAutospacing="0" w:after="0" w:afterAutospacing="0"/>
      <w:ind w:left="0" w:right="0" w:firstLine="360" w:firstLineChars="200"/>
      <w:jc w:val="both"/>
    </w:pPr>
    <w:rPr>
      <w:rFonts w:hint="default" w:ascii="Times New Roman" w:hAnsi="Times New Roman" w:eastAsia="宋体" w:cs="Times New Roman"/>
      <w:color w:val="000000"/>
      <w:kern w:val="0"/>
      <w:sz w:val="18"/>
      <w:szCs w:val="18"/>
      <w:lang w:val="en-US" w:eastAsia="zh-CN" w:bidi="ar"/>
    </w:rPr>
  </w:style>
  <w:style w:type="paragraph" w:customStyle="1" w:styleId="21">
    <w:name w:val="【正文】"/>
    <w:basedOn w:val="1"/>
    <w:qFormat/>
    <w:uiPriority w:val="0"/>
    <w:pPr>
      <w:spacing w:line="440" w:lineRule="exact"/>
      <w:ind w:firstLine="544" w:firstLineChars="200"/>
    </w:pPr>
    <w:rPr>
      <w:rFonts w:cs="宋体"/>
      <w:sz w:val="24"/>
    </w:rPr>
  </w:style>
  <w:style w:type="paragraph" w:customStyle="1" w:styleId="2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3">
    <w:name w:val="xl26"/>
    <w:basedOn w:val="1"/>
    <w:qFormat/>
    <w:uiPriority w:val="0"/>
    <w:pPr>
      <w:widowControl/>
      <w:spacing w:before="100" w:after="100" w:line="240" w:lineRule="auto"/>
      <w:ind w:firstLine="0"/>
      <w:jc w:val="center"/>
    </w:pPr>
    <w:rPr>
      <w:rFonts w:ascii="Times New Roman" w:hAnsi="Times New Roman"/>
      <w:kern w:val="0"/>
      <w:szCs w:val="20"/>
    </w:rPr>
  </w:style>
  <w:style w:type="character" w:customStyle="1" w:styleId="24">
    <w:name w:val="font31"/>
    <w:basedOn w:val="14"/>
    <w:qFormat/>
    <w:uiPriority w:val="0"/>
    <w:rPr>
      <w:rFonts w:hint="eastAsia" w:ascii="宋体" w:hAnsi="宋体" w:eastAsia="宋体" w:cs="宋体"/>
      <w:b/>
      <w:bCs/>
      <w:color w:val="000000"/>
      <w:sz w:val="18"/>
      <w:szCs w:val="18"/>
      <w:u w:val="none"/>
    </w:rPr>
  </w:style>
  <w:style w:type="character" w:customStyle="1" w:styleId="25">
    <w:name w:val="font61"/>
    <w:basedOn w:val="14"/>
    <w:qFormat/>
    <w:uiPriority w:val="0"/>
    <w:rPr>
      <w:rFonts w:hint="default" w:ascii="Times New Roman" w:hAnsi="Times New Roman" w:cs="Times New Roman"/>
      <w:color w:val="000000"/>
      <w:sz w:val="18"/>
      <w:szCs w:val="18"/>
      <w:u w:val="none"/>
    </w:rPr>
  </w:style>
  <w:style w:type="character" w:customStyle="1" w:styleId="26">
    <w:name w:val="font01"/>
    <w:basedOn w:val="14"/>
    <w:qFormat/>
    <w:uiPriority w:val="0"/>
    <w:rPr>
      <w:rFonts w:hint="eastAsia" w:ascii="宋体" w:hAnsi="宋体" w:eastAsia="宋体" w:cs="宋体"/>
      <w:color w:val="000000"/>
      <w:sz w:val="18"/>
      <w:szCs w:val="18"/>
      <w:u w:val="none"/>
    </w:rPr>
  </w:style>
  <w:style w:type="character" w:customStyle="1" w:styleId="27">
    <w:name w:val="font21"/>
    <w:basedOn w:val="14"/>
    <w:qFormat/>
    <w:uiPriority w:val="0"/>
    <w:rPr>
      <w:rFonts w:hint="eastAsia" w:ascii="宋体" w:hAnsi="宋体" w:eastAsia="宋体" w:cs="宋体"/>
      <w:b/>
      <w:bCs/>
      <w:color w:val="000000"/>
      <w:sz w:val="22"/>
      <w:szCs w:val="22"/>
      <w:u w:val="none"/>
    </w:rPr>
  </w:style>
  <w:style w:type="character" w:customStyle="1" w:styleId="28">
    <w:name w:val="font51"/>
    <w:basedOn w:val="14"/>
    <w:qFormat/>
    <w:uiPriority w:val="0"/>
    <w:rPr>
      <w:rFonts w:hint="default" w:ascii="Times New Roman" w:hAnsi="Times New Roman" w:cs="Times New Roman"/>
      <w:b/>
      <w:bCs/>
      <w:color w:val="000000"/>
      <w:sz w:val="22"/>
      <w:szCs w:val="22"/>
      <w:u w:val="none"/>
    </w:rPr>
  </w:style>
  <w:style w:type="character" w:customStyle="1" w:styleId="29">
    <w:name w:val="font81"/>
    <w:basedOn w:val="14"/>
    <w:qFormat/>
    <w:uiPriority w:val="0"/>
    <w:rPr>
      <w:rFonts w:hint="eastAsia" w:ascii="宋体" w:hAnsi="宋体" w:eastAsia="宋体" w:cs="宋体"/>
      <w:b/>
      <w:bCs/>
      <w:color w:val="000000"/>
      <w:sz w:val="18"/>
      <w:szCs w:val="18"/>
      <w:u w:val="none"/>
    </w:rPr>
  </w:style>
  <w:style w:type="character" w:customStyle="1" w:styleId="30">
    <w:name w:val="font131"/>
    <w:basedOn w:val="14"/>
    <w:qFormat/>
    <w:uiPriority w:val="0"/>
    <w:rPr>
      <w:rFonts w:hint="eastAsia" w:ascii="宋体" w:hAnsi="宋体" w:eastAsia="宋体" w:cs="宋体"/>
      <w:color w:val="000000"/>
      <w:sz w:val="18"/>
      <w:szCs w:val="18"/>
      <w:u w:val="none"/>
      <w:vertAlign w:val="superscript"/>
    </w:rPr>
  </w:style>
  <w:style w:type="character" w:customStyle="1" w:styleId="31">
    <w:name w:val="font141"/>
    <w:basedOn w:val="14"/>
    <w:qFormat/>
    <w:uiPriority w:val="0"/>
    <w:rPr>
      <w:rFonts w:hint="eastAsia" w:ascii="宋体" w:hAnsi="宋体" w:eastAsia="宋体" w:cs="宋体"/>
      <w:color w:val="000000"/>
      <w:sz w:val="18"/>
      <w:szCs w:val="18"/>
      <w:u w:val="none"/>
    </w:rPr>
  </w:style>
  <w:style w:type="character" w:customStyle="1" w:styleId="32">
    <w:name w:val="font121"/>
    <w:basedOn w:val="14"/>
    <w:qFormat/>
    <w:uiPriority w:val="0"/>
    <w:rPr>
      <w:rFonts w:hint="default" w:ascii="Times New Roman" w:hAnsi="Times New Roman" w:cs="Times New Roman"/>
      <w:b/>
      <w:bCs/>
      <w:color w:val="000000"/>
      <w:sz w:val="18"/>
      <w:szCs w:val="18"/>
      <w:u w:val="none"/>
      <w:vertAlign w:val="superscript"/>
    </w:rPr>
  </w:style>
  <w:style w:type="character" w:customStyle="1" w:styleId="33">
    <w:name w:val="font41"/>
    <w:basedOn w:val="14"/>
    <w:qFormat/>
    <w:uiPriority w:val="0"/>
    <w:rPr>
      <w:rFonts w:hint="default" w:ascii="Times New Roman" w:hAnsi="Times New Roman" w:cs="Times New Roman"/>
      <w:b/>
      <w:bCs/>
      <w:color w:val="000000"/>
      <w:sz w:val="18"/>
      <w:szCs w:val="18"/>
      <w:u w:val="none"/>
    </w:rPr>
  </w:style>
  <w:style w:type="character" w:customStyle="1" w:styleId="34">
    <w:name w:val="font151"/>
    <w:basedOn w:val="14"/>
    <w:qFormat/>
    <w:uiPriority w:val="0"/>
    <w:rPr>
      <w:rFonts w:hint="eastAsia" w:ascii="宋体" w:hAnsi="宋体" w:eastAsia="宋体" w:cs="宋体"/>
      <w:b/>
      <w:bCs/>
      <w:color w:val="000000"/>
      <w:sz w:val="18"/>
      <w:szCs w:val="18"/>
      <w:u w:val="none"/>
    </w:rPr>
  </w:style>
  <w:style w:type="character" w:customStyle="1" w:styleId="35">
    <w:name w:val="font71"/>
    <w:basedOn w:val="14"/>
    <w:qFormat/>
    <w:uiPriority w:val="0"/>
    <w:rPr>
      <w:rFonts w:hint="default" w:ascii="Times New Roman" w:hAnsi="Times New Roman" w:cs="Times New Roman"/>
      <w:b/>
      <w:bCs/>
      <w:color w:val="000000"/>
      <w:sz w:val="18"/>
      <w:szCs w:val="18"/>
      <w:u w:val="none"/>
    </w:rPr>
  </w:style>
  <w:style w:type="paragraph" w:customStyle="1" w:styleId="36">
    <w:name w:val="样式 四号 首行缩进:  2 字符"/>
    <w:basedOn w:val="1"/>
    <w:qFormat/>
    <w:uiPriority w:val="0"/>
    <w:pPr>
      <w:spacing w:line="480" w:lineRule="atLeast"/>
      <w:ind w:firstLine="480"/>
    </w:pPr>
  </w:style>
  <w:style w:type="paragraph" w:customStyle="1" w:styleId="37">
    <w:name w:val="表格字"/>
    <w:basedOn w:val="10"/>
    <w:qFormat/>
    <w:uiPriority w:val="0"/>
    <w:pPr>
      <w:ind w:left="0" w:firstLine="0" w:firstLineChars="0"/>
      <w:jc w:val="center"/>
    </w:pPr>
  </w:style>
  <w:style w:type="paragraph" w:customStyle="1" w:styleId="38">
    <w:name w:val="表格1"/>
    <w:basedOn w:val="4"/>
    <w:next w:val="4"/>
    <w:qFormat/>
    <w:uiPriority w:val="0"/>
    <w:pPr>
      <w:topLinePunct/>
      <w:spacing w:after="0"/>
      <w:jc w:val="center"/>
    </w:pPr>
    <w:rPr>
      <w:rFonts w:ascii="宋体" w:hAnsi="宋体" w:cs="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51.jpeg"/><Relationship Id="rId98" Type="http://schemas.openxmlformats.org/officeDocument/2006/relationships/image" Target="media/image50.jpeg"/><Relationship Id="rId97" Type="http://schemas.openxmlformats.org/officeDocument/2006/relationships/image" Target="media/image49.jpeg"/><Relationship Id="rId96" Type="http://schemas.openxmlformats.org/officeDocument/2006/relationships/image" Target="media/image48.jpeg"/><Relationship Id="rId95" Type="http://schemas.openxmlformats.org/officeDocument/2006/relationships/image" Target="media/image47.jpeg"/><Relationship Id="rId94" Type="http://schemas.openxmlformats.org/officeDocument/2006/relationships/image" Target="media/image46.jpeg"/><Relationship Id="rId93" Type="http://schemas.openxmlformats.org/officeDocument/2006/relationships/image" Target="media/image45.jpeg"/><Relationship Id="rId92" Type="http://schemas.openxmlformats.org/officeDocument/2006/relationships/image" Target="media/image44.jpeg"/><Relationship Id="rId91" Type="http://schemas.openxmlformats.org/officeDocument/2006/relationships/image" Target="media/image43.jpeg"/><Relationship Id="rId90" Type="http://schemas.openxmlformats.org/officeDocument/2006/relationships/image" Target="media/image42.jpeg"/><Relationship Id="rId9" Type="http://schemas.openxmlformats.org/officeDocument/2006/relationships/header" Target="header5.xml"/><Relationship Id="rId89" Type="http://schemas.openxmlformats.org/officeDocument/2006/relationships/image" Target="media/image41.jpeg"/><Relationship Id="rId88" Type="http://schemas.openxmlformats.org/officeDocument/2006/relationships/image" Target="media/image40.jpeg"/><Relationship Id="rId87" Type="http://schemas.openxmlformats.org/officeDocument/2006/relationships/image" Target="media/image39.jpeg"/><Relationship Id="rId86" Type="http://schemas.openxmlformats.org/officeDocument/2006/relationships/image" Target="media/image38.jpeg"/><Relationship Id="rId85" Type="http://schemas.openxmlformats.org/officeDocument/2006/relationships/image" Target="media/image37.jpeg"/><Relationship Id="rId84" Type="http://schemas.openxmlformats.org/officeDocument/2006/relationships/image" Target="media/image36.jpeg"/><Relationship Id="rId83" Type="http://schemas.openxmlformats.org/officeDocument/2006/relationships/image" Target="media/image35.jpeg"/><Relationship Id="rId82" Type="http://schemas.openxmlformats.org/officeDocument/2006/relationships/image" Target="media/image34.jpeg"/><Relationship Id="rId81" Type="http://schemas.openxmlformats.org/officeDocument/2006/relationships/image" Target="media/image33.png"/><Relationship Id="rId80" Type="http://schemas.openxmlformats.org/officeDocument/2006/relationships/image" Target="media/image32.png"/><Relationship Id="rId8" Type="http://schemas.openxmlformats.org/officeDocument/2006/relationships/header" Target="header4.xml"/><Relationship Id="rId79" Type="http://schemas.openxmlformats.org/officeDocument/2006/relationships/image" Target="media/image31.png"/><Relationship Id="rId78" Type="http://schemas.openxmlformats.org/officeDocument/2006/relationships/image" Target="media/image30.png"/><Relationship Id="rId77" Type="http://schemas.openxmlformats.org/officeDocument/2006/relationships/image" Target="media/image29.png"/><Relationship Id="rId76" Type="http://schemas.openxmlformats.org/officeDocument/2006/relationships/image" Target="media/image28.png"/><Relationship Id="rId75" Type="http://schemas.openxmlformats.org/officeDocument/2006/relationships/image" Target="media/image27.jpeg"/><Relationship Id="rId74" Type="http://schemas.openxmlformats.org/officeDocument/2006/relationships/image" Target="media/image26.jpeg"/><Relationship Id="rId73" Type="http://schemas.openxmlformats.org/officeDocument/2006/relationships/image" Target="media/image25.jpeg"/><Relationship Id="rId72" Type="http://schemas.openxmlformats.org/officeDocument/2006/relationships/image" Target="media/image24.jpeg"/><Relationship Id="rId71" Type="http://schemas.openxmlformats.org/officeDocument/2006/relationships/image" Target="media/image23.jpeg"/><Relationship Id="rId70" Type="http://schemas.openxmlformats.org/officeDocument/2006/relationships/image" Target="media/image22.jpeg"/><Relationship Id="rId7" Type="http://schemas.openxmlformats.org/officeDocument/2006/relationships/header" Target="header3.xml"/><Relationship Id="rId69" Type="http://schemas.openxmlformats.org/officeDocument/2006/relationships/image" Target="media/image21.jpeg"/><Relationship Id="rId68" Type="http://schemas.openxmlformats.org/officeDocument/2006/relationships/image" Target="media/image20.jpeg"/><Relationship Id="rId67" Type="http://schemas.openxmlformats.org/officeDocument/2006/relationships/image" Target="media/image19.jpeg"/><Relationship Id="rId66" Type="http://schemas.openxmlformats.org/officeDocument/2006/relationships/image" Target="media/image18.jpeg"/><Relationship Id="rId65" Type="http://schemas.openxmlformats.org/officeDocument/2006/relationships/image" Target="media/image17.jpeg"/><Relationship Id="rId64" Type="http://schemas.openxmlformats.org/officeDocument/2006/relationships/image" Target="media/image16.jpeg"/><Relationship Id="rId63" Type="http://schemas.openxmlformats.org/officeDocument/2006/relationships/image" Target="media/image15.jpeg"/><Relationship Id="rId62" Type="http://schemas.openxmlformats.org/officeDocument/2006/relationships/image" Target="media/image14.jpeg"/><Relationship Id="rId61" Type="http://schemas.openxmlformats.org/officeDocument/2006/relationships/image" Target="media/image13.jpeg"/><Relationship Id="rId60" Type="http://schemas.openxmlformats.org/officeDocument/2006/relationships/image" Target="media/image12.jpeg"/><Relationship Id="rId6" Type="http://schemas.openxmlformats.org/officeDocument/2006/relationships/footer" Target="footer2.xml"/><Relationship Id="rId59" Type="http://schemas.openxmlformats.org/officeDocument/2006/relationships/image" Target="media/image11.jpeg"/><Relationship Id="rId58" Type="http://schemas.openxmlformats.org/officeDocument/2006/relationships/image" Target="media/image10.jpeg"/><Relationship Id="rId57" Type="http://schemas.openxmlformats.org/officeDocument/2006/relationships/image" Target="media/image9.jpeg"/><Relationship Id="rId56" Type="http://schemas.openxmlformats.org/officeDocument/2006/relationships/image" Target="media/image8.png"/><Relationship Id="rId55" Type="http://schemas.openxmlformats.org/officeDocument/2006/relationships/image" Target="media/image7.png"/><Relationship Id="rId54" Type="http://schemas.openxmlformats.org/officeDocument/2006/relationships/image" Target="media/image6.png"/><Relationship Id="rId53" Type="http://schemas.openxmlformats.org/officeDocument/2006/relationships/image" Target="media/image5.jpeg"/><Relationship Id="rId52" Type="http://schemas.openxmlformats.org/officeDocument/2006/relationships/image" Target="media/image4.jpeg"/><Relationship Id="rId51" Type="http://schemas.openxmlformats.org/officeDocument/2006/relationships/image" Target="media/image3.jpeg"/><Relationship Id="rId50" Type="http://schemas.openxmlformats.org/officeDocument/2006/relationships/image" Target="media/image2.png"/><Relationship Id="rId5" Type="http://schemas.openxmlformats.org/officeDocument/2006/relationships/header" Target="header2.xml"/><Relationship Id="rId49" Type="http://schemas.openxmlformats.org/officeDocument/2006/relationships/image" Target="media/image1.jpeg"/><Relationship Id="rId48" Type="http://schemas.openxmlformats.org/officeDocument/2006/relationships/theme" Target="theme/theme1.xml"/><Relationship Id="rId47" Type="http://schemas.openxmlformats.org/officeDocument/2006/relationships/header" Target="header26.xml"/><Relationship Id="rId46" Type="http://schemas.openxmlformats.org/officeDocument/2006/relationships/header" Target="header25.xml"/><Relationship Id="rId45" Type="http://schemas.openxmlformats.org/officeDocument/2006/relationships/header" Target="header24.xml"/><Relationship Id="rId44" Type="http://schemas.openxmlformats.org/officeDocument/2006/relationships/header" Target="header23.xml"/><Relationship Id="rId43" Type="http://schemas.openxmlformats.org/officeDocument/2006/relationships/header" Target="header22.xml"/><Relationship Id="rId42" Type="http://schemas.openxmlformats.org/officeDocument/2006/relationships/header" Target="header21.xml"/><Relationship Id="rId41" Type="http://schemas.openxmlformats.org/officeDocument/2006/relationships/header" Target="header20.xml"/><Relationship Id="rId40" Type="http://schemas.openxmlformats.org/officeDocument/2006/relationships/header" Target="header19.xml"/><Relationship Id="rId4" Type="http://schemas.openxmlformats.org/officeDocument/2006/relationships/footer" Target="footer1.xml"/><Relationship Id="rId39" Type="http://schemas.openxmlformats.org/officeDocument/2006/relationships/header" Target="header18.xml"/><Relationship Id="rId38" Type="http://schemas.openxmlformats.org/officeDocument/2006/relationships/header" Target="header17.xml"/><Relationship Id="rId37" Type="http://schemas.openxmlformats.org/officeDocument/2006/relationships/header" Target="header16.xml"/><Relationship Id="rId36" Type="http://schemas.openxmlformats.org/officeDocument/2006/relationships/header" Target="header15.xml"/><Relationship Id="rId35" Type="http://schemas.openxmlformats.org/officeDocument/2006/relationships/header" Target="header14.xml"/><Relationship Id="rId34" Type="http://schemas.openxmlformats.org/officeDocument/2006/relationships/footer" Target="footer19.xml"/><Relationship Id="rId33" Type="http://schemas.openxmlformats.org/officeDocument/2006/relationships/header" Target="header13.xml"/><Relationship Id="rId32" Type="http://schemas.openxmlformats.org/officeDocument/2006/relationships/footer" Target="footer18.xml"/><Relationship Id="rId31" Type="http://schemas.openxmlformats.org/officeDocument/2006/relationships/header" Target="header12.xml"/><Relationship Id="rId30" Type="http://schemas.openxmlformats.org/officeDocument/2006/relationships/footer" Target="footer17.xml"/><Relationship Id="rId3" Type="http://schemas.openxmlformats.org/officeDocument/2006/relationships/header" Target="header1.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footer" Target="footer5.xml"/><Relationship Id="rId13" Type="http://schemas.openxmlformats.org/officeDocument/2006/relationships/header" Target="header7.xml"/><Relationship Id="rId129" Type="http://schemas.openxmlformats.org/officeDocument/2006/relationships/fontTable" Target="fontTable.xml"/><Relationship Id="rId128" Type="http://schemas.openxmlformats.org/officeDocument/2006/relationships/numbering" Target="numbering.xml"/><Relationship Id="rId127" Type="http://schemas.openxmlformats.org/officeDocument/2006/relationships/customXml" Target="../customXml/item1.xml"/><Relationship Id="rId126" Type="http://schemas.openxmlformats.org/officeDocument/2006/relationships/image" Target="media/image78.jpeg"/><Relationship Id="rId125" Type="http://schemas.openxmlformats.org/officeDocument/2006/relationships/image" Target="media/image77.jpeg"/><Relationship Id="rId124" Type="http://schemas.openxmlformats.org/officeDocument/2006/relationships/image" Target="media/image76.jpeg"/><Relationship Id="rId123" Type="http://schemas.openxmlformats.org/officeDocument/2006/relationships/image" Target="media/image75.jpeg"/><Relationship Id="rId122" Type="http://schemas.openxmlformats.org/officeDocument/2006/relationships/image" Target="media/image74.jpeg"/><Relationship Id="rId121" Type="http://schemas.openxmlformats.org/officeDocument/2006/relationships/image" Target="media/image73.jpeg"/><Relationship Id="rId120" Type="http://schemas.openxmlformats.org/officeDocument/2006/relationships/image" Target="media/image72.jpeg"/><Relationship Id="rId12" Type="http://schemas.openxmlformats.org/officeDocument/2006/relationships/footer" Target="footer4.xml"/><Relationship Id="rId119" Type="http://schemas.openxmlformats.org/officeDocument/2006/relationships/image" Target="media/image71.jpeg"/><Relationship Id="rId118" Type="http://schemas.openxmlformats.org/officeDocument/2006/relationships/image" Target="media/image70.jpeg"/><Relationship Id="rId117" Type="http://schemas.openxmlformats.org/officeDocument/2006/relationships/image" Target="media/image69.jpeg"/><Relationship Id="rId116" Type="http://schemas.openxmlformats.org/officeDocument/2006/relationships/image" Target="media/image68.jpeg"/><Relationship Id="rId115" Type="http://schemas.openxmlformats.org/officeDocument/2006/relationships/image" Target="media/image67.jpeg"/><Relationship Id="rId114" Type="http://schemas.openxmlformats.org/officeDocument/2006/relationships/image" Target="media/image66.jpeg"/><Relationship Id="rId113" Type="http://schemas.openxmlformats.org/officeDocument/2006/relationships/image" Target="media/image65.jpeg"/><Relationship Id="rId112" Type="http://schemas.openxmlformats.org/officeDocument/2006/relationships/image" Target="media/image64.jpeg"/><Relationship Id="rId111" Type="http://schemas.openxmlformats.org/officeDocument/2006/relationships/image" Target="media/image63.png"/><Relationship Id="rId110" Type="http://schemas.openxmlformats.org/officeDocument/2006/relationships/image" Target="media/image62.png"/><Relationship Id="rId11" Type="http://schemas.openxmlformats.org/officeDocument/2006/relationships/header" Target="header6.xml"/><Relationship Id="rId109" Type="http://schemas.openxmlformats.org/officeDocument/2006/relationships/image" Target="media/image61.png"/><Relationship Id="rId108" Type="http://schemas.openxmlformats.org/officeDocument/2006/relationships/image" Target="media/image60.png"/><Relationship Id="rId107" Type="http://schemas.openxmlformats.org/officeDocument/2006/relationships/image" Target="media/image59.png"/><Relationship Id="rId106" Type="http://schemas.openxmlformats.org/officeDocument/2006/relationships/image" Target="media/image58.png"/><Relationship Id="rId105" Type="http://schemas.openxmlformats.org/officeDocument/2006/relationships/image" Target="media/image57.png"/><Relationship Id="rId104" Type="http://schemas.openxmlformats.org/officeDocument/2006/relationships/image" Target="media/image56.png"/><Relationship Id="rId103" Type="http://schemas.openxmlformats.org/officeDocument/2006/relationships/image" Target="media/image55.png"/><Relationship Id="rId102" Type="http://schemas.openxmlformats.org/officeDocument/2006/relationships/image" Target="media/image54.png"/><Relationship Id="rId101" Type="http://schemas.openxmlformats.org/officeDocument/2006/relationships/image" Target="media/image53.jpeg"/><Relationship Id="rId100" Type="http://schemas.openxmlformats.org/officeDocument/2006/relationships/image" Target="media/image52.jpe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2021-05-31T08:05:00Z</dcterms:created>
  <dc:creator>Administrator</dc:creator>
  <cp:lastModifiedBy>Administrator</cp:lastModifiedBy>
  <cp:lastPrinted>2021-10-21T09:36:00Z</cp:lastPrinted>
  <dcterms:modified xsi:type="dcterms:W3CDTF">2021-10-22T02:30:45Z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3A0EAC94398B4864833D5B67B7A4E59B</vt:lpwstr>
  </property>
</Properties>
</file>